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F5B5B" w14:textId="101558AE" w:rsidR="00714B40" w:rsidRPr="00BF21A7" w:rsidRDefault="00714B40" w:rsidP="00714B40">
      <w:pPr>
        <w:pStyle w:val="Header"/>
        <w:suppressLineNumbers/>
        <w:ind w:hanging="1418"/>
        <w:sectPr w:rsidR="00714B40" w:rsidRPr="00BF21A7" w:rsidSect="005B55B1">
          <w:headerReference w:type="even" r:id="rId13"/>
          <w:headerReference w:type="default" r:id="rId14"/>
          <w:footerReference w:type="even" r:id="rId15"/>
          <w:footerReference w:type="default" r:id="rId16"/>
          <w:headerReference w:type="first" r:id="rId17"/>
          <w:footerReference w:type="first" r:id="rId18"/>
          <w:pgSz w:w="11906" w:h="16838"/>
          <w:pgMar w:top="142" w:right="1440" w:bottom="1440" w:left="1440" w:header="425" w:footer="425" w:gutter="0"/>
          <w:lnNumType w:countBy="0" w:restart="continuous"/>
          <w:pgNumType w:start="1"/>
          <w:cols w:space="708"/>
          <w:titlePg/>
          <w:docGrid w:linePitch="360"/>
          <w:sectPrChange w:id="0" w:author="Laura RICHARDSON" w:date="2024-12-16T16:33:00Z" w16du:dateUtc="2024-12-16T05:33:00Z">
            <w:sectPr w:rsidR="00714B40" w:rsidRPr="00BF21A7" w:rsidSect="005B55B1">
              <w:pgMar w:top="142" w:right="1440" w:bottom="1440" w:left="1440" w:header="425" w:footer="425" w:gutter="0"/>
              <w:lnNumType w:countBy="1"/>
            </w:sectPr>
          </w:sectPrChange>
        </w:sectPr>
      </w:pPr>
    </w:p>
    <w:p w14:paraId="788F5085" w14:textId="09643473" w:rsidR="001765DA" w:rsidRPr="00BF21A7" w:rsidRDefault="00F027B8" w:rsidP="009E7F55">
      <w:pPr>
        <w:pStyle w:val="Heading1"/>
        <w:suppressLineNumbers/>
      </w:pPr>
      <w:r w:rsidRPr="00BF21A7">
        <w:t>Advi</w:t>
      </w:r>
      <w:r w:rsidR="001765DA" w:rsidRPr="00BF21A7">
        <w:t>ce to decision maker on coal mining</w:t>
      </w:r>
      <w:r w:rsidR="00E21678" w:rsidRPr="00BF21A7">
        <w:t xml:space="preserve"> project</w:t>
      </w:r>
    </w:p>
    <w:p w14:paraId="2D10FD52" w14:textId="75B00DCC" w:rsidR="004861E6" w:rsidRPr="00BF21A7" w:rsidRDefault="00D10C4C" w:rsidP="009E7F55">
      <w:pPr>
        <w:pStyle w:val="Heading2"/>
        <w:suppressLineNumbers/>
      </w:pPr>
      <w:r w:rsidRPr="00BF21A7">
        <w:t xml:space="preserve">IESC </w:t>
      </w:r>
      <w:r w:rsidR="00C43084" w:rsidRPr="00BF21A7">
        <w:t>20</w:t>
      </w:r>
      <w:r w:rsidR="002F6FBC">
        <w:t>24</w:t>
      </w:r>
      <w:r w:rsidR="00CC27E7" w:rsidRPr="00BF21A7">
        <w:t>-</w:t>
      </w:r>
      <w:r w:rsidR="002F6FBC">
        <w:t>152</w:t>
      </w:r>
      <w:r w:rsidR="001765DA" w:rsidRPr="00BF21A7">
        <w:t>:</w:t>
      </w:r>
      <w:r w:rsidR="002974BC" w:rsidRPr="00BF21A7">
        <w:t xml:space="preserve"> </w:t>
      </w:r>
      <w:r w:rsidR="009060B2">
        <w:t>Saraji Mine Grevillea Pit Continuation Project</w:t>
      </w:r>
      <w:r w:rsidR="00C803D7" w:rsidRPr="00BF21A7">
        <w:t xml:space="preserve"> </w:t>
      </w:r>
      <w:r w:rsidR="00D83AAD" w:rsidRPr="00BF21A7">
        <w:t>(</w:t>
      </w:r>
      <w:r w:rsidR="00D83AAD" w:rsidRPr="00D95C1D">
        <w:t>EPBC</w:t>
      </w:r>
      <w:r w:rsidR="007B047A" w:rsidRPr="00D95C1D">
        <w:t xml:space="preserve"> </w:t>
      </w:r>
      <w:r w:rsidR="009060B2" w:rsidRPr="00D95C1D">
        <w:t>2023</w:t>
      </w:r>
      <w:r w:rsidR="009110D5" w:rsidRPr="00D95C1D">
        <w:t>/</w:t>
      </w:r>
      <w:r w:rsidR="009060B2" w:rsidRPr="00D95C1D">
        <w:t>09757</w:t>
      </w:r>
      <w:r w:rsidR="00D83AAD" w:rsidRPr="00BF21A7">
        <w:t xml:space="preserve">) </w:t>
      </w:r>
      <w:r w:rsidR="00C803D7" w:rsidRPr="00BF21A7">
        <w:t>–</w:t>
      </w:r>
      <w:r w:rsidR="002F6FBC">
        <w:t xml:space="preserve"> </w:t>
      </w:r>
      <w:r w:rsidR="00C803D7" w:rsidRPr="00BF21A7">
        <w:t>Expansion</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68266C" w:rsidRPr="00BF21A7"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3B7A82FF" w14:textId="21FF7932" w:rsidR="009D7F4B" w:rsidRPr="00BF21A7" w:rsidRDefault="00B1520C" w:rsidP="009D7F4B">
            <w:pPr>
              <w:pStyle w:val="Tabletext"/>
              <w:suppressLineNumbers/>
            </w:pPr>
            <w:r w:rsidRPr="00BF21A7">
              <w:t xml:space="preserve">The </w:t>
            </w:r>
            <w:r w:rsidR="00C43084" w:rsidRPr="00BF21A7">
              <w:t xml:space="preserve">Australian Government </w:t>
            </w:r>
            <w:r w:rsidR="001765DA" w:rsidRPr="00BF21A7">
              <w:t xml:space="preserve">Department of </w:t>
            </w:r>
            <w:r w:rsidR="0067542E">
              <w:t xml:space="preserve">Climate Change, Energy, the Environment and </w:t>
            </w:r>
            <w:r w:rsidR="00426849">
              <w:t>Water</w:t>
            </w:r>
          </w:p>
          <w:p w14:paraId="31BBB971" w14:textId="42DD6116" w:rsidR="003E2BDB" w:rsidRPr="00BF21A7" w:rsidRDefault="003E2BDB" w:rsidP="00277A51">
            <w:pPr>
              <w:pStyle w:val="Tabletext"/>
              <w:suppressLineNumbers/>
            </w:pPr>
          </w:p>
        </w:tc>
      </w:tr>
      <w:tr w:rsidR="0068266C" w:rsidRPr="00BF21A7"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BF21A7" w:rsidRDefault="001765DA" w:rsidP="00277A51">
            <w:pPr>
              <w:pStyle w:val="Heading6"/>
              <w:suppressLineNumbers/>
            </w:pPr>
            <w:r w:rsidRPr="00BF21A7">
              <w:t>Date of request</w:t>
            </w:r>
          </w:p>
        </w:tc>
        <w:tc>
          <w:tcPr>
            <w:tcW w:w="7830" w:type="dxa"/>
            <w:tcBorders>
              <w:top w:val="single" w:sz="4" w:space="0" w:color="auto"/>
              <w:bottom w:val="single" w:sz="4" w:space="0" w:color="auto"/>
            </w:tcBorders>
          </w:tcPr>
          <w:p w14:paraId="72F1849C" w14:textId="54A1E6FE" w:rsidR="001765DA" w:rsidRPr="00BF21A7" w:rsidRDefault="00D95C1D" w:rsidP="00277A51">
            <w:pPr>
              <w:pStyle w:val="Tabletext"/>
              <w:suppressLineNumbers/>
            </w:pPr>
            <w:r w:rsidRPr="00D95C1D">
              <w:t>30</w:t>
            </w:r>
            <w:r w:rsidR="00A10BAB" w:rsidRPr="00D95C1D">
              <w:t xml:space="preserve"> </w:t>
            </w:r>
            <w:r w:rsidRPr="00D95C1D">
              <w:t>October</w:t>
            </w:r>
            <w:r w:rsidR="00A10BAB" w:rsidRPr="00D95C1D">
              <w:t xml:space="preserve"> </w:t>
            </w:r>
            <w:r w:rsidR="00716583" w:rsidRPr="00D95C1D">
              <w:t>20</w:t>
            </w:r>
            <w:r w:rsidR="00804692" w:rsidRPr="00D95C1D">
              <w:t>2</w:t>
            </w:r>
            <w:r w:rsidRPr="00D95C1D">
              <w:t>4</w:t>
            </w:r>
          </w:p>
        </w:tc>
      </w:tr>
      <w:tr w:rsidR="0068266C" w:rsidRPr="00BF21A7"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BF21A7" w:rsidRDefault="00185039" w:rsidP="00277A51">
            <w:pPr>
              <w:pStyle w:val="Heading6"/>
              <w:suppressLineNumbers/>
            </w:pPr>
            <w:r w:rsidRPr="00BF21A7">
              <w:t>Date request accepted</w:t>
            </w:r>
          </w:p>
        </w:tc>
        <w:tc>
          <w:tcPr>
            <w:tcW w:w="7830" w:type="dxa"/>
            <w:tcBorders>
              <w:top w:val="single" w:sz="4" w:space="0" w:color="auto"/>
              <w:bottom w:val="single" w:sz="4" w:space="0" w:color="auto"/>
            </w:tcBorders>
          </w:tcPr>
          <w:p w14:paraId="3346263C" w14:textId="6D02694D" w:rsidR="00185039" w:rsidRPr="00BF21A7" w:rsidRDefault="00F62E0E" w:rsidP="00277A51">
            <w:pPr>
              <w:pStyle w:val="Tabletext"/>
              <w:suppressLineNumbers/>
            </w:pPr>
            <w:r w:rsidRPr="009D7F4B">
              <w:t>31 October</w:t>
            </w:r>
            <w:r w:rsidR="00185039" w:rsidRPr="009D7F4B">
              <w:t xml:space="preserve"> 20</w:t>
            </w:r>
            <w:r w:rsidR="00804692" w:rsidRPr="009D7F4B">
              <w:t>2</w:t>
            </w:r>
            <w:r w:rsidRPr="009D7F4B">
              <w:t>4</w:t>
            </w:r>
            <w:r w:rsidR="00690402" w:rsidRPr="00BF21A7">
              <w:t xml:space="preserve"> </w:t>
            </w:r>
          </w:p>
        </w:tc>
      </w:tr>
      <w:tr w:rsidR="0068266C" w:rsidRPr="00BF21A7"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401107C5" w14:textId="65BCE29E" w:rsidR="008F5CA0" w:rsidRPr="00BF21A7" w:rsidRDefault="00062A46" w:rsidP="008F5CA0">
            <w:pPr>
              <w:pStyle w:val="Tabletext"/>
              <w:suppressLineNumbers/>
              <w:rPr>
                <w:lang w:eastAsia="en-AU"/>
              </w:rPr>
            </w:pPr>
            <w:r w:rsidRPr="00BF21A7">
              <w:rPr>
                <w:lang w:eastAsia="en-AU"/>
              </w:rPr>
              <w:t>Assessment</w:t>
            </w:r>
          </w:p>
          <w:p w14:paraId="6863E84E" w14:textId="76EEE277" w:rsidR="00062A46" w:rsidRPr="00BF21A7" w:rsidRDefault="00062A46" w:rsidP="00277A51">
            <w:pPr>
              <w:pStyle w:val="Tabletext"/>
              <w:suppressLineNumbers/>
              <w:rPr>
                <w:lang w:eastAsia="en-AU"/>
              </w:rPr>
            </w:pPr>
          </w:p>
        </w:tc>
      </w:tr>
    </w:tbl>
    <w:p w14:paraId="3F18E609" w14:textId="51C82449" w:rsidR="00C60A1A" w:rsidRPr="00BF21A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AF2436" w:rsidRPr="00BF21A7" w14:paraId="20C5ECEF" w14:textId="77777777" w:rsidTr="205EB0BF">
        <w:trPr>
          <w:trHeight w:val="416"/>
        </w:trPr>
        <w:tc>
          <w:tcPr>
            <w:tcW w:w="9640" w:type="dxa"/>
            <w:shd w:val="clear" w:color="auto" w:fill="E7E6E6"/>
          </w:tcPr>
          <w:p w14:paraId="04390E56" w14:textId="775D6EAC" w:rsidR="00C60A1A" w:rsidRPr="00BF21A7" w:rsidRDefault="00C60A1A">
            <w:pPr>
              <w:pStyle w:val="NEWNormalTNR12"/>
              <w:spacing w:before="120" w:after="120" w:line="276" w:lineRule="auto"/>
              <w:ind w:left="34"/>
              <w:rPr>
                <w:rFonts w:ascii="Arial" w:hAnsi="Arial" w:cs="Arial"/>
                <w:sz w:val="20"/>
                <w:szCs w:val="20"/>
              </w:rPr>
            </w:pPr>
            <w:r w:rsidRPr="00BF21A7">
              <w:rPr>
                <w:rFonts w:ascii="Arial" w:hAnsi="Arial" w:cs="Arial"/>
                <w:sz w:val="20"/>
                <w:szCs w:val="20"/>
              </w:rPr>
              <w:t xml:space="preserve">The Independent Expert Scientific Committee on </w:t>
            </w:r>
            <w:r w:rsidR="002D5FDE">
              <w:rPr>
                <w:rFonts w:ascii="Arial" w:hAnsi="Arial" w:cs="Arial"/>
                <w:sz w:val="20"/>
                <w:szCs w:val="20"/>
              </w:rPr>
              <w:t xml:space="preserve">Unconventional </w:t>
            </w:r>
            <w:r w:rsidRPr="00BF21A7">
              <w:rPr>
                <w:rFonts w:ascii="Arial" w:hAnsi="Arial" w:cs="Arial"/>
                <w:sz w:val="20"/>
                <w:szCs w:val="20"/>
              </w:rPr>
              <w:t>Gas</w:t>
            </w:r>
            <w:r w:rsidR="002D5FDE">
              <w:rPr>
                <w:rFonts w:ascii="Arial" w:hAnsi="Arial" w:cs="Arial"/>
                <w:sz w:val="20"/>
                <w:szCs w:val="20"/>
              </w:rPr>
              <w:t xml:space="preserve"> Development</w:t>
            </w:r>
            <w:r w:rsidRPr="00BF21A7">
              <w:rPr>
                <w:rFonts w:ascii="Arial" w:hAnsi="Arial" w:cs="Arial"/>
                <w:sz w:val="20"/>
                <w:szCs w:val="20"/>
              </w:rPr>
              <w:t xml:space="preserve"> and Large Coal Mining Development (the IESC) provides independent, expert, scientific advice to the Australian and state government regulators on the potential impacts of </w:t>
            </w:r>
            <w:r w:rsidR="002D5FDE">
              <w:rPr>
                <w:rFonts w:ascii="Arial" w:hAnsi="Arial" w:cs="Arial"/>
                <w:sz w:val="20"/>
                <w:szCs w:val="20"/>
              </w:rPr>
              <w:t xml:space="preserve">unconventional </w:t>
            </w:r>
            <w:r w:rsidRPr="00BF21A7">
              <w:rPr>
                <w:rFonts w:ascii="Arial" w:hAnsi="Arial" w:cs="Arial"/>
                <w:sz w:val="20"/>
                <w:szCs w:val="20"/>
              </w:rPr>
              <w:t xml:space="preserve">gas and large coal mining proposals on water resources. The advice is designed to ensure that decisions by regulators on </w:t>
            </w:r>
            <w:r w:rsidR="002D5FDE">
              <w:rPr>
                <w:rFonts w:ascii="Arial" w:hAnsi="Arial" w:cs="Arial"/>
                <w:sz w:val="20"/>
                <w:szCs w:val="20"/>
              </w:rPr>
              <w:t xml:space="preserve">unconventional </w:t>
            </w:r>
            <w:r w:rsidRPr="00BF21A7">
              <w:rPr>
                <w:rFonts w:ascii="Arial" w:hAnsi="Arial" w:cs="Arial"/>
                <w:sz w:val="20"/>
                <w:szCs w:val="20"/>
              </w:rPr>
              <w:t>gas or large coal mining developments are informed by the best available science.</w:t>
            </w:r>
          </w:p>
          <w:p w14:paraId="1BE7A587" w14:textId="69179DFC" w:rsidR="00C60A1A" w:rsidRPr="00BF21A7" w:rsidRDefault="353081D2">
            <w:pPr>
              <w:pStyle w:val="NEWNormalTNR12"/>
              <w:spacing w:before="120" w:after="120" w:line="276" w:lineRule="auto"/>
              <w:ind w:left="34"/>
              <w:rPr>
                <w:rFonts w:asciiTheme="minorHAnsi" w:hAnsiTheme="minorHAnsi"/>
                <w:sz w:val="20"/>
                <w:szCs w:val="20"/>
              </w:rPr>
            </w:pPr>
            <w:r w:rsidRPr="205EB0BF">
              <w:rPr>
                <w:rFonts w:ascii="Arial" w:hAnsi="Arial" w:cs="Arial"/>
                <w:sz w:val="20"/>
                <w:szCs w:val="20"/>
              </w:rPr>
              <w:t xml:space="preserve">The IESC was requested by the Australian Government Department of </w:t>
            </w:r>
            <w:r w:rsidR="06877B0E" w:rsidRPr="205EB0BF">
              <w:rPr>
                <w:rFonts w:ascii="Arial" w:hAnsi="Arial" w:cs="Arial"/>
                <w:sz w:val="20"/>
                <w:szCs w:val="20"/>
              </w:rPr>
              <w:t>Climate Change, Energy, the Environment and Water</w:t>
            </w:r>
            <w:r w:rsidRPr="205EB0BF">
              <w:rPr>
                <w:rFonts w:ascii="Arial" w:hAnsi="Arial" w:cs="Arial"/>
                <w:sz w:val="20"/>
                <w:szCs w:val="20"/>
              </w:rPr>
              <w:t xml:space="preserve"> to provide advice on </w:t>
            </w:r>
            <w:r w:rsidR="1B4D615E" w:rsidRPr="205EB0BF">
              <w:rPr>
                <w:rFonts w:ascii="Arial" w:hAnsi="Arial" w:cs="Arial"/>
                <w:sz w:val="20"/>
                <w:szCs w:val="20"/>
              </w:rPr>
              <w:t>BHP Mitsubishi Alliance</w:t>
            </w:r>
            <w:r w:rsidR="3A1367E3" w:rsidRPr="205EB0BF">
              <w:rPr>
                <w:rFonts w:ascii="Arial" w:eastAsia="Arial" w:hAnsi="Arial" w:cs="Arial"/>
                <w:sz w:val="20"/>
                <w:szCs w:val="20"/>
              </w:rPr>
              <w:t xml:space="preserve"> Coal Operations Pty </w:t>
            </w:r>
            <w:proofErr w:type="spellStart"/>
            <w:r w:rsidR="3A1367E3" w:rsidRPr="205EB0BF">
              <w:rPr>
                <w:rFonts w:ascii="Arial" w:eastAsia="Arial" w:hAnsi="Arial" w:cs="Arial"/>
                <w:sz w:val="20"/>
                <w:szCs w:val="20"/>
              </w:rPr>
              <w:t>Ltd’s</w:t>
            </w:r>
            <w:proofErr w:type="spellEnd"/>
            <w:r w:rsidRPr="205EB0BF">
              <w:rPr>
                <w:rFonts w:ascii="Arial" w:hAnsi="Arial" w:cs="Arial"/>
                <w:sz w:val="20"/>
                <w:szCs w:val="20"/>
              </w:rPr>
              <w:t xml:space="preserve"> </w:t>
            </w:r>
            <w:r w:rsidR="5D9034FD" w:rsidRPr="205EB0BF">
              <w:rPr>
                <w:rFonts w:ascii="Arial" w:hAnsi="Arial" w:cs="Arial"/>
                <w:sz w:val="20"/>
                <w:szCs w:val="20"/>
              </w:rPr>
              <w:t>Saraji Mine Grevillea Pit Continuation Project</w:t>
            </w:r>
            <w:r w:rsidRPr="205EB0BF">
              <w:rPr>
                <w:rFonts w:ascii="Arial" w:hAnsi="Arial" w:cs="Arial"/>
                <w:sz w:val="20"/>
                <w:szCs w:val="20"/>
              </w:rPr>
              <w:t xml:space="preserve"> in </w:t>
            </w:r>
            <w:r w:rsidR="5D9034FD" w:rsidRPr="205EB0BF">
              <w:rPr>
                <w:rFonts w:ascii="Arial" w:hAnsi="Arial" w:cs="Arial"/>
                <w:sz w:val="20"/>
                <w:szCs w:val="20"/>
              </w:rPr>
              <w:t>Queensland</w:t>
            </w:r>
            <w:r w:rsidRPr="205EB0BF">
              <w:rPr>
                <w:rFonts w:ascii="Arial" w:hAnsi="Arial" w:cs="Arial"/>
                <w:sz w:val="20"/>
                <w:szCs w:val="20"/>
              </w:rPr>
              <w:t>. This document provides the IESC’s advice in response to the requesting agency’s questions. These questions are directed at matters specific to the project to be considered during the requesting agency’s</w:t>
            </w:r>
            <w:r w:rsidRPr="205EB0BF">
              <w:rPr>
                <w:rFonts w:ascii="Arial" w:hAnsi="Arial" w:cs="Arial"/>
                <w:b/>
                <w:bCs/>
                <w:color w:val="FF0000"/>
                <w:sz w:val="20"/>
                <w:szCs w:val="20"/>
              </w:rPr>
              <w:t xml:space="preserve"> </w:t>
            </w:r>
            <w:r w:rsidRPr="205EB0BF">
              <w:rPr>
                <w:rFonts w:ascii="Arial" w:hAnsi="Arial" w:cs="Arial"/>
                <w:sz w:val="20"/>
                <w:szCs w:val="20"/>
              </w:rPr>
              <w:t>assessment process. This advice draws upon the available assessment docume</w:t>
            </w:r>
            <w:r w:rsidR="4F994E30" w:rsidRPr="205EB0BF">
              <w:rPr>
                <w:rFonts w:ascii="Arial" w:hAnsi="Arial" w:cs="Arial"/>
                <w:sz w:val="20"/>
                <w:szCs w:val="20"/>
              </w:rPr>
              <w:t xml:space="preserve">ntation, data and methodologies, </w:t>
            </w:r>
            <w:r w:rsidRPr="205EB0BF">
              <w:rPr>
                <w:rFonts w:ascii="Arial" w:hAnsi="Arial" w:cs="Arial"/>
                <w:sz w:val="20"/>
                <w:szCs w:val="20"/>
              </w:rPr>
              <w:t>together with the expert deliberations of the IESC</w:t>
            </w:r>
            <w:r w:rsidR="62FA5C86" w:rsidRPr="205EB0BF">
              <w:rPr>
                <w:rFonts w:ascii="Arial" w:hAnsi="Arial" w:cs="Arial"/>
                <w:sz w:val="20"/>
                <w:szCs w:val="20"/>
              </w:rPr>
              <w:t>,</w:t>
            </w:r>
            <w:r w:rsidRPr="205EB0BF">
              <w:rPr>
                <w:rFonts w:ascii="Arial" w:hAnsi="Arial" w:cs="Arial"/>
                <w:sz w:val="20"/>
                <w:szCs w:val="20"/>
              </w:rPr>
              <w:t xml:space="preserve"> and is assessed against the IESC Information Guidelines (</w:t>
            </w:r>
            <w:r w:rsidR="62FA5C86" w:rsidRPr="205EB0BF">
              <w:rPr>
                <w:rFonts w:ascii="Arial" w:hAnsi="Arial" w:cs="Arial"/>
                <w:sz w:val="20"/>
                <w:szCs w:val="20"/>
              </w:rPr>
              <w:t>IESC 20</w:t>
            </w:r>
            <w:r w:rsidR="0B452F48" w:rsidRPr="205EB0BF">
              <w:rPr>
                <w:rFonts w:ascii="Arial" w:hAnsi="Arial" w:cs="Arial"/>
                <w:sz w:val="20"/>
                <w:szCs w:val="20"/>
              </w:rPr>
              <w:t>24</w:t>
            </w:r>
            <w:r w:rsidRPr="205EB0BF">
              <w:rPr>
                <w:rFonts w:ascii="Arial" w:hAnsi="Arial" w:cs="Arial"/>
                <w:sz w:val="20"/>
                <w:szCs w:val="20"/>
              </w:rPr>
              <w:t>).</w:t>
            </w:r>
          </w:p>
        </w:tc>
      </w:tr>
    </w:tbl>
    <w:p w14:paraId="7FEA122C" w14:textId="77777777" w:rsidR="00C60A1A" w:rsidRPr="0036388B" w:rsidRDefault="00C60A1A" w:rsidP="00C60A1A"/>
    <w:p w14:paraId="6C3ACB97" w14:textId="77777777" w:rsidR="00787D99" w:rsidRPr="0036388B" w:rsidRDefault="00787D99" w:rsidP="00D622B9">
      <w:pPr>
        <w:pStyle w:val="Heading3"/>
      </w:pPr>
      <w:r>
        <w:t xml:space="preserve">Summary </w:t>
      </w:r>
    </w:p>
    <w:p w14:paraId="5676E2C4" w14:textId="4E6C0262" w:rsidR="00887084" w:rsidRDefault="293A49DE" w:rsidP="5A06C930">
      <w:r>
        <w:t>The Saraji Mine Grevillea Pit Continuation Project (the ‘project’) is a proposed extension to the existing Grevillea open-cut pit within Saraji Mine (SRM), located 25 km north</w:t>
      </w:r>
      <w:r w:rsidR="01F1F478">
        <w:t>-</w:t>
      </w:r>
      <w:r>
        <w:t xml:space="preserve">east of Dysart in the Bowen Basin, Queensland. The project will disturb 220 </w:t>
      </w:r>
      <w:r w:rsidR="1C225E1F">
        <w:t>hectares (</w:t>
      </w:r>
      <w:r>
        <w:t>ha</w:t>
      </w:r>
      <w:r w:rsidR="1C225E1F">
        <w:t>)</w:t>
      </w:r>
      <w:r>
        <w:t xml:space="preserve"> of land within Mine Lease Application 700021 (the MLA) (</w:t>
      </w:r>
      <w:r w:rsidR="7478BFC0">
        <w:t>BMA 202</w:t>
      </w:r>
      <w:r w:rsidR="59E29BA2">
        <w:t>4</w:t>
      </w:r>
      <w:r w:rsidR="7478BFC0">
        <w:t>, p. 14</w:t>
      </w:r>
      <w:r>
        <w:t xml:space="preserve">) and will extract </w:t>
      </w:r>
      <w:r w:rsidR="2614553C" w:rsidRPr="205EB0BF">
        <w:rPr>
          <w:rFonts w:eastAsia="Arial"/>
        </w:rPr>
        <w:t xml:space="preserve">approximately </w:t>
      </w:r>
      <w:r>
        <w:t xml:space="preserve">55 million tonnes (Mt) of </w:t>
      </w:r>
      <w:r w:rsidR="549894A0">
        <w:t>metallurgical Run-of-Mine (</w:t>
      </w:r>
      <w:r>
        <w:t>ROM</w:t>
      </w:r>
      <w:r w:rsidR="549894A0">
        <w:t>)</w:t>
      </w:r>
      <w:r>
        <w:t xml:space="preserve"> coal over 30 years (</w:t>
      </w:r>
      <w:r w:rsidR="01134CFC">
        <w:t>BMA 202</w:t>
      </w:r>
      <w:r w:rsidR="59E29BA2">
        <w:t>4</w:t>
      </w:r>
      <w:r w:rsidR="01134CFC">
        <w:t>, p. 17</w:t>
      </w:r>
      <w:r>
        <w:t>).</w:t>
      </w:r>
    </w:p>
    <w:p w14:paraId="29E65897" w14:textId="6A80AB24" w:rsidR="00887084" w:rsidRDefault="293A49DE" w:rsidP="205EB0BF">
      <w:r>
        <w:t xml:space="preserve">The project is a continuation of </w:t>
      </w:r>
      <w:r w:rsidR="4995BEA2" w:rsidRPr="1580669E">
        <w:rPr>
          <w:rFonts w:eastAsia="Arial"/>
        </w:rPr>
        <w:t xml:space="preserve">current </w:t>
      </w:r>
      <w:r>
        <w:t>open</w:t>
      </w:r>
      <w:r w:rsidR="6B7D743A">
        <w:t>-</w:t>
      </w:r>
      <w:r>
        <w:t xml:space="preserve">cut mining activities, and includes removal of vegetation, topsoil, overburden and </w:t>
      </w:r>
      <w:proofErr w:type="spellStart"/>
      <w:r>
        <w:t>interburden</w:t>
      </w:r>
      <w:proofErr w:type="spellEnd"/>
      <w:r>
        <w:t xml:space="preserve">, and continued extraction of </w:t>
      </w:r>
      <w:r w:rsidR="549894A0">
        <w:t>R</w:t>
      </w:r>
      <w:r>
        <w:t>OM coal using dragline, truck and shove/excavation methods (</w:t>
      </w:r>
      <w:r w:rsidR="4BDEB8E4">
        <w:t>BMA 2024</w:t>
      </w:r>
      <w:r>
        <w:t xml:space="preserve">, p. 17). The project is proposed to use existing SRM </w:t>
      </w:r>
      <w:r>
        <w:lastRenderedPageBreak/>
        <w:t>infrastructure, including the coal handling and preparation plant (CHPP), train load-out facility, tailings storage facilities, coal stockpiles, water management infrastructure and supporting infrastructure (</w:t>
      </w:r>
      <w:r w:rsidR="4BDEB8E4">
        <w:t>BMA 2024</w:t>
      </w:r>
      <w:r>
        <w:t xml:space="preserve">, p. 10). </w:t>
      </w:r>
      <w:r w:rsidR="79EA59AB">
        <w:t xml:space="preserve">Post-mining, </w:t>
      </w:r>
      <w:r w:rsidR="2C9F6E9C">
        <w:t>much of</w:t>
      </w:r>
      <w:r w:rsidR="1004808F">
        <w:t xml:space="preserve"> the project area </w:t>
      </w:r>
      <w:r w:rsidR="00E75AA5">
        <w:t>is classified as a non-use management area (NUMA</w:t>
      </w:r>
      <w:r w:rsidR="00C76E57">
        <w:t>;</w:t>
      </w:r>
      <w:r w:rsidR="00E75AA5">
        <w:t xml:space="preserve"> </w:t>
      </w:r>
      <w:r w:rsidR="00B752F0">
        <w:t>BMA 2024,</w:t>
      </w:r>
      <w:r w:rsidR="00C3625E">
        <w:t xml:space="preserve"> Figure 6-1,</w:t>
      </w:r>
      <w:r w:rsidR="00B752F0">
        <w:t xml:space="preserve"> p. 121</w:t>
      </w:r>
      <w:r w:rsidR="00E75AA5">
        <w:t xml:space="preserve">) and </w:t>
      </w:r>
      <w:r w:rsidR="1004808F">
        <w:t xml:space="preserve">will remain a </w:t>
      </w:r>
      <w:r w:rsidR="00F53BFF">
        <w:t xml:space="preserve">final </w:t>
      </w:r>
      <w:r w:rsidR="1004808F">
        <w:t>void</w:t>
      </w:r>
      <w:r>
        <w:t xml:space="preserve"> (</w:t>
      </w:r>
      <w:r w:rsidR="04C638F6">
        <w:t>BMA 2024</w:t>
      </w:r>
      <w:r>
        <w:t xml:space="preserve">, p. </w:t>
      </w:r>
      <w:r w:rsidR="2C9F6E9C">
        <w:t>95</w:t>
      </w:r>
      <w:r>
        <w:t>)</w:t>
      </w:r>
      <w:r w:rsidR="00435F44">
        <w:t>.</w:t>
      </w:r>
    </w:p>
    <w:p w14:paraId="00D60108" w14:textId="413D7E49" w:rsidR="00076162" w:rsidRDefault="00157C17" w:rsidP="00BA77D5">
      <w:r>
        <w:t>The project is in the headwaters of upland tributaries of the Isaac River, within the Isaac-Connors sub-catchment of the Fitzroy Basin</w:t>
      </w:r>
      <w:r w:rsidR="00AB71BB">
        <w:t xml:space="preserve"> (</w:t>
      </w:r>
      <w:r w:rsidR="005448BA">
        <w:t>Engeny 2024b</w:t>
      </w:r>
      <w:r w:rsidR="00703E2B">
        <w:t>, p. 27</w:t>
      </w:r>
      <w:r w:rsidR="00AB71BB">
        <w:t>)</w:t>
      </w:r>
      <w:r>
        <w:t xml:space="preserve">. The project is located between Spring Creek to the north and Phillips Creek to the south (BMA 2024, p. 14), both of which have been modified or diverted </w:t>
      </w:r>
      <w:r w:rsidR="00BA77D5">
        <w:t>through SRM</w:t>
      </w:r>
      <w:r>
        <w:t>.</w:t>
      </w:r>
    </w:p>
    <w:p w14:paraId="6B803BD7" w14:textId="7C8CEE71" w:rsidR="00C2141F" w:rsidRDefault="00C596EE" w:rsidP="205EB0BF">
      <w:r>
        <w:t>T</w:t>
      </w:r>
      <w:r w:rsidR="293A49DE">
        <w:t xml:space="preserve">he </w:t>
      </w:r>
      <w:r w:rsidR="0C0C676F">
        <w:t xml:space="preserve">project area and </w:t>
      </w:r>
      <w:r w:rsidR="2D8571E7">
        <w:t xml:space="preserve">adjacent </w:t>
      </w:r>
      <w:r w:rsidR="293A49DE">
        <w:t xml:space="preserve">riparian corridor associated with Phillips Creek </w:t>
      </w:r>
      <w:r w:rsidR="2D8571E7">
        <w:t>are</w:t>
      </w:r>
      <w:r w:rsidR="24B2A201">
        <w:t xml:space="preserve"> known</w:t>
      </w:r>
      <w:r w:rsidR="682D7ECA">
        <w:t>,</w:t>
      </w:r>
      <w:r w:rsidR="24B2A201">
        <w:t xml:space="preserve"> or likely</w:t>
      </w:r>
      <w:r w:rsidR="682D7ECA">
        <w:t>,</w:t>
      </w:r>
      <w:r w:rsidR="24B2A201">
        <w:t xml:space="preserve"> to provide habitat for</w:t>
      </w:r>
      <w:r w:rsidR="4330C71B">
        <w:t xml:space="preserve"> </w:t>
      </w:r>
      <w:r w:rsidR="48BAC928" w:rsidRPr="1580669E">
        <w:rPr>
          <w:rFonts w:eastAsia="Arial"/>
        </w:rPr>
        <w:t xml:space="preserve">faunal </w:t>
      </w:r>
      <w:r>
        <w:t xml:space="preserve">species </w:t>
      </w:r>
      <w:r w:rsidR="23DD10F0" w:rsidRPr="1580669E">
        <w:rPr>
          <w:rFonts w:eastAsia="Arial"/>
        </w:rPr>
        <w:t xml:space="preserve">listed by the </w:t>
      </w:r>
      <w:r w:rsidR="23DD10F0" w:rsidRPr="1580669E">
        <w:rPr>
          <w:rFonts w:eastAsia="Arial"/>
          <w:i/>
          <w:iCs/>
        </w:rPr>
        <w:t>Environment Protection and Biodiversity Conservation Act 1999</w:t>
      </w:r>
      <w:r w:rsidR="23DD10F0" w:rsidRPr="1580669E">
        <w:rPr>
          <w:rFonts w:eastAsia="Arial"/>
        </w:rPr>
        <w:t xml:space="preserve"> (EPBC Act), </w:t>
      </w:r>
      <w:r w:rsidR="2D8571E7">
        <w:t xml:space="preserve">including Ornamental </w:t>
      </w:r>
      <w:r w:rsidR="3697C9ED">
        <w:t>S</w:t>
      </w:r>
      <w:r w:rsidR="2D8571E7">
        <w:t>nake (</w:t>
      </w:r>
      <w:r w:rsidR="2D8571E7" w:rsidRPr="1580669E">
        <w:rPr>
          <w:i/>
          <w:iCs/>
        </w:rPr>
        <w:t xml:space="preserve">Denisonia maculata), </w:t>
      </w:r>
      <w:r w:rsidR="24B2A201">
        <w:t xml:space="preserve">Greater Glider (southern and </w:t>
      </w:r>
      <w:r w:rsidR="25CE8D71">
        <w:t>c</w:t>
      </w:r>
      <w:r w:rsidR="24B2A201">
        <w:t xml:space="preserve">entral) </w:t>
      </w:r>
      <w:r w:rsidR="24B2A201" w:rsidRPr="1580669E">
        <w:rPr>
          <w:rFonts w:eastAsiaTheme="minorEastAsia"/>
        </w:rPr>
        <w:t>(</w:t>
      </w:r>
      <w:proofErr w:type="spellStart"/>
      <w:r w:rsidR="24B2A201" w:rsidRPr="1580669E">
        <w:rPr>
          <w:rFonts w:eastAsiaTheme="minorEastAsia"/>
          <w:i/>
          <w:iCs/>
        </w:rPr>
        <w:t>Petauroides</w:t>
      </w:r>
      <w:proofErr w:type="spellEnd"/>
      <w:r w:rsidR="24B2A201" w:rsidRPr="1580669E">
        <w:rPr>
          <w:rFonts w:eastAsiaTheme="minorEastAsia"/>
          <w:i/>
          <w:iCs/>
        </w:rPr>
        <w:t xml:space="preserve"> </w:t>
      </w:r>
      <w:proofErr w:type="spellStart"/>
      <w:r w:rsidR="24B2A201" w:rsidRPr="1580669E">
        <w:rPr>
          <w:rFonts w:eastAsiaTheme="minorEastAsia"/>
          <w:i/>
          <w:iCs/>
        </w:rPr>
        <w:t>volans</w:t>
      </w:r>
      <w:proofErr w:type="spellEnd"/>
      <w:r w:rsidR="24B2A201" w:rsidRPr="1580669E">
        <w:rPr>
          <w:rFonts w:eastAsiaTheme="minorEastAsia"/>
        </w:rPr>
        <w:t>)</w:t>
      </w:r>
      <w:r w:rsidR="6B294528" w:rsidRPr="1580669E">
        <w:rPr>
          <w:rFonts w:eastAsiaTheme="minorEastAsia"/>
        </w:rPr>
        <w:t xml:space="preserve"> and</w:t>
      </w:r>
      <w:r w:rsidR="24B2A201" w:rsidRPr="1580669E">
        <w:rPr>
          <w:rFonts w:eastAsiaTheme="minorEastAsia"/>
        </w:rPr>
        <w:t xml:space="preserve"> Koala </w:t>
      </w:r>
      <w:r w:rsidR="24B2A201" w:rsidRPr="1580669E">
        <w:rPr>
          <w:rFonts w:eastAsiaTheme="minorEastAsia"/>
          <w:i/>
          <w:iCs/>
        </w:rPr>
        <w:t>(Phascolarctos cinereus)</w:t>
      </w:r>
      <w:r w:rsidR="24B2A201">
        <w:t xml:space="preserve"> </w:t>
      </w:r>
      <w:r w:rsidR="6B294528">
        <w:t>(</w:t>
      </w:r>
      <w:r w:rsidR="4CBA47D8" w:rsidRPr="1580669E">
        <w:rPr>
          <w:lang w:val="en-US"/>
        </w:rPr>
        <w:t>Engeny 2024a</w:t>
      </w:r>
      <w:r w:rsidR="24B2A201">
        <w:t>, p. 93)</w:t>
      </w:r>
      <w:r w:rsidR="473B7C68">
        <w:t xml:space="preserve">. </w:t>
      </w:r>
      <w:r w:rsidR="6CEC7564">
        <w:t xml:space="preserve">Phillips Creek </w:t>
      </w:r>
      <w:r w:rsidR="2D3CDD3E">
        <w:t>i</w:t>
      </w:r>
      <w:r w:rsidR="6CEC7564">
        <w:t xml:space="preserve">s also identified as potential habitat for the Squatter Pigeon </w:t>
      </w:r>
      <w:r w:rsidR="6CEC7564" w:rsidRPr="1580669E">
        <w:rPr>
          <w:i/>
          <w:iCs/>
        </w:rPr>
        <w:t>(</w:t>
      </w:r>
      <w:proofErr w:type="spellStart"/>
      <w:r w:rsidR="6CEC7564" w:rsidRPr="1580669E">
        <w:rPr>
          <w:i/>
          <w:iCs/>
        </w:rPr>
        <w:t>Geophaps</w:t>
      </w:r>
      <w:proofErr w:type="spellEnd"/>
      <w:r w:rsidR="6CEC7564" w:rsidRPr="1580669E">
        <w:rPr>
          <w:i/>
          <w:iCs/>
        </w:rPr>
        <w:t xml:space="preserve"> scripta scripta)</w:t>
      </w:r>
      <w:r w:rsidR="6CEC7564">
        <w:t xml:space="preserve">. </w:t>
      </w:r>
      <w:r w:rsidR="473B7C68">
        <w:t xml:space="preserve">This riparian vegetation </w:t>
      </w:r>
      <w:r w:rsidR="6CBBC4E3">
        <w:t>includes groundwater</w:t>
      </w:r>
      <w:r w:rsidR="51385235">
        <w:t>-</w:t>
      </w:r>
      <w:r w:rsidR="6CBBC4E3">
        <w:t>depend</w:t>
      </w:r>
      <w:r w:rsidR="468172F8">
        <w:t>e</w:t>
      </w:r>
      <w:r w:rsidR="6CBBC4E3">
        <w:t xml:space="preserve">nt terrestrial vegetation, </w:t>
      </w:r>
      <w:r w:rsidR="1391D8AE">
        <w:t>provides drought</w:t>
      </w:r>
      <w:r w:rsidR="6B294528">
        <w:t xml:space="preserve"> </w:t>
      </w:r>
      <w:r w:rsidR="1391D8AE">
        <w:t>refugia habitat (</w:t>
      </w:r>
      <w:r w:rsidR="4CBA47D8" w:rsidRPr="1580669E">
        <w:rPr>
          <w:lang w:val="en-US"/>
        </w:rPr>
        <w:t>Engeny 2024a</w:t>
      </w:r>
      <w:r w:rsidR="223EA663">
        <w:t>, p. 93</w:t>
      </w:r>
      <w:r w:rsidR="1391D8AE">
        <w:t xml:space="preserve">) and </w:t>
      </w:r>
      <w:r w:rsidR="293A49DE">
        <w:t>forms a wildlife corridor providing connectivity to remnant vegetation in the region (</w:t>
      </w:r>
      <w:r w:rsidR="295478A4">
        <w:t>BMA 2024</w:t>
      </w:r>
      <w:r w:rsidR="293A49DE">
        <w:t xml:space="preserve">, p. 15; </w:t>
      </w:r>
      <w:r w:rsidR="3D2AD131">
        <w:t>Engeny 2024b</w:t>
      </w:r>
      <w:r w:rsidR="293A49DE">
        <w:t>, p. 20).</w:t>
      </w:r>
    </w:p>
    <w:p w14:paraId="33FD8503" w14:textId="376D2836" w:rsidR="00C2141F" w:rsidRDefault="15BB3A96" w:rsidP="1580669E">
      <w:r w:rsidRPr="47301E9D">
        <w:rPr>
          <w:rFonts w:eastAsia="Arial"/>
        </w:rPr>
        <w:t xml:space="preserve">The proponent proposes a </w:t>
      </w:r>
      <w:r w:rsidR="00423E26">
        <w:rPr>
          <w:rFonts w:eastAsia="Arial"/>
        </w:rPr>
        <w:t>“</w:t>
      </w:r>
      <w:r w:rsidRPr="47301E9D">
        <w:rPr>
          <w:rFonts w:eastAsia="Arial"/>
        </w:rPr>
        <w:t>setback of 100m – 150m between the southern Project area boundary and Phillips Creek and associated riparian corridor</w:t>
      </w:r>
      <w:r w:rsidR="00423E26">
        <w:rPr>
          <w:rFonts w:eastAsia="Arial"/>
        </w:rPr>
        <w:t>”</w:t>
      </w:r>
      <w:r w:rsidRPr="47301E9D">
        <w:rPr>
          <w:rFonts w:eastAsia="Arial"/>
        </w:rPr>
        <w:t xml:space="preserve"> (BMA 2024, p. 15) to minimise potential direct impacts to the riparian corridor. However, this proposed setback width is inconsistent with Figure 2.1 (BMA 2024, p. 16) and coordinates presented in Table 2.1 (BMA 2024, p. 14) that show substantially smaller distances from the project boundary to Phillips Creek. </w:t>
      </w:r>
      <w:r w:rsidR="00AB5C37" w:rsidRPr="00AB5C37">
        <w:rPr>
          <w:rFonts w:eastAsia="Arial"/>
        </w:rPr>
        <w:t>It is also unclear whether alluvial water levels would be lowered by mining and the final void, which would impact groundwater-dependent vegetation, compromising the setback's intended protection of the high ecological values of the riparian zone of Phillips Creek</w:t>
      </w:r>
      <w:r w:rsidRPr="47301E9D">
        <w:rPr>
          <w:rFonts w:eastAsia="Arial"/>
        </w:rPr>
        <w:t>.</w:t>
      </w:r>
      <w:r w:rsidR="473B7C68">
        <w:t xml:space="preserve"> </w:t>
      </w:r>
    </w:p>
    <w:p w14:paraId="1A784C92" w14:textId="373505A5" w:rsidR="00BA77D5" w:rsidRPr="00BA77D5" w:rsidRDefault="00BA77D5" w:rsidP="00BA77D5">
      <w:pPr>
        <w:autoSpaceDE/>
        <w:autoSpaceDN/>
        <w:adjustRightInd/>
        <w:spacing w:after="160" w:line="259" w:lineRule="auto"/>
        <w:contextualSpacing/>
      </w:pPr>
      <w:r>
        <w:t xml:space="preserve">The project is located within the Bowen Basin where considerable mining activity </w:t>
      </w:r>
      <w:r w:rsidR="48B764C7">
        <w:t xml:space="preserve">already </w:t>
      </w:r>
      <w:r>
        <w:t xml:space="preserve">occurs. </w:t>
      </w:r>
      <w:r w:rsidR="5F9EE713">
        <w:t>I</w:t>
      </w:r>
      <w:r>
        <w:t>mpacts</w:t>
      </w:r>
    </w:p>
    <w:p w14:paraId="4E1FE3E2" w14:textId="77777777" w:rsidR="00385096" w:rsidRDefault="00BA77D5" w:rsidP="00385096">
      <w:pPr>
        <w:autoSpaceDE/>
        <w:autoSpaceDN/>
        <w:adjustRightInd/>
        <w:spacing w:after="160" w:line="259" w:lineRule="auto"/>
        <w:contextualSpacing/>
      </w:pPr>
      <w:r>
        <w:t xml:space="preserve">from the project will contribute to cumulative impacts </w:t>
      </w:r>
      <w:r w:rsidR="5BFD2734" w:rsidRPr="1580669E">
        <w:rPr>
          <w:rFonts w:eastAsia="Arial"/>
        </w:rPr>
        <w:t xml:space="preserve">of mining and other activities </w:t>
      </w:r>
      <w:r>
        <w:t>to groundwater</w:t>
      </w:r>
      <w:r w:rsidR="17F82ECE">
        <w:t xml:space="preserve"> and</w:t>
      </w:r>
      <w:r>
        <w:t xml:space="preserve"> surface water ecosystems</w:t>
      </w:r>
      <w:r w:rsidR="0023785A">
        <w:t xml:space="preserve"> </w:t>
      </w:r>
      <w:r>
        <w:t xml:space="preserve">and </w:t>
      </w:r>
      <w:r w:rsidR="48CBC39B">
        <w:t xml:space="preserve">their </w:t>
      </w:r>
      <w:r>
        <w:t xml:space="preserve">biota across the </w:t>
      </w:r>
      <w:r w:rsidR="49DE9937">
        <w:t>B</w:t>
      </w:r>
      <w:r>
        <w:t>asin.</w:t>
      </w:r>
      <w:bookmarkStart w:id="1" w:name="_Hlk183436447"/>
    </w:p>
    <w:p w14:paraId="2B9FC672" w14:textId="77777777" w:rsidR="00385096" w:rsidRDefault="00385096" w:rsidP="00385096">
      <w:pPr>
        <w:autoSpaceDE/>
        <w:autoSpaceDN/>
        <w:adjustRightInd/>
        <w:spacing w:after="160" w:line="259" w:lineRule="auto"/>
        <w:contextualSpacing/>
      </w:pPr>
    </w:p>
    <w:p w14:paraId="4E8AF84D" w14:textId="77777777" w:rsidR="00385096" w:rsidRDefault="00BF21A7" w:rsidP="00385096">
      <w:pPr>
        <w:autoSpaceDE/>
        <w:autoSpaceDN/>
        <w:adjustRightInd/>
        <w:spacing w:after="160" w:line="259" w:lineRule="auto"/>
        <w:contextualSpacing/>
      </w:pPr>
      <w:r w:rsidRPr="5E6DDFD5">
        <w:rPr>
          <w:u w:val="single"/>
        </w:rPr>
        <w:t>Key potential impacts</w:t>
      </w:r>
      <w:r>
        <w:t xml:space="preserve"> from this project are</w:t>
      </w:r>
      <w:r w:rsidR="00385096">
        <w:t>:</w:t>
      </w:r>
    </w:p>
    <w:p w14:paraId="5F16BEEA" w14:textId="77777777" w:rsidR="00385096" w:rsidRDefault="00385096" w:rsidP="00385096">
      <w:pPr>
        <w:autoSpaceDE/>
        <w:autoSpaceDN/>
        <w:adjustRightInd/>
        <w:spacing w:after="160" w:line="259" w:lineRule="auto"/>
        <w:contextualSpacing/>
      </w:pPr>
    </w:p>
    <w:p w14:paraId="211AC195" w14:textId="77777777" w:rsidR="00385096" w:rsidRDefault="1431B6B4" w:rsidP="00385096">
      <w:pPr>
        <w:pStyle w:val="ListParagraph"/>
        <w:numPr>
          <w:ilvl w:val="0"/>
          <w:numId w:val="9"/>
        </w:numPr>
        <w:autoSpaceDE/>
        <w:autoSpaceDN/>
        <w:adjustRightInd/>
        <w:spacing w:line="259" w:lineRule="auto"/>
        <w:ind w:left="714" w:hanging="357"/>
      </w:pPr>
      <w:r>
        <w:t>removal of 20</w:t>
      </w:r>
      <w:r w:rsidR="00536A10">
        <w:t>5</w:t>
      </w:r>
      <w:r>
        <w:t xml:space="preserve"> ha of vegetation</w:t>
      </w:r>
      <w:r w:rsidR="3D386DB6">
        <w:t xml:space="preserve"> that may alter surface runoff</w:t>
      </w:r>
      <w:r w:rsidR="072A971C">
        <w:t xml:space="preserve"> </w:t>
      </w:r>
      <w:r w:rsidR="238BC1A1">
        <w:t>regime</w:t>
      </w:r>
      <w:r w:rsidR="74CBC542">
        <w:t>s</w:t>
      </w:r>
      <w:r w:rsidR="238BC1A1">
        <w:t xml:space="preserve"> and </w:t>
      </w:r>
      <w:r w:rsidR="5D862D8E">
        <w:t>recharge</w:t>
      </w:r>
      <w:r w:rsidR="238BC1A1">
        <w:t>,</w:t>
      </w:r>
      <w:r w:rsidR="00DD1494">
        <w:t xml:space="preserve"> </w:t>
      </w:r>
      <w:r w:rsidR="40347F34">
        <w:t>increase</w:t>
      </w:r>
      <w:r w:rsidR="3D386DB6">
        <w:t xml:space="preserve"> erosion</w:t>
      </w:r>
      <w:r w:rsidR="275EDD34">
        <w:t xml:space="preserve"> and sedimentation</w:t>
      </w:r>
      <w:r w:rsidR="3E6F42FD">
        <w:t xml:space="preserve"> (</w:t>
      </w:r>
      <w:r w:rsidR="08D9D07C">
        <w:t xml:space="preserve">e.g. adversely affecting </w:t>
      </w:r>
      <w:proofErr w:type="spellStart"/>
      <w:r w:rsidR="08D9D07C">
        <w:t>gilgai</w:t>
      </w:r>
      <w:proofErr w:type="spellEnd"/>
      <w:r w:rsidR="08D9D07C">
        <w:t>)</w:t>
      </w:r>
      <w:r w:rsidR="3D386DB6">
        <w:t xml:space="preserve"> </w:t>
      </w:r>
      <w:r w:rsidR="6506CDC6">
        <w:t xml:space="preserve">and </w:t>
      </w:r>
      <w:r w:rsidR="4E571236">
        <w:t xml:space="preserve">reduce habitat availability and connectivity for native water-dependent flora and </w:t>
      </w:r>
      <w:proofErr w:type="gramStart"/>
      <w:r w:rsidR="4E571236">
        <w:t>fauna</w:t>
      </w:r>
      <w:r w:rsidR="00385096">
        <w:t>;</w:t>
      </w:r>
      <w:proofErr w:type="gramEnd"/>
    </w:p>
    <w:p w14:paraId="1C720120" w14:textId="77777777" w:rsidR="00385096" w:rsidRDefault="0154B593" w:rsidP="00385096">
      <w:pPr>
        <w:pStyle w:val="ListParagraph"/>
        <w:numPr>
          <w:ilvl w:val="0"/>
          <w:numId w:val="9"/>
        </w:numPr>
        <w:autoSpaceDE/>
        <w:autoSpaceDN/>
        <w:adjustRightInd/>
        <w:spacing w:line="259" w:lineRule="auto"/>
        <w:ind w:left="714" w:hanging="357"/>
      </w:pPr>
      <w:r w:rsidRPr="00385096">
        <w:rPr>
          <w:rFonts w:eastAsia="Arial"/>
        </w:rPr>
        <w:t xml:space="preserve">reduction in alluvial water availability </w:t>
      </w:r>
      <w:r w:rsidR="6B294528">
        <w:t>to riparian vegetation communities</w:t>
      </w:r>
      <w:r w:rsidR="72B3FF57">
        <w:t>, especially</w:t>
      </w:r>
      <w:r w:rsidR="730A92B9">
        <w:t xml:space="preserve"> t</w:t>
      </w:r>
      <w:r w:rsidR="4F8FE843" w:rsidRPr="00385096">
        <w:rPr>
          <w:rFonts w:eastAsia="Arial"/>
        </w:rPr>
        <w:t>errestrial groundwater-dependent ecosystems (</w:t>
      </w:r>
      <w:proofErr w:type="spellStart"/>
      <w:r w:rsidR="4F8FE843" w:rsidRPr="00385096">
        <w:rPr>
          <w:rFonts w:eastAsia="Arial"/>
        </w:rPr>
        <w:t>t</w:t>
      </w:r>
      <w:r w:rsidR="730A92B9">
        <w:t>GDEs</w:t>
      </w:r>
      <w:proofErr w:type="spellEnd"/>
      <w:r w:rsidR="730A92B9">
        <w:t>)</w:t>
      </w:r>
      <w:r w:rsidR="6A9BB64A">
        <w:t>,</w:t>
      </w:r>
      <w:r w:rsidR="6A9BB64A" w:rsidRPr="00385096">
        <w:rPr>
          <w:rFonts w:eastAsia="Arial"/>
        </w:rPr>
        <w:t xml:space="preserve"> arising from open-cut mining through alluvium in the project </w:t>
      </w:r>
      <w:proofErr w:type="gramStart"/>
      <w:r w:rsidR="6A9BB64A" w:rsidRPr="00385096">
        <w:rPr>
          <w:rFonts w:eastAsia="Arial"/>
        </w:rPr>
        <w:t>area</w:t>
      </w:r>
      <w:r w:rsidR="4CDFCB61">
        <w:t>;</w:t>
      </w:r>
      <w:proofErr w:type="gramEnd"/>
    </w:p>
    <w:p w14:paraId="547849B0" w14:textId="77777777" w:rsidR="00385096" w:rsidRDefault="0309F03E" w:rsidP="00385096">
      <w:pPr>
        <w:pStyle w:val="ListParagraph"/>
        <w:numPr>
          <w:ilvl w:val="0"/>
          <w:numId w:val="9"/>
        </w:numPr>
        <w:autoSpaceDE/>
        <w:autoSpaceDN/>
        <w:adjustRightInd/>
        <w:spacing w:line="259" w:lineRule="auto"/>
        <w:ind w:left="714" w:hanging="357"/>
      </w:pPr>
      <w:r w:rsidRPr="00385096">
        <w:rPr>
          <w:rFonts w:eastAsia="Arial"/>
          <w:lang w:val="en-GB"/>
        </w:rPr>
        <w:t xml:space="preserve">persistent legacy effects of the final void (NUMA), </w:t>
      </w:r>
      <w:r w:rsidRPr="00385096">
        <w:rPr>
          <w:rFonts w:eastAsia="Arial"/>
        </w:rPr>
        <w:t xml:space="preserve">maintained as a groundwater sink, </w:t>
      </w:r>
      <w:r w:rsidRPr="00385096">
        <w:rPr>
          <w:rFonts w:eastAsia="Arial"/>
          <w:lang w:val="en-GB"/>
        </w:rPr>
        <w:t xml:space="preserve">that may </w:t>
      </w:r>
      <w:r w:rsidRPr="00385096">
        <w:rPr>
          <w:rFonts w:eastAsia="Arial"/>
        </w:rPr>
        <w:t xml:space="preserve">continue to reduce alluvial groundwater availability and, if levees fail or are inadequate, intercept floodwaters that are important in maintaining floodplains and their ecological assemblages </w:t>
      </w:r>
      <w:proofErr w:type="gramStart"/>
      <w:r w:rsidRPr="00385096">
        <w:rPr>
          <w:rFonts w:eastAsia="Arial"/>
        </w:rPr>
        <w:t>downstream</w:t>
      </w:r>
      <w:r w:rsidR="00385096">
        <w:t>;</w:t>
      </w:r>
      <w:proofErr w:type="gramEnd"/>
    </w:p>
    <w:p w14:paraId="025D248F" w14:textId="77777777" w:rsidR="00385096" w:rsidRDefault="4BEC3867" w:rsidP="00385096">
      <w:pPr>
        <w:pStyle w:val="ListParagraph"/>
        <w:numPr>
          <w:ilvl w:val="0"/>
          <w:numId w:val="9"/>
        </w:numPr>
        <w:autoSpaceDE/>
        <w:autoSpaceDN/>
        <w:adjustRightInd/>
        <w:spacing w:line="259" w:lineRule="auto"/>
        <w:ind w:left="714" w:hanging="357"/>
      </w:pPr>
      <w:r w:rsidRPr="00385096">
        <w:rPr>
          <w:rFonts w:eastAsia="Arial"/>
        </w:rPr>
        <w:t>deteriorating</w:t>
      </w:r>
      <w:r w:rsidRPr="47301E9D">
        <w:t xml:space="preserve"> </w:t>
      </w:r>
      <w:r w:rsidR="3284F25D">
        <w:t xml:space="preserve">water quality </w:t>
      </w:r>
      <w:r w:rsidR="410E11F2">
        <w:t>in</w:t>
      </w:r>
      <w:r w:rsidR="00E75BAD">
        <w:t xml:space="preserve"> </w:t>
      </w:r>
      <w:r w:rsidR="3284F25D">
        <w:t xml:space="preserve">the </w:t>
      </w:r>
      <w:r w:rsidR="5AC56FE8">
        <w:t xml:space="preserve">final </w:t>
      </w:r>
      <w:r w:rsidR="3284F25D">
        <w:t>void</w:t>
      </w:r>
      <w:r w:rsidR="4E16F6BF" w:rsidRPr="00385096">
        <w:rPr>
          <w:rFonts w:eastAsia="Arial"/>
        </w:rPr>
        <w:t xml:space="preserve"> which </w:t>
      </w:r>
      <w:r w:rsidR="00441B7A" w:rsidRPr="00385096">
        <w:rPr>
          <w:rFonts w:eastAsia="Arial"/>
        </w:rPr>
        <w:t xml:space="preserve">would be intensified </w:t>
      </w:r>
      <w:r w:rsidR="00A97BF4" w:rsidRPr="00385096">
        <w:rPr>
          <w:rFonts w:eastAsia="Arial"/>
        </w:rPr>
        <w:t xml:space="preserve">by </w:t>
      </w:r>
      <w:proofErr w:type="spellStart"/>
      <w:r w:rsidR="00A97BF4" w:rsidRPr="00385096">
        <w:rPr>
          <w:rFonts w:eastAsia="Arial"/>
        </w:rPr>
        <w:t>evapo</w:t>
      </w:r>
      <w:proofErr w:type="spellEnd"/>
      <w:r w:rsidR="00A97BF4" w:rsidRPr="00385096">
        <w:rPr>
          <w:rFonts w:eastAsia="Arial"/>
        </w:rPr>
        <w:t>-concentration,</w:t>
      </w:r>
      <w:r w:rsidR="4E16F6BF" w:rsidRPr="00385096">
        <w:rPr>
          <w:rFonts w:eastAsia="Arial"/>
        </w:rPr>
        <w:t xml:space="preserve"> </w:t>
      </w:r>
      <w:r w:rsidR="005A0F91" w:rsidRPr="00385096">
        <w:rPr>
          <w:rFonts w:eastAsia="Arial"/>
        </w:rPr>
        <w:t>thus</w:t>
      </w:r>
      <w:r w:rsidR="4E16F6BF" w:rsidRPr="00385096">
        <w:rPr>
          <w:rFonts w:eastAsia="Arial"/>
        </w:rPr>
        <w:t xml:space="preserve"> increasing its risks of downstream impacts if floodwaters mix with the poorer quality water impounded by the </w:t>
      </w:r>
      <w:proofErr w:type="gramStart"/>
      <w:r w:rsidR="4E16F6BF" w:rsidRPr="00385096">
        <w:rPr>
          <w:rFonts w:eastAsia="Arial"/>
        </w:rPr>
        <w:t>void</w:t>
      </w:r>
      <w:r w:rsidR="3284F25D">
        <w:t>;</w:t>
      </w:r>
      <w:proofErr w:type="gramEnd"/>
    </w:p>
    <w:p w14:paraId="11D98F2E" w14:textId="77777777" w:rsidR="00385096" w:rsidRDefault="6ACEAEEA" w:rsidP="00385096">
      <w:pPr>
        <w:pStyle w:val="ListParagraph"/>
        <w:numPr>
          <w:ilvl w:val="0"/>
          <w:numId w:val="9"/>
        </w:numPr>
        <w:autoSpaceDE/>
        <w:autoSpaceDN/>
        <w:adjustRightInd/>
        <w:spacing w:line="259" w:lineRule="auto"/>
        <w:ind w:left="714" w:hanging="357"/>
      </w:pPr>
      <w:r>
        <w:t xml:space="preserve">contribution to cumulative impacts to groundwater levels, </w:t>
      </w:r>
      <w:r w:rsidR="00A70BA6">
        <w:t>receiving water quality</w:t>
      </w:r>
      <w:r w:rsidR="0E29E6D9" w:rsidRPr="00385096">
        <w:rPr>
          <w:rFonts w:eastAsia="Arial"/>
        </w:rPr>
        <w:t xml:space="preserve">, </w:t>
      </w:r>
      <w:r w:rsidR="00917E65" w:rsidRPr="00385096">
        <w:rPr>
          <w:rFonts w:eastAsia="Arial"/>
        </w:rPr>
        <w:t xml:space="preserve">and </w:t>
      </w:r>
      <w:r w:rsidR="0E29E6D9" w:rsidRPr="00385096">
        <w:rPr>
          <w:rFonts w:eastAsia="Arial"/>
        </w:rPr>
        <w:t>water-dependent</w:t>
      </w:r>
      <w:r>
        <w:t xml:space="preserve"> ecosystems and </w:t>
      </w:r>
      <w:r w:rsidR="63C5531F">
        <w:t xml:space="preserve">their </w:t>
      </w:r>
      <w:proofErr w:type="gramStart"/>
      <w:r>
        <w:t>biota</w:t>
      </w:r>
      <w:r w:rsidR="00DB48F6">
        <w:t>;</w:t>
      </w:r>
      <w:proofErr w:type="gramEnd"/>
    </w:p>
    <w:p w14:paraId="5E8D9C85" w14:textId="7253BF29" w:rsidR="00A962ED" w:rsidRDefault="00DB48F6" w:rsidP="00385096">
      <w:pPr>
        <w:pStyle w:val="ListParagraph"/>
        <w:numPr>
          <w:ilvl w:val="0"/>
          <w:numId w:val="9"/>
        </w:numPr>
        <w:autoSpaceDE/>
        <w:autoSpaceDN/>
        <w:adjustRightInd/>
        <w:spacing w:line="259" w:lineRule="auto"/>
        <w:ind w:left="714" w:hanging="357"/>
      </w:pPr>
      <w:r>
        <w:lastRenderedPageBreak/>
        <w:t>disruption of landscape connectivity currently provided by Phillips Creek</w:t>
      </w:r>
      <w:r w:rsidR="0047510C">
        <w:t>, one of the few</w:t>
      </w:r>
      <w:r w:rsidR="0047510C" w:rsidRPr="0047510C">
        <w:t xml:space="preserve"> </w:t>
      </w:r>
      <w:r w:rsidR="0047510C">
        <w:t>remaining and comparatively intact riparian corridors crossing some 60 km NW to SE of the northern Bowen Basin impacted by open-cut mining.</w:t>
      </w:r>
    </w:p>
    <w:p w14:paraId="6D15FD4D" w14:textId="5347836F" w:rsidR="004E26D2" w:rsidRDefault="00436F31" w:rsidP="004E26D2">
      <w:pPr>
        <w:pStyle w:val="ListBullet"/>
        <w:numPr>
          <w:ilvl w:val="0"/>
          <w:numId w:val="0"/>
        </w:numPr>
        <w:rPr>
          <w:lang w:val="en-AU"/>
        </w:rPr>
      </w:pPr>
      <w:r w:rsidRPr="47301E9D">
        <w:rPr>
          <w:lang w:val="en-AU"/>
        </w:rPr>
        <w:t>The provided documentation on l</w:t>
      </w:r>
      <w:r w:rsidR="003A2464" w:rsidRPr="47301E9D">
        <w:rPr>
          <w:lang w:val="en-AU"/>
        </w:rPr>
        <w:t>ocal</w:t>
      </w:r>
      <w:r w:rsidR="23648CFF" w:rsidRPr="47301E9D">
        <w:rPr>
          <w:lang w:val="en-AU"/>
        </w:rPr>
        <w:t>-</w:t>
      </w:r>
      <w:r w:rsidR="003A2464" w:rsidRPr="47301E9D">
        <w:rPr>
          <w:lang w:val="en-AU"/>
        </w:rPr>
        <w:t xml:space="preserve">scale hydrogeology and hydrology assessment is incomplete and inadequate for the project area and its immediate surroundings. </w:t>
      </w:r>
      <w:r w:rsidR="00E87087" w:rsidRPr="47301E9D">
        <w:rPr>
          <w:lang w:val="en-AU"/>
        </w:rPr>
        <w:t>A</w:t>
      </w:r>
      <w:r w:rsidR="4946EDAF" w:rsidRPr="47301E9D">
        <w:rPr>
          <w:lang w:val="en-AU"/>
        </w:rPr>
        <w:t xml:space="preserve">dditional work required to </w:t>
      </w:r>
      <w:r w:rsidR="0686E04F" w:rsidRPr="47301E9D">
        <w:rPr>
          <w:lang w:val="en-AU"/>
        </w:rPr>
        <w:t>improve</w:t>
      </w:r>
      <w:r w:rsidR="4C23C589" w:rsidRPr="47301E9D">
        <w:rPr>
          <w:lang w:val="en-AU"/>
        </w:rPr>
        <w:t xml:space="preserve"> the ecohydrological</w:t>
      </w:r>
      <w:r w:rsidR="0686E04F" w:rsidRPr="47301E9D">
        <w:rPr>
          <w:lang w:val="en-AU"/>
        </w:rPr>
        <w:t xml:space="preserve"> conceptualisation a</w:t>
      </w:r>
      <w:r w:rsidR="63C252A9" w:rsidRPr="47301E9D">
        <w:rPr>
          <w:lang w:val="en-AU"/>
        </w:rPr>
        <w:t xml:space="preserve">nd </w:t>
      </w:r>
      <w:r w:rsidR="4946EDAF" w:rsidRPr="47301E9D">
        <w:rPr>
          <w:lang w:val="en-AU"/>
        </w:rPr>
        <w:t xml:space="preserve">address the key potential impacts </w:t>
      </w:r>
      <w:r w:rsidR="00E87087" w:rsidRPr="47301E9D">
        <w:rPr>
          <w:lang w:val="en-AU"/>
        </w:rPr>
        <w:t xml:space="preserve">is </w:t>
      </w:r>
      <w:r w:rsidR="4946EDAF" w:rsidRPr="47301E9D">
        <w:rPr>
          <w:lang w:val="en-AU"/>
        </w:rPr>
        <w:t>summarised below.</w:t>
      </w:r>
    </w:p>
    <w:p w14:paraId="1D524952" w14:textId="7B74F82A" w:rsidR="003530A9" w:rsidRDefault="003530A9" w:rsidP="05522CD4">
      <w:pPr>
        <w:pStyle w:val="ListParagraph"/>
        <w:jc w:val="both"/>
      </w:pPr>
      <w:r w:rsidRPr="583E632D">
        <w:rPr>
          <w:rFonts w:eastAsia="Arial"/>
        </w:rPr>
        <w:t xml:space="preserve">Appropriate field data, including surveying and mapping, are needed to characterise </w:t>
      </w:r>
      <w:r>
        <w:t>the extent, thickness, and hydrogeological characteristics of the Quaternary alluvium along Phillips Creek and within the project area, including potential lateral and vertical hydraulic connectivity within the alluvium, and with the Tertiary sediments and Permian coal seams</w:t>
      </w:r>
      <w:r w:rsidR="00917E65">
        <w:t>.</w:t>
      </w:r>
    </w:p>
    <w:p w14:paraId="6B3E6283" w14:textId="13FE9A05" w:rsidR="00687030" w:rsidRPr="00821502" w:rsidRDefault="00E87087" w:rsidP="00821502">
      <w:pPr>
        <w:pStyle w:val="ListParagraph"/>
      </w:pPr>
      <w:r>
        <w:t xml:space="preserve">Further </w:t>
      </w:r>
      <w:r w:rsidR="771900A2">
        <w:t>assessments</w:t>
      </w:r>
      <w:r w:rsidR="54D15459">
        <w:t>, including field work,</w:t>
      </w:r>
      <w:r w:rsidR="073F634B" w:rsidRPr="583E632D">
        <w:rPr>
          <w:rFonts w:eastAsia="Arial"/>
        </w:rPr>
        <w:t xml:space="preserve"> should be </w:t>
      </w:r>
      <w:r w:rsidR="26792A23">
        <w:t xml:space="preserve">completed </w:t>
      </w:r>
      <w:r w:rsidR="28FC2B8D">
        <w:t xml:space="preserve">to </w:t>
      </w:r>
      <w:r w:rsidR="5E316284">
        <w:t xml:space="preserve">improve </w:t>
      </w:r>
      <w:r w:rsidR="00B83E8E">
        <w:t xml:space="preserve">a local-scale </w:t>
      </w:r>
      <w:r w:rsidR="5E316284">
        <w:t>conceptualisation of the</w:t>
      </w:r>
      <w:r w:rsidR="28FC2B8D">
        <w:t xml:space="preserve"> alluvial groundwater</w:t>
      </w:r>
      <w:r w:rsidR="00B83E8E">
        <w:t xml:space="preserve"> sy</w:t>
      </w:r>
      <w:r w:rsidR="001B757B">
        <w:t>stem</w:t>
      </w:r>
      <w:r w:rsidR="00C90D64">
        <w:t>,</w:t>
      </w:r>
      <w:r w:rsidR="7E44B76F">
        <w:t xml:space="preserve"> </w:t>
      </w:r>
      <w:r w:rsidR="28FC2B8D">
        <w:t>characterise surface water-groundwater interactions</w:t>
      </w:r>
      <w:r w:rsidR="00155D15">
        <w:t xml:space="preserve"> and assess whether the model and its predictions are appropriate</w:t>
      </w:r>
      <w:r w:rsidR="29BDD187">
        <w:t>.</w:t>
      </w:r>
      <w:r w:rsidR="007C2C20">
        <w:t xml:space="preserve"> </w:t>
      </w:r>
    </w:p>
    <w:p w14:paraId="38490586" w14:textId="54749912" w:rsidR="00E74E8D" w:rsidRDefault="73F820A5" w:rsidP="008D4984">
      <w:pPr>
        <w:pStyle w:val="ListParagraph"/>
        <w:jc w:val="both"/>
      </w:pPr>
      <w:r>
        <w:t>A</w:t>
      </w:r>
      <w:r w:rsidR="618BE556">
        <w:t xml:space="preserve">dditional </w:t>
      </w:r>
      <w:r w:rsidR="67EB261B">
        <w:t xml:space="preserve">baseline surveys </w:t>
      </w:r>
      <w:r w:rsidR="061A39A0" w:rsidRPr="1580669E">
        <w:rPr>
          <w:rFonts w:eastAsia="Arial"/>
        </w:rPr>
        <w:t xml:space="preserve">are needed </w:t>
      </w:r>
      <w:r w:rsidR="67EB261B">
        <w:t>of</w:t>
      </w:r>
      <w:r w:rsidR="51833CE1" w:rsidRPr="1580669E">
        <w:rPr>
          <w:rFonts w:eastAsia="Arial"/>
        </w:rPr>
        <w:t xml:space="preserve"> </w:t>
      </w:r>
      <w:r w:rsidR="471800AF" w:rsidRPr="1580669E">
        <w:rPr>
          <w:rFonts w:eastAsia="Arial"/>
        </w:rPr>
        <w:t xml:space="preserve">the </w:t>
      </w:r>
      <w:r w:rsidR="51833CE1" w:rsidRPr="1580669E">
        <w:rPr>
          <w:rFonts w:eastAsia="Arial"/>
        </w:rPr>
        <w:t>composition and condition of</w:t>
      </w:r>
      <w:r w:rsidR="67EB261B">
        <w:t xml:space="preserve"> </w:t>
      </w:r>
      <w:proofErr w:type="spellStart"/>
      <w:r w:rsidR="43B4BABE">
        <w:t>t</w:t>
      </w:r>
      <w:r w:rsidR="67EB261B">
        <w:t>GDE</w:t>
      </w:r>
      <w:r w:rsidR="43B4BABE">
        <w:t>s</w:t>
      </w:r>
      <w:proofErr w:type="spellEnd"/>
      <w:r w:rsidR="6945853E">
        <w:t xml:space="preserve">, </w:t>
      </w:r>
      <w:r w:rsidR="5C58D8BD">
        <w:t>including</w:t>
      </w:r>
      <w:r w:rsidR="4535CA31">
        <w:t xml:space="preserve"> </w:t>
      </w:r>
      <w:r w:rsidR="00BF0D78">
        <w:t xml:space="preserve">additional </w:t>
      </w:r>
      <w:r w:rsidR="4535CA31">
        <w:t>field</w:t>
      </w:r>
      <w:r w:rsidR="5C58D8BD">
        <w:t xml:space="preserve"> assessments</w:t>
      </w:r>
      <w:r w:rsidR="7784DC4A" w:rsidRPr="1580669E">
        <w:rPr>
          <w:rFonts w:eastAsia="Arial"/>
        </w:rPr>
        <w:t xml:space="preserve"> of their groundwater usage</w:t>
      </w:r>
      <w:r w:rsidR="4B1AD4B5" w:rsidRPr="1580669E">
        <w:rPr>
          <w:rFonts w:eastAsia="Arial"/>
        </w:rPr>
        <w:t xml:space="preserve"> at different times of the year</w:t>
      </w:r>
      <w:r w:rsidR="00917E65" w:rsidRPr="1580669E">
        <w:rPr>
          <w:rFonts w:eastAsia="Arial"/>
        </w:rPr>
        <w:t>,</w:t>
      </w:r>
      <w:r w:rsidR="19299350">
        <w:t xml:space="preserve"> to </w:t>
      </w:r>
      <w:r w:rsidR="13BBF0DE">
        <w:t>clar</w:t>
      </w:r>
      <w:r w:rsidR="76C53CE2">
        <w:t>ify</w:t>
      </w:r>
      <w:r w:rsidR="722F28DE">
        <w:t xml:space="preserve"> potential impacts of the project and </w:t>
      </w:r>
      <w:r w:rsidR="4FD32525">
        <w:t>guide</w:t>
      </w:r>
      <w:r w:rsidR="722F28DE">
        <w:t xml:space="preserve"> ongoing monitoring</w:t>
      </w:r>
      <w:r w:rsidR="47007FC5">
        <w:t xml:space="preserve"> against a more reliable baseline</w:t>
      </w:r>
      <w:r w:rsidR="5C0C7CA1">
        <w:t xml:space="preserve"> dataset</w:t>
      </w:r>
      <w:r w:rsidR="722F28DE">
        <w:t>.</w:t>
      </w:r>
    </w:p>
    <w:p w14:paraId="0FB6B8C7" w14:textId="34DA2844" w:rsidR="0041061B" w:rsidRDefault="0041061B" w:rsidP="004F746B">
      <w:pPr>
        <w:pStyle w:val="ListParagraph"/>
        <w:jc w:val="both"/>
      </w:pPr>
      <w:r>
        <w:t>Once further data have been collected, an impact pathway diagram should be developed to refine the understanding of how and where the project may impact water resources</w:t>
      </w:r>
      <w:r w:rsidR="32E822CF" w:rsidRPr="4111754D">
        <w:rPr>
          <w:rFonts w:eastAsia="Arial"/>
        </w:rPr>
        <w:t xml:space="preserve"> within and near the project area</w:t>
      </w:r>
      <w:r>
        <w:t>. This will assist in developing</w:t>
      </w:r>
      <w:r w:rsidR="4A886919" w:rsidRPr="4111754D">
        <w:rPr>
          <w:rFonts w:eastAsia="Arial"/>
        </w:rPr>
        <w:t xml:space="preserve"> appropriate</w:t>
      </w:r>
      <w:r>
        <w:t xml:space="preserve"> monitoring programs and management plans.</w:t>
      </w:r>
    </w:p>
    <w:p w14:paraId="4E9BBB2A" w14:textId="348C333E" w:rsidR="00092B1C" w:rsidRDefault="00092B1C" w:rsidP="004F746B">
      <w:pPr>
        <w:pStyle w:val="ListParagraph"/>
        <w:jc w:val="both"/>
      </w:pPr>
      <w:r>
        <w:t>The additional</w:t>
      </w:r>
      <w:r w:rsidR="00274CF8">
        <w:t xml:space="preserve"> </w:t>
      </w:r>
      <w:r>
        <w:t xml:space="preserve">data, revised conceptualisation and the impact pathway diagram may indicate that improved prediction of local groundwater impacts is required, necessitating revised or local-scale modelling. </w:t>
      </w:r>
    </w:p>
    <w:p w14:paraId="75DC6784" w14:textId="0EA035B2" w:rsidR="00092B1C" w:rsidRDefault="336A0628">
      <w:pPr>
        <w:pStyle w:val="ListParagraph"/>
        <w:jc w:val="both"/>
      </w:pPr>
      <w:r>
        <w:t>A</w:t>
      </w:r>
      <w:r w:rsidR="00092B1C">
        <w:t xml:space="preserve">dditional </w:t>
      </w:r>
      <w:r w:rsidR="303B6D53">
        <w:t xml:space="preserve">groundwater </w:t>
      </w:r>
      <w:r w:rsidR="00092B1C">
        <w:t>modelling should</w:t>
      </w:r>
      <w:r w:rsidR="1ACADCC3">
        <w:t xml:space="preserve"> estimate </w:t>
      </w:r>
      <w:r w:rsidR="5CCECBDD">
        <w:t xml:space="preserve">and clearly document </w:t>
      </w:r>
      <w:r w:rsidR="1ACADCC3">
        <w:t>the long-term</w:t>
      </w:r>
      <w:r w:rsidR="00092B1C">
        <w:t xml:space="preserve"> </w:t>
      </w:r>
      <w:r w:rsidR="199DF22D">
        <w:t xml:space="preserve">impacts of </w:t>
      </w:r>
      <w:r w:rsidR="00092B1C">
        <w:t>the proposed final void</w:t>
      </w:r>
      <w:r w:rsidR="78EB4CCB">
        <w:t xml:space="preserve"> and </w:t>
      </w:r>
      <w:r w:rsidR="409D7ECA">
        <w:t xml:space="preserve">the increased </w:t>
      </w:r>
      <w:r w:rsidR="24F20A58">
        <w:t>recharge</w:t>
      </w:r>
      <w:r w:rsidR="4F3217D5">
        <w:t xml:space="preserve"> of spoils</w:t>
      </w:r>
      <w:r w:rsidR="00092B1C">
        <w:t>.</w:t>
      </w:r>
    </w:p>
    <w:p w14:paraId="4EE374B9" w14:textId="0E39C6AE" w:rsidR="005A43A1" w:rsidRDefault="00677C17" w:rsidP="004F746B">
      <w:pPr>
        <w:pStyle w:val="ListParagraph"/>
        <w:jc w:val="both"/>
      </w:pPr>
      <w:r>
        <w:t xml:space="preserve">Given the </w:t>
      </w:r>
      <w:r w:rsidR="00B35042">
        <w:t xml:space="preserve">importance of Phillips Creek and its riparian corridor </w:t>
      </w:r>
      <w:r w:rsidR="00801099">
        <w:t xml:space="preserve">for regional ecological connectivity, the proponent should confirm that the proposed setback </w:t>
      </w:r>
      <w:r w:rsidR="00093472">
        <w:t xml:space="preserve">will be </w:t>
      </w:r>
      <w:r w:rsidR="00A02CA4">
        <w:t>100–150 m</w:t>
      </w:r>
      <w:r w:rsidR="00093472">
        <w:t xml:space="preserve"> wide along the creek</w:t>
      </w:r>
      <w:r w:rsidR="002A1635">
        <w:t xml:space="preserve">, justify </w:t>
      </w:r>
      <w:r w:rsidR="00295F8C">
        <w:t>the</w:t>
      </w:r>
      <w:r w:rsidR="20EB064F" w:rsidRPr="1580669E">
        <w:rPr>
          <w:rFonts w:eastAsia="Arial"/>
        </w:rPr>
        <w:t xml:space="preserve"> choice of</w:t>
      </w:r>
      <w:r w:rsidR="00295F8C">
        <w:t xml:space="preserve"> proposed width,</w:t>
      </w:r>
      <w:r w:rsidR="00093472">
        <w:t xml:space="preserve"> and </w:t>
      </w:r>
      <w:r w:rsidR="00295F8C">
        <w:t>demonstrate that</w:t>
      </w:r>
      <w:r w:rsidR="443AF149">
        <w:t xml:space="preserve"> the setback</w:t>
      </w:r>
      <w:r w:rsidR="665D77A5">
        <w:t>’</w:t>
      </w:r>
      <w:r w:rsidR="00295F8C">
        <w:t xml:space="preserve">s benefits </w:t>
      </w:r>
      <w:r w:rsidR="00093472">
        <w:t xml:space="preserve">will not be </w:t>
      </w:r>
      <w:r w:rsidR="00AC06D1">
        <w:t>compromised</w:t>
      </w:r>
      <w:r w:rsidR="00093472">
        <w:t xml:space="preserve"> </w:t>
      </w:r>
      <w:r w:rsidR="00AC06D1">
        <w:t>by changes in the alluvial water levels</w:t>
      </w:r>
      <w:r w:rsidR="005602C1">
        <w:t>,</w:t>
      </w:r>
      <w:r w:rsidR="00AC06D1">
        <w:t xml:space="preserve"> </w:t>
      </w:r>
      <w:r w:rsidR="6C054641">
        <w:t>during and</w:t>
      </w:r>
      <w:r w:rsidR="00AC06D1">
        <w:t xml:space="preserve"> after mining</w:t>
      </w:r>
      <w:r w:rsidR="3437DC17" w:rsidRPr="1580669E">
        <w:rPr>
          <w:rFonts w:eastAsia="Arial"/>
        </w:rPr>
        <w:t xml:space="preserve"> (e.g. legacy impacts of the final void)</w:t>
      </w:r>
      <w:r w:rsidR="002A1635">
        <w:t>.</w:t>
      </w:r>
      <w:r w:rsidR="00AC06D1">
        <w:t xml:space="preserve"> </w:t>
      </w:r>
    </w:p>
    <w:p w14:paraId="700640ED" w14:textId="15B2BB9A" w:rsidR="00092B1C" w:rsidRDefault="00092B1C" w:rsidP="00092B1C">
      <w:pPr>
        <w:pStyle w:val="ListParagraph"/>
        <w:jc w:val="both"/>
      </w:pPr>
      <w:r>
        <w:t xml:space="preserve">Explicit account needs to be given to the </w:t>
      </w:r>
      <w:r w:rsidR="00403C7B">
        <w:t xml:space="preserve">climate </w:t>
      </w:r>
      <w:r>
        <w:t xml:space="preserve">warming trajectory and time horizon governing the impact of climate change on current and future flood risks, and information should be presented on the location, height, or freeboard allowance provided for the levees. </w:t>
      </w:r>
    </w:p>
    <w:p w14:paraId="6DED6526" w14:textId="399C38BB" w:rsidR="00E714CB" w:rsidRPr="008D4984" w:rsidRDefault="00E714CB" w:rsidP="00E714CB">
      <w:pPr>
        <w:pStyle w:val="ListParagraph"/>
        <w:jc w:val="both"/>
      </w:pPr>
      <w:r>
        <w:t>An assessment should be made of how changes in mine water inventory may contribute to mine affected water releases to the receiving environment.</w:t>
      </w:r>
    </w:p>
    <w:p w14:paraId="57ACD43B" w14:textId="6B1A48C0" w:rsidR="00092B1C" w:rsidRDefault="77E0B8A9" w:rsidP="004F746B">
      <w:pPr>
        <w:pStyle w:val="ListParagraph"/>
        <w:jc w:val="both"/>
      </w:pPr>
      <w:r>
        <w:t xml:space="preserve">The proponent should clarify how </w:t>
      </w:r>
      <w:r w:rsidR="720D9985">
        <w:t>predicted drawdown, altered flow</w:t>
      </w:r>
      <w:r w:rsidR="34532D51">
        <w:t xml:space="preserve"> regime</w:t>
      </w:r>
      <w:r w:rsidR="720D9985">
        <w:t>s in Phillips Creek</w:t>
      </w:r>
      <w:r w:rsidR="58D6A2AA">
        <w:t>,</w:t>
      </w:r>
      <w:r w:rsidR="720D9985">
        <w:t xml:space="preserve"> potential </w:t>
      </w:r>
      <w:r>
        <w:t xml:space="preserve">releases of MAW </w:t>
      </w:r>
      <w:r w:rsidR="2C413E1A">
        <w:t xml:space="preserve">and removal of 205 ha of vegetation </w:t>
      </w:r>
      <w:r>
        <w:t xml:space="preserve">during </w:t>
      </w:r>
      <w:r w:rsidR="76D5AF14">
        <w:t xml:space="preserve">the proposed 30-year </w:t>
      </w:r>
      <w:r>
        <w:t>operations will cont</w:t>
      </w:r>
      <w:r w:rsidR="41CB72E0">
        <w:t>ribute to c</w:t>
      </w:r>
      <w:r w:rsidR="0011385E">
        <w:t>umulative impacts</w:t>
      </w:r>
      <w:r w:rsidR="52449775">
        <w:t xml:space="preserve"> of current and </w:t>
      </w:r>
      <w:r w:rsidR="5FA34221">
        <w:t>foreseeable</w:t>
      </w:r>
      <w:r w:rsidR="52449775">
        <w:t xml:space="preserve"> mining in the area</w:t>
      </w:r>
      <w:r w:rsidR="00822CFE">
        <w:t>.</w:t>
      </w:r>
      <w:r w:rsidR="781A045F">
        <w:t xml:space="preserve"> </w:t>
      </w:r>
      <w:proofErr w:type="gramStart"/>
      <w:r w:rsidR="781A045F">
        <w:t>P</w:t>
      </w:r>
      <w:r w:rsidR="52449775">
        <w:t>articular f</w:t>
      </w:r>
      <w:r w:rsidR="2D99B359">
        <w:t>ocus</w:t>
      </w:r>
      <w:proofErr w:type="gramEnd"/>
      <w:r w:rsidR="17D4351B">
        <w:t xml:space="preserve"> should be</w:t>
      </w:r>
      <w:r w:rsidR="2D99B359">
        <w:t xml:space="preserve"> on </w:t>
      </w:r>
      <w:r w:rsidR="0BF824F9">
        <w:t xml:space="preserve">the likely legacy of </w:t>
      </w:r>
      <w:r w:rsidR="71A551A3">
        <w:t>cumulative</w:t>
      </w:r>
      <w:r w:rsidR="2D99B359">
        <w:t xml:space="preserve"> impacts of the final void on, for example, groundwater levels and</w:t>
      </w:r>
      <w:r w:rsidR="0011385E">
        <w:t xml:space="preserve"> water quality.</w:t>
      </w:r>
      <w:r w:rsidR="00902C5F">
        <w:t xml:space="preserve"> </w:t>
      </w:r>
    </w:p>
    <w:p w14:paraId="00629AD6" w14:textId="16B5240D" w:rsidR="00902C5F" w:rsidRDefault="00642707" w:rsidP="004F746B">
      <w:pPr>
        <w:pStyle w:val="ListParagraph"/>
        <w:jc w:val="both"/>
      </w:pPr>
      <w:r>
        <w:t xml:space="preserve">Information is </w:t>
      </w:r>
      <w:r w:rsidR="00902C5F" w:rsidRPr="00902C5F">
        <w:t>need</w:t>
      </w:r>
      <w:r>
        <w:t>ed</w:t>
      </w:r>
      <w:r w:rsidR="00902C5F" w:rsidRPr="00902C5F">
        <w:t xml:space="preserve"> on the risks of the project to cumulative impacts on landscape connectivity if the setback is too narrow and/or compromised by lowered </w:t>
      </w:r>
      <w:r w:rsidR="00324F72">
        <w:t xml:space="preserve">water levels in the </w:t>
      </w:r>
      <w:r w:rsidR="00902C5F" w:rsidRPr="00902C5F">
        <w:t>alluvi</w:t>
      </w:r>
      <w:r w:rsidR="00324F72">
        <w:t>um</w:t>
      </w:r>
      <w:r w:rsidR="002D13AF">
        <w:t>.</w:t>
      </w:r>
    </w:p>
    <w:p w14:paraId="16832C26" w14:textId="77777777" w:rsidR="00291857" w:rsidRPr="00BF21A7" w:rsidRDefault="00291857" w:rsidP="00291857">
      <w:pPr>
        <w:rPr>
          <w:b/>
        </w:rPr>
      </w:pPr>
      <w:r w:rsidRPr="00BF21A7">
        <w:rPr>
          <w:b/>
        </w:rPr>
        <w:lastRenderedPageBreak/>
        <w:t>Context</w:t>
      </w:r>
    </w:p>
    <w:p w14:paraId="0CFDD8BA" w14:textId="4CA055F7" w:rsidR="00BA77D5" w:rsidRDefault="00DA365C" w:rsidP="00754108">
      <w:r>
        <w:t>The project is a proposed expansion of the current Grevillea Pit within Saraji Mine (SRM). The project is located 25 km north</w:t>
      </w:r>
      <w:r w:rsidR="5E5F03B1">
        <w:t>-east</w:t>
      </w:r>
      <w:r>
        <w:t xml:space="preserve"> of Dysart, Queensland</w:t>
      </w:r>
      <w:r w:rsidR="600C3E82">
        <w:t>,</w:t>
      </w:r>
      <w:r>
        <w:t xml:space="preserve"> within the Bowen Basin and will mine approximately 55 Mt of ROM coal for 30 years. The project will not increase output </w:t>
      </w:r>
      <w:r w:rsidR="00F60E84">
        <w:t xml:space="preserve">from </w:t>
      </w:r>
      <w:r>
        <w:t xml:space="preserve">SRM but instead </w:t>
      </w:r>
      <w:r w:rsidR="0073771E">
        <w:t xml:space="preserve">will </w:t>
      </w:r>
      <w:r>
        <w:t>continue the current operations of the Grevillea Pit (BMA 2024, p. 17).</w:t>
      </w:r>
      <w:r w:rsidR="007114C4">
        <w:t xml:space="preserve"> </w:t>
      </w:r>
      <w:r w:rsidR="5A89F56E">
        <w:t>It</w:t>
      </w:r>
      <w:r w:rsidR="007114C4">
        <w:t xml:space="preserve"> will use existing infrastructure and processes within SRM</w:t>
      </w:r>
      <w:r w:rsidR="00F42D60">
        <w:t xml:space="preserve">, and no additional mine infrastructure areas, CHPP, </w:t>
      </w:r>
      <w:r w:rsidR="00617149">
        <w:t>train load-out facility</w:t>
      </w:r>
      <w:r w:rsidR="00F42D60">
        <w:t xml:space="preserve"> or tailings storage facilities will be constructed within the project area</w:t>
      </w:r>
      <w:r w:rsidR="00617149">
        <w:t xml:space="preserve"> (</w:t>
      </w:r>
      <w:r w:rsidR="00975D8A">
        <w:t>BMA 2024</w:t>
      </w:r>
      <w:r w:rsidR="00617149">
        <w:t>, p. 22)</w:t>
      </w:r>
      <w:r w:rsidR="00F42D60">
        <w:t>. However, d</w:t>
      </w:r>
      <w:r w:rsidR="007114C4">
        <w:t>uring pit progression, infrastructure will be relocated as required within the MLA, such as haul roads, pit infrastructure and dams, drains and pipelines (</w:t>
      </w:r>
      <w:r w:rsidR="00975D8A">
        <w:t>BMA 2024</w:t>
      </w:r>
      <w:r w:rsidR="007114C4">
        <w:t>, p. 17)</w:t>
      </w:r>
      <w:r w:rsidR="000F0FDF">
        <w:t xml:space="preserve">. SRM </w:t>
      </w:r>
      <w:r w:rsidR="005429BB">
        <w:t xml:space="preserve">operates under an approved Environmental Authority </w:t>
      </w:r>
      <w:r w:rsidR="009B18F3">
        <w:t xml:space="preserve">(EA) </w:t>
      </w:r>
      <w:r w:rsidR="005429BB">
        <w:t>that includes this project (</w:t>
      </w:r>
      <w:r w:rsidR="00975D8A">
        <w:t>BMA 2024</w:t>
      </w:r>
      <w:r w:rsidR="005429BB">
        <w:t>, p. 10).</w:t>
      </w:r>
      <w:r w:rsidR="00D067AA">
        <w:t xml:space="preserve"> </w:t>
      </w:r>
    </w:p>
    <w:p w14:paraId="09304C63" w14:textId="7A51A724" w:rsidR="003B12DE" w:rsidRDefault="49FC7BDA" w:rsidP="00754108">
      <w:r>
        <w:t xml:space="preserve">The project </w:t>
      </w:r>
      <w:proofErr w:type="gramStart"/>
      <w:r>
        <w:t>is located in</w:t>
      </w:r>
      <w:proofErr w:type="gramEnd"/>
      <w:r>
        <w:t xml:space="preserve"> </w:t>
      </w:r>
      <w:r w:rsidR="0BD11B95">
        <w:t>the Isaac River catchment</w:t>
      </w:r>
      <w:r w:rsidR="1C44CD72">
        <w:t xml:space="preserve"> where </w:t>
      </w:r>
      <w:r w:rsidR="0BD11B95">
        <w:t>ephemeral</w:t>
      </w:r>
      <w:r w:rsidR="421A3004">
        <w:t xml:space="preserve"> streams flow </w:t>
      </w:r>
      <w:r w:rsidR="015FC6D5">
        <w:t xml:space="preserve">east through </w:t>
      </w:r>
      <w:r w:rsidR="421A3004">
        <w:t xml:space="preserve">mining areas of </w:t>
      </w:r>
      <w:r w:rsidR="015FC6D5">
        <w:t>SRM</w:t>
      </w:r>
      <w:r w:rsidR="7BB265DC">
        <w:t xml:space="preserve"> and adjacent mines, such as </w:t>
      </w:r>
      <w:r w:rsidR="077CC591">
        <w:t xml:space="preserve">Lake Vermont, </w:t>
      </w:r>
      <w:r w:rsidR="7BB265DC">
        <w:t xml:space="preserve">Peak Downs, Vulcan and </w:t>
      </w:r>
      <w:proofErr w:type="spellStart"/>
      <w:r w:rsidR="7BB265DC">
        <w:t>Caval</w:t>
      </w:r>
      <w:proofErr w:type="spellEnd"/>
      <w:r w:rsidR="7BB265DC">
        <w:t xml:space="preserve"> Ridge</w:t>
      </w:r>
      <w:r w:rsidR="1F759885">
        <w:t xml:space="preserve">, to </w:t>
      </w:r>
      <w:r w:rsidR="64647C4B">
        <w:t>enter</w:t>
      </w:r>
      <w:r w:rsidR="1F759885">
        <w:t xml:space="preserve"> </w:t>
      </w:r>
      <w:r w:rsidR="5EDE6AB4">
        <w:t>the Isaac River</w:t>
      </w:r>
      <w:r w:rsidR="1EF0A29B">
        <w:t>.</w:t>
      </w:r>
      <w:r w:rsidR="3422671E">
        <w:t xml:space="preserve"> </w:t>
      </w:r>
      <w:r w:rsidR="36B83B9C">
        <w:t>The project is bordered by Spring Creek diversion to the north and Phillips Creek to the south</w:t>
      </w:r>
      <w:r w:rsidR="3230961F">
        <w:t>, both of which</w:t>
      </w:r>
      <w:r>
        <w:t xml:space="preserve"> drain to the Isaac River approximately 20 km downstream of the Project</w:t>
      </w:r>
      <w:r w:rsidR="5EDE6AB4">
        <w:t xml:space="preserve"> (</w:t>
      </w:r>
      <w:r w:rsidR="3C71E528">
        <w:t>BMA 2024, p. 67</w:t>
      </w:r>
      <w:r w:rsidR="5EDE6AB4">
        <w:t>)</w:t>
      </w:r>
      <w:r>
        <w:t xml:space="preserve">. </w:t>
      </w:r>
      <w:r w:rsidR="27997E6A">
        <w:t xml:space="preserve">Phillips Creek is the largest </w:t>
      </w:r>
      <w:r w:rsidR="558E7D87">
        <w:t>waterway intersecting SRM</w:t>
      </w:r>
      <w:r w:rsidR="4D96AA97">
        <w:t xml:space="preserve"> (</w:t>
      </w:r>
      <w:r w:rsidR="3D2AD131">
        <w:t>Engeny 2024b</w:t>
      </w:r>
      <w:r w:rsidR="4DB97B02">
        <w:t>, p. 10</w:t>
      </w:r>
      <w:r w:rsidR="4D96AA97">
        <w:t>).</w:t>
      </w:r>
      <w:r w:rsidR="2EC7EBC4">
        <w:t xml:space="preserve"> </w:t>
      </w:r>
      <w:r w:rsidR="1C9D6D30">
        <w:t>T</w:t>
      </w:r>
      <w:r w:rsidR="6920C2A3">
        <w:t xml:space="preserve">he proponent </w:t>
      </w:r>
      <w:r w:rsidR="7BD6AA32">
        <w:t xml:space="preserve">plans to </w:t>
      </w:r>
      <w:r w:rsidR="00507DCD">
        <w:t>build</w:t>
      </w:r>
      <w:r w:rsidR="6920C2A3">
        <w:t xml:space="preserve"> </w:t>
      </w:r>
      <w:r w:rsidR="45563EFF">
        <w:t>flood protection levees (</w:t>
      </w:r>
      <w:r w:rsidR="3D2AD131">
        <w:t>Engeny 2024b</w:t>
      </w:r>
      <w:r w:rsidR="2663335A">
        <w:t>, p. 58</w:t>
      </w:r>
      <w:r w:rsidR="45563EFF">
        <w:t>)</w:t>
      </w:r>
      <w:r w:rsidR="00507DCD">
        <w:t xml:space="preserve"> that will remain in the landscape</w:t>
      </w:r>
      <w:r w:rsidR="00054EBF">
        <w:t xml:space="preserve">, presumably to stop floodwaters entering the </w:t>
      </w:r>
      <w:r w:rsidR="45BBE899">
        <w:t xml:space="preserve">final </w:t>
      </w:r>
      <w:r w:rsidR="00054EBF">
        <w:t>void</w:t>
      </w:r>
      <w:r w:rsidR="2EC7EBC4">
        <w:t xml:space="preserve">. </w:t>
      </w:r>
    </w:p>
    <w:p w14:paraId="253FF183" w14:textId="75940E4C" w:rsidR="00DD03C1" w:rsidRDefault="79EA59AB" w:rsidP="1580669E">
      <w:bookmarkStart w:id="2" w:name="_Hlk184893183"/>
      <w:r>
        <w:t xml:space="preserve">The Saraji mine pits are </w:t>
      </w:r>
      <w:r w:rsidR="16286921">
        <w:t xml:space="preserve">to be </w:t>
      </w:r>
      <w:r>
        <w:t xml:space="preserve">progressively backfilled as much as feasible (BMA 2024, p. 95), leaving </w:t>
      </w:r>
      <w:r w:rsidR="2C9F6E9C">
        <w:t xml:space="preserve">residual voids as </w:t>
      </w:r>
      <w:r>
        <w:t>non-use management areas</w:t>
      </w:r>
      <w:r w:rsidR="200AC99C">
        <w:t xml:space="preserve"> (NUMAs)</w:t>
      </w:r>
      <w:r>
        <w:t xml:space="preserve">. </w:t>
      </w:r>
      <w:r w:rsidR="7B266AD2">
        <w:t xml:space="preserve">The Grevillea </w:t>
      </w:r>
      <w:r w:rsidR="420A7655">
        <w:t>P</w:t>
      </w:r>
      <w:r w:rsidR="7B266AD2">
        <w:t>it’s final void will be included in the 1838</w:t>
      </w:r>
      <w:r w:rsidR="1E9F147F">
        <w:t xml:space="preserve"> </w:t>
      </w:r>
      <w:r w:rsidR="7B266AD2">
        <w:t>ha of SRM residual voids (BMA 2024, p. 120).</w:t>
      </w:r>
      <w:r w:rsidR="003B12DE">
        <w:t xml:space="preserve"> </w:t>
      </w:r>
      <w:r w:rsidR="0A55FBF0" w:rsidRPr="1580669E">
        <w:rPr>
          <w:rFonts w:eastAsia="Arial"/>
        </w:rPr>
        <w:t xml:space="preserve">It appears </w:t>
      </w:r>
      <w:r w:rsidR="0A55FBF0" w:rsidRPr="002817C1">
        <w:rPr>
          <w:rFonts w:eastAsia="Arial"/>
        </w:rPr>
        <w:t>from Figure 6-1</w:t>
      </w:r>
      <w:r w:rsidR="0A55FBF0" w:rsidRPr="1580669E">
        <w:rPr>
          <w:rFonts w:eastAsia="Arial"/>
        </w:rPr>
        <w:t xml:space="preserve"> (BMA 2024, p. 121) that, post-mining, almost the entire MLA will be a void. The water quality of this void is likely to deteriorate over time through </w:t>
      </w:r>
      <w:proofErr w:type="spellStart"/>
      <w:r w:rsidR="0A55FBF0" w:rsidRPr="1580669E">
        <w:rPr>
          <w:rFonts w:eastAsia="Arial"/>
        </w:rPr>
        <w:t>evapo</w:t>
      </w:r>
      <w:proofErr w:type="spellEnd"/>
      <w:r w:rsidR="0A55FBF0" w:rsidRPr="1580669E">
        <w:rPr>
          <w:rFonts w:eastAsia="Arial"/>
        </w:rPr>
        <w:t>-concentration</w:t>
      </w:r>
      <w:r w:rsidR="003B12DE">
        <w:t>.</w:t>
      </w:r>
    </w:p>
    <w:bookmarkEnd w:id="2"/>
    <w:p w14:paraId="587E37E3" w14:textId="1DE2F856" w:rsidR="00DD03C1" w:rsidRDefault="00DD03C1" w:rsidP="1580669E">
      <w:r>
        <w:t>The project targets the Harrow and Dysart seams of the Moranbah Coal Measures, within the Blackwater Group (</w:t>
      </w:r>
      <w:r w:rsidR="44397EB7">
        <w:t>SLR 2024a, p. 33</w:t>
      </w:r>
      <w:r>
        <w:t xml:space="preserve">). The main hydrogeological units </w:t>
      </w:r>
      <w:r w:rsidR="00FA1B41">
        <w:t xml:space="preserve">in and around the project area </w:t>
      </w:r>
      <w:r>
        <w:t>are</w:t>
      </w:r>
      <w:r w:rsidR="003C18A7">
        <w:t xml:space="preserve"> </w:t>
      </w:r>
      <w:r>
        <w:t xml:space="preserve">the Cainozoic sediments, including Quaternary alluvium, Tertiary sediments and </w:t>
      </w:r>
      <w:r w:rsidR="005041FA">
        <w:t>weathered Permian units</w:t>
      </w:r>
      <w:r>
        <w:t xml:space="preserve">, and </w:t>
      </w:r>
      <w:r w:rsidR="36B83B9C">
        <w:t>the Permian coal measures</w:t>
      </w:r>
      <w:r w:rsidR="720FA67E">
        <w:t xml:space="preserve"> (</w:t>
      </w:r>
      <w:r w:rsidR="2CE34D0F">
        <w:t>SLR 2024a</w:t>
      </w:r>
      <w:r w:rsidR="6AB8CDCA">
        <w:t>, p. 40</w:t>
      </w:r>
      <w:r w:rsidR="720FA67E">
        <w:t>)</w:t>
      </w:r>
      <w:r w:rsidR="36B83B9C">
        <w:t>.</w:t>
      </w:r>
      <w:r w:rsidR="008D7770">
        <w:t xml:space="preserve"> </w:t>
      </w:r>
      <w:r w:rsidR="39145E98">
        <w:t>The</w:t>
      </w:r>
      <w:r w:rsidR="3D3CD209">
        <w:t xml:space="preserve"> </w:t>
      </w:r>
      <w:r w:rsidR="008D7770">
        <w:t xml:space="preserve">Permian </w:t>
      </w:r>
      <w:r w:rsidR="68E51F29">
        <w:t>coal seams Q, P, H, and D</w:t>
      </w:r>
      <w:r w:rsidR="3D3CD209">
        <w:t xml:space="preserve"> </w:t>
      </w:r>
      <w:r w:rsidR="17479725">
        <w:t xml:space="preserve">of </w:t>
      </w:r>
      <w:r w:rsidR="3D3CD209">
        <w:t>the Moranbah Coal Measures</w:t>
      </w:r>
      <w:r w:rsidR="39187C49">
        <w:t xml:space="preserve"> </w:t>
      </w:r>
      <w:r w:rsidR="00E345B0">
        <w:t>can be characterised as confined aquifers</w:t>
      </w:r>
      <w:r w:rsidR="3D3CD209">
        <w:t>, w</w:t>
      </w:r>
      <w:r w:rsidR="68E51F29">
        <w:t xml:space="preserve">hile the overburden and </w:t>
      </w:r>
      <w:proofErr w:type="spellStart"/>
      <w:r w:rsidR="68E51F29">
        <w:t>interburden</w:t>
      </w:r>
      <w:proofErr w:type="spellEnd"/>
      <w:r w:rsidR="68E51F29">
        <w:t xml:space="preserve"> function as aquitards (SLR 2024b, p.40).</w:t>
      </w:r>
      <w:r w:rsidR="3D3CD209">
        <w:t xml:space="preserve"> </w:t>
      </w:r>
      <w:r w:rsidR="1E89425E">
        <w:t xml:space="preserve">The </w:t>
      </w:r>
      <w:r w:rsidR="70D8D07E">
        <w:t>Q</w:t>
      </w:r>
      <w:r w:rsidR="1E89425E">
        <w:t xml:space="preserve">uaternary alluvium forms an unconfined aquifer </w:t>
      </w:r>
      <w:r w:rsidR="29FA83EA">
        <w:t>that is sporadically water-bearing</w:t>
      </w:r>
      <w:r w:rsidR="198EF3E5">
        <w:t xml:space="preserve">. It is </w:t>
      </w:r>
      <w:r w:rsidR="1E89425E">
        <w:t>located near or alongside Phillips Creek</w:t>
      </w:r>
      <w:r w:rsidR="004C0071">
        <w:t xml:space="preserve"> and </w:t>
      </w:r>
      <w:r w:rsidR="005209CC">
        <w:t>covers the south</w:t>
      </w:r>
      <w:r w:rsidR="00665D47">
        <w:t>-eastern</w:t>
      </w:r>
      <w:r w:rsidR="005209CC">
        <w:t xml:space="preserve"> portion of the </w:t>
      </w:r>
      <w:r w:rsidR="004C0071">
        <w:t>project area</w:t>
      </w:r>
      <w:r w:rsidR="005209CC">
        <w:t xml:space="preserve"> (</w:t>
      </w:r>
      <w:r w:rsidR="00706CD1">
        <w:t xml:space="preserve">SLR 2024b, </w:t>
      </w:r>
      <w:r w:rsidR="00C3625E">
        <w:t xml:space="preserve">Figure 20, </w:t>
      </w:r>
      <w:r w:rsidR="00706CD1">
        <w:t>p. 56</w:t>
      </w:r>
      <w:r w:rsidR="005209CC">
        <w:t>)</w:t>
      </w:r>
      <w:r w:rsidR="004C0071">
        <w:t xml:space="preserve">. </w:t>
      </w:r>
      <w:r w:rsidR="005209CC">
        <w:t xml:space="preserve">The </w:t>
      </w:r>
      <w:r w:rsidR="00705625">
        <w:t xml:space="preserve">planned </w:t>
      </w:r>
      <w:r w:rsidR="005209CC">
        <w:t>final void</w:t>
      </w:r>
      <w:r w:rsidR="001F16AE">
        <w:t xml:space="preserve"> </w:t>
      </w:r>
      <w:r w:rsidR="00705625">
        <w:t>appears to</w:t>
      </w:r>
      <w:r w:rsidR="001F16AE">
        <w:t xml:space="preserve"> intersect this alluvium</w:t>
      </w:r>
      <w:r w:rsidR="649FA032">
        <w:t>,</w:t>
      </w:r>
      <w:r w:rsidR="00705625">
        <w:t xml:space="preserve"> </w:t>
      </w:r>
      <w:r w:rsidR="00D015DC">
        <w:t xml:space="preserve">based on </w:t>
      </w:r>
      <w:r w:rsidR="002D7AA3">
        <w:t xml:space="preserve">the extent of the alluvium </w:t>
      </w:r>
      <w:r w:rsidR="00AE16C9">
        <w:t xml:space="preserve">(SLR 2024b, </w:t>
      </w:r>
      <w:r w:rsidR="00C3625E">
        <w:t xml:space="preserve">Figure 20, </w:t>
      </w:r>
      <w:r w:rsidR="00AE16C9">
        <w:t xml:space="preserve">p. 56) </w:t>
      </w:r>
      <w:r w:rsidR="002D7AA3">
        <w:t xml:space="preserve">and the </w:t>
      </w:r>
      <w:r w:rsidR="00452D97">
        <w:t>final design NUMA area</w:t>
      </w:r>
      <w:r w:rsidR="002D7AA3">
        <w:t xml:space="preserve"> (BMA 2024, </w:t>
      </w:r>
      <w:r w:rsidR="00C3625E">
        <w:t xml:space="preserve">Figure 6-1, </w:t>
      </w:r>
      <w:r w:rsidR="002D7AA3">
        <w:t>p. 121)</w:t>
      </w:r>
      <w:r w:rsidR="585B8903">
        <w:t>,</w:t>
      </w:r>
      <w:r w:rsidR="00846857">
        <w:t xml:space="preserve"> </w:t>
      </w:r>
      <w:r w:rsidR="00705625">
        <w:t xml:space="preserve">and may </w:t>
      </w:r>
      <w:r w:rsidR="00846857">
        <w:t xml:space="preserve">drain alluvial water away from Phillips Creek during </w:t>
      </w:r>
      <w:r w:rsidR="48817D2A" w:rsidRPr="47301E9D">
        <w:rPr>
          <w:rFonts w:eastAsia="Arial"/>
        </w:rPr>
        <w:t xml:space="preserve">and after </w:t>
      </w:r>
      <w:r w:rsidR="00846857">
        <w:t>periods of</w:t>
      </w:r>
      <w:r w:rsidR="00101F3A">
        <w:t xml:space="preserve"> episodic</w:t>
      </w:r>
      <w:r w:rsidR="00846857">
        <w:t xml:space="preserve"> flow</w:t>
      </w:r>
      <w:r w:rsidR="001F16AE">
        <w:t>.</w:t>
      </w:r>
      <w:r w:rsidR="6930665C">
        <w:t xml:space="preserve"> </w:t>
      </w:r>
      <w:r w:rsidR="535C325A">
        <w:t>This process</w:t>
      </w:r>
      <w:r w:rsidR="6930665C" w:rsidRPr="47301E9D">
        <w:rPr>
          <w:rFonts w:eastAsia="Arial"/>
        </w:rPr>
        <w:t xml:space="preserve"> may lower alluvial water levels</w:t>
      </w:r>
      <w:r w:rsidR="20EACB36" w:rsidRPr="47301E9D">
        <w:rPr>
          <w:rFonts w:eastAsia="Arial"/>
        </w:rPr>
        <w:t xml:space="preserve"> and reduce the availability of water for groundwater-dependent vegetation</w:t>
      </w:r>
      <w:r w:rsidR="6930665C" w:rsidRPr="47301E9D">
        <w:rPr>
          <w:rFonts w:eastAsia="Arial"/>
        </w:rPr>
        <w:t>, potentially diminishing the effectiveness of the proponent’s proposed setback of 100</w:t>
      </w:r>
      <w:r w:rsidR="00405504">
        <w:t>–</w:t>
      </w:r>
      <w:r w:rsidR="6930665C" w:rsidRPr="47301E9D">
        <w:rPr>
          <w:rFonts w:eastAsia="Arial"/>
        </w:rPr>
        <w:t>150 m from Phillips Creek (BMA 2024, p. 15) aimed at protecting the high-value riparian corridor</w:t>
      </w:r>
      <w:r w:rsidR="00167198">
        <w:t>.</w:t>
      </w:r>
      <w:r w:rsidR="1E89425E">
        <w:t xml:space="preserve"> </w:t>
      </w:r>
    </w:p>
    <w:p w14:paraId="65C170A6" w14:textId="4D636478" w:rsidR="00F84B66" w:rsidRPr="00BF21A7" w:rsidRDefault="7099B651" w:rsidP="00754108">
      <w:r>
        <w:t xml:space="preserve">The project area </w:t>
      </w:r>
      <w:r w:rsidR="36B83B9C">
        <w:t>is</w:t>
      </w:r>
      <w:r>
        <w:t xml:space="preserve"> approximately 220 hectares (ha)</w:t>
      </w:r>
      <w:r w:rsidR="36B83B9C">
        <w:t>, of which all has the potential to be disturbed</w:t>
      </w:r>
      <w:r>
        <w:t xml:space="preserve"> (</w:t>
      </w:r>
      <w:r w:rsidR="58193A0E">
        <w:t>BMA 2024</w:t>
      </w:r>
      <w:r>
        <w:t>, p. 14).</w:t>
      </w:r>
      <w:r w:rsidR="309BCFE9">
        <w:t xml:space="preserve"> </w:t>
      </w:r>
      <w:r w:rsidR="78590EDC">
        <w:t xml:space="preserve">Desktop </w:t>
      </w:r>
      <w:r w:rsidR="29E7A095">
        <w:t>and field assessments</w:t>
      </w:r>
      <w:r w:rsidR="78590EDC">
        <w:t xml:space="preserve"> identified seven </w:t>
      </w:r>
      <w:r w:rsidR="29E7A095">
        <w:t>Matters of National Environmental Significance (</w:t>
      </w:r>
      <w:r w:rsidR="78590EDC">
        <w:t>MNES</w:t>
      </w:r>
      <w:r w:rsidR="29E7A095">
        <w:t>)</w:t>
      </w:r>
      <w:r w:rsidR="78590EDC">
        <w:t xml:space="preserve"> t</w:t>
      </w:r>
      <w:r w:rsidR="6B294528">
        <w:t>hat</w:t>
      </w:r>
      <w:r w:rsidR="29E7A095">
        <w:t xml:space="preserve"> are known or have the potential to occur within and around the project area</w:t>
      </w:r>
      <w:r w:rsidR="78590EDC">
        <w:t xml:space="preserve">, including the </w:t>
      </w:r>
      <w:r w:rsidR="6B294528" w:rsidRPr="205EB0BF">
        <w:rPr>
          <w:rFonts w:eastAsiaTheme="minorEastAsia"/>
          <w:lang w:val="en-US"/>
        </w:rPr>
        <w:t>Brigalow</w:t>
      </w:r>
      <w:r w:rsidR="78590EDC" w:rsidRPr="205EB0BF">
        <w:rPr>
          <w:rFonts w:eastAsiaTheme="minorEastAsia"/>
          <w:lang w:val="en-US"/>
        </w:rPr>
        <w:t xml:space="preserve"> Threatened Ecological Community</w:t>
      </w:r>
      <w:r w:rsidR="6B294528" w:rsidRPr="205EB0BF">
        <w:rPr>
          <w:rFonts w:eastAsiaTheme="minorEastAsia"/>
          <w:lang w:val="en-US"/>
        </w:rPr>
        <w:t xml:space="preserve"> (</w:t>
      </w:r>
      <w:r w:rsidR="6B294528" w:rsidRPr="205EB0BF">
        <w:rPr>
          <w:rFonts w:eastAsiaTheme="minorEastAsia"/>
          <w:i/>
          <w:iCs/>
          <w:lang w:val="en-US"/>
        </w:rPr>
        <w:t xml:space="preserve">Acacia </w:t>
      </w:r>
      <w:proofErr w:type="spellStart"/>
      <w:r w:rsidR="6B294528" w:rsidRPr="205EB0BF">
        <w:rPr>
          <w:rFonts w:eastAsiaTheme="minorEastAsia"/>
          <w:i/>
          <w:iCs/>
          <w:lang w:val="en-US"/>
        </w:rPr>
        <w:t>harpophylla</w:t>
      </w:r>
      <w:proofErr w:type="spellEnd"/>
      <w:r w:rsidR="6B294528" w:rsidRPr="205EB0BF">
        <w:rPr>
          <w:rFonts w:eastAsiaTheme="minorEastAsia"/>
          <w:lang w:val="en-US"/>
        </w:rPr>
        <w:t xml:space="preserve"> dominant and co-dominant)</w:t>
      </w:r>
      <w:r w:rsidR="78590EDC" w:rsidRPr="205EB0BF">
        <w:rPr>
          <w:rFonts w:eastAsiaTheme="minorEastAsia"/>
          <w:lang w:val="en-US"/>
        </w:rPr>
        <w:t xml:space="preserve">, </w:t>
      </w:r>
      <w:r w:rsidR="6B294528" w:rsidRPr="205EB0BF">
        <w:rPr>
          <w:rFonts w:eastAsiaTheme="minorEastAsia"/>
          <w:lang w:val="en-US"/>
        </w:rPr>
        <w:t xml:space="preserve">Greater </w:t>
      </w:r>
      <w:r w:rsidR="0EC33D8A" w:rsidRPr="205EB0BF">
        <w:rPr>
          <w:rFonts w:eastAsiaTheme="minorEastAsia"/>
          <w:lang w:val="en-US"/>
        </w:rPr>
        <w:t>G</w:t>
      </w:r>
      <w:r w:rsidR="6B294528" w:rsidRPr="205EB0BF">
        <w:rPr>
          <w:rFonts w:eastAsiaTheme="minorEastAsia"/>
          <w:lang w:val="en-US"/>
        </w:rPr>
        <w:t>lider (southern and central)</w:t>
      </w:r>
      <w:r w:rsidR="6B294528" w:rsidRPr="205EB0BF">
        <w:rPr>
          <w:rFonts w:eastAsiaTheme="minorEastAsia"/>
        </w:rPr>
        <w:t xml:space="preserve"> (</w:t>
      </w:r>
      <w:proofErr w:type="spellStart"/>
      <w:r w:rsidR="6B294528" w:rsidRPr="205EB0BF">
        <w:rPr>
          <w:rFonts w:eastAsiaTheme="minorEastAsia"/>
          <w:i/>
          <w:iCs/>
        </w:rPr>
        <w:t>Petauroides</w:t>
      </w:r>
      <w:proofErr w:type="spellEnd"/>
      <w:r w:rsidR="6B294528" w:rsidRPr="205EB0BF">
        <w:rPr>
          <w:rFonts w:eastAsiaTheme="minorEastAsia"/>
          <w:i/>
          <w:iCs/>
        </w:rPr>
        <w:t xml:space="preserve"> </w:t>
      </w:r>
      <w:proofErr w:type="spellStart"/>
      <w:r w:rsidR="6B294528" w:rsidRPr="205EB0BF">
        <w:rPr>
          <w:rFonts w:eastAsiaTheme="minorEastAsia"/>
          <w:i/>
          <w:iCs/>
        </w:rPr>
        <w:t>volans</w:t>
      </w:r>
      <w:proofErr w:type="spellEnd"/>
      <w:r w:rsidR="6B294528" w:rsidRPr="205EB0BF">
        <w:rPr>
          <w:rFonts w:eastAsiaTheme="minorEastAsia"/>
        </w:rPr>
        <w:t>)</w:t>
      </w:r>
      <w:r w:rsidR="78590EDC" w:rsidRPr="205EB0BF">
        <w:rPr>
          <w:rFonts w:eastAsiaTheme="minorEastAsia"/>
        </w:rPr>
        <w:t xml:space="preserve">, </w:t>
      </w:r>
      <w:r w:rsidR="6B294528" w:rsidRPr="205EB0BF">
        <w:rPr>
          <w:rFonts w:eastAsiaTheme="minorEastAsia"/>
          <w:lang w:val="en-US"/>
        </w:rPr>
        <w:t xml:space="preserve">Koala </w:t>
      </w:r>
      <w:r w:rsidR="6B294528" w:rsidRPr="205EB0BF">
        <w:rPr>
          <w:rFonts w:eastAsiaTheme="minorEastAsia"/>
        </w:rPr>
        <w:t>(</w:t>
      </w:r>
      <w:r w:rsidR="6B294528" w:rsidRPr="205EB0BF">
        <w:rPr>
          <w:rFonts w:eastAsiaTheme="minorEastAsia"/>
          <w:i/>
          <w:iCs/>
        </w:rPr>
        <w:t>Phascolarctos cinereus)</w:t>
      </w:r>
      <w:r w:rsidR="78590EDC" w:rsidRPr="205EB0BF">
        <w:rPr>
          <w:rFonts w:eastAsiaTheme="minorEastAsia"/>
          <w:i/>
          <w:iCs/>
        </w:rPr>
        <w:t xml:space="preserve">, </w:t>
      </w:r>
      <w:r w:rsidR="6B294528" w:rsidRPr="205EB0BF">
        <w:rPr>
          <w:rFonts w:eastAsiaTheme="minorEastAsia"/>
          <w:lang w:val="en-US"/>
        </w:rPr>
        <w:t xml:space="preserve">Squatter </w:t>
      </w:r>
      <w:r w:rsidR="7516FE43" w:rsidRPr="205EB0BF">
        <w:rPr>
          <w:rFonts w:eastAsiaTheme="minorEastAsia"/>
          <w:lang w:val="en-US"/>
        </w:rPr>
        <w:t>P</w:t>
      </w:r>
      <w:r w:rsidR="6B294528" w:rsidRPr="205EB0BF">
        <w:rPr>
          <w:rFonts w:eastAsiaTheme="minorEastAsia"/>
          <w:lang w:val="en-US"/>
        </w:rPr>
        <w:t>igeon (southern) (</w:t>
      </w:r>
      <w:proofErr w:type="spellStart"/>
      <w:r w:rsidR="6B294528" w:rsidRPr="205EB0BF">
        <w:rPr>
          <w:rFonts w:eastAsiaTheme="minorEastAsia"/>
          <w:i/>
          <w:iCs/>
          <w:lang w:val="en-US"/>
        </w:rPr>
        <w:t>Geophaps</w:t>
      </w:r>
      <w:proofErr w:type="spellEnd"/>
      <w:r w:rsidR="6B294528" w:rsidRPr="205EB0BF">
        <w:rPr>
          <w:rFonts w:eastAsiaTheme="minorEastAsia"/>
          <w:i/>
          <w:iCs/>
          <w:lang w:val="en-US"/>
        </w:rPr>
        <w:t xml:space="preserve"> scripta scripta)</w:t>
      </w:r>
      <w:r w:rsidR="78590EDC" w:rsidRPr="205EB0BF">
        <w:rPr>
          <w:rFonts w:eastAsiaTheme="minorEastAsia"/>
          <w:i/>
          <w:iCs/>
          <w:lang w:val="en-US"/>
        </w:rPr>
        <w:t>,</w:t>
      </w:r>
      <w:r w:rsidR="78590EDC">
        <w:t xml:space="preserve"> </w:t>
      </w:r>
      <w:r w:rsidR="6B294528" w:rsidRPr="205EB0BF">
        <w:rPr>
          <w:rFonts w:eastAsiaTheme="minorEastAsia"/>
        </w:rPr>
        <w:t xml:space="preserve">Ornamental </w:t>
      </w:r>
      <w:r w:rsidR="11E24E29" w:rsidRPr="205EB0BF">
        <w:rPr>
          <w:rFonts w:eastAsiaTheme="minorEastAsia"/>
        </w:rPr>
        <w:t>S</w:t>
      </w:r>
      <w:r w:rsidR="6B294528" w:rsidRPr="205EB0BF">
        <w:rPr>
          <w:rFonts w:eastAsiaTheme="minorEastAsia"/>
        </w:rPr>
        <w:t>nake (</w:t>
      </w:r>
      <w:r w:rsidR="6B294528" w:rsidRPr="205EB0BF">
        <w:rPr>
          <w:rFonts w:eastAsiaTheme="minorEastAsia"/>
          <w:i/>
          <w:iCs/>
        </w:rPr>
        <w:t>Denisonia maculata</w:t>
      </w:r>
      <w:r w:rsidR="6B294528" w:rsidRPr="205EB0BF">
        <w:rPr>
          <w:rFonts w:eastAsiaTheme="minorEastAsia"/>
        </w:rPr>
        <w:t>)</w:t>
      </w:r>
      <w:r w:rsidR="78590EDC" w:rsidRPr="205EB0BF">
        <w:rPr>
          <w:rFonts w:eastAsiaTheme="minorEastAsia"/>
        </w:rPr>
        <w:t xml:space="preserve">, </w:t>
      </w:r>
      <w:r w:rsidR="6B294528" w:rsidRPr="205EB0BF">
        <w:rPr>
          <w:rFonts w:eastAsiaTheme="minorEastAsia"/>
        </w:rPr>
        <w:t>King Bluegrass (</w:t>
      </w:r>
      <w:proofErr w:type="spellStart"/>
      <w:r w:rsidR="6B294528" w:rsidRPr="205EB0BF">
        <w:rPr>
          <w:rFonts w:eastAsiaTheme="minorEastAsia"/>
          <w:i/>
          <w:iCs/>
        </w:rPr>
        <w:t>Dichanthium</w:t>
      </w:r>
      <w:proofErr w:type="spellEnd"/>
      <w:r w:rsidR="6B294528" w:rsidRPr="205EB0BF">
        <w:rPr>
          <w:rFonts w:eastAsiaTheme="minorEastAsia"/>
          <w:i/>
          <w:iCs/>
        </w:rPr>
        <w:t xml:space="preserve"> </w:t>
      </w:r>
      <w:proofErr w:type="spellStart"/>
      <w:r w:rsidR="6B294528" w:rsidRPr="205EB0BF">
        <w:rPr>
          <w:rFonts w:eastAsiaTheme="minorEastAsia"/>
          <w:i/>
          <w:iCs/>
        </w:rPr>
        <w:t>queenslandicum</w:t>
      </w:r>
      <w:proofErr w:type="spellEnd"/>
      <w:r w:rsidR="6B294528" w:rsidRPr="205EB0BF">
        <w:rPr>
          <w:rFonts w:eastAsiaTheme="minorEastAsia"/>
        </w:rPr>
        <w:t>)</w:t>
      </w:r>
      <w:r w:rsidR="78590EDC" w:rsidRPr="205EB0BF">
        <w:rPr>
          <w:rFonts w:eastAsiaTheme="minorEastAsia"/>
        </w:rPr>
        <w:t xml:space="preserve"> and </w:t>
      </w:r>
      <w:r w:rsidR="6B294528" w:rsidRPr="205EB0BF">
        <w:rPr>
          <w:rFonts w:eastAsiaTheme="minorEastAsia"/>
        </w:rPr>
        <w:t>Bluegrass (</w:t>
      </w:r>
      <w:proofErr w:type="spellStart"/>
      <w:r w:rsidR="6B294528" w:rsidRPr="205EB0BF">
        <w:rPr>
          <w:rFonts w:eastAsiaTheme="minorEastAsia"/>
          <w:i/>
          <w:iCs/>
        </w:rPr>
        <w:t>Dichanthium</w:t>
      </w:r>
      <w:proofErr w:type="spellEnd"/>
      <w:r w:rsidR="6B294528" w:rsidRPr="205EB0BF">
        <w:rPr>
          <w:rFonts w:eastAsiaTheme="minorEastAsia"/>
          <w:i/>
          <w:iCs/>
        </w:rPr>
        <w:t xml:space="preserve"> </w:t>
      </w:r>
      <w:proofErr w:type="spellStart"/>
      <w:r w:rsidR="6B294528" w:rsidRPr="205EB0BF">
        <w:rPr>
          <w:rFonts w:eastAsiaTheme="minorEastAsia"/>
          <w:i/>
          <w:iCs/>
        </w:rPr>
        <w:t>setosum</w:t>
      </w:r>
      <w:proofErr w:type="spellEnd"/>
      <w:r w:rsidR="6B294528" w:rsidRPr="205EB0BF">
        <w:rPr>
          <w:rFonts w:eastAsiaTheme="minorEastAsia"/>
        </w:rPr>
        <w:t xml:space="preserve">) </w:t>
      </w:r>
      <w:r w:rsidR="6B294528">
        <w:t>(</w:t>
      </w:r>
      <w:r w:rsidR="58193A0E">
        <w:t>BMA 2024</w:t>
      </w:r>
      <w:r w:rsidR="6B294528">
        <w:t>, p. 45)</w:t>
      </w:r>
      <w:r w:rsidR="14B22C28">
        <w:t xml:space="preserve">. Of these, </w:t>
      </w:r>
      <w:r w:rsidR="17D489E1">
        <w:t xml:space="preserve">the </w:t>
      </w:r>
      <w:r w:rsidR="14B22C28">
        <w:t xml:space="preserve">Ornamental </w:t>
      </w:r>
      <w:r w:rsidR="16D80495">
        <w:t>S</w:t>
      </w:r>
      <w:r w:rsidR="14B22C28">
        <w:t xml:space="preserve">nake was </w:t>
      </w:r>
      <w:r w:rsidR="2F55E343" w:rsidRPr="205EB0BF">
        <w:rPr>
          <w:rFonts w:eastAsia="Arial"/>
        </w:rPr>
        <w:t>found</w:t>
      </w:r>
      <w:r w:rsidR="14B22C28">
        <w:t xml:space="preserve"> within the project area, Greater </w:t>
      </w:r>
      <w:r w:rsidR="23457F76">
        <w:t>G</w:t>
      </w:r>
      <w:r w:rsidR="14B22C28">
        <w:t xml:space="preserve">lider was observed outside of the project area in vegetation along Phillips Creek, and Squatter </w:t>
      </w:r>
      <w:r w:rsidR="21A1538A">
        <w:t>P</w:t>
      </w:r>
      <w:r w:rsidR="14B22C28">
        <w:t>igeon and Koala had the potential to occur within or close to the project area (</w:t>
      </w:r>
      <w:r w:rsidR="58193A0E">
        <w:t>BMA 2024</w:t>
      </w:r>
      <w:r w:rsidR="14B22C28">
        <w:t>, p. 36)</w:t>
      </w:r>
      <w:r w:rsidR="29E7A095">
        <w:t>.</w:t>
      </w:r>
      <w:r w:rsidR="22E2D8F0">
        <w:t xml:space="preserve"> </w:t>
      </w:r>
      <w:r w:rsidR="22E2D8F0" w:rsidRPr="205EB0BF">
        <w:rPr>
          <w:rFonts w:eastAsia="Arial"/>
        </w:rPr>
        <w:t xml:space="preserve">Targeted field surveys did not detect either </w:t>
      </w:r>
      <w:r w:rsidR="22E2D8F0" w:rsidRPr="205EB0BF">
        <w:rPr>
          <w:rFonts w:eastAsia="Arial"/>
          <w:i/>
          <w:iCs/>
        </w:rPr>
        <w:t>D.</w:t>
      </w:r>
      <w:r w:rsidR="22E2D8F0" w:rsidRPr="205EB0BF">
        <w:rPr>
          <w:rFonts w:eastAsia="Arial"/>
        </w:rPr>
        <w:t xml:space="preserve"> </w:t>
      </w:r>
      <w:proofErr w:type="spellStart"/>
      <w:r w:rsidR="22E2D8F0" w:rsidRPr="205EB0BF">
        <w:rPr>
          <w:rFonts w:eastAsia="Arial"/>
          <w:i/>
          <w:iCs/>
        </w:rPr>
        <w:t>queenslandicum</w:t>
      </w:r>
      <w:proofErr w:type="spellEnd"/>
      <w:r w:rsidR="22E2D8F0" w:rsidRPr="205EB0BF">
        <w:rPr>
          <w:rFonts w:eastAsia="Arial"/>
        </w:rPr>
        <w:t xml:space="preserve"> or </w:t>
      </w:r>
      <w:r w:rsidR="22E2D8F0" w:rsidRPr="205EB0BF">
        <w:rPr>
          <w:rFonts w:eastAsia="Arial"/>
          <w:i/>
          <w:iCs/>
        </w:rPr>
        <w:t xml:space="preserve">D. </w:t>
      </w:r>
      <w:proofErr w:type="spellStart"/>
      <w:r w:rsidR="22E2D8F0" w:rsidRPr="205EB0BF">
        <w:rPr>
          <w:rFonts w:eastAsia="Arial"/>
          <w:i/>
          <w:iCs/>
        </w:rPr>
        <w:t>setosum</w:t>
      </w:r>
      <w:proofErr w:type="spellEnd"/>
      <w:r w:rsidR="22E2D8F0" w:rsidRPr="205EB0BF">
        <w:rPr>
          <w:rFonts w:eastAsia="Arial"/>
        </w:rPr>
        <w:t xml:space="preserve"> within the project area (BMA 2024, p. 35) and although approximately 150 ha of Brigalow occur in the project area, none of it meets all the criteria to be classified as a </w:t>
      </w:r>
      <w:r w:rsidR="22E2D8F0" w:rsidRPr="205EB0BF">
        <w:rPr>
          <w:rFonts w:eastAsia="Arial"/>
          <w:lang w:val="en-US"/>
        </w:rPr>
        <w:t>Threatened Ecological Community (</w:t>
      </w:r>
      <w:r w:rsidR="22E2D8F0" w:rsidRPr="205EB0BF">
        <w:rPr>
          <w:rFonts w:eastAsia="Arial"/>
        </w:rPr>
        <w:t xml:space="preserve">BMA 2024, </w:t>
      </w:r>
      <w:r w:rsidR="22E2D8F0" w:rsidRPr="205EB0BF">
        <w:rPr>
          <w:rFonts w:eastAsia="Arial"/>
          <w:lang w:val="en-US"/>
        </w:rPr>
        <w:t xml:space="preserve">Table 3-3, pp. </w:t>
      </w:r>
      <w:r w:rsidR="22E2D8F0" w:rsidRPr="205EB0BF">
        <w:rPr>
          <w:rFonts w:eastAsia="Arial"/>
        </w:rPr>
        <w:t xml:space="preserve">45-46). </w:t>
      </w:r>
    </w:p>
    <w:bookmarkEnd w:id="1"/>
    <w:p w14:paraId="3F8A6CF9" w14:textId="04D6BB9F" w:rsidR="007203C3" w:rsidRPr="00BF21A7" w:rsidRDefault="00766009" w:rsidP="00D622B9">
      <w:pPr>
        <w:pStyle w:val="Heading3"/>
      </w:pPr>
      <w:r w:rsidRPr="00BF21A7">
        <w:lastRenderedPageBreak/>
        <w:t>Response to questions</w:t>
      </w:r>
    </w:p>
    <w:p w14:paraId="57BB59F0" w14:textId="11CD91F1" w:rsidR="00766009" w:rsidRPr="00BF21A7" w:rsidRDefault="22A4B32B" w:rsidP="00682D77">
      <w:pPr>
        <w:pStyle w:val="Default"/>
        <w:spacing w:after="200" w:line="276" w:lineRule="auto"/>
      </w:pPr>
      <w:r w:rsidRPr="205EB0BF">
        <w:rPr>
          <w:rFonts w:ascii="Arial" w:eastAsia="Times New Roman" w:hAnsi="Arial" w:cs="Arial"/>
          <w:color w:val="auto"/>
          <w:sz w:val="20"/>
          <w:szCs w:val="20"/>
          <w:lang w:eastAsia="en-US"/>
        </w:rPr>
        <w:t xml:space="preserve">The </w:t>
      </w:r>
      <w:r w:rsidR="533BDD34" w:rsidRPr="205EB0BF">
        <w:rPr>
          <w:rFonts w:ascii="Arial" w:eastAsia="Times New Roman" w:hAnsi="Arial" w:cs="Arial"/>
          <w:color w:val="auto"/>
          <w:sz w:val="20"/>
          <w:szCs w:val="20"/>
          <w:lang w:eastAsia="en-US"/>
        </w:rPr>
        <w:t>IESC</w:t>
      </w:r>
      <w:r w:rsidRPr="205EB0BF">
        <w:rPr>
          <w:rFonts w:ascii="Arial" w:eastAsia="Times New Roman" w:hAnsi="Arial" w:cs="Arial"/>
          <w:color w:val="auto"/>
          <w:sz w:val="20"/>
          <w:szCs w:val="20"/>
          <w:lang w:eastAsia="en-US"/>
        </w:rPr>
        <w:t xml:space="preserve">’s advice in response to the </w:t>
      </w:r>
      <w:r w:rsidR="6857B09D" w:rsidRPr="205EB0BF">
        <w:rPr>
          <w:rFonts w:ascii="Arial" w:eastAsia="Times New Roman" w:hAnsi="Arial" w:cs="Arial"/>
          <w:color w:val="auto"/>
          <w:sz w:val="20"/>
          <w:szCs w:val="20"/>
          <w:lang w:eastAsia="en-US"/>
        </w:rPr>
        <w:t>requesting agency</w:t>
      </w:r>
      <w:r w:rsidRPr="205EB0BF">
        <w:rPr>
          <w:rFonts w:ascii="Arial" w:eastAsia="Times New Roman" w:hAnsi="Arial" w:cs="Arial"/>
          <w:color w:val="auto"/>
          <w:sz w:val="20"/>
          <w:szCs w:val="20"/>
          <w:lang w:eastAsia="en-US"/>
        </w:rPr>
        <w:t xml:space="preserve">’s specific questions is provided below. </w:t>
      </w:r>
      <w:bookmarkStart w:id="3" w:name="_Hlk183694549"/>
    </w:p>
    <w:p w14:paraId="49763D7B" w14:textId="7E4D45B3" w:rsidR="007203C3" w:rsidRPr="00BF21A7" w:rsidRDefault="007203C3" w:rsidP="00C60A1A">
      <w:pPr>
        <w:pStyle w:val="Question"/>
        <w:shd w:val="clear" w:color="auto" w:fill="E7E6E6"/>
        <w:rPr>
          <w:lang w:eastAsia="en-AU"/>
        </w:rPr>
      </w:pPr>
      <w:r w:rsidRPr="00BF21A7">
        <w:t xml:space="preserve">Question 1: </w:t>
      </w:r>
      <w:r w:rsidR="00377CBC">
        <w:t>C</w:t>
      </w:r>
      <w:r w:rsidR="00377CBC" w:rsidRPr="009240FB">
        <w:t>an the Committee provide comment on whether the information provided in the PD, particularly the baseline and modelled data, and the conclusions drawn by the proponent, are sufficient to assess the project's impacts to surface and ground water resources, GDEs and other third-party users, and cumulative impacts with other proposed and existing projects</w:t>
      </w:r>
      <w:r w:rsidR="00377CBC">
        <w:t>?</w:t>
      </w:r>
    </w:p>
    <w:p w14:paraId="4D0FD996" w14:textId="567CFD2A" w:rsidR="00847C94" w:rsidRPr="00BF21A7" w:rsidRDefault="00847C94" w:rsidP="00C60A1A">
      <w:pPr>
        <w:pStyle w:val="Question"/>
        <w:shd w:val="clear" w:color="auto" w:fill="E7E6E6"/>
      </w:pPr>
      <w:r w:rsidRPr="00BF21A7">
        <w:t>Question 2:</w:t>
      </w:r>
      <w:r>
        <w:t xml:space="preserve"> C</w:t>
      </w:r>
      <w:r w:rsidRPr="009240FB">
        <w:t>an the Committee identify and discuss what, if any, additional information is required to enable the assessment of impacts on surface and ground water resources</w:t>
      </w:r>
      <w:r>
        <w:t>?</w:t>
      </w:r>
    </w:p>
    <w:bookmarkEnd w:id="3"/>
    <w:p w14:paraId="1B05654E" w14:textId="62810A08" w:rsidR="00F059D9" w:rsidRPr="009D7FAB" w:rsidRDefault="068FB741" w:rsidP="00385096">
      <w:pPr>
        <w:pStyle w:val="ListNumber"/>
        <w:numPr>
          <w:ilvl w:val="0"/>
          <w:numId w:val="7"/>
        </w:numPr>
      </w:pPr>
      <w:r>
        <w:t>Although</w:t>
      </w:r>
      <w:r w:rsidR="20A94726">
        <w:t xml:space="preserve"> t</w:t>
      </w:r>
      <w:r w:rsidR="10D4FAC2">
        <w:t xml:space="preserve">he proponent has presented information </w:t>
      </w:r>
      <w:r w:rsidR="72CD2B37">
        <w:t>specific to the</w:t>
      </w:r>
      <w:r w:rsidR="10D4FAC2">
        <w:t xml:space="preserve"> project</w:t>
      </w:r>
      <w:r w:rsidR="20A94726">
        <w:t>,</w:t>
      </w:r>
      <w:r w:rsidR="1FE91551">
        <w:t xml:space="preserve"> this information is often based on previous SRM studies</w:t>
      </w:r>
      <w:r w:rsidR="00391D6C">
        <w:t xml:space="preserve"> and</w:t>
      </w:r>
      <w:r w:rsidR="745BAA9E">
        <w:t xml:space="preserve"> models</w:t>
      </w:r>
      <w:r w:rsidR="7D21F1CF">
        <w:t xml:space="preserve">. </w:t>
      </w:r>
      <w:r w:rsidR="005611C5" w:rsidRPr="005611C5">
        <w:t xml:space="preserve">Further </w:t>
      </w:r>
      <w:r w:rsidR="009A6CB5">
        <w:t xml:space="preserve">local-scale </w:t>
      </w:r>
      <w:r w:rsidR="005611C5" w:rsidRPr="005611C5">
        <w:t>information or clarity is needed to adequately assess the project’s impacts to surface and groundwater resources, GDEs and other third-party users, along with cumulative impacts of other proposed and existing projects</w:t>
      </w:r>
      <w:r w:rsidR="005611C5">
        <w:t>.</w:t>
      </w:r>
      <w:r w:rsidR="5C9AE15F">
        <w:t xml:space="preserve"> Key issues</w:t>
      </w:r>
      <w:r w:rsidR="5C1EB56A">
        <w:t xml:space="preserve"> and required additional information</w:t>
      </w:r>
      <w:r w:rsidR="5C9AE15F">
        <w:t xml:space="preserve"> are described in</w:t>
      </w:r>
      <w:r w:rsidR="68D3CB45">
        <w:t xml:space="preserve"> </w:t>
      </w:r>
      <w:r w:rsidR="68D3CB45" w:rsidRPr="009D7FAB">
        <w:t>Paragraphs 3–</w:t>
      </w:r>
      <w:r w:rsidR="009C2B6D" w:rsidRPr="009D7FAB">
        <w:t>11</w:t>
      </w:r>
      <w:r w:rsidR="68D3CB45" w:rsidRPr="009D7FAB">
        <w:t>.</w:t>
      </w:r>
    </w:p>
    <w:p w14:paraId="62324CAA" w14:textId="73027928" w:rsidR="00141054" w:rsidRPr="005D413A" w:rsidRDefault="005D413A" w:rsidP="00385096">
      <w:pPr>
        <w:pStyle w:val="ListNumber"/>
        <w:numPr>
          <w:ilvl w:val="0"/>
          <w:numId w:val="7"/>
        </w:numPr>
      </w:pPr>
      <w:r w:rsidRPr="009D7FAB">
        <w:rPr>
          <w:rFonts w:eastAsia="Calibri"/>
          <w:lang w:eastAsia="en-AU"/>
        </w:rPr>
        <w:t xml:space="preserve">Following collection of the data and information outlined in Paragraphs </w:t>
      </w:r>
      <w:r w:rsidRPr="009D7FAB">
        <w:t>3–11</w:t>
      </w:r>
      <w:r w:rsidRPr="009D7FAB">
        <w:rPr>
          <w:rFonts w:eastAsia="Calibri"/>
          <w:lang w:eastAsia="en-AU"/>
        </w:rPr>
        <w:t>, an updated</w:t>
      </w:r>
      <w:r w:rsidRPr="205EB0BF">
        <w:rPr>
          <w:rFonts w:eastAsia="Calibri"/>
          <w:lang w:eastAsia="en-AU"/>
        </w:rPr>
        <w:t xml:space="preserve"> evidence-based ecohydrological conceptual model and associated impact pathway diagrams (described in Commonwealth of Australia 2024) should be developed for all water resources and their ecological components in the project area, to ensure that all potential impact pathways are identified and assessed. This will also help guide the development of appropriate monitoring, mitigation and management actions (see response to Question 3)</w:t>
      </w:r>
      <w:r>
        <w:rPr>
          <w:rFonts w:eastAsia="Calibri"/>
          <w:lang w:eastAsia="en-AU"/>
        </w:rPr>
        <w:t>.</w:t>
      </w:r>
    </w:p>
    <w:p w14:paraId="0C59946A" w14:textId="77777777" w:rsidR="005D413A" w:rsidRPr="009740F2" w:rsidRDefault="005D413A" w:rsidP="005D413A">
      <w:pPr>
        <w:pStyle w:val="ListNumber"/>
      </w:pPr>
      <w:r w:rsidRPr="00BC2554">
        <w:rPr>
          <w:u w:val="single"/>
        </w:rPr>
        <w:t>Groundwater</w:t>
      </w:r>
    </w:p>
    <w:p w14:paraId="7FD60512" w14:textId="5ABD6A10" w:rsidR="005D413A" w:rsidRPr="00F06FF6" w:rsidRDefault="005D413A" w:rsidP="00385096">
      <w:pPr>
        <w:pStyle w:val="ListNumber"/>
        <w:numPr>
          <w:ilvl w:val="0"/>
          <w:numId w:val="7"/>
        </w:numPr>
        <w:rPr>
          <w:rFonts w:eastAsia="Arial"/>
        </w:rPr>
      </w:pPr>
      <w:r>
        <w:t>In their conceptualisation of geological features, hydrogeology, and surface water-groundwater interactions, the proponent asserts that the Quaternary alluvium is hydraulically disconnected from underlying aquifers (SLR 2024a, p. 83 and p. 125). There are presently only two monitoring bores in the Phillips Creek alluvium (SLR 2024a, Table 8, pp. 42</w:t>
      </w:r>
      <w:r w:rsidR="00405504">
        <w:t>–</w:t>
      </w:r>
      <w:r>
        <w:t>48)</w:t>
      </w:r>
      <w:r w:rsidR="3B50DEFC">
        <w:t>. These</w:t>
      </w:r>
      <w:r>
        <w:t xml:space="preserve"> are insufficient to support conclusions presented in the conceptual site model and additional evidence has not been provided. </w:t>
      </w:r>
      <w:r w:rsidR="005823E3">
        <w:t>Local-scale</w:t>
      </w:r>
      <w:r>
        <w:t xml:space="preserve"> studies should be conducted to determine the presence and hydrogeological regime of alluvial aquifers and any surface water-groundwater interactions in and near the project area. Additional studies to improve conceptualisation of shallow groundwaters, especially between Phillips Creek and the location of the final void, should include collection of </w:t>
      </w:r>
      <w:r w:rsidRPr="00F06FF6">
        <w:rPr>
          <w:rFonts w:eastAsia="Arial"/>
        </w:rPr>
        <w:t>information and data to:</w:t>
      </w:r>
    </w:p>
    <w:p w14:paraId="7F4128FE" w14:textId="0BBA7CAF" w:rsidR="005D413A" w:rsidRPr="005D413A" w:rsidRDefault="005D413A" w:rsidP="00385096">
      <w:pPr>
        <w:pStyle w:val="ListNumber"/>
        <w:numPr>
          <w:ilvl w:val="1"/>
          <w:numId w:val="7"/>
        </w:numPr>
      </w:pPr>
      <w:r w:rsidRPr="009C2CF5">
        <w:rPr>
          <w:rFonts w:eastAsia="Arial"/>
        </w:rPr>
        <w:t xml:space="preserve">establish the depth, extent and hydraulic properties of the </w:t>
      </w:r>
      <w:proofErr w:type="gramStart"/>
      <w:r w:rsidRPr="009C2CF5">
        <w:rPr>
          <w:rFonts w:eastAsia="Arial"/>
        </w:rPr>
        <w:t>alluvium</w:t>
      </w:r>
      <w:r w:rsidR="00C405E7">
        <w:rPr>
          <w:rFonts w:eastAsia="Arial"/>
        </w:rPr>
        <w:t>;</w:t>
      </w:r>
      <w:proofErr w:type="gramEnd"/>
    </w:p>
    <w:p w14:paraId="769CAACF" w14:textId="09844E43" w:rsidR="005D413A" w:rsidRPr="005D413A" w:rsidRDefault="005D413A" w:rsidP="00385096">
      <w:pPr>
        <w:pStyle w:val="ListNumber"/>
        <w:numPr>
          <w:ilvl w:val="1"/>
          <w:numId w:val="7"/>
        </w:numPr>
      </w:pPr>
      <w:r w:rsidRPr="008A4EBB">
        <w:rPr>
          <w:rFonts w:eastAsia="Arial"/>
        </w:rPr>
        <w:t>establish the extent</w:t>
      </w:r>
      <w:r>
        <w:rPr>
          <w:rFonts w:eastAsia="Arial"/>
        </w:rPr>
        <w:t>,</w:t>
      </w:r>
      <w:r w:rsidRPr="008A4EBB">
        <w:rPr>
          <w:rFonts w:eastAsia="Arial"/>
        </w:rPr>
        <w:t xml:space="preserve"> permanence </w:t>
      </w:r>
      <w:r>
        <w:rPr>
          <w:rFonts w:eastAsia="Arial"/>
        </w:rPr>
        <w:t xml:space="preserve">and water level changes </w:t>
      </w:r>
      <w:r w:rsidRPr="008A4EBB">
        <w:rPr>
          <w:rFonts w:eastAsia="Arial"/>
        </w:rPr>
        <w:t xml:space="preserve">of any perched aquifers or saturated lenses of groundwater within the </w:t>
      </w:r>
      <w:proofErr w:type="gramStart"/>
      <w:r w:rsidRPr="008A4EBB">
        <w:rPr>
          <w:rFonts w:eastAsia="Arial"/>
        </w:rPr>
        <w:t>alluvium</w:t>
      </w:r>
      <w:r w:rsidR="00C405E7">
        <w:rPr>
          <w:rFonts w:eastAsia="Arial"/>
        </w:rPr>
        <w:t>;</w:t>
      </w:r>
      <w:proofErr w:type="gramEnd"/>
    </w:p>
    <w:p w14:paraId="554695E9" w14:textId="30D5AA96" w:rsidR="005D413A" w:rsidRPr="005D413A" w:rsidRDefault="005D413A" w:rsidP="00385096">
      <w:pPr>
        <w:pStyle w:val="ListNumber"/>
        <w:numPr>
          <w:ilvl w:val="1"/>
          <w:numId w:val="7"/>
        </w:numPr>
      </w:pPr>
      <w:r w:rsidRPr="47301E9D">
        <w:rPr>
          <w:rFonts w:eastAsia="Arial"/>
        </w:rPr>
        <w:t xml:space="preserve">demonstrate that any groundwater present in the alluvium is hydraulically disconnected from underlying </w:t>
      </w:r>
      <w:proofErr w:type="gramStart"/>
      <w:r w:rsidRPr="47301E9D">
        <w:rPr>
          <w:rFonts w:eastAsia="Arial"/>
        </w:rPr>
        <w:t>aquifers</w:t>
      </w:r>
      <w:r w:rsidR="00C405E7">
        <w:rPr>
          <w:rFonts w:eastAsia="Arial"/>
        </w:rPr>
        <w:t>;</w:t>
      </w:r>
      <w:proofErr w:type="gramEnd"/>
    </w:p>
    <w:p w14:paraId="700C0458" w14:textId="034CA2E3" w:rsidR="00D124CA" w:rsidRDefault="005D413A" w:rsidP="00385096">
      <w:pPr>
        <w:pStyle w:val="ListNumber"/>
        <w:numPr>
          <w:ilvl w:val="1"/>
          <w:numId w:val="7"/>
        </w:numPr>
        <w:rPr>
          <w:rFonts w:eastAsia="Arial"/>
        </w:rPr>
      </w:pPr>
      <w:r w:rsidRPr="47301E9D">
        <w:rPr>
          <w:rFonts w:eastAsia="Arial"/>
        </w:rPr>
        <w:t xml:space="preserve">determine the impact to any alluvial groundwater due to stripping of alluvium within the project area or </w:t>
      </w:r>
      <w:r w:rsidR="45F456A1" w:rsidRPr="47301E9D">
        <w:rPr>
          <w:rFonts w:eastAsia="Arial"/>
        </w:rPr>
        <w:t xml:space="preserve">during </w:t>
      </w:r>
      <w:r w:rsidRPr="47301E9D">
        <w:rPr>
          <w:rFonts w:eastAsia="Arial"/>
        </w:rPr>
        <w:t>proposed mining activities</w:t>
      </w:r>
      <w:r w:rsidR="00C405E7">
        <w:rPr>
          <w:rFonts w:eastAsia="Arial"/>
        </w:rPr>
        <w:t xml:space="preserve">; </w:t>
      </w:r>
      <w:r w:rsidR="0005750E">
        <w:rPr>
          <w:rFonts w:eastAsia="Arial"/>
        </w:rPr>
        <w:t>and</w:t>
      </w:r>
    </w:p>
    <w:p w14:paraId="6776D387" w14:textId="3C08EA8A" w:rsidR="000326F7" w:rsidRPr="0005750E" w:rsidRDefault="00D124CA" w:rsidP="00385096">
      <w:pPr>
        <w:pStyle w:val="ListNumber"/>
        <w:numPr>
          <w:ilvl w:val="1"/>
          <w:numId w:val="7"/>
        </w:numPr>
        <w:rPr>
          <w:rFonts w:eastAsia="Arial"/>
        </w:rPr>
      </w:pPr>
      <w:r>
        <w:rPr>
          <w:rFonts w:eastAsia="Arial"/>
        </w:rPr>
        <w:t xml:space="preserve">evaluate whether </w:t>
      </w:r>
      <w:r w:rsidR="00A042C5">
        <w:rPr>
          <w:rFonts w:eastAsia="Arial"/>
        </w:rPr>
        <w:t xml:space="preserve">altered water levels in the alluvium may compromise the </w:t>
      </w:r>
      <w:r w:rsidR="00331DB7">
        <w:rPr>
          <w:rFonts w:eastAsia="Arial"/>
        </w:rPr>
        <w:t>intended benefits of the setback</w:t>
      </w:r>
      <w:r w:rsidR="005D413A" w:rsidRPr="47301E9D">
        <w:rPr>
          <w:rFonts w:eastAsia="Arial"/>
        </w:rPr>
        <w:t>.</w:t>
      </w:r>
    </w:p>
    <w:p w14:paraId="228B7991" w14:textId="09B376E1" w:rsidR="70DC5781" w:rsidRDefault="70DC5781" w:rsidP="00385096">
      <w:pPr>
        <w:pStyle w:val="ListNumber"/>
        <w:numPr>
          <w:ilvl w:val="0"/>
          <w:numId w:val="7"/>
        </w:numPr>
      </w:pPr>
      <w:r>
        <w:t xml:space="preserve">Groundwater modelling for the project has </w:t>
      </w:r>
      <w:r w:rsidR="00D21F5D">
        <w:t>used</w:t>
      </w:r>
      <w:r>
        <w:t xml:space="preserve"> the </w:t>
      </w:r>
      <w:r w:rsidR="00D21F5D">
        <w:t>previous Olive Downs Project regional model that has been updated for multiple mining sites and mining extension projects within the immediate area (SLR 2024a, p. 86).</w:t>
      </w:r>
      <w:r w:rsidR="003658E4">
        <w:t xml:space="preserve"> </w:t>
      </w:r>
    </w:p>
    <w:p w14:paraId="33AA498A" w14:textId="50592D99" w:rsidR="1BCDA7DB" w:rsidRDefault="1BCDA7DB" w:rsidP="00385096">
      <w:pPr>
        <w:pStyle w:val="ListNumber"/>
        <w:numPr>
          <w:ilvl w:val="1"/>
          <w:numId w:val="7"/>
        </w:numPr>
      </w:pPr>
      <w:r>
        <w:lastRenderedPageBreak/>
        <w:t xml:space="preserve">The model is suitable for estimating regional drawdown in the Permian </w:t>
      </w:r>
      <w:r w:rsidR="5FACA62B">
        <w:t xml:space="preserve">coal measures but unsuitable for </w:t>
      </w:r>
      <w:r w:rsidR="00117B29">
        <w:t>local-scale</w:t>
      </w:r>
      <w:r w:rsidR="775AFDA7">
        <w:t xml:space="preserve"> </w:t>
      </w:r>
      <w:r w:rsidR="6C2E3428">
        <w:t xml:space="preserve">assessment of </w:t>
      </w:r>
      <w:r w:rsidR="5FACA62B">
        <w:t xml:space="preserve">the </w:t>
      </w:r>
      <w:r w:rsidR="3FFA5C79">
        <w:t>connectivity between surface water and groundwater or</w:t>
      </w:r>
      <w:r w:rsidR="5FACA62B">
        <w:t xml:space="preserve"> </w:t>
      </w:r>
      <w:r w:rsidR="624BBA33">
        <w:t xml:space="preserve">groundwater </w:t>
      </w:r>
      <w:r w:rsidR="5FACA62B">
        <w:t xml:space="preserve">impacts </w:t>
      </w:r>
      <w:r w:rsidR="6C3AC2DF">
        <w:t xml:space="preserve">to </w:t>
      </w:r>
      <w:proofErr w:type="spellStart"/>
      <w:r w:rsidR="5FACA62B">
        <w:t>tGDEs</w:t>
      </w:r>
      <w:proofErr w:type="spellEnd"/>
      <w:r w:rsidR="5FACA62B">
        <w:t>.</w:t>
      </w:r>
      <w:r w:rsidR="6C21998C">
        <w:t xml:space="preserve"> </w:t>
      </w:r>
      <w:r w:rsidR="196C930F">
        <w:t>It is unsuitable due to the lack of supporting evidence for the conceptualisation (</w:t>
      </w:r>
      <w:r w:rsidR="196C930F" w:rsidRPr="009D7FAB">
        <w:t>Paragraph 3</w:t>
      </w:r>
      <w:r w:rsidR="196C930F">
        <w:t xml:space="preserve">), the lack of </w:t>
      </w:r>
      <w:r w:rsidR="4EB71EBF">
        <w:t xml:space="preserve">local </w:t>
      </w:r>
      <w:r w:rsidR="196C930F">
        <w:t>grou</w:t>
      </w:r>
      <w:r w:rsidR="25DB6322">
        <w:t>n</w:t>
      </w:r>
      <w:r w:rsidR="196C930F">
        <w:t xml:space="preserve">dwater observations </w:t>
      </w:r>
      <w:r w:rsidR="32310114">
        <w:t xml:space="preserve">from </w:t>
      </w:r>
      <w:r w:rsidR="2009AC53">
        <w:t xml:space="preserve">the </w:t>
      </w:r>
      <w:r w:rsidR="033E30C8">
        <w:t xml:space="preserve">alluvial and </w:t>
      </w:r>
      <w:r w:rsidR="3DEE600C">
        <w:t xml:space="preserve">Quaternary/Tertiary </w:t>
      </w:r>
      <w:r w:rsidR="033E30C8">
        <w:t>aquifers to demonstrate adequate calibration</w:t>
      </w:r>
      <w:r w:rsidR="108B224A">
        <w:t xml:space="preserve">, and the </w:t>
      </w:r>
      <w:r w:rsidR="3C3E7555">
        <w:t xml:space="preserve">average absolute </w:t>
      </w:r>
      <w:r w:rsidR="108B224A">
        <w:t>calibration residuals</w:t>
      </w:r>
      <w:r w:rsidR="46D951E3">
        <w:t xml:space="preserve"> of </w:t>
      </w:r>
      <w:r w:rsidR="5B2DAB4A">
        <w:t xml:space="preserve">7.0 m in the project area </w:t>
      </w:r>
      <w:r w:rsidR="46D951E3">
        <w:t>(SLR 2024</w:t>
      </w:r>
      <w:r w:rsidR="4E299711">
        <w:t>a</w:t>
      </w:r>
      <w:r w:rsidR="46D951E3">
        <w:t>, p. 2</w:t>
      </w:r>
      <w:r w:rsidR="061DEB5E">
        <w:t>3</w:t>
      </w:r>
      <w:r w:rsidR="46D951E3">
        <w:t>).</w:t>
      </w:r>
      <w:r w:rsidR="2100AB2F">
        <w:t xml:space="preserve"> </w:t>
      </w:r>
      <w:r w:rsidR="0AD41BAD">
        <w:t xml:space="preserve">The </w:t>
      </w:r>
      <w:r w:rsidR="3CE98A19">
        <w:t xml:space="preserve">revised conceptualisation </w:t>
      </w:r>
      <w:r w:rsidR="66B01CDE">
        <w:t>(</w:t>
      </w:r>
      <w:r w:rsidR="3CE98A19" w:rsidRPr="009D7FAB">
        <w:t>Paragraph 3</w:t>
      </w:r>
      <w:r w:rsidR="392F0CE9">
        <w:t>)</w:t>
      </w:r>
      <w:r w:rsidR="3CE98A19">
        <w:t xml:space="preserve"> should be used to inform whether local-scale groundwater modelling would assist in predicting changes in water levels in the alluvium during </w:t>
      </w:r>
      <w:r w:rsidR="06D5B5BC">
        <w:t xml:space="preserve">and after </w:t>
      </w:r>
      <w:r w:rsidR="3CE98A19">
        <w:t>mining</w:t>
      </w:r>
      <w:r w:rsidR="0604466A">
        <w:t>,</w:t>
      </w:r>
      <w:r w:rsidR="3CE98A19">
        <w:t xml:space="preserve"> </w:t>
      </w:r>
      <w:r w:rsidR="7747BC70">
        <w:t>to</w:t>
      </w:r>
      <w:r w:rsidR="0F6462A5">
        <w:t xml:space="preserve"> </w:t>
      </w:r>
      <w:r w:rsidR="3CE98A19">
        <w:t>improve predictions of impacts to</w:t>
      </w:r>
      <w:r w:rsidR="0005750E">
        <w:t xml:space="preserve"> Phillips Creek</w:t>
      </w:r>
      <w:r w:rsidR="02F7C5A5">
        <w:t xml:space="preserve"> and </w:t>
      </w:r>
      <w:proofErr w:type="spellStart"/>
      <w:r w:rsidR="3CE98A19">
        <w:t>tGDEs</w:t>
      </w:r>
      <w:proofErr w:type="spellEnd"/>
      <w:r w:rsidR="3CE98A19">
        <w:t xml:space="preserve">. </w:t>
      </w:r>
    </w:p>
    <w:p w14:paraId="3E902223" w14:textId="607B7CCC" w:rsidR="00A34E0C" w:rsidRDefault="6169223E" w:rsidP="00385096">
      <w:pPr>
        <w:pStyle w:val="ListNumber"/>
        <w:numPr>
          <w:ilvl w:val="1"/>
          <w:numId w:val="7"/>
        </w:numPr>
      </w:pPr>
      <w:r>
        <w:t>I</w:t>
      </w:r>
      <w:r w:rsidR="4BCEF3D2">
        <w:t>t is</w:t>
      </w:r>
      <w:r w:rsidR="7DE4B1E3">
        <w:t xml:space="preserve"> </w:t>
      </w:r>
      <w:r w:rsidR="4BCEF3D2">
        <w:t xml:space="preserve">not clear whether </w:t>
      </w:r>
      <w:r w:rsidR="5447D040">
        <w:t>p</w:t>
      </w:r>
      <w:r w:rsidR="3DB82828">
        <w:t>redictive</w:t>
      </w:r>
      <w:r w:rsidR="70DC5781">
        <w:t xml:space="preserve"> groundwater modelling </w:t>
      </w:r>
      <w:r w:rsidR="3DB82828">
        <w:t xml:space="preserve">to date </w:t>
      </w:r>
      <w:r w:rsidR="2AC0FD40">
        <w:t xml:space="preserve">appropriately simulates </w:t>
      </w:r>
      <w:r w:rsidR="3DB82828" w:rsidRPr="47301E9D">
        <w:rPr>
          <w:rStyle w:val="normaltextrun"/>
        </w:rPr>
        <w:t xml:space="preserve">post-mining conditions, </w:t>
      </w:r>
      <w:r w:rsidR="0061300C">
        <w:rPr>
          <w:rStyle w:val="normaltextrun"/>
        </w:rPr>
        <w:t>especially the final void</w:t>
      </w:r>
      <w:r w:rsidR="70DC5781">
        <w:t xml:space="preserve">. </w:t>
      </w:r>
      <w:r w:rsidR="002A4101">
        <w:t>I</w:t>
      </w:r>
      <w:r w:rsidR="1CEC2E4D">
        <w:t>mpacts to groundwater flow</w:t>
      </w:r>
      <w:r w:rsidR="00055C5B">
        <w:t xml:space="preserve">, levels </w:t>
      </w:r>
      <w:r w:rsidR="1CEC2E4D">
        <w:t xml:space="preserve">and quality should </w:t>
      </w:r>
      <w:r w:rsidR="002A4101">
        <w:t xml:space="preserve">be </w:t>
      </w:r>
      <w:r w:rsidR="504B5DF2">
        <w:t>clearly reporte</w:t>
      </w:r>
      <w:r w:rsidR="644E16A2">
        <w:t>d</w:t>
      </w:r>
      <w:r w:rsidR="1BE477F4">
        <w:t xml:space="preserve"> </w:t>
      </w:r>
      <w:r w:rsidR="504B5DF2">
        <w:t>for regional-</w:t>
      </w:r>
      <w:r w:rsidR="00D37CE7">
        <w:t>scale</w:t>
      </w:r>
      <w:r w:rsidR="504B5DF2">
        <w:t xml:space="preserve"> and </w:t>
      </w:r>
      <w:r w:rsidR="001B14FB">
        <w:t xml:space="preserve">any </w:t>
      </w:r>
      <w:r w:rsidR="00055C5B">
        <w:t>local-scale</w:t>
      </w:r>
      <w:r w:rsidR="70DC5781">
        <w:t xml:space="preserve"> </w:t>
      </w:r>
      <w:r w:rsidR="47753AEF">
        <w:t xml:space="preserve">groundwater </w:t>
      </w:r>
      <w:r w:rsidR="70DC5781">
        <w:t>modelling</w:t>
      </w:r>
      <w:r w:rsidR="68AF21AC">
        <w:t xml:space="preserve">. </w:t>
      </w:r>
    </w:p>
    <w:p w14:paraId="787A01CB" w14:textId="49A452A1" w:rsidR="00E277F0" w:rsidRPr="00E277F0" w:rsidRDefault="00E277F0" w:rsidP="00E277F0">
      <w:pPr>
        <w:pStyle w:val="ListNumber"/>
        <w:rPr>
          <w:u w:val="single"/>
        </w:rPr>
      </w:pPr>
      <w:r w:rsidRPr="00E277F0">
        <w:rPr>
          <w:u w:val="single"/>
        </w:rPr>
        <w:t>Surface Water</w:t>
      </w:r>
    </w:p>
    <w:p w14:paraId="4F571301" w14:textId="2B98F3FC" w:rsidR="00E277F0" w:rsidRDefault="5D4CA01C" w:rsidP="00385096">
      <w:pPr>
        <w:pStyle w:val="ListNumber"/>
        <w:numPr>
          <w:ilvl w:val="0"/>
          <w:numId w:val="7"/>
        </w:numPr>
      </w:pPr>
      <w:r>
        <w:t xml:space="preserve">The project will be incorporated into the existing SRM </w:t>
      </w:r>
      <w:r w:rsidR="531DFB51">
        <w:t>water management system (</w:t>
      </w:r>
      <w:r>
        <w:t>WMS</w:t>
      </w:r>
      <w:r w:rsidR="531DFB51">
        <w:t>)</w:t>
      </w:r>
      <w:r>
        <w:t>. Water balance modelling shows that this WMS has capacity to store any additional mine</w:t>
      </w:r>
      <w:r w:rsidR="112AF3F5">
        <w:t>-</w:t>
      </w:r>
      <w:r>
        <w:t>affected water</w:t>
      </w:r>
      <w:r w:rsidR="0A940455">
        <w:t xml:space="preserve"> (MAW)</w:t>
      </w:r>
      <w:r>
        <w:t xml:space="preserve"> from the project</w:t>
      </w:r>
      <w:r w:rsidR="056BEE67">
        <w:t xml:space="preserve"> (</w:t>
      </w:r>
      <w:r w:rsidR="7D861F6F">
        <w:t>BMA 2024, p. 23</w:t>
      </w:r>
      <w:r w:rsidR="056BEE67">
        <w:t>)</w:t>
      </w:r>
      <w:r>
        <w:t>. However, the water balance modelling is based on previous work undertaken for the greater SRM, and limited information is provided about the model parameters or water supply and demand inputs</w:t>
      </w:r>
      <w:r w:rsidR="00446200">
        <w:t xml:space="preserve"> relevant to this project</w:t>
      </w:r>
      <w:r>
        <w:t>.</w:t>
      </w:r>
    </w:p>
    <w:p w14:paraId="64F58CF8" w14:textId="06F69C3A" w:rsidR="00E277F0" w:rsidRDefault="5D4CA01C" w:rsidP="00385096">
      <w:pPr>
        <w:pStyle w:val="ListNumber"/>
        <w:numPr>
          <w:ilvl w:val="1"/>
          <w:numId w:val="7"/>
        </w:numPr>
      </w:pPr>
      <w:r>
        <w:t xml:space="preserve">The SRM EA allows releases of </w:t>
      </w:r>
      <w:r w:rsidR="7F5A4DC2">
        <w:t>MAW</w:t>
      </w:r>
      <w:r>
        <w:t xml:space="preserve"> from nine discharge points to waterways across the mine (BMA 2024, Appendix C, p. 21). </w:t>
      </w:r>
      <w:r w:rsidR="00991CF3">
        <w:t>I</w:t>
      </w:r>
      <w:r>
        <w:t xml:space="preserve">nformation </w:t>
      </w:r>
      <w:r w:rsidR="00991CF3">
        <w:t>should be</w:t>
      </w:r>
      <w:r>
        <w:t xml:space="preserve"> provided about past or predicted release volumes and </w:t>
      </w:r>
      <w:r w:rsidR="56F1F01E">
        <w:t xml:space="preserve">water </w:t>
      </w:r>
      <w:r w:rsidR="00991CF3">
        <w:t xml:space="preserve">quality, and </w:t>
      </w:r>
      <w:r>
        <w:t xml:space="preserve">how </w:t>
      </w:r>
      <w:r w:rsidR="00991CF3">
        <w:t xml:space="preserve">releases </w:t>
      </w:r>
      <w:r>
        <w:t xml:space="preserve">are factored into the water balance and mine storage capacity, to assess </w:t>
      </w:r>
      <w:r w:rsidR="5AFDAAE9">
        <w:t>how</w:t>
      </w:r>
      <w:r>
        <w:t xml:space="preserve"> this project may </w:t>
      </w:r>
      <w:r w:rsidR="00820E1D">
        <w:t>impact on</w:t>
      </w:r>
      <w:r>
        <w:t xml:space="preserve"> the receiving environment.</w:t>
      </w:r>
    </w:p>
    <w:p w14:paraId="5A1DAF42" w14:textId="77777777" w:rsidR="00E277F0" w:rsidRDefault="5D4CA01C" w:rsidP="00385096">
      <w:pPr>
        <w:pStyle w:val="ListNumber"/>
        <w:numPr>
          <w:ilvl w:val="1"/>
          <w:numId w:val="7"/>
        </w:numPr>
      </w:pPr>
      <w:r>
        <w:t xml:space="preserve">It is also noted that Lake Vermont Mine and Peak Downs Mine can release MAW as part of their EAs (Engeny 2024b, p. 22). The proponent </w:t>
      </w:r>
      <w:r w:rsidR="000356C4">
        <w:t xml:space="preserve">should </w:t>
      </w:r>
      <w:r>
        <w:t>discuss any cumulative impacts of MAW releases from the greater SRM (with the project) and other operations.</w:t>
      </w:r>
    </w:p>
    <w:p w14:paraId="2AB8776B" w14:textId="77777777" w:rsidR="00E277F0" w:rsidRDefault="00667DB0" w:rsidP="00385096">
      <w:pPr>
        <w:pStyle w:val="ListNumber"/>
        <w:numPr>
          <w:ilvl w:val="1"/>
          <w:numId w:val="7"/>
        </w:numPr>
      </w:pPr>
      <w:r>
        <w:t>I</w:t>
      </w:r>
      <w:r w:rsidR="4D86D4DA">
        <w:t xml:space="preserve">nformation </w:t>
      </w:r>
      <w:r>
        <w:t>should be</w:t>
      </w:r>
      <w:r w:rsidR="4D86D4DA">
        <w:t xml:space="preserve"> provided on </w:t>
      </w:r>
      <w:r w:rsidR="7023A4EC">
        <w:t xml:space="preserve">the </w:t>
      </w:r>
      <w:r w:rsidR="4D86D4DA">
        <w:t xml:space="preserve">assumptions made concerning the </w:t>
      </w:r>
      <w:r w:rsidR="005A1F04">
        <w:t>rate of global warming o</w:t>
      </w:r>
      <w:r w:rsidR="1F8236EC">
        <w:t xml:space="preserve">r </w:t>
      </w:r>
      <w:r w:rsidR="263B5FA1">
        <w:t xml:space="preserve">the </w:t>
      </w:r>
      <w:r w:rsidR="1F8236EC">
        <w:t>climate scenarios used to proje</w:t>
      </w:r>
      <w:r w:rsidR="6209F07B">
        <w:t xml:space="preserve">ct </w:t>
      </w:r>
      <w:r w:rsidR="4B7CAD83">
        <w:t xml:space="preserve">mine water inventory </w:t>
      </w:r>
      <w:r w:rsidR="4D4A5446">
        <w:t>over the service life of the project</w:t>
      </w:r>
      <w:r w:rsidR="1FE52988">
        <w:t>.</w:t>
      </w:r>
    </w:p>
    <w:p w14:paraId="02510F56" w14:textId="77777777" w:rsidR="002D20B8" w:rsidRDefault="2B4BC93A" w:rsidP="00385096">
      <w:pPr>
        <w:pStyle w:val="ListNumber"/>
        <w:numPr>
          <w:ilvl w:val="0"/>
          <w:numId w:val="7"/>
        </w:numPr>
      </w:pPr>
      <w:r>
        <w:t xml:space="preserve">The flood model presents </w:t>
      </w:r>
      <w:r w:rsidR="6AF65AA2">
        <w:t>B</w:t>
      </w:r>
      <w:r>
        <w:t xml:space="preserve">ase </w:t>
      </w:r>
      <w:r w:rsidR="6AF65AA2">
        <w:t>C</w:t>
      </w:r>
      <w:r>
        <w:t xml:space="preserve">ase and </w:t>
      </w:r>
      <w:r w:rsidR="6AF65AA2">
        <w:t>P</w:t>
      </w:r>
      <w:r>
        <w:t xml:space="preserve">roject </w:t>
      </w:r>
      <w:r w:rsidR="6AF65AA2">
        <w:t>C</w:t>
      </w:r>
      <w:r>
        <w:t xml:space="preserve">ase scenarios for </w:t>
      </w:r>
      <w:r w:rsidR="7E4B1EAB">
        <w:t xml:space="preserve">Phillips Creek and Spring Creek for the </w:t>
      </w:r>
      <w:r>
        <w:t xml:space="preserve">10%, 1% and 0.1% AEP </w:t>
      </w:r>
      <w:r w:rsidR="7E4B1EAB">
        <w:t xml:space="preserve">and PMF </w:t>
      </w:r>
      <w:r>
        <w:t xml:space="preserve">events </w:t>
      </w:r>
      <w:r w:rsidR="7E4B1EAB">
        <w:t>(</w:t>
      </w:r>
      <w:r w:rsidR="3D2AD131">
        <w:t>Engeny 2024b</w:t>
      </w:r>
      <w:r w:rsidR="7E4B1EAB">
        <w:t>, p. 49).</w:t>
      </w:r>
      <w:r w:rsidR="5AB4E8F9">
        <w:t xml:space="preserve"> </w:t>
      </w:r>
    </w:p>
    <w:p w14:paraId="12FBB962" w14:textId="4EFD3B82" w:rsidR="002618ED" w:rsidRDefault="62901BB9" w:rsidP="00385096">
      <w:pPr>
        <w:pStyle w:val="ListNumber"/>
        <w:numPr>
          <w:ilvl w:val="1"/>
          <w:numId w:val="7"/>
        </w:numPr>
      </w:pPr>
      <w:r>
        <w:t>It is stated that c</w:t>
      </w:r>
      <w:r w:rsidR="7E4B1EAB">
        <w:t xml:space="preserve">limate change </w:t>
      </w:r>
      <w:r>
        <w:t>impa</w:t>
      </w:r>
      <w:r w:rsidR="652C3771">
        <w:t xml:space="preserve">cts were </w:t>
      </w:r>
      <w:r w:rsidR="7E4B1EAB">
        <w:t>included in the flood modelling</w:t>
      </w:r>
      <w:r w:rsidR="5AB4E8F9">
        <w:t xml:space="preserve"> (</w:t>
      </w:r>
      <w:r w:rsidR="64D8CB44">
        <w:t>BMA 2024</w:t>
      </w:r>
      <w:r w:rsidR="5AB4E8F9">
        <w:t>, p. 65)</w:t>
      </w:r>
      <w:r w:rsidR="4049FDA4">
        <w:t xml:space="preserve"> but </w:t>
      </w:r>
      <w:r w:rsidR="002D20B8">
        <w:t>information should be</w:t>
      </w:r>
      <w:r w:rsidR="3838F5B4">
        <w:t xml:space="preserve"> </w:t>
      </w:r>
      <w:r w:rsidR="4C276D96">
        <w:t xml:space="preserve">provided on what </w:t>
      </w:r>
      <w:r w:rsidR="002D20B8">
        <w:t>assumptions were made</w:t>
      </w:r>
      <w:r w:rsidR="7E591128">
        <w:t xml:space="preserve"> concerning </w:t>
      </w:r>
      <w:r w:rsidR="26D94FF6">
        <w:t>the rate of global warming and the time horizons considered</w:t>
      </w:r>
      <w:r w:rsidR="7E4B1EAB">
        <w:t>.</w:t>
      </w:r>
      <w:r w:rsidR="28EA855C">
        <w:t xml:space="preserve"> </w:t>
      </w:r>
    </w:p>
    <w:p w14:paraId="257F2B80" w14:textId="142EC6EE" w:rsidR="002618ED" w:rsidRDefault="7449B00F" w:rsidP="00385096">
      <w:pPr>
        <w:pStyle w:val="ListNumber"/>
        <w:numPr>
          <w:ilvl w:val="1"/>
          <w:numId w:val="7"/>
        </w:numPr>
      </w:pPr>
      <w:r>
        <w:t>Flood modelling results show that flood</w:t>
      </w:r>
      <w:r w:rsidR="26C56F5D">
        <w:t xml:space="preserve"> water</w:t>
      </w:r>
      <w:r>
        <w:t xml:space="preserve"> from Phillips Creek will enter the project area, and levees will be required to provide flood protection and prevent ingress into the pit (Engeny 2024b, p. 58). </w:t>
      </w:r>
      <w:r w:rsidR="00CF6E61">
        <w:t>I</w:t>
      </w:r>
      <w:r>
        <w:t xml:space="preserve">nformation </w:t>
      </w:r>
      <w:r w:rsidR="00CF6E61">
        <w:t>should be pr</w:t>
      </w:r>
      <w:r>
        <w:t xml:space="preserve">esented </w:t>
      </w:r>
      <w:r w:rsidR="39A61D2F">
        <w:t>on the location, height</w:t>
      </w:r>
      <w:r w:rsidR="6F09B066">
        <w:t xml:space="preserve"> </w:t>
      </w:r>
      <w:r w:rsidR="4D796277">
        <w:t>or freeboard allowa</w:t>
      </w:r>
      <w:r w:rsidR="513621D7">
        <w:t xml:space="preserve">nce </w:t>
      </w:r>
      <w:r w:rsidR="6149B57F">
        <w:t xml:space="preserve">provided for </w:t>
      </w:r>
      <w:r w:rsidR="513621D7">
        <w:t>the levees</w:t>
      </w:r>
      <w:r w:rsidR="004F4AC0">
        <w:t xml:space="preserve"> during mining operations</w:t>
      </w:r>
      <w:r>
        <w:t xml:space="preserve">. </w:t>
      </w:r>
    </w:p>
    <w:p w14:paraId="5379B9B3" w14:textId="7E97BB0B" w:rsidR="002618ED" w:rsidRDefault="05A1D4DB" w:rsidP="00385096">
      <w:pPr>
        <w:pStyle w:val="ListNumber"/>
        <w:numPr>
          <w:ilvl w:val="1"/>
          <w:numId w:val="7"/>
        </w:numPr>
      </w:pPr>
      <w:r>
        <w:t>The model bathymetry “was raised around the proposed mining extent in the Project area to assess the maximum potential flooding impacts associated with the Project footprint” (Engeny 2024b, p. 46). It is not clear if this is just for the project case</w:t>
      </w:r>
      <w:r w:rsidR="69C779AC">
        <w:t xml:space="preserve"> scenario</w:t>
      </w:r>
      <w:r w:rsidR="00013071">
        <w:t xml:space="preserve"> and whether </w:t>
      </w:r>
      <w:r w:rsidR="29DFC1B4">
        <w:t>it</w:t>
      </w:r>
      <w:r w:rsidR="00013071">
        <w:t xml:space="preserve"> includes </w:t>
      </w:r>
      <w:r w:rsidR="00D93DF9">
        <w:t xml:space="preserve">the constraints imposed by </w:t>
      </w:r>
      <w:r w:rsidR="0013380E">
        <w:t>existing or proposed</w:t>
      </w:r>
      <w:r w:rsidR="00D93DF9">
        <w:t xml:space="preserve"> levees</w:t>
      </w:r>
      <w:r>
        <w:t>. If it is also for the base case, base case flood modelling and differences between base case and project case scenarios would not be accurate and may under-represent changes and/or potential impacts.</w:t>
      </w:r>
      <w:r w:rsidR="00E23057">
        <w:t xml:space="preserve"> Further detail is required to clarify these methods and justify their appropriateness.</w:t>
      </w:r>
    </w:p>
    <w:p w14:paraId="54CA3A95" w14:textId="52C2F6FD" w:rsidR="002618ED" w:rsidRDefault="05A1D4DB" w:rsidP="00385096">
      <w:pPr>
        <w:pStyle w:val="ListNumber"/>
        <w:numPr>
          <w:ilvl w:val="0"/>
          <w:numId w:val="7"/>
        </w:numPr>
      </w:pPr>
      <w:r>
        <w:lastRenderedPageBreak/>
        <w:t xml:space="preserve">The post-mining landform will </w:t>
      </w:r>
      <w:r w:rsidR="003A04A5">
        <w:t xml:space="preserve">largely be </w:t>
      </w:r>
      <w:r>
        <w:t>a residual void</w:t>
      </w:r>
      <w:r w:rsidR="00C56C74">
        <w:t xml:space="preserve"> (</w:t>
      </w:r>
      <w:r w:rsidR="00604AF1">
        <w:t xml:space="preserve">BMA 2024, </w:t>
      </w:r>
      <w:r w:rsidR="00C3625E">
        <w:t xml:space="preserve">Figure 6-1, </w:t>
      </w:r>
      <w:r w:rsidR="00604AF1">
        <w:t>p. 121</w:t>
      </w:r>
      <w:r w:rsidR="00C56C74">
        <w:t>)</w:t>
      </w:r>
      <w:r>
        <w:t xml:space="preserve">, and flood protection landforms and levees will be used to maintain void flood immunity in accordance with EA conditions (Engeny 2024b, p. 58). </w:t>
      </w:r>
      <w:r w:rsidR="00715C12">
        <w:t xml:space="preserve">Very limited </w:t>
      </w:r>
      <w:r>
        <w:t>information or discussion is provided about the post-mining landform</w:t>
      </w:r>
      <w:r w:rsidR="7A74313C">
        <w:t xml:space="preserve"> (</w:t>
      </w:r>
      <w:r w:rsidR="007B34DE">
        <w:t xml:space="preserve">which is largely a </w:t>
      </w:r>
      <w:r w:rsidR="7A74313C">
        <w:t>void)</w:t>
      </w:r>
      <w:r>
        <w:t xml:space="preserve"> and any potential </w:t>
      </w:r>
      <w:r w:rsidR="53218355">
        <w:t xml:space="preserve">legacy </w:t>
      </w:r>
      <w:r>
        <w:t>impacts, and management and mitigation measures are</w:t>
      </w:r>
      <w:r w:rsidR="4FA29B6C">
        <w:t xml:space="preserve"> only described at a</w:t>
      </w:r>
      <w:r>
        <w:t xml:space="preserve"> high level.</w:t>
      </w:r>
    </w:p>
    <w:p w14:paraId="48FFE363" w14:textId="06C06BEF" w:rsidR="002618ED" w:rsidRDefault="007F6D54" w:rsidP="00385096">
      <w:pPr>
        <w:pStyle w:val="ListNumber"/>
        <w:numPr>
          <w:ilvl w:val="1"/>
          <w:numId w:val="7"/>
        </w:numPr>
      </w:pPr>
      <w:r>
        <w:t xml:space="preserve">The proponent plans to use levees to provide flood immunity for 0.1% AEP events with a suitable freeboard allowance in accordance with hydraulic performance criteria for regulated levees (DESI 2024, referenced in Engeny 2024b, p. 59). Further information is required about levee designs and freeboard allowance, and </w:t>
      </w:r>
      <w:r w:rsidR="00E63867">
        <w:t xml:space="preserve">on how </w:t>
      </w:r>
      <w:r>
        <w:t xml:space="preserve">climate change </w:t>
      </w:r>
      <w:r w:rsidR="00E63867">
        <w:t xml:space="preserve">impacts have </w:t>
      </w:r>
      <w:r>
        <w:t>been considered, to understand if these guidelines are adequate to minimise impacts to downstream ecosystems, such as flood capture or mixing of pit water with floodwaters changing hydrological regimes</w:t>
      </w:r>
      <w:r w:rsidR="001D5B06">
        <w:t xml:space="preserve"> downstream</w:t>
      </w:r>
      <w:r>
        <w:t>.</w:t>
      </w:r>
    </w:p>
    <w:p w14:paraId="1AE9BE7A" w14:textId="13131AA9" w:rsidR="002618ED" w:rsidRPr="00405504" w:rsidRDefault="6FDB0122" w:rsidP="00385096">
      <w:pPr>
        <w:pStyle w:val="ListNumber"/>
        <w:numPr>
          <w:ilvl w:val="1"/>
          <w:numId w:val="7"/>
        </w:numPr>
      </w:pPr>
      <w:r>
        <w:t>The final void will be maintained as a groundwater sink (BMA 2024, p. 92)</w:t>
      </w:r>
      <w:r w:rsidR="00EA7095">
        <w:t xml:space="preserve"> that </w:t>
      </w:r>
      <w:r w:rsidR="7D98FC26">
        <w:t xml:space="preserve">is likely to </w:t>
      </w:r>
      <w:proofErr w:type="spellStart"/>
      <w:r w:rsidR="7D98FC26">
        <w:t>evapo</w:t>
      </w:r>
      <w:proofErr w:type="spellEnd"/>
      <w:r w:rsidR="7D98FC26">
        <w:t>-concentrate salts and other contaminants over time</w:t>
      </w:r>
      <w:r>
        <w:t xml:space="preserve">. The proponent </w:t>
      </w:r>
      <w:r w:rsidR="00D12C72">
        <w:t>should</w:t>
      </w:r>
      <w:r>
        <w:t xml:space="preserve"> discuss potential</w:t>
      </w:r>
      <w:r w:rsidR="001D5B06">
        <w:t xml:space="preserve"> </w:t>
      </w:r>
      <w:r>
        <w:t>impacts</w:t>
      </w:r>
      <w:r w:rsidR="4F6FE46E">
        <w:t xml:space="preserve"> if</w:t>
      </w:r>
      <w:r w:rsidR="137A24E6">
        <w:t xml:space="preserve"> </w:t>
      </w:r>
      <w:r>
        <w:t>flood waters</w:t>
      </w:r>
      <w:r w:rsidR="44A6AE62">
        <w:t xml:space="preserve"> overtop the levees, mix with poor-qu</w:t>
      </w:r>
      <w:r w:rsidR="2EC736C1">
        <w:t xml:space="preserve">ality void water and either </w:t>
      </w:r>
      <w:r w:rsidR="0BDA175D">
        <w:t xml:space="preserve">drain into </w:t>
      </w:r>
      <w:r w:rsidR="0BDA175D" w:rsidRPr="00405504">
        <w:t>the alluvial sediments or downstream</w:t>
      </w:r>
      <w:r w:rsidRPr="00405504">
        <w:t>.</w:t>
      </w:r>
    </w:p>
    <w:p w14:paraId="3746D3FC" w14:textId="0CA7CD24" w:rsidR="002618ED" w:rsidRPr="00405504" w:rsidRDefault="002618ED" w:rsidP="002618ED">
      <w:pPr>
        <w:pStyle w:val="ListNumber"/>
        <w:rPr>
          <w:u w:val="single"/>
        </w:rPr>
      </w:pPr>
      <w:r w:rsidRPr="00405504">
        <w:rPr>
          <w:u w:val="single"/>
        </w:rPr>
        <w:t>Ecology</w:t>
      </w:r>
    </w:p>
    <w:p w14:paraId="5EBD57BB" w14:textId="6CEA7CA6" w:rsidR="002618ED" w:rsidRPr="001F2831" w:rsidRDefault="3417D130" w:rsidP="00385096">
      <w:pPr>
        <w:pStyle w:val="ListNumber"/>
        <w:numPr>
          <w:ilvl w:val="0"/>
          <w:numId w:val="7"/>
        </w:numPr>
      </w:pPr>
      <w:r w:rsidRPr="00405504">
        <w:t xml:space="preserve">The proponent has relied on documentation provided for the Saraji East Mining Lease Project to </w:t>
      </w:r>
      <w:r w:rsidR="24C8ABDE" w:rsidRPr="00405504">
        <w:t>describe</w:t>
      </w:r>
      <w:r w:rsidRPr="00405504">
        <w:t xml:space="preserve"> the presence of GDEs within and adjacent to the project area</w:t>
      </w:r>
      <w:r w:rsidR="42EEE508" w:rsidRPr="00405504">
        <w:t xml:space="preserve"> (</w:t>
      </w:r>
      <w:r w:rsidR="2B6527FF" w:rsidRPr="001F2831">
        <w:rPr>
          <w:lang w:val="en-US"/>
        </w:rPr>
        <w:t xml:space="preserve">2rog 2024, </w:t>
      </w:r>
      <w:r w:rsidR="42EEE508" w:rsidRPr="00405504">
        <w:t>Table 2-1,</w:t>
      </w:r>
      <w:r w:rsidR="1D51C4CD" w:rsidRPr="00405504">
        <w:t xml:space="preserve"> p. 17</w:t>
      </w:r>
      <w:r w:rsidR="42EEE508" w:rsidRPr="00405504">
        <w:t>)</w:t>
      </w:r>
      <w:r w:rsidRPr="00405504">
        <w:t xml:space="preserve">. </w:t>
      </w:r>
      <w:r w:rsidR="4F250CBD" w:rsidRPr="00405504">
        <w:t xml:space="preserve">The study by 3D Environmental (2023) </w:t>
      </w:r>
      <w:r w:rsidR="7953DAD7" w:rsidRPr="00405504">
        <w:t>was</w:t>
      </w:r>
      <w:r w:rsidR="4F250CBD" w:rsidRPr="00405504">
        <w:t xml:space="preserve"> the only one investigating groundwater use by </w:t>
      </w:r>
      <w:proofErr w:type="spellStart"/>
      <w:r w:rsidR="4F250CBD" w:rsidRPr="00405504">
        <w:t>tGDEs</w:t>
      </w:r>
      <w:proofErr w:type="spellEnd"/>
      <w:r w:rsidR="2E542160" w:rsidRPr="00405504">
        <w:t xml:space="preserve">. Fieldwork was only done once (August 2020) and </w:t>
      </w:r>
      <w:r w:rsidR="7E8961F2" w:rsidRPr="00405504">
        <w:t xml:space="preserve">although several sites </w:t>
      </w:r>
      <w:r w:rsidR="15BD0C15" w:rsidRPr="00405504">
        <w:t xml:space="preserve">were sampled </w:t>
      </w:r>
      <w:r w:rsidR="7E8961F2" w:rsidRPr="00405504">
        <w:t>along Phillips Creek, th</w:t>
      </w:r>
      <w:r w:rsidR="6D323DD5" w:rsidRPr="00405504">
        <w:t>e</w:t>
      </w:r>
      <w:r w:rsidR="3A86CA27" w:rsidRPr="00405504">
        <w:t>y</w:t>
      </w:r>
      <w:r w:rsidR="6D323DD5" w:rsidRPr="00405504">
        <w:t xml:space="preserve"> did not include </w:t>
      </w:r>
      <w:r w:rsidR="245A6C2B" w:rsidRPr="00405504">
        <w:t>the area</w:t>
      </w:r>
      <w:r w:rsidR="6D323DD5" w:rsidRPr="00405504">
        <w:t xml:space="preserve"> between the creek and the </w:t>
      </w:r>
      <w:r w:rsidR="1C889128" w:rsidRPr="00405504">
        <w:t>proposed pit</w:t>
      </w:r>
      <w:r w:rsidR="203AF5E6" w:rsidRPr="00405504">
        <w:t xml:space="preserve"> in ML700021</w:t>
      </w:r>
      <w:r w:rsidR="1C889128" w:rsidRPr="00405504">
        <w:t xml:space="preserve"> (3D Environmental 2023</w:t>
      </w:r>
      <w:r w:rsidR="54F7C919" w:rsidRPr="00405504">
        <w:t>,</w:t>
      </w:r>
      <w:r w:rsidR="1C889128" w:rsidRPr="00405504">
        <w:t xml:space="preserve"> Fig. 13, p. 46</w:t>
      </w:r>
      <w:r w:rsidR="22854113" w:rsidRPr="00405504">
        <w:t>).</w:t>
      </w:r>
      <w:r w:rsidR="0ABAC362" w:rsidRPr="00405504">
        <w:t xml:space="preserve"> </w:t>
      </w:r>
      <w:r w:rsidR="49A1004C" w:rsidRPr="001F2831">
        <w:rPr>
          <w:rFonts w:eastAsia="Arial"/>
        </w:rPr>
        <w:t xml:space="preserve">Although the methods are suitable for identifying </w:t>
      </w:r>
      <w:r w:rsidR="72D65932" w:rsidRPr="00405504">
        <w:t>groundwater use by</w:t>
      </w:r>
      <w:r w:rsidR="49A1004C" w:rsidRPr="001F2831">
        <w:rPr>
          <w:rFonts w:eastAsia="Arial"/>
        </w:rPr>
        <w:t xml:space="preserve"> terrestrial GDEs, the </w:t>
      </w:r>
      <w:r w:rsidR="47E0F14F" w:rsidRPr="00405504">
        <w:t>field</w:t>
      </w:r>
      <w:r w:rsidR="49A1004C" w:rsidRPr="001F2831">
        <w:rPr>
          <w:rFonts w:eastAsia="Arial"/>
        </w:rPr>
        <w:t xml:space="preserve"> </w:t>
      </w:r>
      <w:r w:rsidR="1E4696AC" w:rsidRPr="00405504">
        <w:t>site</w:t>
      </w:r>
      <w:r w:rsidR="4FE2DDEF" w:rsidRPr="001F2831">
        <w:rPr>
          <w:rFonts w:eastAsia="Arial"/>
        </w:rPr>
        <w:t xml:space="preserve">s and single </w:t>
      </w:r>
      <w:r w:rsidR="57F5D328" w:rsidRPr="00405504">
        <w:t>sampling event</w:t>
      </w:r>
      <w:r w:rsidR="4FE2DDEF" w:rsidRPr="001F2831">
        <w:rPr>
          <w:rFonts w:eastAsia="Arial"/>
        </w:rPr>
        <w:t xml:space="preserve"> are in</w:t>
      </w:r>
      <w:r w:rsidR="49A1004C" w:rsidRPr="001F2831">
        <w:rPr>
          <w:rFonts w:eastAsia="Arial"/>
        </w:rPr>
        <w:t xml:space="preserve">sufficient for fully assessing the potential project-specific and cumulative impacts of the Grevillea Pit expansion or providing an adequate baseline assessment of </w:t>
      </w:r>
      <w:proofErr w:type="spellStart"/>
      <w:r w:rsidR="49A1004C" w:rsidRPr="001F2831">
        <w:rPr>
          <w:rFonts w:eastAsia="Arial"/>
        </w:rPr>
        <w:t>tGDE</w:t>
      </w:r>
      <w:proofErr w:type="spellEnd"/>
      <w:r w:rsidR="49A1004C" w:rsidRPr="001F2831">
        <w:rPr>
          <w:rFonts w:eastAsia="Arial"/>
        </w:rPr>
        <w:t xml:space="preserve"> condition</w:t>
      </w:r>
      <w:r w:rsidR="065B19BF" w:rsidRPr="001F2831">
        <w:rPr>
          <w:rFonts w:eastAsia="Arial"/>
        </w:rPr>
        <w:t xml:space="preserve"> and groundwater use</w:t>
      </w:r>
      <w:r w:rsidR="49A1004C" w:rsidRPr="001F2831">
        <w:rPr>
          <w:rFonts w:eastAsia="Arial"/>
        </w:rPr>
        <w:t xml:space="preserve"> </w:t>
      </w:r>
      <w:r w:rsidR="4FBB3B53" w:rsidRPr="001F2831">
        <w:rPr>
          <w:rFonts w:eastAsia="Arial"/>
        </w:rPr>
        <w:t>in the project area</w:t>
      </w:r>
      <w:r w:rsidR="49A1004C" w:rsidRPr="001F2831">
        <w:rPr>
          <w:rFonts w:eastAsia="Arial"/>
        </w:rPr>
        <w:t xml:space="preserve">. After establishing the extent and </w:t>
      </w:r>
      <w:r w:rsidR="72937A29">
        <w:t>seasonality</w:t>
      </w:r>
      <w:r w:rsidR="49A1004C" w:rsidRPr="001F2831">
        <w:rPr>
          <w:rFonts w:eastAsia="Arial"/>
        </w:rPr>
        <w:t xml:space="preserve"> of groundwater-dependence</w:t>
      </w:r>
      <w:r w:rsidR="79DBECF2" w:rsidRPr="001F2831">
        <w:rPr>
          <w:rFonts w:eastAsia="Arial"/>
        </w:rPr>
        <w:t xml:space="preserve"> of </w:t>
      </w:r>
      <w:proofErr w:type="spellStart"/>
      <w:r w:rsidR="79DBECF2" w:rsidRPr="001F2831">
        <w:rPr>
          <w:rFonts w:eastAsia="Arial"/>
        </w:rPr>
        <w:t>tGDEs</w:t>
      </w:r>
      <w:proofErr w:type="spellEnd"/>
      <w:r w:rsidR="79DBECF2" w:rsidRPr="001F2831">
        <w:rPr>
          <w:rFonts w:eastAsia="Arial"/>
        </w:rPr>
        <w:t xml:space="preserve"> in the area between </w:t>
      </w:r>
      <w:r w:rsidR="79DBECF2">
        <w:t>the creek and the proposed pit</w:t>
      </w:r>
      <w:r w:rsidR="49A1004C" w:rsidRPr="001F2831">
        <w:rPr>
          <w:rFonts w:eastAsia="Arial"/>
        </w:rPr>
        <w:t>, the proponent should conduct appropriate assessments of the composition and condition of terrestrial GDEs to provide suitable baseline data and inform ongoing monitoring associated with potential project-specific and cumulative groundwater drawdown within the alluvium</w:t>
      </w:r>
      <w:r w:rsidR="68E1F2EE" w:rsidRPr="001F2831">
        <w:rPr>
          <w:rFonts w:eastAsia="Arial"/>
        </w:rPr>
        <w:t xml:space="preserve"> (Para</w:t>
      </w:r>
      <w:r w:rsidR="009D7FAB" w:rsidRPr="001F2831">
        <w:rPr>
          <w:rFonts w:eastAsia="Arial"/>
        </w:rPr>
        <w:t>graphs 3 and 4</w:t>
      </w:r>
      <w:r w:rsidR="68E1F2EE" w:rsidRPr="001F2831">
        <w:rPr>
          <w:rFonts w:eastAsia="Arial"/>
        </w:rPr>
        <w:t>)</w:t>
      </w:r>
      <w:r w:rsidR="49A1004C" w:rsidRPr="001F2831">
        <w:rPr>
          <w:rFonts w:eastAsia="Arial"/>
        </w:rPr>
        <w:t>.</w:t>
      </w:r>
    </w:p>
    <w:p w14:paraId="3080E557" w14:textId="599CC269" w:rsidR="2A01D32F" w:rsidRDefault="26AB7D27" w:rsidP="00385096">
      <w:pPr>
        <w:pStyle w:val="ListNumber"/>
        <w:numPr>
          <w:ilvl w:val="0"/>
          <w:numId w:val="7"/>
        </w:numPr>
      </w:pPr>
      <w:r>
        <w:t>Although</w:t>
      </w:r>
      <w:r w:rsidR="3417D130">
        <w:t xml:space="preserve"> aquatic GDEs are unlikely given the ephemeral nature of the surface water systems in the project area, there are likely to be sub</w:t>
      </w:r>
      <w:r w:rsidR="7725009B">
        <w:t>terranean</w:t>
      </w:r>
      <w:r w:rsidR="3417D130">
        <w:t xml:space="preserve"> GDEs that may be impacted.</w:t>
      </w:r>
      <w:r w:rsidR="40003DD7">
        <w:t xml:space="preserve"> </w:t>
      </w:r>
      <w:r w:rsidR="40003DD7" w:rsidRPr="47301E9D">
        <w:rPr>
          <w:rFonts w:eastAsia="Arial"/>
        </w:rPr>
        <w:t>The proponent states that subterranean GDEs (stygofauna) are unlikely to be found in the project area but acknowledges that stygofauna have been detected in the Bowen Basin, mainly in alluvial sediments (BMA 2024, pp. 101</w:t>
      </w:r>
      <w:r w:rsidR="00405504">
        <w:t>–</w:t>
      </w:r>
      <w:r w:rsidR="40003DD7" w:rsidRPr="47301E9D">
        <w:rPr>
          <w:rFonts w:eastAsia="Arial"/>
        </w:rPr>
        <w:t xml:space="preserve">102). Glanville et al. (2016), not cited by the proponent, reports five families of stygofauna from the Isaac-Comet Downs sub-bioregion in which the project area lies. The IESC agrees that stygofauna </w:t>
      </w:r>
      <w:r w:rsidR="1C3E0DAD" w:rsidRPr="47301E9D">
        <w:rPr>
          <w:rFonts w:eastAsia="Arial"/>
        </w:rPr>
        <w:t>are</w:t>
      </w:r>
      <w:r w:rsidR="40003DD7" w:rsidRPr="47301E9D">
        <w:rPr>
          <w:rFonts w:eastAsia="Arial"/>
        </w:rPr>
        <w:t xml:space="preserve"> unlikely in the coal seams (</w:t>
      </w:r>
      <w:r w:rsidR="40003DD7" w:rsidRPr="47301E9D">
        <w:rPr>
          <w:lang w:val="en-US"/>
        </w:rPr>
        <w:t>2rog 2024</w:t>
      </w:r>
      <w:r w:rsidR="40003DD7" w:rsidRPr="47301E9D">
        <w:rPr>
          <w:rFonts w:eastAsia="Arial"/>
        </w:rPr>
        <w:t>, p. 29) but recommends a pilot survey of ten bores (DSITIA 2015) from saturated alluvial sediments along Phillips Creek. If this pilot survey yields stygofauna, the proponent should sample more comprehensively (DSITIA 2015) so that potential impacts of the project on stygofauna can be assessed and monitored. If no stygofauna are collected, this increases confidence in the proponent’s assertion that this GDE is absent in the project area.</w:t>
      </w:r>
    </w:p>
    <w:p w14:paraId="6393148F" w14:textId="4F0FB387" w:rsidR="00B52328" w:rsidRDefault="7421D718" w:rsidP="00385096">
      <w:pPr>
        <w:pStyle w:val="ListNumber"/>
        <w:numPr>
          <w:ilvl w:val="0"/>
          <w:numId w:val="7"/>
        </w:numPr>
      </w:pPr>
      <w:r>
        <w:t xml:space="preserve">The project area and adjacent Phillips Creek riparian corridor include suitable habitat for </w:t>
      </w:r>
      <w:r w:rsidR="2146ACB9">
        <w:t>several</w:t>
      </w:r>
      <w:r>
        <w:t xml:space="preserve"> EPBC Act-listed species</w:t>
      </w:r>
      <w:r w:rsidR="19599C89">
        <w:t>,</w:t>
      </w:r>
      <w:r>
        <w:t xml:space="preserve"> including the Ornamental Snake</w:t>
      </w:r>
      <w:r w:rsidRPr="00B52328">
        <w:rPr>
          <w:i/>
          <w:iCs/>
        </w:rPr>
        <w:t xml:space="preserve">, </w:t>
      </w:r>
      <w:r>
        <w:t xml:space="preserve">Greater Glider and Koala </w:t>
      </w:r>
      <w:r w:rsidRPr="00B52328">
        <w:rPr>
          <w:rFonts w:eastAsia="Calibri"/>
        </w:rPr>
        <w:t>(</w:t>
      </w:r>
      <w:r>
        <w:t>Engeny 2024a, p</w:t>
      </w:r>
      <w:r w:rsidR="009B4C3E">
        <w:t>p</w:t>
      </w:r>
      <w:r>
        <w:t>. 62</w:t>
      </w:r>
      <w:r w:rsidR="00032C5F">
        <w:t>–</w:t>
      </w:r>
      <w:r>
        <w:t>77). Phillips Creek was also identified as potential habitat for the Squatter Pigeon</w:t>
      </w:r>
      <w:r w:rsidR="3417D130">
        <w:t>.</w:t>
      </w:r>
      <w:r w:rsidR="0034553D">
        <w:t xml:space="preserve"> These ecological values are recognised by the </w:t>
      </w:r>
      <w:r w:rsidR="0034553D" w:rsidRPr="006D723E">
        <w:t>proponent (</w:t>
      </w:r>
      <w:r w:rsidR="006D723E" w:rsidRPr="006D723E">
        <w:t>BMA 2024, p. 15</w:t>
      </w:r>
      <w:r w:rsidR="0034553D" w:rsidRPr="006D723E">
        <w:t>)</w:t>
      </w:r>
      <w:r w:rsidR="00090D3B" w:rsidRPr="006D723E">
        <w:t>.</w:t>
      </w:r>
      <w:r w:rsidR="00090D3B">
        <w:t xml:space="preserve"> The proponent states (BMA 2024, p.15) “</w:t>
      </w:r>
      <w:r w:rsidR="00090D3B" w:rsidRPr="00005901">
        <w:t xml:space="preserve">Strategic project design has incorporated a setback of </w:t>
      </w:r>
      <w:r w:rsidR="00A02CA4">
        <w:t>100</w:t>
      </w:r>
      <w:r w:rsidR="00A02CA4" w:rsidRPr="00A02CA4">
        <w:t>–</w:t>
      </w:r>
      <w:r w:rsidR="00A02CA4">
        <w:t>150 m</w:t>
      </w:r>
      <w:r w:rsidR="00090D3B" w:rsidRPr="00005901">
        <w:t xml:space="preserve"> between the southern Project area boundary and Phillips Creek and associated riparian corridor.</w:t>
      </w:r>
      <w:r w:rsidR="00090D3B">
        <w:t xml:space="preserve"> </w:t>
      </w:r>
      <w:r w:rsidR="00090D3B" w:rsidRPr="005A0FEC">
        <w:t xml:space="preserve">This has ensured that no </w:t>
      </w:r>
      <w:r w:rsidR="00090D3B" w:rsidRPr="005A0FEC">
        <w:lastRenderedPageBreak/>
        <w:t xml:space="preserve">direct impacts on these comparatively higher adjacent values, will occur </w:t>
      </w:r>
      <w:proofErr w:type="gramStart"/>
      <w:r w:rsidR="00090D3B" w:rsidRPr="005A0FEC">
        <w:t>as a result of</w:t>
      </w:r>
      <w:proofErr w:type="gramEnd"/>
      <w:r w:rsidR="00090D3B" w:rsidRPr="005A0FEC">
        <w:t xml:space="preserve"> the Projec</w:t>
      </w:r>
      <w:r w:rsidR="00C11EA4">
        <w:t>t</w:t>
      </w:r>
      <w:r w:rsidR="00090D3B">
        <w:t xml:space="preserve">”. </w:t>
      </w:r>
      <w:r w:rsidR="00A05AF4">
        <w:t>However, t</w:t>
      </w:r>
      <w:r w:rsidR="00717BF5">
        <w:t>h</w:t>
      </w:r>
      <w:r w:rsidR="00A05AF4">
        <w:t xml:space="preserve">is </w:t>
      </w:r>
      <w:r w:rsidR="00C11EA4">
        <w:t xml:space="preserve">setback width </w:t>
      </w:r>
      <w:r w:rsidR="00A05AF4">
        <w:t>is inconsistent with</w:t>
      </w:r>
      <w:r w:rsidR="00717BF5">
        <w:t xml:space="preserve"> Figure </w:t>
      </w:r>
      <w:r w:rsidR="00E37811">
        <w:t>2</w:t>
      </w:r>
      <w:r w:rsidR="006F4AF0">
        <w:t>-</w:t>
      </w:r>
      <w:r w:rsidR="00E37811">
        <w:t xml:space="preserve">1 </w:t>
      </w:r>
      <w:r w:rsidR="00E65C6F">
        <w:t xml:space="preserve">(BMA 2024, p. 16) </w:t>
      </w:r>
      <w:r w:rsidR="00E37811">
        <w:t xml:space="preserve">and coordinates presented in Table </w:t>
      </w:r>
      <w:r w:rsidR="00E65C6F">
        <w:t>2</w:t>
      </w:r>
      <w:r w:rsidR="0001266C">
        <w:t>-</w:t>
      </w:r>
      <w:r w:rsidR="00E65C6F">
        <w:t xml:space="preserve">1 (BMA 2024, </w:t>
      </w:r>
      <w:r w:rsidR="0001266C">
        <w:t>p</w:t>
      </w:r>
      <w:r w:rsidR="00E65C6F">
        <w:t>p. 14</w:t>
      </w:r>
      <w:r w:rsidR="0001266C">
        <w:t>–15</w:t>
      </w:r>
      <w:r w:rsidR="00E65C6F">
        <w:t>)</w:t>
      </w:r>
      <w:r w:rsidR="00717BF5">
        <w:t xml:space="preserve"> </w:t>
      </w:r>
      <w:r w:rsidR="00A05AF4">
        <w:t>that show substantially lesser distance from the project boundary to Phillips Creek</w:t>
      </w:r>
      <w:r w:rsidR="00913E62">
        <w:t>.</w:t>
      </w:r>
    </w:p>
    <w:p w14:paraId="49D87D3E" w14:textId="591F8376" w:rsidR="00B52328" w:rsidRDefault="1D7C124D" w:rsidP="00385096">
      <w:pPr>
        <w:pStyle w:val="ListNumber"/>
        <w:numPr>
          <w:ilvl w:val="1"/>
          <w:numId w:val="7"/>
        </w:numPr>
      </w:pPr>
      <w:r w:rsidRPr="00B52328">
        <w:rPr>
          <w:rFonts w:eastAsia="Arial"/>
        </w:rPr>
        <w:t xml:space="preserve">Evidence should be presented to justify the adequacy of the proposed </w:t>
      </w:r>
      <w:r w:rsidR="00A02CA4">
        <w:t>100</w:t>
      </w:r>
      <w:r w:rsidR="00A02CA4" w:rsidRPr="00A02CA4">
        <w:t>–</w:t>
      </w:r>
      <w:r w:rsidR="00A02CA4">
        <w:t>150 m</w:t>
      </w:r>
      <w:r w:rsidR="00F42651" w:rsidRPr="00B52328">
        <w:rPr>
          <w:rFonts w:eastAsia="Arial"/>
        </w:rPr>
        <w:t xml:space="preserve"> </w:t>
      </w:r>
      <w:r w:rsidR="00C04CFB" w:rsidRPr="00B52328">
        <w:rPr>
          <w:rFonts w:eastAsia="Arial"/>
        </w:rPr>
        <w:t xml:space="preserve">width of the </w:t>
      </w:r>
      <w:r w:rsidRPr="00B52328">
        <w:rPr>
          <w:rFonts w:eastAsia="Arial"/>
        </w:rPr>
        <w:t>setback for protecting aquatic and riparian ecological values, especially if there is potential removal and/or drawdown of alluvial sediments near or within this setback.</w:t>
      </w:r>
      <w:r w:rsidR="7421D718">
        <w:t xml:space="preserve"> </w:t>
      </w:r>
      <w:r w:rsidR="00860B6E">
        <w:t>I</w:t>
      </w:r>
      <w:r w:rsidR="7421D718">
        <w:t>nsufficient evidence has been provided to support this conclusion</w:t>
      </w:r>
      <w:r w:rsidR="008008F9">
        <w:t xml:space="preserve"> </w:t>
      </w:r>
      <w:r w:rsidR="008008F9" w:rsidRPr="00B52328">
        <w:rPr>
          <w:rFonts w:eastAsia="Arial"/>
        </w:rPr>
        <w:t>(</w:t>
      </w:r>
      <w:r w:rsidR="008008F9" w:rsidRPr="008008F9">
        <w:rPr>
          <w:rFonts w:eastAsia="Arial"/>
        </w:rPr>
        <w:t>Paragraphs 3 and 4</w:t>
      </w:r>
      <w:r w:rsidR="008008F9" w:rsidRPr="00B52328">
        <w:rPr>
          <w:rFonts w:eastAsia="Arial"/>
        </w:rPr>
        <w:t>)</w:t>
      </w:r>
      <w:r w:rsidR="3417D130">
        <w:t>.</w:t>
      </w:r>
    </w:p>
    <w:p w14:paraId="543654ED" w14:textId="77777777" w:rsidR="00B52328" w:rsidRDefault="62DE74FB" w:rsidP="00385096">
      <w:pPr>
        <w:pStyle w:val="ListNumber"/>
        <w:numPr>
          <w:ilvl w:val="1"/>
          <w:numId w:val="7"/>
        </w:numPr>
      </w:pPr>
      <w:r>
        <w:t>Indirect impacts</w:t>
      </w:r>
      <w:r w:rsidR="367E627B">
        <w:t xml:space="preserve"> to </w:t>
      </w:r>
      <w:r w:rsidR="251AE205">
        <w:t xml:space="preserve">Phillips </w:t>
      </w:r>
      <w:r w:rsidR="4D690E21">
        <w:t>Creek</w:t>
      </w:r>
      <w:r w:rsidR="4820730B">
        <w:t xml:space="preserve"> </w:t>
      </w:r>
      <w:r w:rsidR="11468E1A">
        <w:t xml:space="preserve">from altered stream hydrology </w:t>
      </w:r>
      <w:r w:rsidR="00942C9E">
        <w:t>are</w:t>
      </w:r>
      <w:r w:rsidR="11468E1A">
        <w:t xml:space="preserve"> </w:t>
      </w:r>
      <w:r w:rsidR="01CD8D6F">
        <w:t xml:space="preserve">predicted to be </w:t>
      </w:r>
      <w:r w:rsidR="55B2B03B">
        <w:t xml:space="preserve">unlikely </w:t>
      </w:r>
      <w:r w:rsidR="58BE6333">
        <w:t>as changes to the hydrological characteristics and</w:t>
      </w:r>
      <w:r w:rsidR="55B2B03B">
        <w:t xml:space="preserve"> </w:t>
      </w:r>
      <w:r w:rsidR="2119A9B2">
        <w:t xml:space="preserve">flooding extent </w:t>
      </w:r>
      <w:r w:rsidR="7D4D690D">
        <w:t>in the surface water modelling are minor</w:t>
      </w:r>
      <w:r w:rsidR="55B2B03B">
        <w:t xml:space="preserve"> (</w:t>
      </w:r>
      <w:r w:rsidR="2958E6F5">
        <w:t>En</w:t>
      </w:r>
      <w:r w:rsidR="0324F796">
        <w:t>geny 2024a</w:t>
      </w:r>
      <w:r w:rsidR="48FA52B7">
        <w:t>, p. 93</w:t>
      </w:r>
      <w:r w:rsidR="55B2B03B">
        <w:t xml:space="preserve">). However, the proponent has not </w:t>
      </w:r>
      <w:r w:rsidR="4BBE0C3B">
        <w:t xml:space="preserve">considered </w:t>
      </w:r>
      <w:r w:rsidR="3A6E4F7D">
        <w:t xml:space="preserve">impacts </w:t>
      </w:r>
      <w:r w:rsidR="2F901D30">
        <w:t xml:space="preserve">from </w:t>
      </w:r>
      <w:r w:rsidR="00575E47">
        <w:t xml:space="preserve">changes in </w:t>
      </w:r>
      <w:r w:rsidR="00A17ECA">
        <w:t xml:space="preserve">alluvial </w:t>
      </w:r>
      <w:r w:rsidR="00575E47">
        <w:t>water levels</w:t>
      </w:r>
      <w:r w:rsidR="0C093313">
        <w:t xml:space="preserve"> or </w:t>
      </w:r>
      <w:r w:rsidR="17ECF121">
        <w:t>altered flooding</w:t>
      </w:r>
      <w:r w:rsidR="7DE30B35">
        <w:t xml:space="preserve"> </w:t>
      </w:r>
      <w:r w:rsidR="00867356">
        <w:t xml:space="preserve">potentially </w:t>
      </w:r>
      <w:r w:rsidR="7DE30B35">
        <w:t>impacting</w:t>
      </w:r>
      <w:r w:rsidR="3B00BF97">
        <w:t xml:space="preserve"> the </w:t>
      </w:r>
      <w:r w:rsidR="784BB04E">
        <w:t xml:space="preserve">condition of the </w:t>
      </w:r>
      <w:r w:rsidR="3B00BF97">
        <w:t>riparian</w:t>
      </w:r>
      <w:r w:rsidR="784BB04E">
        <w:t xml:space="preserve"> corridor</w:t>
      </w:r>
      <w:r w:rsidR="31460780">
        <w:t xml:space="preserve"> </w:t>
      </w:r>
      <w:r w:rsidR="31460780" w:rsidRPr="00B52328">
        <w:rPr>
          <w:rFonts w:eastAsia="Arial"/>
        </w:rPr>
        <w:t>and its vegetation</w:t>
      </w:r>
      <w:r w:rsidR="7B47A969">
        <w:t xml:space="preserve">. </w:t>
      </w:r>
    </w:p>
    <w:p w14:paraId="32E2483D" w14:textId="16848E4F" w:rsidR="47301E9D" w:rsidRPr="006B5CF8" w:rsidRDefault="64E91D03" w:rsidP="00385096">
      <w:pPr>
        <w:pStyle w:val="ListNumber"/>
        <w:numPr>
          <w:ilvl w:val="0"/>
          <w:numId w:val="7"/>
        </w:numPr>
        <w:rPr>
          <w:rFonts w:eastAsia="Arial"/>
        </w:rPr>
      </w:pPr>
      <w:r>
        <w:t>This pro</w:t>
      </w:r>
      <w:r w:rsidR="4544BC09">
        <w:t>j</w:t>
      </w:r>
      <w:r>
        <w:t xml:space="preserve">ect </w:t>
      </w:r>
      <w:r w:rsidR="0D89099C">
        <w:t>is likely to</w:t>
      </w:r>
      <w:r>
        <w:t xml:space="preserve"> contribute to the c</w:t>
      </w:r>
      <w:r w:rsidR="28B106EB">
        <w:t xml:space="preserve">umulative impacts of </w:t>
      </w:r>
      <w:r w:rsidR="54F871E3">
        <w:t xml:space="preserve">mining on waterways and associated water-dependent biota </w:t>
      </w:r>
      <w:r w:rsidR="0E0ABEAC">
        <w:t>in the northern Bowen Basin</w:t>
      </w:r>
      <w:r w:rsidR="54F871E3">
        <w:t xml:space="preserve">. </w:t>
      </w:r>
      <w:r w:rsidR="47301E9D" w:rsidRPr="47301E9D">
        <w:rPr>
          <w:rFonts w:eastAsia="Arial"/>
        </w:rPr>
        <w:t xml:space="preserve">The proponent acknowledges the ecological significance of maintaining waterways and their associated riparian vegetation for landscape connectivity </w:t>
      </w:r>
      <w:r w:rsidR="3A2A9CF2" w:rsidRPr="47301E9D">
        <w:rPr>
          <w:rFonts w:eastAsia="Arial"/>
        </w:rPr>
        <w:t>(</w:t>
      </w:r>
      <w:r w:rsidR="47301E9D" w:rsidRPr="47301E9D">
        <w:rPr>
          <w:rFonts w:eastAsia="Arial"/>
        </w:rPr>
        <w:t>BMA 2024</w:t>
      </w:r>
      <w:r w:rsidR="7B9EE4F7" w:rsidRPr="47301E9D">
        <w:rPr>
          <w:rFonts w:eastAsia="Arial"/>
        </w:rPr>
        <w:t>, p. 120,</w:t>
      </w:r>
      <w:r w:rsidR="47301E9D" w:rsidRPr="47301E9D">
        <w:rPr>
          <w:rFonts w:eastAsia="Arial"/>
        </w:rPr>
        <w:t>) and this is a primary reason for the proposed setback of 100-150 m from Phillips Creek (</w:t>
      </w:r>
      <w:r w:rsidR="1D19A40A" w:rsidRPr="47301E9D">
        <w:rPr>
          <w:rFonts w:eastAsia="Arial"/>
        </w:rPr>
        <w:t>BMA 2024, p. 110</w:t>
      </w:r>
      <w:r w:rsidR="47301E9D" w:rsidRPr="47301E9D">
        <w:rPr>
          <w:rFonts w:eastAsia="Arial"/>
        </w:rPr>
        <w:t>). It is especially important because this creek supports</w:t>
      </w:r>
      <w:r w:rsidR="47301E9D">
        <w:t xml:space="preserve"> one of the few remaining and comparatively intact riparian corridors crossing a strip of some 60 km NW to SE of the northern Bowen Basin that is impacted by open-cut mining.</w:t>
      </w:r>
      <w:r w:rsidR="28CD14C8">
        <w:t xml:space="preserve"> However, </w:t>
      </w:r>
      <w:r w:rsidR="226FC8D7">
        <w:t xml:space="preserve">there </w:t>
      </w:r>
      <w:r w:rsidR="647CF535">
        <w:t>are</w:t>
      </w:r>
      <w:r w:rsidR="29EB2C4B">
        <w:t xml:space="preserve"> </w:t>
      </w:r>
      <w:r w:rsidR="28CD14C8">
        <w:t>uncertaint</w:t>
      </w:r>
      <w:r w:rsidR="71DA15A0">
        <w:t>ies</w:t>
      </w:r>
      <w:r w:rsidR="28CD14C8">
        <w:t xml:space="preserve"> about whether the setback will be </w:t>
      </w:r>
      <w:r w:rsidR="11F75B4D">
        <w:t>at least 100 m</w:t>
      </w:r>
      <w:r w:rsidR="161CD6C1">
        <w:t xml:space="preserve"> </w:t>
      </w:r>
      <w:r w:rsidR="37DA6E52">
        <w:t xml:space="preserve">wide </w:t>
      </w:r>
      <w:r w:rsidR="161CD6C1">
        <w:t>along the whole creek</w:t>
      </w:r>
      <w:r w:rsidR="11F75B4D">
        <w:t xml:space="preserve"> (</w:t>
      </w:r>
      <w:r w:rsidR="11F75B4D" w:rsidRPr="008008F9">
        <w:t>Para</w:t>
      </w:r>
      <w:r w:rsidR="0015E1D9" w:rsidRPr="008008F9">
        <w:t>graph</w:t>
      </w:r>
      <w:r w:rsidR="11F75B4D" w:rsidRPr="008008F9">
        <w:t xml:space="preserve"> </w:t>
      </w:r>
      <w:r w:rsidR="70FD4810" w:rsidRPr="008008F9">
        <w:t>10</w:t>
      </w:r>
      <w:r w:rsidR="11F75B4D">
        <w:t xml:space="preserve">) and </w:t>
      </w:r>
      <w:r w:rsidR="63A4F55D">
        <w:t>whether the</w:t>
      </w:r>
      <w:r w:rsidR="09B68F09">
        <w:t xml:space="preserve"> setback’</w:t>
      </w:r>
      <w:r w:rsidR="11F75B4D">
        <w:t xml:space="preserve">s effectiveness </w:t>
      </w:r>
      <w:r w:rsidR="2D383515">
        <w:t xml:space="preserve">may </w:t>
      </w:r>
      <w:r w:rsidR="11F75B4D">
        <w:t xml:space="preserve">be compromised by </w:t>
      </w:r>
      <w:r w:rsidR="5EE0D13B">
        <w:t>reduc</w:t>
      </w:r>
      <w:r w:rsidR="11F75B4D">
        <w:t>ed alluvial water levels</w:t>
      </w:r>
      <w:r w:rsidR="20B3603B">
        <w:t xml:space="preserve"> arising from the project and final void</w:t>
      </w:r>
      <w:r w:rsidR="11F75B4D">
        <w:t xml:space="preserve"> (</w:t>
      </w:r>
      <w:r w:rsidR="11F75B4D" w:rsidRPr="008008F9">
        <w:t>Para</w:t>
      </w:r>
      <w:r w:rsidR="4EEF45F6" w:rsidRPr="008008F9">
        <w:t>graph 10b</w:t>
      </w:r>
      <w:r w:rsidR="11F75B4D">
        <w:t>)</w:t>
      </w:r>
      <w:r w:rsidR="3355C07D">
        <w:t>. More information is needed about the risks</w:t>
      </w:r>
      <w:r w:rsidR="192C622F">
        <w:t xml:space="preserve"> posed by these uncertainties to </w:t>
      </w:r>
      <w:r w:rsidR="67158F8C">
        <w:t xml:space="preserve">the landscape connectivity </w:t>
      </w:r>
      <w:r w:rsidR="6C4B6383">
        <w:t xml:space="preserve">values of </w:t>
      </w:r>
      <w:r w:rsidR="67158F8C">
        <w:t>Phillips Creek</w:t>
      </w:r>
      <w:r w:rsidR="1F028849">
        <w:t>.</w:t>
      </w:r>
      <w:r w:rsidR="67158F8C">
        <w:t xml:space="preserve"> </w:t>
      </w:r>
    </w:p>
    <w:p w14:paraId="29EDC2DE" w14:textId="23A072BC" w:rsidR="00B52328" w:rsidRDefault="00B52328" w:rsidP="00B52328">
      <w:pPr>
        <w:pStyle w:val="Question"/>
        <w:shd w:val="clear" w:color="auto" w:fill="E7E6E6"/>
      </w:pPr>
      <w:r>
        <w:t>Question 3: Can the Committee provide comment on the adequacy of the proposed mitigation, management and monitoring measures? Does the Committee consider that any additional measures are needed to remain within the projected levels of impact or reduce the risks to surface and ground water resources, GDEs and other third-party users, considering project impacts alone as well as cumulative impacts with other proposed and existing projects?</w:t>
      </w:r>
    </w:p>
    <w:p w14:paraId="3E1EF593" w14:textId="77777777" w:rsidR="00B52328" w:rsidRDefault="00B52328" w:rsidP="00385096">
      <w:pPr>
        <w:pStyle w:val="ListNumber"/>
        <w:numPr>
          <w:ilvl w:val="0"/>
          <w:numId w:val="7"/>
        </w:numPr>
      </w:pPr>
      <w:r>
        <w:t>No project-specific mitigation, monitoring or management plans have been provided for assessment. Management measures in the available documentation are high level and reference existing SRM plans or best-practice guidelines.</w:t>
      </w:r>
    </w:p>
    <w:p w14:paraId="1FDD4A2E" w14:textId="5E3D8483" w:rsidR="00B52328" w:rsidRDefault="1E91D615" w:rsidP="00385096">
      <w:pPr>
        <w:pStyle w:val="ListNumber"/>
        <w:numPr>
          <w:ilvl w:val="0"/>
          <w:numId w:val="7"/>
        </w:numPr>
      </w:pPr>
      <w:r>
        <w:t>As the impact assessment conclu</w:t>
      </w:r>
      <w:r w:rsidR="6D2BD460">
        <w:t>ded</w:t>
      </w:r>
      <w:r>
        <w:t xml:space="preserve"> that no</w:t>
      </w:r>
      <w:r w:rsidR="51C2322F" w:rsidRPr="47301E9D">
        <w:rPr>
          <w:rFonts w:eastAsia="Arial"/>
        </w:rPr>
        <w:t xml:space="preserve"> project-specific</w:t>
      </w:r>
      <w:r>
        <w:t xml:space="preserve"> impacts to groundwater resources are likely (SLR 2024b, pp. 129</w:t>
      </w:r>
      <w:r w:rsidR="0001266C">
        <w:t>–</w:t>
      </w:r>
      <w:r>
        <w:t xml:space="preserve">136), the proponent proposes to adopt the existing Saraji Groundwater Monitoring and Management Plan. </w:t>
      </w:r>
      <w:r w:rsidR="5849F7CD">
        <w:t>Further work is required to provide more robust justification for this conclusion</w:t>
      </w:r>
      <w:r w:rsidR="04F31EDA">
        <w:t>,</w:t>
      </w:r>
      <w:r w:rsidR="5849F7CD">
        <w:t xml:space="preserve"> </w:t>
      </w:r>
      <w:r w:rsidR="1823A47D">
        <w:t>g</w:t>
      </w:r>
      <w:r>
        <w:t>iven the issues with the conceptualisation</w:t>
      </w:r>
      <w:r w:rsidR="7A443B8F">
        <w:t>, limited site-specific</w:t>
      </w:r>
      <w:r>
        <w:t xml:space="preserve"> </w:t>
      </w:r>
      <w:r w:rsidR="053FB577">
        <w:t xml:space="preserve">groundwater data, </w:t>
      </w:r>
      <w:r>
        <w:t>and the scale of the model (</w:t>
      </w:r>
      <w:r w:rsidRPr="006010A0">
        <w:t>Paragraph</w:t>
      </w:r>
      <w:r w:rsidR="574CB022" w:rsidRPr="006010A0">
        <w:t>s 3</w:t>
      </w:r>
      <w:r w:rsidR="006010A0" w:rsidRPr="00E21553">
        <w:t xml:space="preserve"> and 4</w:t>
      </w:r>
      <w:r w:rsidRPr="006010A0">
        <w:t>)</w:t>
      </w:r>
      <w:r w:rsidR="6550DAEE" w:rsidRPr="006010A0">
        <w:t>.</w:t>
      </w:r>
      <w:r w:rsidR="428B1D8D" w:rsidRPr="47301E9D">
        <w:rPr>
          <w:rFonts w:eastAsia="Arial"/>
        </w:rPr>
        <w:t xml:space="preserve"> </w:t>
      </w:r>
      <w:r w:rsidR="605B3FBA" w:rsidRPr="47301E9D">
        <w:rPr>
          <w:rFonts w:eastAsia="Arial"/>
        </w:rPr>
        <w:t>For example, there are</w:t>
      </w:r>
      <w:r w:rsidR="5CB98528" w:rsidRPr="47301E9D">
        <w:rPr>
          <w:rFonts w:eastAsia="Arial"/>
        </w:rPr>
        <w:t xml:space="preserve"> only</w:t>
      </w:r>
      <w:r w:rsidR="605B3FBA" w:rsidRPr="47301E9D">
        <w:rPr>
          <w:rFonts w:eastAsia="Arial"/>
        </w:rPr>
        <w:t xml:space="preserve"> two monitoring bores in the alluvium and one </w:t>
      </w:r>
      <w:r w:rsidR="6A8EFD9F" w:rsidRPr="47301E9D">
        <w:rPr>
          <w:rFonts w:eastAsia="Arial"/>
        </w:rPr>
        <w:t>hand-</w:t>
      </w:r>
      <w:proofErr w:type="spellStart"/>
      <w:r w:rsidR="6A8EFD9F" w:rsidRPr="47301E9D">
        <w:rPr>
          <w:rFonts w:eastAsia="Arial"/>
        </w:rPr>
        <w:t>aug</w:t>
      </w:r>
      <w:r w:rsidR="6DD0ECC1" w:rsidRPr="47301E9D">
        <w:rPr>
          <w:rFonts w:eastAsia="Arial"/>
        </w:rPr>
        <w:t>e</w:t>
      </w:r>
      <w:r w:rsidR="6A8EFD9F" w:rsidRPr="47301E9D">
        <w:rPr>
          <w:rFonts w:eastAsia="Arial"/>
        </w:rPr>
        <w:t>red</w:t>
      </w:r>
      <w:proofErr w:type="spellEnd"/>
      <w:r w:rsidR="6A8EFD9F" w:rsidRPr="47301E9D">
        <w:rPr>
          <w:rFonts w:eastAsia="Arial"/>
        </w:rPr>
        <w:t xml:space="preserve"> </w:t>
      </w:r>
      <w:r w:rsidR="605B3FBA" w:rsidRPr="47301E9D">
        <w:rPr>
          <w:rFonts w:eastAsia="Arial"/>
        </w:rPr>
        <w:t xml:space="preserve">test hole to evaluate sediment saturation. </w:t>
      </w:r>
      <w:r w:rsidR="428B1D8D" w:rsidRPr="47301E9D">
        <w:rPr>
          <w:rFonts w:eastAsia="Arial"/>
        </w:rPr>
        <w:t xml:space="preserve">The results of this </w:t>
      </w:r>
      <w:r w:rsidR="142226A3" w:rsidRPr="47301E9D">
        <w:rPr>
          <w:rFonts w:eastAsia="Arial"/>
        </w:rPr>
        <w:t>further</w:t>
      </w:r>
      <w:r w:rsidR="428B1D8D" w:rsidRPr="47301E9D">
        <w:rPr>
          <w:rFonts w:eastAsia="Arial"/>
        </w:rPr>
        <w:t xml:space="preserve"> work will indicate</w:t>
      </w:r>
      <w:r>
        <w:t xml:space="preserve"> whether additional water management measures may be necessary</w:t>
      </w:r>
      <w:r w:rsidR="46EF6DDA" w:rsidRPr="47301E9D">
        <w:rPr>
          <w:rFonts w:eastAsia="Arial"/>
        </w:rPr>
        <w:t xml:space="preserve"> and, if so, what these measures might be and how best to monitor their effectiveness</w:t>
      </w:r>
      <w:r>
        <w:t>.</w:t>
      </w:r>
    </w:p>
    <w:p w14:paraId="2D12CFEC" w14:textId="77777777" w:rsidR="00B52328" w:rsidRDefault="1E91D615" w:rsidP="00385096">
      <w:pPr>
        <w:pStyle w:val="ListNumber"/>
        <w:numPr>
          <w:ilvl w:val="0"/>
          <w:numId w:val="7"/>
        </w:numPr>
      </w:pPr>
      <w:r>
        <w:t xml:space="preserve">No plans have been provided for surface water management. </w:t>
      </w:r>
      <w:r w:rsidR="001E5D67">
        <w:t>I</w:t>
      </w:r>
      <w:r>
        <w:t xml:space="preserve">nformation </w:t>
      </w:r>
      <w:r w:rsidR="001E5D67">
        <w:t>should be</w:t>
      </w:r>
      <w:r>
        <w:t xml:space="preserve"> provided about water management infrastructure specific to the project, such as bunds, drains and levees. Only general statements are provided about erosion and sediment control measures, separating clean and dirty runoff, and flood protection measures. Detailed information should be provided in management plans such as</w:t>
      </w:r>
      <w:r w:rsidR="00AC6EA0">
        <w:t xml:space="preserve"> </w:t>
      </w:r>
      <w:r w:rsidR="00403C13">
        <w:t xml:space="preserve">a </w:t>
      </w:r>
      <w:r w:rsidR="00AC6EA0">
        <w:t>project-specific</w:t>
      </w:r>
      <w:r>
        <w:t xml:space="preserve"> Water Management Plan, Erosion and Sediment Control Plan, and Rehabilitation and Closure Plan</w:t>
      </w:r>
      <w:r w:rsidR="00F00C7E">
        <w:t>. These plans</w:t>
      </w:r>
      <w:r w:rsidR="00360979">
        <w:t xml:space="preserve"> should </w:t>
      </w:r>
      <w:r w:rsidR="00403C13" w:rsidRPr="00403C13">
        <w:t>include and justify proposed mitigation, management and monitoring measures, and show how they will reduce the risks of potential impacts</w:t>
      </w:r>
      <w:r w:rsidR="00F00C7E">
        <w:t xml:space="preserve"> </w:t>
      </w:r>
      <w:r>
        <w:lastRenderedPageBreak/>
        <w:t>on downstream water quality</w:t>
      </w:r>
      <w:r w:rsidR="5E7960D0" w:rsidRPr="00B52328">
        <w:rPr>
          <w:rFonts w:eastAsia="Arial"/>
        </w:rPr>
        <w:t xml:space="preserve"> and water-dependent ecosystems</w:t>
      </w:r>
      <w:r>
        <w:t>, changes</w:t>
      </w:r>
      <w:r w:rsidR="033CC936" w:rsidRPr="00B52328">
        <w:rPr>
          <w:rFonts w:eastAsia="Arial"/>
        </w:rPr>
        <w:t xml:space="preserve"> to flood dynamics</w:t>
      </w:r>
      <w:r>
        <w:t xml:space="preserve"> and potential</w:t>
      </w:r>
      <w:r w:rsidR="412D30A3" w:rsidRPr="00B52328">
        <w:rPr>
          <w:rFonts w:eastAsia="Arial"/>
        </w:rPr>
        <w:t xml:space="preserve"> groundwater-surface water</w:t>
      </w:r>
      <w:r>
        <w:t xml:space="preserve"> interactions</w:t>
      </w:r>
      <w:r w:rsidR="00F00C7E">
        <w:t>, including</w:t>
      </w:r>
      <w:r>
        <w:t xml:space="preserve"> </w:t>
      </w:r>
      <w:proofErr w:type="gramStart"/>
      <w:r>
        <w:t>as a result of</w:t>
      </w:r>
      <w:proofErr w:type="gramEnd"/>
      <w:r>
        <w:t xml:space="preserve"> the final void</w:t>
      </w:r>
      <w:r w:rsidR="3417D130">
        <w:t>.</w:t>
      </w:r>
    </w:p>
    <w:p w14:paraId="0DDE5B24" w14:textId="5807AC75" w:rsidR="00B52328" w:rsidRDefault="1E91D615" w:rsidP="00385096">
      <w:pPr>
        <w:pStyle w:val="ListNumber"/>
        <w:numPr>
          <w:ilvl w:val="0"/>
          <w:numId w:val="7"/>
        </w:numPr>
      </w:pPr>
      <w:r>
        <w:t xml:space="preserve">The SRM downstream monitoring station on Phillips Creek (BMA 2024, </w:t>
      </w:r>
      <w:r w:rsidR="6E54E99B">
        <w:t xml:space="preserve">Figure 4-4, </w:t>
      </w:r>
      <w:r>
        <w:t xml:space="preserve">p. 71) is not downstream of the project area. This monitoring station should be </w:t>
      </w:r>
      <w:proofErr w:type="gramStart"/>
      <w:r>
        <w:t>moved</w:t>
      </w:r>
      <w:proofErr w:type="gramEnd"/>
      <w:r>
        <w:t xml:space="preserve"> or a new station should be added to monitor any potential water quality impacts to the downstream environment from construction, changes in surface runoff, erosion or sedimentation associated with the project</w:t>
      </w:r>
      <w:r w:rsidR="3417D130">
        <w:t>.</w:t>
      </w:r>
    </w:p>
    <w:p w14:paraId="54F873A2" w14:textId="77777777" w:rsidR="00B52328" w:rsidRDefault="1E91D615" w:rsidP="00385096">
      <w:pPr>
        <w:pStyle w:val="ListNumber"/>
        <w:numPr>
          <w:ilvl w:val="0"/>
          <w:numId w:val="7"/>
        </w:numPr>
      </w:pPr>
      <w:r>
        <w:t>No mitigation, monitoring or management measures are proposed for terrestrial GDEs as the proponent concludes there will be no</w:t>
      </w:r>
      <w:r w:rsidR="16BF35C2" w:rsidRPr="00B52328">
        <w:rPr>
          <w:rFonts w:eastAsia="Arial"/>
        </w:rPr>
        <w:t xml:space="preserve"> project-specific</w:t>
      </w:r>
      <w:r>
        <w:t xml:space="preserve"> impact</w:t>
      </w:r>
      <w:r w:rsidR="6A8E36BA">
        <w:t>s</w:t>
      </w:r>
      <w:r>
        <w:t xml:space="preserve"> (2rog 2024, p. 48). Mitigation, monitoring and management measures should be considered for terrestrial GDEs, especially for potential</w:t>
      </w:r>
      <w:r w:rsidR="5CC65C2D" w:rsidRPr="00B52328">
        <w:rPr>
          <w:rFonts w:eastAsia="Arial"/>
        </w:rPr>
        <w:t xml:space="preserve"> indirect</w:t>
      </w:r>
      <w:r>
        <w:t xml:space="preserve"> impacts from groundwater drawdown</w:t>
      </w:r>
      <w:r w:rsidR="3417D130">
        <w:t>.</w:t>
      </w:r>
    </w:p>
    <w:p w14:paraId="6C892D77" w14:textId="45D2472B" w:rsidR="00B52328" w:rsidRDefault="1E91D615" w:rsidP="00385096">
      <w:pPr>
        <w:pStyle w:val="ListNumber"/>
        <w:numPr>
          <w:ilvl w:val="1"/>
          <w:numId w:val="7"/>
        </w:numPr>
      </w:pPr>
      <w:r>
        <w:t xml:space="preserve">Terrestrial GDE condition assessments (Doody et al. 2019) should be conducted along the Phillips Creek riparian corridor to monitor any potential declines in riparian vegetation health associated with </w:t>
      </w:r>
      <w:r w:rsidRPr="0001266C">
        <w:t>drawdown</w:t>
      </w:r>
      <w:r w:rsidR="608470B7" w:rsidRPr="0001266C">
        <w:t xml:space="preserve"> (</w:t>
      </w:r>
      <w:r w:rsidR="2C93D772" w:rsidRPr="006010A0">
        <w:t>P</w:t>
      </w:r>
      <w:r w:rsidR="608470B7" w:rsidRPr="006010A0">
        <w:t xml:space="preserve">aragraph </w:t>
      </w:r>
      <w:r w:rsidR="006010A0" w:rsidRPr="006010A0">
        <w:t>8</w:t>
      </w:r>
      <w:r w:rsidR="608470B7" w:rsidRPr="006010A0">
        <w:t>)</w:t>
      </w:r>
      <w:r w:rsidRPr="006010A0">
        <w:t>.</w:t>
      </w:r>
    </w:p>
    <w:p w14:paraId="1E0A2A21" w14:textId="400B0587" w:rsidR="00B52328" w:rsidRDefault="63BBF4DA" w:rsidP="00385096">
      <w:pPr>
        <w:pStyle w:val="ListNumber"/>
        <w:numPr>
          <w:ilvl w:val="1"/>
          <w:numId w:val="7"/>
        </w:numPr>
      </w:pPr>
      <w:r>
        <w:t>Information</w:t>
      </w:r>
      <w:r w:rsidR="5F4C34CE">
        <w:t xml:space="preserve"> should be provided on </w:t>
      </w:r>
      <w:r>
        <w:t xml:space="preserve">how the proponent </w:t>
      </w:r>
      <w:r w:rsidR="2D0202E4">
        <w:t xml:space="preserve">plans </w:t>
      </w:r>
      <w:r w:rsidR="1925E404">
        <w:t>to</w:t>
      </w:r>
      <w:r w:rsidR="19E5C4B6">
        <w:t xml:space="preserve"> validate and monitor the effectiveness of the </w:t>
      </w:r>
      <w:r w:rsidR="00EC0C5F">
        <w:t xml:space="preserve">proposed </w:t>
      </w:r>
      <w:r w:rsidR="00A02CA4">
        <w:t>100</w:t>
      </w:r>
      <w:r w:rsidR="00A02CA4" w:rsidRPr="00A02CA4">
        <w:t>–</w:t>
      </w:r>
      <w:r w:rsidR="00A02CA4">
        <w:t>150 m</w:t>
      </w:r>
      <w:r w:rsidR="469F320D">
        <w:t xml:space="preserve"> </w:t>
      </w:r>
      <w:r w:rsidR="00EC0C5F">
        <w:t xml:space="preserve">setback </w:t>
      </w:r>
      <w:r w:rsidR="786CE608">
        <w:t>along Phillips Creek</w:t>
      </w:r>
      <w:r w:rsidR="4D91D48B">
        <w:t xml:space="preserve"> </w:t>
      </w:r>
      <w:r w:rsidR="026B0084">
        <w:t xml:space="preserve">in protecting </w:t>
      </w:r>
      <w:r w:rsidR="273A7A93">
        <w:t>the systems water quality</w:t>
      </w:r>
      <w:r w:rsidR="40E92D2A">
        <w:t xml:space="preserve">, </w:t>
      </w:r>
      <w:r w:rsidR="70F62124">
        <w:t>riparian</w:t>
      </w:r>
      <w:r w:rsidR="79DD4683">
        <w:t xml:space="preserve"> </w:t>
      </w:r>
      <w:r w:rsidR="188297D2">
        <w:t>condition</w:t>
      </w:r>
      <w:r w:rsidR="19DE952B">
        <w:t xml:space="preserve"> and biota dependent on this habitat</w:t>
      </w:r>
      <w:r w:rsidR="00EC0C5F">
        <w:t xml:space="preserve"> </w:t>
      </w:r>
      <w:r w:rsidR="00EC0C5F" w:rsidRPr="00785F3E">
        <w:t>(Paragraph</w:t>
      </w:r>
      <w:r w:rsidR="00785F3E">
        <w:t xml:space="preserve"> </w:t>
      </w:r>
      <w:r w:rsidR="0001266C" w:rsidRPr="00785F3E">
        <w:t>10</w:t>
      </w:r>
      <w:r w:rsidR="00EC0C5F">
        <w:t>)</w:t>
      </w:r>
      <w:r w:rsidR="19DE952B">
        <w:t>.</w:t>
      </w:r>
    </w:p>
    <w:p w14:paraId="3A95DE6B" w14:textId="3039709E" w:rsidR="00B52328" w:rsidRDefault="70AAF4BD" w:rsidP="00385096">
      <w:pPr>
        <w:pStyle w:val="ListNumber"/>
        <w:numPr>
          <w:ilvl w:val="0"/>
          <w:numId w:val="7"/>
        </w:numPr>
      </w:pPr>
      <w:r w:rsidRPr="00B52328">
        <w:rPr>
          <w:rFonts w:eastAsia="Arial"/>
        </w:rPr>
        <w:t>No mitigation, monitoring or management measures are proposed for subterranean GDEs as the proponent concludes there will be no project-specific impacts (BMA 2024, p. 102). If the recommended baseline surveys (</w:t>
      </w:r>
      <w:r w:rsidRPr="00785F3E">
        <w:rPr>
          <w:rFonts w:eastAsia="Arial"/>
        </w:rPr>
        <w:t>Paragraph 9</w:t>
      </w:r>
      <w:r w:rsidRPr="00B52328">
        <w:rPr>
          <w:rFonts w:eastAsia="Arial"/>
        </w:rPr>
        <w:t>) reveal stygofauna, the proponent should propose and justify how potential impacts (e.g. drawdown) will be mitigated and their effectiveness monitored during and after the 30-year life of the mine.</w:t>
      </w:r>
    </w:p>
    <w:p w14:paraId="0D9E64E8" w14:textId="03BBA3F0" w:rsidR="007F0AC3" w:rsidRPr="00BF21A7" w:rsidRDefault="007F0AC3" w:rsidP="00385096">
      <w:pPr>
        <w:pStyle w:val="ListNumber"/>
        <w:numPr>
          <w:ilvl w:val="0"/>
          <w:numId w:val="7"/>
        </w:numPr>
      </w:pPr>
      <w:r>
        <w:t xml:space="preserve">Given the significance of the proposed setback </w:t>
      </w:r>
      <w:r w:rsidR="00D1158E">
        <w:t xml:space="preserve">and </w:t>
      </w:r>
      <w:r w:rsidR="00051949">
        <w:t xml:space="preserve">the </w:t>
      </w:r>
      <w:r w:rsidR="003D7A1D">
        <w:t>C</w:t>
      </w:r>
      <w:r w:rsidR="00051949">
        <w:t xml:space="preserve">ommittee’s </w:t>
      </w:r>
      <w:r w:rsidR="00D1158E">
        <w:t>concerns about its viability (</w:t>
      </w:r>
      <w:r w:rsidR="00D1158E" w:rsidRPr="00405504">
        <w:t>Para</w:t>
      </w:r>
      <w:r w:rsidR="00F908A2" w:rsidRPr="00405504">
        <w:t>graph 10</w:t>
      </w:r>
      <w:r w:rsidR="00D1158E">
        <w:t>), pa</w:t>
      </w:r>
      <w:r>
        <w:t xml:space="preserve">rticular </w:t>
      </w:r>
      <w:r w:rsidR="00D1158E">
        <w:t xml:space="preserve">attention </w:t>
      </w:r>
      <w:r>
        <w:t xml:space="preserve">should be </w:t>
      </w:r>
      <w:r w:rsidR="00D1158E">
        <w:t>paid t</w:t>
      </w:r>
      <w:r>
        <w:t>o</w:t>
      </w:r>
      <w:r w:rsidR="00D1158E">
        <w:t xml:space="preserve"> protection of </w:t>
      </w:r>
      <w:r w:rsidR="003D7A1D">
        <w:t>the setback’s</w:t>
      </w:r>
      <w:r w:rsidR="00D1158E">
        <w:t xml:space="preserve"> i</w:t>
      </w:r>
      <w:r w:rsidR="00051949">
        <w:t xml:space="preserve">ntegrity during and after operations. </w:t>
      </w:r>
      <w:r w:rsidR="001A2A64">
        <w:t xml:space="preserve">Phillips Creek is one of </w:t>
      </w:r>
      <w:r w:rsidR="00020DF8">
        <w:t xml:space="preserve">the </w:t>
      </w:r>
      <w:r w:rsidR="001A2A64">
        <w:t xml:space="preserve">few remaining and comparatively intact riparian corridors </w:t>
      </w:r>
      <w:r w:rsidR="00020DF8">
        <w:t>crossing</w:t>
      </w:r>
      <w:r w:rsidR="00BC3CB1">
        <w:t xml:space="preserve"> some </w:t>
      </w:r>
      <w:r w:rsidR="000270EF">
        <w:t>60</w:t>
      </w:r>
      <w:r w:rsidR="00BC3CB1">
        <w:t xml:space="preserve"> km NW to SE </w:t>
      </w:r>
      <w:r w:rsidR="00374022">
        <w:t>of the northern Bowen Basin</w:t>
      </w:r>
      <w:r w:rsidR="0001256B">
        <w:t xml:space="preserve"> impacted by </w:t>
      </w:r>
      <w:r w:rsidR="003D7A1D">
        <w:t xml:space="preserve">open-cut </w:t>
      </w:r>
      <w:r w:rsidR="0001256B">
        <w:t>mining</w:t>
      </w:r>
      <w:r w:rsidR="00374022">
        <w:t>.</w:t>
      </w:r>
    </w:p>
    <w:p w14:paraId="75EAD5CF" w14:textId="0B9E05D6" w:rsidR="47301E9D" w:rsidRDefault="47301E9D" w:rsidP="00A34E0C">
      <w:pPr>
        <w:pStyle w:val="ListNumber"/>
        <w:ind w:left="360"/>
      </w:pP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BF21A7" w14:paraId="1B1C625B" w14:textId="77777777" w:rsidTr="205EB0BF">
        <w:trPr>
          <w:trHeight w:val="19"/>
        </w:trPr>
        <w:tc>
          <w:tcPr>
            <w:tcW w:w="1809" w:type="dxa"/>
            <w:tcBorders>
              <w:top w:val="single" w:sz="4" w:space="0" w:color="auto"/>
              <w:bottom w:val="single" w:sz="4" w:space="0" w:color="auto"/>
            </w:tcBorders>
          </w:tcPr>
          <w:p w14:paraId="3578C6C4" w14:textId="77777777" w:rsidR="007203C3" w:rsidRPr="00BF21A7" w:rsidRDefault="007203C3" w:rsidP="00D622B9">
            <w:pPr>
              <w:pStyle w:val="Heading6"/>
            </w:pPr>
            <w:r w:rsidRPr="00BF21A7">
              <w:t>Date of advice</w:t>
            </w:r>
          </w:p>
        </w:tc>
        <w:tc>
          <w:tcPr>
            <w:tcW w:w="8159" w:type="dxa"/>
            <w:tcBorders>
              <w:top w:val="single" w:sz="4" w:space="0" w:color="auto"/>
              <w:bottom w:val="single" w:sz="4" w:space="0" w:color="auto"/>
            </w:tcBorders>
          </w:tcPr>
          <w:p w14:paraId="756E14AF" w14:textId="70E56824" w:rsidR="007203C3" w:rsidRPr="00BF21A7" w:rsidRDefault="007D4DF1" w:rsidP="009E79B6">
            <w:pPr>
              <w:pStyle w:val="Tabletext"/>
            </w:pPr>
            <w:r w:rsidRPr="007D4DF1">
              <w:t>16 December</w:t>
            </w:r>
            <w:r w:rsidR="007203C3" w:rsidRPr="007D4DF1">
              <w:t xml:space="preserve"> 20</w:t>
            </w:r>
            <w:r w:rsidR="00EE50C1" w:rsidRPr="007D4DF1">
              <w:t>2</w:t>
            </w:r>
            <w:r w:rsidRPr="007D4DF1">
              <w:t>4</w:t>
            </w:r>
          </w:p>
        </w:tc>
      </w:tr>
      <w:tr w:rsidR="007203C3" w:rsidRPr="00BF21A7" w14:paraId="6BC9B9D8" w14:textId="77777777" w:rsidTr="205EB0BF">
        <w:trPr>
          <w:trHeight w:val="161"/>
        </w:trPr>
        <w:tc>
          <w:tcPr>
            <w:tcW w:w="1809" w:type="dxa"/>
            <w:tcBorders>
              <w:top w:val="single" w:sz="4" w:space="0" w:color="auto"/>
              <w:bottom w:val="single" w:sz="4" w:space="0" w:color="auto"/>
            </w:tcBorders>
          </w:tcPr>
          <w:p w14:paraId="2AF5FC60" w14:textId="2803A7CA" w:rsidR="007203C3" w:rsidRPr="00BF21A7" w:rsidRDefault="007203C3" w:rsidP="00D84735">
            <w:pPr>
              <w:pStyle w:val="Heading6"/>
            </w:pPr>
            <w:r w:rsidRPr="00BF21A7">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formulation of this advice</w:t>
            </w:r>
          </w:p>
        </w:tc>
        <w:tc>
          <w:tcPr>
            <w:tcW w:w="8159" w:type="dxa"/>
            <w:tcBorders>
              <w:top w:val="single" w:sz="4" w:space="0" w:color="auto"/>
              <w:bottom w:val="single" w:sz="4" w:space="0" w:color="auto"/>
            </w:tcBorders>
          </w:tcPr>
          <w:p w14:paraId="70C55F0F" w14:textId="059A2FA3" w:rsidR="00A77CE6" w:rsidRPr="000C625A" w:rsidRDefault="00553745" w:rsidP="00A77CE6">
            <w:pPr>
              <w:pStyle w:val="Tabletext"/>
              <w:spacing w:line="240" w:lineRule="auto"/>
              <w:ind w:left="493" w:hanging="493"/>
              <w:rPr>
                <w:lang w:val="en-US"/>
              </w:rPr>
            </w:pPr>
            <w:r w:rsidRPr="000C625A">
              <w:rPr>
                <w:lang w:val="en-US"/>
              </w:rPr>
              <w:t xml:space="preserve">BMA 2024, </w:t>
            </w:r>
            <w:r w:rsidRPr="000C625A">
              <w:rPr>
                <w:i/>
                <w:iCs/>
                <w:lang w:val="en-US"/>
              </w:rPr>
              <w:t>Saraji Mine: Grevillea Pit Continuation, Preliminary Documentation (EPBC 2023/09757)</w:t>
            </w:r>
            <w:r w:rsidR="00D063AF" w:rsidRPr="000C625A">
              <w:rPr>
                <w:lang w:val="en-US"/>
              </w:rPr>
              <w:t xml:space="preserve"> </w:t>
            </w:r>
            <w:r w:rsidR="00D063AF" w:rsidRPr="000C625A">
              <w:rPr>
                <w:i/>
                <w:iCs/>
                <w:lang w:val="en-US"/>
              </w:rPr>
              <w:t>(including Appendices A–C)</w:t>
            </w:r>
            <w:r w:rsidRPr="000C625A">
              <w:rPr>
                <w:i/>
                <w:iCs/>
                <w:lang w:val="en-US"/>
              </w:rPr>
              <w:t xml:space="preserve">, </w:t>
            </w:r>
            <w:r w:rsidRPr="000C625A">
              <w:rPr>
                <w:lang w:val="en-US"/>
              </w:rPr>
              <w:t>BHP Mitsubishi Alliance (BMA)</w:t>
            </w:r>
            <w:r w:rsidR="004C200A" w:rsidRPr="000C625A">
              <w:rPr>
                <w:lang w:val="en-US"/>
              </w:rPr>
              <w:t>.</w:t>
            </w:r>
          </w:p>
          <w:p w14:paraId="31564B10" w14:textId="77777777" w:rsidR="00A77CE6" w:rsidRPr="000C625A" w:rsidRDefault="00A77CE6" w:rsidP="00A77CE6">
            <w:pPr>
              <w:pStyle w:val="Tabletext"/>
              <w:spacing w:line="240" w:lineRule="auto"/>
              <w:ind w:left="493" w:hanging="493"/>
              <w:rPr>
                <w:b/>
                <w:bCs/>
                <w:u w:val="single"/>
                <w:lang w:val="en-US"/>
              </w:rPr>
            </w:pPr>
          </w:p>
          <w:p w14:paraId="5FD4C207" w14:textId="77777777" w:rsidR="00645714" w:rsidRPr="000C625A" w:rsidRDefault="00645714" w:rsidP="004F1999">
            <w:pPr>
              <w:pStyle w:val="Tabletext"/>
              <w:spacing w:line="240" w:lineRule="auto"/>
              <w:rPr>
                <w:lang w:val="en-US"/>
              </w:rPr>
            </w:pPr>
          </w:p>
          <w:p w14:paraId="5238CF31" w14:textId="67007428" w:rsidR="00FA7276" w:rsidRPr="000C625A" w:rsidRDefault="00FA7276" w:rsidP="00F71315">
            <w:pPr>
              <w:pStyle w:val="Tabletext"/>
              <w:spacing w:line="240" w:lineRule="auto"/>
              <w:ind w:left="493" w:hanging="493"/>
            </w:pPr>
          </w:p>
          <w:p w14:paraId="63AFBC69" w14:textId="77777777" w:rsidR="00FA7276" w:rsidRPr="000C625A" w:rsidRDefault="00FA7276" w:rsidP="00F71315">
            <w:pPr>
              <w:pStyle w:val="Tabletext"/>
              <w:spacing w:line="240" w:lineRule="auto"/>
              <w:ind w:left="493" w:hanging="493"/>
            </w:pPr>
          </w:p>
          <w:p w14:paraId="06EA7651" w14:textId="2CFCA107" w:rsidR="00AA7F29" w:rsidRPr="000C625A" w:rsidRDefault="00AA7F29" w:rsidP="000C625A">
            <w:pPr>
              <w:pStyle w:val="Tabletext"/>
              <w:spacing w:line="240" w:lineRule="auto"/>
              <w:ind w:left="493" w:hanging="493"/>
              <w:rPr>
                <w:szCs w:val="22"/>
              </w:rPr>
            </w:pPr>
          </w:p>
        </w:tc>
      </w:tr>
      <w:tr w:rsidR="007203C3" w:rsidRPr="00BF21A7" w14:paraId="4E83E97E" w14:textId="77777777" w:rsidTr="205EB0BF">
        <w:trPr>
          <w:trHeight w:val="19"/>
        </w:trPr>
        <w:tc>
          <w:tcPr>
            <w:tcW w:w="1809" w:type="dxa"/>
            <w:tcBorders>
              <w:top w:val="single" w:sz="4" w:space="0" w:color="auto"/>
              <w:bottom w:val="single" w:sz="4" w:space="0" w:color="auto"/>
            </w:tcBorders>
          </w:tcPr>
          <w:p w14:paraId="34EB8B0E" w14:textId="77777777" w:rsidR="007203C3" w:rsidRPr="00BF21A7" w:rsidRDefault="007203C3" w:rsidP="00D622B9">
            <w:pPr>
              <w:pStyle w:val="Heading6"/>
            </w:pPr>
            <w:r w:rsidRPr="00BF21A7">
              <w:t xml:space="preserve">References cited within the </w:t>
            </w:r>
            <w:r w:rsidR="00A83DF5" w:rsidRPr="00BF21A7">
              <w:t>IESC</w:t>
            </w:r>
            <w:r w:rsidRPr="00BF21A7">
              <w:t>’s advice</w:t>
            </w:r>
          </w:p>
        </w:tc>
        <w:tc>
          <w:tcPr>
            <w:tcW w:w="8159" w:type="dxa"/>
            <w:tcBorders>
              <w:top w:val="single" w:sz="4" w:space="0" w:color="auto"/>
              <w:bottom w:val="single" w:sz="4" w:space="0" w:color="auto"/>
            </w:tcBorders>
          </w:tcPr>
          <w:p w14:paraId="4D30F52C" w14:textId="0D48001A" w:rsidR="004F1999" w:rsidRPr="000C625A" w:rsidRDefault="004F1999" w:rsidP="004F1999">
            <w:pPr>
              <w:pStyle w:val="Tabletext"/>
              <w:spacing w:line="240" w:lineRule="auto"/>
              <w:ind w:left="493" w:hanging="493"/>
              <w:rPr>
                <w:lang w:val="en-US"/>
              </w:rPr>
            </w:pPr>
            <w:r w:rsidRPr="000C625A">
              <w:rPr>
                <w:lang w:val="en-US"/>
              </w:rPr>
              <w:t>2rog 2024</w:t>
            </w:r>
            <w:r>
              <w:rPr>
                <w:lang w:val="en-US"/>
              </w:rPr>
              <w:t>.</w:t>
            </w:r>
            <w:r w:rsidRPr="000C625A">
              <w:rPr>
                <w:lang w:val="en-US"/>
              </w:rPr>
              <w:t xml:space="preserve"> </w:t>
            </w:r>
            <w:r w:rsidRPr="000C625A">
              <w:rPr>
                <w:i/>
                <w:iCs/>
                <w:lang w:val="en-US"/>
              </w:rPr>
              <w:t>Groundwater-Dependent Ecosystem Impact Assessment, Saraji Mine Grevillea Pit Continuation Project, Technical Report</w:t>
            </w:r>
            <w:r w:rsidRPr="000C625A">
              <w:rPr>
                <w:lang w:val="en-US"/>
              </w:rPr>
              <w:t>. 2rog Consulting on behalf of BMA, 9 September 2024, 59pp.</w:t>
            </w:r>
          </w:p>
          <w:p w14:paraId="6A3A6D93" w14:textId="77777777" w:rsidR="004F1999" w:rsidRPr="000C625A" w:rsidRDefault="004F1999" w:rsidP="004F1999">
            <w:pPr>
              <w:pStyle w:val="Tabletext"/>
              <w:spacing w:line="240" w:lineRule="auto"/>
              <w:ind w:left="493" w:hanging="493"/>
              <w:rPr>
                <w:szCs w:val="22"/>
              </w:rPr>
            </w:pPr>
          </w:p>
          <w:p w14:paraId="5E8AA360" w14:textId="77777777" w:rsidR="004F1999" w:rsidRPr="000C625A" w:rsidRDefault="004F1999" w:rsidP="004F1999">
            <w:pPr>
              <w:pStyle w:val="Tabletext"/>
              <w:spacing w:line="240" w:lineRule="auto"/>
              <w:ind w:left="493" w:hanging="493"/>
              <w:rPr>
                <w:szCs w:val="22"/>
              </w:rPr>
            </w:pPr>
            <w:r w:rsidRPr="000C625A">
              <w:rPr>
                <w:szCs w:val="22"/>
              </w:rPr>
              <w:t>3d Environmental 2023</w:t>
            </w:r>
            <w:r>
              <w:rPr>
                <w:szCs w:val="22"/>
              </w:rPr>
              <w:t>.</w:t>
            </w:r>
            <w:r w:rsidRPr="000C625A">
              <w:rPr>
                <w:szCs w:val="22"/>
              </w:rPr>
              <w:t xml:space="preserve"> </w:t>
            </w:r>
            <w:r w:rsidRPr="000C625A">
              <w:rPr>
                <w:i/>
                <w:szCs w:val="22"/>
              </w:rPr>
              <w:t>Saraji East Mining Lease Project: Groundwater Dependent Ecosystem Assessment</w:t>
            </w:r>
            <w:r w:rsidRPr="000C625A">
              <w:rPr>
                <w:szCs w:val="22"/>
              </w:rPr>
              <w:t>, prepared for AECOM Australia Pty Ltd, July 2023, 126pp.</w:t>
            </w:r>
          </w:p>
          <w:p w14:paraId="07AA8733" w14:textId="77777777" w:rsidR="004F1999" w:rsidRPr="000C625A" w:rsidRDefault="004F1999" w:rsidP="004F1999">
            <w:pPr>
              <w:pStyle w:val="Tabletext"/>
              <w:spacing w:line="240" w:lineRule="auto"/>
              <w:ind w:left="493" w:hanging="493"/>
              <w:rPr>
                <w:lang w:val="en-US"/>
              </w:rPr>
            </w:pPr>
          </w:p>
          <w:p w14:paraId="60E03701" w14:textId="61C3B2F0" w:rsidR="00676EEA" w:rsidRPr="00676EEA" w:rsidRDefault="00676EEA" w:rsidP="001E2E34">
            <w:pPr>
              <w:pStyle w:val="Tabletext"/>
              <w:spacing w:line="240" w:lineRule="auto"/>
              <w:ind w:left="493" w:hanging="493"/>
            </w:pPr>
            <w:r w:rsidRPr="00676EEA">
              <w:rPr>
                <w:rStyle w:val="normaltextrun"/>
                <w:color w:val="000000"/>
                <w:shd w:val="clear" w:color="auto" w:fill="FFFFFF"/>
                <w:lang w:val="en-US"/>
              </w:rPr>
              <w:t xml:space="preserve">Commonwealth of Australia 2024. </w:t>
            </w:r>
            <w:r w:rsidRPr="00676EEA">
              <w:rPr>
                <w:rStyle w:val="normaltextrun"/>
                <w:i/>
                <w:iCs/>
                <w:color w:val="000000"/>
                <w:shd w:val="clear" w:color="auto" w:fill="FFFFFF"/>
                <w:lang w:val="en-US"/>
              </w:rPr>
              <w:t xml:space="preserve">Information Guidelines Explanatory Note: Using impact pathway diagrams based on ecohydrological </w:t>
            </w:r>
            <w:proofErr w:type="spellStart"/>
            <w:r w:rsidRPr="00676EEA">
              <w:rPr>
                <w:rStyle w:val="normaltextrun"/>
                <w:i/>
                <w:iCs/>
                <w:color w:val="000000"/>
                <w:shd w:val="clear" w:color="auto" w:fill="FFFFFF"/>
                <w:lang w:val="en-US"/>
              </w:rPr>
              <w:t>conceptualisation</w:t>
            </w:r>
            <w:proofErr w:type="spellEnd"/>
            <w:r w:rsidRPr="00676EEA">
              <w:rPr>
                <w:rStyle w:val="normaltextrun"/>
                <w:i/>
                <w:iCs/>
                <w:color w:val="000000"/>
                <w:shd w:val="clear" w:color="auto" w:fill="FFFFFF"/>
                <w:lang w:val="en-US"/>
              </w:rPr>
              <w:t xml:space="preserve"> in environmental impact assessment</w:t>
            </w:r>
            <w:r w:rsidRPr="00676EEA">
              <w:rPr>
                <w:rStyle w:val="normaltextrun"/>
                <w:color w:val="000000"/>
                <w:shd w:val="clear" w:color="auto" w:fill="FFFFFF"/>
                <w:lang w:val="en-US"/>
              </w:rPr>
              <w:t xml:space="preserve">. Report prepared for the Independent Expert Scientific Committee on Unconventional Gas Development and Large Coal Mining Development through the Department of Climate Change, Energy, the Environment </w:t>
            </w:r>
            <w:r w:rsidRPr="00676EEA">
              <w:rPr>
                <w:rStyle w:val="normaltextrun"/>
                <w:color w:val="000000"/>
                <w:shd w:val="clear" w:color="auto" w:fill="FFFFFF"/>
                <w:lang w:val="en-US"/>
              </w:rPr>
              <w:lastRenderedPageBreak/>
              <w:t>and Water, Commonwealth of Australia</w:t>
            </w:r>
            <w:r>
              <w:rPr>
                <w:rStyle w:val="normaltextrun"/>
                <w:color w:val="000000"/>
                <w:shd w:val="clear" w:color="auto" w:fill="FFFFFF"/>
                <w:lang w:val="en-US"/>
              </w:rPr>
              <w:t xml:space="preserve"> 2024</w:t>
            </w:r>
            <w:r w:rsidRPr="00676EEA">
              <w:rPr>
                <w:rStyle w:val="normaltextrun"/>
                <w:color w:val="000000"/>
                <w:shd w:val="clear" w:color="auto" w:fill="FFFFFF"/>
                <w:lang w:val="en-US"/>
              </w:rPr>
              <w:t>.</w:t>
            </w:r>
            <w:r>
              <w:rPr>
                <w:rStyle w:val="normaltextrun"/>
                <w:color w:val="000000"/>
                <w:shd w:val="clear" w:color="auto" w:fill="FFFFFF"/>
                <w:lang w:val="en-US"/>
              </w:rPr>
              <w:t xml:space="preserve"> Available [online]:</w:t>
            </w:r>
            <w:r w:rsidR="0009613B">
              <w:rPr>
                <w:rStyle w:val="normaltextrun"/>
                <w:color w:val="000000"/>
                <w:shd w:val="clear" w:color="auto" w:fill="FFFFFF"/>
                <w:lang w:val="en-US"/>
              </w:rPr>
              <w:t xml:space="preserve"> </w:t>
            </w:r>
            <w:r w:rsidR="0009613B">
              <w:fldChar w:fldCharType="begin"/>
            </w:r>
            <w:r w:rsidR="0009613B">
              <w:instrText>HYPERLINK "https://www.iesc.gov.au/publications/information-guidelines-explanatory-note-using-impact-pathway-diagrams-based-ecohydrological-conceptualisation-environmental-impact-assessment"</w:instrText>
            </w:r>
            <w:r w:rsidR="0009613B">
              <w:fldChar w:fldCharType="separate"/>
            </w:r>
            <w:r w:rsidR="0009613B">
              <w:rPr>
                <w:rStyle w:val="Hyperlink"/>
              </w:rPr>
              <w:t xml:space="preserve">Information Guidelines Explanatory Note - Using impact pathway diagrams based on ecohydrological conceptualisation in environmental impact assessment | </w:t>
            </w:r>
            <w:proofErr w:type="spellStart"/>
            <w:r w:rsidR="0009613B">
              <w:rPr>
                <w:rStyle w:val="Hyperlink"/>
              </w:rPr>
              <w:t>iesc</w:t>
            </w:r>
            <w:proofErr w:type="spellEnd"/>
            <w:r w:rsidR="0009613B">
              <w:rPr>
                <w:rStyle w:val="Hyperlink"/>
              </w:rPr>
              <w:fldChar w:fldCharType="end"/>
            </w:r>
            <w:r w:rsidR="0009613B">
              <w:t xml:space="preserve"> </w:t>
            </w:r>
            <w:r w:rsidR="007D2488">
              <w:rPr>
                <w:rStyle w:val="normaltextrun"/>
                <w:color w:val="000000"/>
                <w:shd w:val="clear" w:color="auto" w:fill="FFFFFF"/>
                <w:lang w:val="en-US"/>
              </w:rPr>
              <w:t>a</w:t>
            </w:r>
            <w:r>
              <w:rPr>
                <w:rStyle w:val="normaltextrun"/>
                <w:color w:val="000000"/>
                <w:shd w:val="clear" w:color="auto" w:fill="FFFFFF"/>
                <w:lang w:val="en-US"/>
              </w:rPr>
              <w:t xml:space="preserve">ccessed </w:t>
            </w:r>
            <w:r w:rsidR="00C42F82">
              <w:rPr>
                <w:rStyle w:val="normaltextrun"/>
                <w:color w:val="000000"/>
                <w:shd w:val="clear" w:color="auto" w:fill="FFFFFF"/>
                <w:lang w:val="en-US"/>
              </w:rPr>
              <w:t>25 November 2024</w:t>
            </w:r>
            <w:r>
              <w:rPr>
                <w:rStyle w:val="normaltextrun"/>
                <w:color w:val="000000"/>
                <w:shd w:val="clear" w:color="auto" w:fill="FFFFFF"/>
                <w:lang w:val="en-US"/>
              </w:rPr>
              <w:t>.</w:t>
            </w:r>
          </w:p>
          <w:p w14:paraId="622CFFAA" w14:textId="77777777" w:rsidR="002D3459" w:rsidRDefault="002D3459" w:rsidP="001E2E34">
            <w:pPr>
              <w:pStyle w:val="Tabletext"/>
              <w:spacing w:line="240" w:lineRule="auto"/>
              <w:ind w:left="493" w:hanging="493"/>
            </w:pPr>
          </w:p>
          <w:p w14:paraId="2473D35A" w14:textId="2A69A1CC" w:rsidR="007E429F" w:rsidRDefault="7821090C" w:rsidP="001E2E34">
            <w:pPr>
              <w:pStyle w:val="Tabletext"/>
              <w:spacing w:line="240" w:lineRule="auto"/>
              <w:ind w:left="493" w:hanging="493"/>
            </w:pPr>
            <w:r>
              <w:t xml:space="preserve">Doody TM, Hancock PJ, Pritchard JL 2019. </w:t>
            </w:r>
            <w:r w:rsidRPr="205EB0BF">
              <w:rPr>
                <w:i/>
                <w:iCs/>
              </w:rPr>
              <w:t>Information Guidelines Explanatory Note: Assessing groundwater-dependent ecosystems.</w:t>
            </w:r>
            <w:r>
              <w:t xml:space="preserve"> Report prepared for the Independent Expert Scientific Committee on Coal Seam Gas and Large Coal Mining Development through the Department of the Environment and Energy, Commonwealth of Australia 2019. Available [online]: </w:t>
            </w:r>
            <w:r>
              <w:fldChar w:fldCharType="begin"/>
            </w:r>
            <w:r>
              <w:instrText>HYPERLINK "https://www.iesc.gov.au/publications/information-guidelines-explanatory-note-assessing-groundwater-dependent-ecosystems" \h</w:instrText>
            </w:r>
            <w:r>
              <w:fldChar w:fldCharType="separate"/>
            </w:r>
            <w:r w:rsidRPr="205EB0BF">
              <w:rPr>
                <w:rStyle w:val="Hyperlink"/>
              </w:rPr>
              <w:t xml:space="preserve">Information Guidelines Explanatory Note - Assessing groundwater-dependent ecosystems | </w:t>
            </w:r>
            <w:proofErr w:type="spellStart"/>
            <w:r w:rsidRPr="205EB0BF">
              <w:rPr>
                <w:rStyle w:val="Hyperlink"/>
              </w:rPr>
              <w:t>iesc</w:t>
            </w:r>
            <w:proofErr w:type="spellEnd"/>
            <w:r>
              <w:rPr>
                <w:rStyle w:val="Hyperlink"/>
              </w:rPr>
              <w:fldChar w:fldCharType="end"/>
            </w:r>
            <w:r w:rsidR="007D2488">
              <w:t xml:space="preserve"> accessed 12 December 2024.</w:t>
            </w:r>
          </w:p>
          <w:p w14:paraId="5D8397BB" w14:textId="51EE9BAB" w:rsidR="205EB0BF" w:rsidRDefault="205EB0BF" w:rsidP="205EB0BF">
            <w:pPr>
              <w:pStyle w:val="Tabletext"/>
              <w:spacing w:line="240" w:lineRule="auto"/>
              <w:ind w:left="493" w:hanging="493"/>
            </w:pPr>
          </w:p>
          <w:p w14:paraId="609BED2B" w14:textId="0ACB95F5" w:rsidR="205EB0BF" w:rsidRDefault="149640C8" w:rsidP="00EF710B">
            <w:pPr>
              <w:spacing w:after="0"/>
              <w:ind w:left="493" w:hanging="493"/>
            </w:pPr>
            <w:r w:rsidRPr="205EB0BF">
              <w:rPr>
                <w:rFonts w:eastAsia="Arial"/>
                <w:lang w:val="en-US"/>
              </w:rPr>
              <w:t xml:space="preserve">DSITIA 2015. Guideline for the environmental assessment of subterranean aquatic fauna. Department of Science, Information Technology, Innovation and the Arts, Queensland Government. Available [online]: </w:t>
            </w:r>
            <w:r>
              <w:fldChar w:fldCharType="begin"/>
            </w:r>
            <w:r>
              <w:instrText>HYPERLINK "https://www.publications.qld.gov.au/dataset/subterranean-aquatic-fauna/resource/ba880910-5117-433a-b90d-2c131874a8e6"</w:instrText>
            </w:r>
            <w:r>
              <w:fldChar w:fldCharType="separate"/>
            </w:r>
            <w:r w:rsidRPr="205EB0BF">
              <w:rPr>
                <w:rStyle w:val="Hyperlink"/>
                <w:rFonts w:eastAsia="Arial"/>
                <w:lang w:val="en-US"/>
              </w:rPr>
              <w:t>https://www.publications.qld.gov.au/dataset/subterranean-aquatic-fauna/resource/ba880910-5117-433a-b90d-2c131874a8e6</w:t>
            </w:r>
            <w:r>
              <w:rPr>
                <w:rStyle w:val="Hyperlink"/>
                <w:rFonts w:eastAsia="Arial"/>
                <w:lang w:val="en-US"/>
              </w:rPr>
              <w:fldChar w:fldCharType="end"/>
            </w:r>
            <w:r w:rsidRPr="205EB0BF">
              <w:rPr>
                <w:rFonts w:eastAsia="Arial"/>
                <w:lang w:val="en-US"/>
              </w:rPr>
              <w:t xml:space="preserve"> </w:t>
            </w:r>
            <w:r w:rsidR="007D2488">
              <w:rPr>
                <w:rFonts w:eastAsia="Arial"/>
                <w:lang w:val="en-US"/>
              </w:rPr>
              <w:t>a</w:t>
            </w:r>
            <w:r w:rsidRPr="205EB0BF">
              <w:rPr>
                <w:rFonts w:eastAsia="Arial"/>
                <w:lang w:val="en-US"/>
              </w:rPr>
              <w:t>ccessed 7 Dec</w:t>
            </w:r>
            <w:r w:rsidR="007D2488">
              <w:rPr>
                <w:rFonts w:eastAsia="Arial"/>
                <w:lang w:val="en-US"/>
              </w:rPr>
              <w:t>ember</w:t>
            </w:r>
            <w:r w:rsidRPr="205EB0BF">
              <w:rPr>
                <w:rFonts w:eastAsia="Arial"/>
                <w:lang w:val="en-US"/>
              </w:rPr>
              <w:t xml:space="preserve"> 2024.</w:t>
            </w:r>
          </w:p>
          <w:p w14:paraId="480122A5" w14:textId="77777777" w:rsidR="00545BAB" w:rsidRPr="007D2488" w:rsidRDefault="00545BAB" w:rsidP="001E2E34">
            <w:pPr>
              <w:pStyle w:val="Tabletext"/>
              <w:spacing w:line="240" w:lineRule="auto"/>
              <w:ind w:left="493" w:hanging="493"/>
            </w:pPr>
          </w:p>
          <w:p w14:paraId="227B64C6" w14:textId="77777777" w:rsidR="00545BAB" w:rsidRPr="000C625A" w:rsidRDefault="00545BAB" w:rsidP="00545BAB">
            <w:pPr>
              <w:pStyle w:val="Tabletext"/>
              <w:spacing w:line="240" w:lineRule="auto"/>
              <w:ind w:left="493" w:hanging="493"/>
              <w:rPr>
                <w:lang w:val="en-US"/>
              </w:rPr>
            </w:pPr>
            <w:r w:rsidRPr="007D2488">
              <w:rPr>
                <w:lang w:val="en-US"/>
              </w:rPr>
              <w:t xml:space="preserve">Engeny </w:t>
            </w:r>
            <w:r w:rsidRPr="000C625A">
              <w:rPr>
                <w:lang w:val="en-US"/>
              </w:rPr>
              <w:t>2024a</w:t>
            </w:r>
            <w:r>
              <w:rPr>
                <w:lang w:val="en-US"/>
              </w:rPr>
              <w:t>.</w:t>
            </w:r>
            <w:r w:rsidRPr="000C625A">
              <w:rPr>
                <w:lang w:val="en-US"/>
              </w:rPr>
              <w:t xml:space="preserve"> </w:t>
            </w:r>
            <w:r w:rsidRPr="000C625A">
              <w:rPr>
                <w:i/>
                <w:iCs/>
                <w:lang w:val="en-US"/>
              </w:rPr>
              <w:t>Grevillea Pit Continuation Project: Terrestrial Ecology Survey and Impact Assessment Report</w:t>
            </w:r>
            <w:r w:rsidRPr="000C625A">
              <w:rPr>
                <w:lang w:val="en-US"/>
              </w:rPr>
              <w:t>, prepared by Engeny on behalf of BMA, 27 September 2024, 182pp.</w:t>
            </w:r>
          </w:p>
          <w:p w14:paraId="72D5BABF" w14:textId="77777777" w:rsidR="00545BAB" w:rsidRPr="000C625A" w:rsidRDefault="00545BAB" w:rsidP="00545BAB">
            <w:pPr>
              <w:pStyle w:val="Tabletext"/>
              <w:spacing w:line="240" w:lineRule="auto"/>
              <w:rPr>
                <w:b/>
                <w:bCs/>
                <w:u w:val="single"/>
                <w:lang w:val="en-US"/>
              </w:rPr>
            </w:pPr>
          </w:p>
          <w:p w14:paraId="0C6A21C8" w14:textId="77777777" w:rsidR="00545BAB" w:rsidRPr="000C625A" w:rsidRDefault="20B37E20" w:rsidP="00545BAB">
            <w:pPr>
              <w:pStyle w:val="Tabletext"/>
              <w:spacing w:line="240" w:lineRule="auto"/>
              <w:ind w:left="493" w:hanging="493"/>
              <w:rPr>
                <w:lang w:val="en-US"/>
              </w:rPr>
            </w:pPr>
            <w:r w:rsidRPr="205EB0BF">
              <w:rPr>
                <w:lang w:val="en-US"/>
              </w:rPr>
              <w:t xml:space="preserve">Engeny 2024b. </w:t>
            </w:r>
            <w:r w:rsidRPr="205EB0BF">
              <w:rPr>
                <w:i/>
                <w:iCs/>
                <w:lang w:val="en-US"/>
              </w:rPr>
              <w:t>Saraji Mine Grevillea Pit Continuation Project, Surface Water Assessment Report</w:t>
            </w:r>
            <w:r w:rsidRPr="205EB0BF">
              <w:rPr>
                <w:lang w:val="en-US"/>
              </w:rPr>
              <w:t>, prepared by Engeny on behalf of BM Alliance Coal Operations Pty Ltd, 12 June 2024, 86pp.</w:t>
            </w:r>
          </w:p>
          <w:p w14:paraId="26049066" w14:textId="1376BC5D" w:rsidR="205EB0BF" w:rsidRDefault="205EB0BF" w:rsidP="205EB0BF">
            <w:pPr>
              <w:pStyle w:val="Tabletext"/>
              <w:spacing w:line="240" w:lineRule="auto"/>
              <w:ind w:left="493" w:hanging="493"/>
              <w:rPr>
                <w:lang w:val="en-US"/>
              </w:rPr>
            </w:pPr>
          </w:p>
          <w:p w14:paraId="35335CFB" w14:textId="04A92745" w:rsidR="3CB47BFC" w:rsidRDefault="3CB47BFC" w:rsidP="00EF710B">
            <w:pPr>
              <w:pStyle w:val="Tabletext"/>
              <w:spacing w:line="240" w:lineRule="auto"/>
              <w:ind w:left="493" w:hanging="493"/>
              <w:rPr>
                <w:lang w:val="en-US"/>
              </w:rPr>
            </w:pPr>
            <w:r w:rsidRPr="205EB0BF">
              <w:rPr>
                <w:rFonts w:eastAsia="Arial"/>
                <w:lang w:val="en-US"/>
              </w:rPr>
              <w:t>Glanville K, Schulz C, Tomlinson M and Butler D 2016. Biodiversity and biogeography of groundwater invertebrates in Queensland, Australia. Subterranean Biology, 17: 55–76.</w:t>
            </w:r>
          </w:p>
          <w:p w14:paraId="5E9EBAD0" w14:textId="77777777" w:rsidR="00545BAB" w:rsidRPr="000C625A" w:rsidRDefault="00545BAB" w:rsidP="00545BAB">
            <w:pPr>
              <w:pStyle w:val="Tabletext"/>
              <w:spacing w:line="240" w:lineRule="auto"/>
              <w:ind w:left="493" w:hanging="493"/>
              <w:rPr>
                <w:lang w:val="en-US"/>
              </w:rPr>
            </w:pPr>
          </w:p>
          <w:p w14:paraId="057FDAF7" w14:textId="08BD4682" w:rsidR="008F4CB0" w:rsidRPr="00057F66" w:rsidRDefault="008F4CB0" w:rsidP="006B4F36">
            <w:pPr>
              <w:pStyle w:val="Tabletext"/>
              <w:spacing w:line="240" w:lineRule="auto"/>
              <w:ind w:left="493" w:hanging="493"/>
            </w:pPr>
            <w:r w:rsidRPr="00BF21A7">
              <w:t>IESC 20</w:t>
            </w:r>
            <w:r>
              <w:t>24</w:t>
            </w:r>
            <w:r w:rsidRPr="00BF21A7">
              <w:t xml:space="preserve">. </w:t>
            </w:r>
            <w:r w:rsidRPr="00BF21A7">
              <w:rPr>
                <w:i/>
              </w:rPr>
              <w:t>Information Guidelines for proponents preparing coal seam gas and large coal mining development proposals</w:t>
            </w:r>
            <w:r>
              <w:rPr>
                <w:i/>
              </w:rPr>
              <w:t xml:space="preserve">. </w:t>
            </w:r>
            <w:r>
              <w:rPr>
                <w:iCs/>
              </w:rPr>
              <w:t>Available</w:t>
            </w:r>
            <w:r w:rsidRPr="00BF21A7">
              <w:t xml:space="preserve"> [</w:t>
            </w:r>
            <w:r>
              <w:t>o</w:t>
            </w:r>
            <w:r w:rsidRPr="00BF21A7">
              <w:t>nline]</w:t>
            </w:r>
            <w:r>
              <w:t xml:space="preserve">: </w:t>
            </w:r>
            <w:r>
              <w:fldChar w:fldCharType="begin"/>
            </w:r>
            <w:r>
              <w:instrText>HYPERLINK "https://www.iesc.gov.au/publications/information-guidelines-independent-expert-scientific-committee-advice-coal-seam-gas"</w:instrText>
            </w:r>
            <w:r>
              <w:fldChar w:fldCharType="separate"/>
            </w:r>
            <w:r>
              <w:rPr>
                <w:rStyle w:val="Hyperlink"/>
              </w:rPr>
              <w:t xml:space="preserve">Information guidelines for proponents preparing coal seam gas and large coal mining development proposals | </w:t>
            </w:r>
            <w:proofErr w:type="spellStart"/>
            <w:r>
              <w:rPr>
                <w:rStyle w:val="Hyperlink"/>
              </w:rPr>
              <w:t>iesc</w:t>
            </w:r>
            <w:proofErr w:type="spellEnd"/>
            <w:r>
              <w:rPr>
                <w:rStyle w:val="Hyperlink"/>
              </w:rPr>
              <w:fldChar w:fldCharType="end"/>
            </w:r>
            <w:r w:rsidR="007D2488">
              <w:t xml:space="preserve"> accessed 12 December 2024.</w:t>
            </w:r>
          </w:p>
          <w:p w14:paraId="3E3FC773" w14:textId="77777777" w:rsidR="007E429F" w:rsidRPr="00057F66" w:rsidRDefault="007E429F" w:rsidP="008F4CB0">
            <w:pPr>
              <w:pStyle w:val="Tabletext"/>
              <w:spacing w:line="240" w:lineRule="auto"/>
            </w:pPr>
          </w:p>
          <w:p w14:paraId="5C4AF244" w14:textId="77777777" w:rsidR="00545BAB" w:rsidRPr="000C625A" w:rsidRDefault="00545BAB" w:rsidP="00545BAB">
            <w:pPr>
              <w:pStyle w:val="Tabletext"/>
              <w:spacing w:line="240" w:lineRule="auto"/>
              <w:ind w:left="493" w:hanging="493"/>
              <w:rPr>
                <w:lang w:val="en-US"/>
              </w:rPr>
            </w:pPr>
            <w:r w:rsidRPr="00057F66">
              <w:rPr>
                <w:lang w:val="en-US"/>
              </w:rPr>
              <w:t xml:space="preserve">SLR 2024a. </w:t>
            </w:r>
            <w:r w:rsidRPr="00057F66">
              <w:rPr>
                <w:i/>
                <w:iCs/>
                <w:lang w:val="en-US"/>
              </w:rPr>
              <w:t xml:space="preserve">Saraji </w:t>
            </w:r>
            <w:r w:rsidRPr="000C625A">
              <w:rPr>
                <w:i/>
                <w:iCs/>
                <w:lang w:val="en-US"/>
              </w:rPr>
              <w:t>Mine Grevillea Pit Continuation Project – Groundwater Modelling Technical Report</w:t>
            </w:r>
            <w:r w:rsidRPr="000C625A">
              <w:rPr>
                <w:lang w:val="en-US"/>
              </w:rPr>
              <w:t>. Prepared for Engeny on behalf of BM Alliance Coal Operations Pty Ltd. 12 September 2024.</w:t>
            </w:r>
          </w:p>
          <w:p w14:paraId="423D021B" w14:textId="77777777" w:rsidR="00545BAB" w:rsidRPr="000C625A" w:rsidRDefault="00545BAB" w:rsidP="00545BAB">
            <w:pPr>
              <w:pStyle w:val="Tabletext"/>
              <w:spacing w:line="240" w:lineRule="auto"/>
              <w:ind w:left="493" w:hanging="493"/>
              <w:rPr>
                <w:lang w:val="en-US"/>
              </w:rPr>
            </w:pPr>
          </w:p>
          <w:p w14:paraId="4B426E07" w14:textId="023B0AE6" w:rsidR="00545BAB" w:rsidRPr="00545BAB" w:rsidRDefault="00545BAB" w:rsidP="00545BAB">
            <w:pPr>
              <w:pStyle w:val="Tabletext"/>
              <w:spacing w:line="240" w:lineRule="auto"/>
              <w:ind w:left="493" w:hanging="493"/>
              <w:rPr>
                <w:lang w:val="en-US"/>
              </w:rPr>
            </w:pPr>
            <w:r w:rsidRPr="000C625A">
              <w:rPr>
                <w:lang w:val="en-US"/>
              </w:rPr>
              <w:t>SLR 2024b</w:t>
            </w:r>
            <w:r>
              <w:rPr>
                <w:lang w:val="en-US"/>
              </w:rPr>
              <w:t>.</w:t>
            </w:r>
            <w:r w:rsidRPr="000C625A">
              <w:rPr>
                <w:lang w:val="en-US"/>
              </w:rPr>
              <w:t xml:space="preserve"> </w:t>
            </w:r>
            <w:r w:rsidRPr="000C625A">
              <w:rPr>
                <w:i/>
                <w:iCs/>
                <w:lang w:val="en-US"/>
              </w:rPr>
              <w:t xml:space="preserve">Saraji Mine Grevillea Pit Continuation Project – Groundwater Impact Assessment. </w:t>
            </w:r>
            <w:r w:rsidRPr="000C625A">
              <w:rPr>
                <w:lang w:val="en-US"/>
              </w:rPr>
              <w:t>Prepared for Engeny on behalf of BM Alliance Coal Operations Pty Ltd. 13 September 2024.</w:t>
            </w:r>
          </w:p>
        </w:tc>
      </w:tr>
    </w:tbl>
    <w:p w14:paraId="0E5152B0" w14:textId="77777777" w:rsidR="007203C3" w:rsidRPr="00BF21A7" w:rsidRDefault="00C37525" w:rsidP="00D622B9">
      <w:r w:rsidRPr="00BF21A7">
        <w:lastRenderedPageBreak/>
        <w:fldChar w:fldCharType="begin"/>
      </w:r>
      <w:r w:rsidRPr="00BF21A7">
        <w:instrText xml:space="preserve"> ADDIN </w:instrText>
      </w:r>
      <w:r w:rsidRPr="00BF21A7">
        <w:fldChar w:fldCharType="end"/>
      </w:r>
    </w:p>
    <w:sectPr w:rsidR="007203C3" w:rsidRPr="00BF21A7" w:rsidSect="005B55B1">
      <w:type w:val="continuous"/>
      <w:pgSz w:w="11906" w:h="16838"/>
      <w:pgMar w:top="1440" w:right="1274" w:bottom="1440" w:left="1276" w:header="425" w:footer="425" w:gutter="0"/>
      <w:lnNumType w:countBy="0" w:restart="continuous"/>
      <w:pgNumType w:start="1"/>
      <w:cols w:space="708"/>
      <w:docGrid w:linePitch="360"/>
      <w:sectPrChange w:id="4" w:author="Laura RICHARDSON" w:date="2024-12-16T16:33:00Z" w16du:dateUtc="2024-12-16T05:33:00Z">
        <w:sectPr w:rsidR="007203C3" w:rsidRPr="00BF21A7" w:rsidSect="005B55B1">
          <w:pgMar w:top="1440" w:right="1274" w:bottom="1440" w:left="1276" w:header="425" w:footer="425" w:gutter="0"/>
          <w:lnNumType w:countBy="1"/>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E7B3B" w14:textId="77777777" w:rsidR="00670486" w:rsidRDefault="00670486" w:rsidP="00D622B9">
      <w:r>
        <w:separator/>
      </w:r>
    </w:p>
  </w:endnote>
  <w:endnote w:type="continuationSeparator" w:id="0">
    <w:p w14:paraId="1668C433" w14:textId="77777777" w:rsidR="00670486" w:rsidRDefault="00670486" w:rsidP="00D622B9">
      <w:r>
        <w:continuationSeparator/>
      </w:r>
    </w:p>
  </w:endnote>
  <w:endnote w:type="continuationNotice" w:id="1">
    <w:p w14:paraId="2753A78D" w14:textId="77777777" w:rsidR="00670486" w:rsidRDefault="006704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23B26" w14:textId="0FCADAFB" w:rsidR="00310CBD" w:rsidRDefault="00310CBD">
    <w:pPr>
      <w:pStyle w:val="Footer"/>
    </w:pPr>
    <w:r>
      <w:rPr>
        <w:noProof/>
      </w:rPr>
      <mc:AlternateContent>
        <mc:Choice Requires="wps">
          <w:drawing>
            <wp:anchor distT="0" distB="0" distL="0" distR="0" simplePos="0" relativeHeight="251659264" behindDoc="0" locked="0" layoutInCell="1" allowOverlap="1" wp14:anchorId="743F93D1" wp14:editId="63C50067">
              <wp:simplePos x="635" y="635"/>
              <wp:positionH relativeFrom="page">
                <wp:align>center</wp:align>
              </wp:positionH>
              <wp:positionV relativeFrom="page">
                <wp:align>bottom</wp:align>
              </wp:positionV>
              <wp:extent cx="551815" cy="404495"/>
              <wp:effectExtent l="0" t="0" r="635" b="0"/>
              <wp:wrapNone/>
              <wp:docPr id="42349896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A106F34" w14:textId="73870B35" w:rsidR="00310CBD" w:rsidRPr="00310CBD" w:rsidRDefault="00310CBD" w:rsidP="00310CBD">
                          <w:pPr>
                            <w:spacing w:after="0"/>
                            <w:rPr>
                              <w:rFonts w:ascii="Calibri" w:eastAsia="Calibri" w:hAnsi="Calibri" w:cs="Calibri"/>
                              <w:noProof/>
                              <w:color w:val="FF0000"/>
                              <w:sz w:val="24"/>
                              <w:szCs w:val="24"/>
                            </w:rPr>
                          </w:pPr>
                          <w:r w:rsidRPr="00310CB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3F93D1" id="_x0000_t202" coordsize="21600,21600" o:spt="202" path="m,l,21600r21600,l21600,xe">
              <v:stroke joinstyle="miter"/>
              <v:path gradientshapeok="t" o:connecttype="rect"/>
            </v:shapetype>
            <v:shape id="Text Box 5" o:spid="_x0000_s1028" type="#_x0000_t202" alt="OFFICIAL" style="position:absolute;margin-left:0;margin-top:0;width:43.45pt;height:31.8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4A106F34" w14:textId="73870B35" w:rsidR="00310CBD" w:rsidRPr="00310CBD" w:rsidRDefault="00310CBD" w:rsidP="00310CBD">
                    <w:pPr>
                      <w:spacing w:after="0"/>
                      <w:rPr>
                        <w:rFonts w:ascii="Calibri" w:eastAsia="Calibri" w:hAnsi="Calibri" w:cs="Calibri"/>
                        <w:noProof/>
                        <w:color w:val="FF0000"/>
                        <w:sz w:val="24"/>
                        <w:szCs w:val="24"/>
                      </w:rPr>
                    </w:pPr>
                    <w:r w:rsidRPr="00310CB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8577E" w14:textId="70783CC6" w:rsidR="006D2E5C" w:rsidRPr="00637239" w:rsidRDefault="00310CBD" w:rsidP="003B5A88">
    <w:pPr>
      <w:pStyle w:val="Footer"/>
      <w:pBdr>
        <w:top w:val="single" w:sz="12" w:space="0" w:color="auto"/>
      </w:pBdr>
    </w:pPr>
    <w:r>
      <w:rPr>
        <w:noProof/>
      </w:rPr>
      <mc:AlternateContent>
        <mc:Choice Requires="wps">
          <w:drawing>
            <wp:anchor distT="0" distB="0" distL="0" distR="0" simplePos="0" relativeHeight="251660288" behindDoc="0" locked="0" layoutInCell="1" allowOverlap="1" wp14:anchorId="4FC05870" wp14:editId="04227057">
              <wp:simplePos x="810895" y="9966960"/>
              <wp:positionH relativeFrom="page">
                <wp:align>center</wp:align>
              </wp:positionH>
              <wp:positionV relativeFrom="page">
                <wp:align>bottom</wp:align>
              </wp:positionV>
              <wp:extent cx="551815" cy="404495"/>
              <wp:effectExtent l="0" t="0" r="635" b="0"/>
              <wp:wrapNone/>
              <wp:docPr id="118017426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BB79E7E" w14:textId="7E48335E" w:rsidR="00310CBD" w:rsidRPr="00310CBD" w:rsidRDefault="00310CBD" w:rsidP="00310CBD">
                          <w:pPr>
                            <w:spacing w:after="0"/>
                            <w:rPr>
                              <w:rFonts w:ascii="Calibri" w:eastAsia="Calibri" w:hAnsi="Calibri" w:cs="Calibri"/>
                              <w:noProof/>
                              <w:color w:val="FF0000"/>
                              <w:sz w:val="24"/>
                              <w:szCs w:val="24"/>
                            </w:rPr>
                          </w:pPr>
                          <w:r w:rsidRPr="00310CB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C05870" id="_x0000_t202" coordsize="21600,21600" o:spt="202" path="m,l,21600r21600,l21600,xe">
              <v:stroke joinstyle="miter"/>
              <v:path gradientshapeok="t" o:connecttype="rect"/>
            </v:shapetype>
            <v:shape id="Text Box 6" o:spid="_x0000_s1029" type="#_x0000_t202" alt="OFFICIAL" style="position:absolute;margin-left:0;margin-top:0;width:43.45pt;height:31.8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6BB79E7E" w14:textId="7E48335E" w:rsidR="00310CBD" w:rsidRPr="00310CBD" w:rsidRDefault="00310CBD" w:rsidP="00310CBD">
                    <w:pPr>
                      <w:spacing w:after="0"/>
                      <w:rPr>
                        <w:rFonts w:ascii="Calibri" w:eastAsia="Calibri" w:hAnsi="Calibri" w:cs="Calibri"/>
                        <w:noProof/>
                        <w:color w:val="FF0000"/>
                        <w:sz w:val="24"/>
                        <w:szCs w:val="24"/>
                      </w:rPr>
                    </w:pPr>
                    <w:r w:rsidRPr="00310CBD">
                      <w:rPr>
                        <w:rFonts w:ascii="Calibri" w:eastAsia="Calibri" w:hAnsi="Calibri" w:cs="Calibri"/>
                        <w:noProof/>
                        <w:color w:val="FF0000"/>
                        <w:sz w:val="24"/>
                        <w:szCs w:val="24"/>
                      </w:rPr>
                      <w:t>OFFICIAL</w:t>
                    </w:r>
                  </w:p>
                </w:txbxContent>
              </v:textbox>
              <w10:wrap anchorx="page" anchory="page"/>
            </v:shape>
          </w:pict>
        </mc:Fallback>
      </mc:AlternateContent>
    </w:r>
  </w:p>
  <w:p w14:paraId="1F413905" w14:textId="10D82540" w:rsidR="006D2E5C" w:rsidRPr="00637239" w:rsidRDefault="009D3C17" w:rsidP="003B5A88">
    <w:pPr>
      <w:pStyle w:val="Footer"/>
      <w:pBdr>
        <w:top w:val="single" w:sz="12" w:space="0" w:color="auto"/>
      </w:pBdr>
      <w:rPr>
        <w:sz w:val="20"/>
      </w:rPr>
    </w:pPr>
    <w:r w:rsidRPr="00DC26FC">
      <w:rPr>
        <w:sz w:val="20"/>
      </w:rPr>
      <w:t xml:space="preserve">Saraji Mine Grevillea Pit Continuation </w:t>
    </w:r>
    <w:r w:rsidR="006D2E5C" w:rsidRPr="009D3C17">
      <w:rPr>
        <w:sz w:val="20"/>
      </w:rPr>
      <w:t>Advice</w:t>
    </w:r>
    <w:r w:rsidR="00395998" w:rsidRPr="00637239">
      <w:rPr>
        <w:color w:val="FF0000"/>
        <w:sz w:val="20"/>
      </w:rPr>
      <w:ptab w:relativeTo="margin" w:alignment="right" w:leader="none"/>
    </w:r>
    <w:r w:rsidR="00DC26FC">
      <w:rPr>
        <w:sz w:val="20"/>
      </w:rPr>
      <w:t xml:space="preserve">16 December </w:t>
    </w:r>
    <w:r w:rsidR="006D2E5C" w:rsidRPr="009D3C17">
      <w:rPr>
        <w:sz w:val="20"/>
      </w:rPr>
      <w:t>20</w:t>
    </w:r>
    <w:r w:rsidR="00804692" w:rsidRPr="009D3C17">
      <w:rPr>
        <w:sz w:val="20"/>
      </w:rPr>
      <w:t>2</w:t>
    </w:r>
    <w:r w:rsidR="00DC26FC">
      <w:rPr>
        <w:sz w:val="20"/>
      </w:rPr>
      <w:t>4</w:t>
    </w:r>
  </w:p>
  <w:p w14:paraId="243529CB" w14:textId="77777777" w:rsidR="006D2E5C" w:rsidRPr="00637239" w:rsidRDefault="00CD275A" w:rsidP="003B5A88">
    <w:pPr>
      <w:pStyle w:val="Footer"/>
      <w:pBdr>
        <w:top w:val="single" w:sz="12" w:space="0" w:color="auto"/>
      </w:pBdr>
      <w:jc w:val="center"/>
      <w:rPr>
        <w:sz w:val="20"/>
      </w:rPr>
    </w:pPr>
    <w:r w:rsidRPr="00637239">
      <w:rPr>
        <w:sz w:val="20"/>
      </w:rPr>
      <w:fldChar w:fldCharType="begin"/>
    </w:r>
    <w:r w:rsidR="006D2E5C" w:rsidRPr="00637239">
      <w:rPr>
        <w:sz w:val="20"/>
      </w:rPr>
      <w:instrText xml:space="preserve"> PAGE   \* MERGEFORMAT </w:instrText>
    </w:r>
    <w:r w:rsidRPr="00637239">
      <w:rPr>
        <w:sz w:val="20"/>
      </w:rPr>
      <w:fldChar w:fldCharType="separate"/>
    </w:r>
    <w:r w:rsidR="00426849">
      <w:rPr>
        <w:noProof/>
        <w:sz w:val="20"/>
      </w:rPr>
      <w:t>3</w:t>
    </w:r>
    <w:r w:rsidRPr="00637239">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6A9EF" w14:textId="3B3245A6" w:rsidR="007B11FD" w:rsidRPr="007B11FD" w:rsidRDefault="00310CBD" w:rsidP="000F240D">
    <w:pPr>
      <w:pStyle w:val="Footer"/>
      <w:pBdr>
        <w:top w:val="single" w:sz="12" w:space="0" w:color="auto"/>
      </w:pBdr>
      <w:ind w:left="-426"/>
    </w:pPr>
    <w:r>
      <w:rPr>
        <w:noProof/>
      </w:rPr>
      <mc:AlternateContent>
        <mc:Choice Requires="wps">
          <w:drawing>
            <wp:anchor distT="0" distB="0" distL="0" distR="0" simplePos="0" relativeHeight="251658240" behindDoc="0" locked="0" layoutInCell="1" allowOverlap="1" wp14:anchorId="12A6C454" wp14:editId="2F6313A5">
              <wp:simplePos x="914400" y="9969335"/>
              <wp:positionH relativeFrom="page">
                <wp:align>center</wp:align>
              </wp:positionH>
              <wp:positionV relativeFrom="page">
                <wp:align>bottom</wp:align>
              </wp:positionV>
              <wp:extent cx="551815" cy="404495"/>
              <wp:effectExtent l="0" t="0" r="635" b="0"/>
              <wp:wrapNone/>
              <wp:docPr id="177462440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18298E0" w14:textId="0A2F7C54" w:rsidR="00310CBD" w:rsidRPr="00310CBD" w:rsidRDefault="00310CBD" w:rsidP="00310CBD">
                          <w:pPr>
                            <w:spacing w:after="0"/>
                            <w:rPr>
                              <w:rFonts w:ascii="Calibri" w:eastAsia="Calibri" w:hAnsi="Calibri" w:cs="Calibri"/>
                              <w:noProof/>
                              <w:color w:val="FF0000"/>
                              <w:sz w:val="24"/>
                              <w:szCs w:val="24"/>
                            </w:rPr>
                          </w:pPr>
                          <w:r w:rsidRPr="00310CB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A6C454"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018298E0" w14:textId="0A2F7C54" w:rsidR="00310CBD" w:rsidRPr="00310CBD" w:rsidRDefault="00310CBD" w:rsidP="00310CBD">
                    <w:pPr>
                      <w:spacing w:after="0"/>
                      <w:rPr>
                        <w:rFonts w:ascii="Calibri" w:eastAsia="Calibri" w:hAnsi="Calibri" w:cs="Calibri"/>
                        <w:noProof/>
                        <w:color w:val="FF0000"/>
                        <w:sz w:val="24"/>
                        <w:szCs w:val="24"/>
                      </w:rPr>
                    </w:pPr>
                    <w:r w:rsidRPr="00310CBD">
                      <w:rPr>
                        <w:rFonts w:ascii="Calibri" w:eastAsia="Calibri" w:hAnsi="Calibri" w:cs="Calibri"/>
                        <w:noProof/>
                        <w:color w:val="FF0000"/>
                        <w:sz w:val="24"/>
                        <w:szCs w:val="24"/>
                      </w:rPr>
                      <w:t>OFFICIAL</w:t>
                    </w:r>
                  </w:p>
                </w:txbxContent>
              </v:textbox>
              <w10:wrap anchorx="page" anchory="page"/>
            </v:shape>
          </w:pict>
        </mc:Fallback>
      </mc:AlternateContent>
    </w:r>
  </w:p>
  <w:p w14:paraId="5984B83F" w14:textId="21DCED04" w:rsidR="00A06325" w:rsidRPr="00DC26FC" w:rsidRDefault="001F7C1D" w:rsidP="000F240D">
    <w:pPr>
      <w:pStyle w:val="Footer"/>
      <w:pBdr>
        <w:top w:val="single" w:sz="12" w:space="0" w:color="auto"/>
      </w:pBdr>
      <w:ind w:left="-426"/>
      <w:rPr>
        <w:sz w:val="20"/>
      </w:rPr>
    </w:pPr>
    <w:r w:rsidRPr="00DC26FC">
      <w:rPr>
        <w:sz w:val="20"/>
      </w:rPr>
      <w:t xml:space="preserve">Saraji Mine Grevillea Pit Continuation </w:t>
    </w:r>
    <w:r w:rsidR="00A06325" w:rsidRPr="00DC26FC">
      <w:rPr>
        <w:sz w:val="20"/>
      </w:rPr>
      <w:t>Advice</w:t>
    </w:r>
    <w:r w:rsidR="00A06325" w:rsidRPr="00DC26FC">
      <w:rPr>
        <w:sz w:val="20"/>
      </w:rPr>
      <w:ptab w:relativeTo="margin" w:alignment="right" w:leader="none"/>
    </w:r>
    <w:r w:rsidR="00DC26FC" w:rsidRPr="00DC26FC">
      <w:rPr>
        <w:sz w:val="20"/>
      </w:rPr>
      <w:t>1</w:t>
    </w:r>
    <w:r w:rsidR="00DC26FC">
      <w:rPr>
        <w:sz w:val="20"/>
      </w:rPr>
      <w:t>6</w:t>
    </w:r>
    <w:r w:rsidR="00DC26FC" w:rsidRPr="00DC26FC">
      <w:rPr>
        <w:sz w:val="20"/>
      </w:rPr>
      <w:t xml:space="preserve"> December</w:t>
    </w:r>
    <w:r w:rsidR="00A06325" w:rsidRPr="00DC26FC">
      <w:rPr>
        <w:sz w:val="20"/>
      </w:rPr>
      <w:t xml:space="preserve"> </w:t>
    </w:r>
    <w:r w:rsidR="00DC26FC" w:rsidRPr="00DC26FC">
      <w:rPr>
        <w:sz w:val="20"/>
      </w:rPr>
      <w:t>2024</w:t>
    </w:r>
  </w:p>
  <w:p w14:paraId="1624C0DA" w14:textId="2F1D12A0" w:rsidR="00A06325" w:rsidRPr="00637239" w:rsidRDefault="000F240D" w:rsidP="000F240D">
    <w:pPr>
      <w:pStyle w:val="Footer"/>
      <w:pBdr>
        <w:top w:val="none" w:sz="0" w:space="0" w:color="auto"/>
      </w:pBdr>
      <w:tabs>
        <w:tab w:val="left" w:pos="2865"/>
      </w:tabs>
      <w:rPr>
        <w:sz w:val="20"/>
      </w:rPr>
    </w:pPr>
    <w:r>
      <w:rPr>
        <w:sz w:val="20"/>
      </w:rPr>
      <w:tab/>
    </w:r>
    <w:r>
      <w:rPr>
        <w:sz w:val="20"/>
      </w:rPr>
      <w:tab/>
    </w:r>
    <w:r w:rsidR="00A06325" w:rsidRPr="00637239">
      <w:rPr>
        <w:sz w:val="20"/>
      </w:rPr>
      <w:fldChar w:fldCharType="begin"/>
    </w:r>
    <w:r w:rsidR="00A06325" w:rsidRPr="00637239">
      <w:rPr>
        <w:sz w:val="20"/>
      </w:rPr>
      <w:instrText xml:space="preserve"> PAGE   \* MERGEFORMAT </w:instrText>
    </w:r>
    <w:r w:rsidR="00A06325" w:rsidRPr="00637239">
      <w:rPr>
        <w:sz w:val="20"/>
      </w:rPr>
      <w:fldChar w:fldCharType="separate"/>
    </w:r>
    <w:r w:rsidR="00426849">
      <w:rPr>
        <w:noProof/>
        <w:sz w:val="20"/>
      </w:rPr>
      <w:t>1</w:t>
    </w:r>
    <w:r w:rsidR="00A06325"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9BEBE" w14:textId="77777777" w:rsidR="00670486" w:rsidRDefault="00670486" w:rsidP="00D622B9">
      <w:r>
        <w:separator/>
      </w:r>
    </w:p>
  </w:footnote>
  <w:footnote w:type="continuationSeparator" w:id="0">
    <w:p w14:paraId="76497798" w14:textId="77777777" w:rsidR="00670486" w:rsidRDefault="00670486" w:rsidP="00D622B9">
      <w:r>
        <w:continuationSeparator/>
      </w:r>
    </w:p>
  </w:footnote>
  <w:footnote w:type="continuationNotice" w:id="1">
    <w:p w14:paraId="282099B2" w14:textId="77777777" w:rsidR="00670486" w:rsidRDefault="006704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48D8E" w14:textId="349A97C3" w:rsidR="006D2E5C" w:rsidRDefault="00310CBD" w:rsidP="00D622B9">
    <w:pPr>
      <w:pStyle w:val="Classification"/>
    </w:pPr>
    <w:r>
      <w:rPr>
        <w:noProof/>
        <w:lang w:val="en-US"/>
      </w:rPr>
      <mc:AlternateContent>
        <mc:Choice Requires="wps">
          <w:drawing>
            <wp:anchor distT="0" distB="0" distL="0" distR="0" simplePos="0" relativeHeight="251656192" behindDoc="0" locked="0" layoutInCell="1" allowOverlap="1" wp14:anchorId="29BCEC1B" wp14:editId="1AD6A414">
              <wp:simplePos x="635" y="635"/>
              <wp:positionH relativeFrom="page">
                <wp:align>center</wp:align>
              </wp:positionH>
              <wp:positionV relativeFrom="page">
                <wp:align>top</wp:align>
              </wp:positionV>
              <wp:extent cx="551815" cy="404495"/>
              <wp:effectExtent l="0" t="0" r="635" b="14605"/>
              <wp:wrapNone/>
              <wp:docPr id="69359725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9B53BBE" w14:textId="08C1B102" w:rsidR="00310CBD" w:rsidRPr="00310CBD" w:rsidRDefault="00310CBD" w:rsidP="00310CBD">
                          <w:pPr>
                            <w:spacing w:after="0"/>
                            <w:rPr>
                              <w:rFonts w:ascii="Calibri" w:eastAsia="Calibri" w:hAnsi="Calibri" w:cs="Calibri"/>
                              <w:noProof/>
                              <w:color w:val="FF0000"/>
                              <w:sz w:val="24"/>
                              <w:szCs w:val="24"/>
                            </w:rPr>
                          </w:pPr>
                          <w:r w:rsidRPr="00310CB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BCEC1B"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09B53BBE" w14:textId="08C1B102" w:rsidR="00310CBD" w:rsidRPr="00310CBD" w:rsidRDefault="00310CBD" w:rsidP="00310CBD">
                    <w:pPr>
                      <w:spacing w:after="0"/>
                      <w:rPr>
                        <w:rFonts w:ascii="Calibri" w:eastAsia="Calibri" w:hAnsi="Calibri" w:cs="Calibri"/>
                        <w:noProof/>
                        <w:color w:val="FF0000"/>
                        <w:sz w:val="24"/>
                        <w:szCs w:val="24"/>
                      </w:rPr>
                    </w:pPr>
                    <w:r w:rsidRPr="00310CBD">
                      <w:rPr>
                        <w:rFonts w:ascii="Calibri" w:eastAsia="Calibri" w:hAnsi="Calibri" w:cs="Calibri"/>
                        <w:noProof/>
                        <w:color w:val="FF0000"/>
                        <w:sz w:val="24"/>
                        <w:szCs w:val="24"/>
                      </w:rPr>
                      <w:t>OFFICIAL</w:t>
                    </w:r>
                  </w:p>
                </w:txbxContent>
              </v:textbox>
              <w10:wrap anchorx="page" anchory="page"/>
            </v:shape>
          </w:pict>
        </mc:Fallback>
      </mc:AlternateContent>
    </w:r>
    <w:r w:rsidR="006D2E5C">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BCDD6" w14:textId="2AA746E8" w:rsidR="006D2E5C" w:rsidRPr="00EF5270" w:rsidRDefault="00310CBD" w:rsidP="00D622B9">
    <w:pPr>
      <w:pStyle w:val="Header"/>
    </w:pPr>
    <w:r>
      <w:rPr>
        <w:noProof/>
      </w:rPr>
      <mc:AlternateContent>
        <mc:Choice Requires="wps">
          <w:drawing>
            <wp:anchor distT="0" distB="0" distL="0" distR="0" simplePos="0" relativeHeight="251657216" behindDoc="0" locked="0" layoutInCell="1" allowOverlap="1" wp14:anchorId="6E57F6EA" wp14:editId="2CD00565">
              <wp:simplePos x="810895" y="270510"/>
              <wp:positionH relativeFrom="page">
                <wp:align>center</wp:align>
              </wp:positionH>
              <wp:positionV relativeFrom="page">
                <wp:align>top</wp:align>
              </wp:positionV>
              <wp:extent cx="551815" cy="404495"/>
              <wp:effectExtent l="0" t="0" r="635" b="14605"/>
              <wp:wrapNone/>
              <wp:docPr id="90710837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390E6B2" w14:textId="38EF0179" w:rsidR="00310CBD" w:rsidRPr="00310CBD" w:rsidRDefault="00310CBD" w:rsidP="00310CBD">
                          <w:pPr>
                            <w:spacing w:after="0"/>
                            <w:rPr>
                              <w:rFonts w:ascii="Calibri" w:eastAsia="Calibri" w:hAnsi="Calibri" w:cs="Calibri"/>
                              <w:noProof/>
                              <w:color w:val="FF0000"/>
                              <w:sz w:val="24"/>
                              <w:szCs w:val="24"/>
                            </w:rPr>
                          </w:pPr>
                          <w:r w:rsidRPr="00310CB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57F6EA" id="_x0000_t202" coordsize="21600,21600" o:spt="202" path="m,l,21600r21600,l21600,xe">
              <v:stroke joinstyle="miter"/>
              <v:path gradientshapeok="t" o:connecttype="rect"/>
            </v:shapetype>
            <v:shape id="Text Box 3" o:spid="_x0000_s1027" type="#_x0000_t202" alt="OFFICIAL" style="position:absolute;margin-left:0;margin-top:0;width:43.45pt;height:31.8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1390E6B2" w14:textId="38EF0179" w:rsidR="00310CBD" w:rsidRPr="00310CBD" w:rsidRDefault="00310CBD" w:rsidP="00310CBD">
                    <w:pPr>
                      <w:spacing w:after="0"/>
                      <w:rPr>
                        <w:rFonts w:ascii="Calibri" w:eastAsia="Calibri" w:hAnsi="Calibri" w:cs="Calibri"/>
                        <w:noProof/>
                        <w:color w:val="FF0000"/>
                        <w:sz w:val="24"/>
                        <w:szCs w:val="24"/>
                      </w:rPr>
                    </w:pPr>
                    <w:r w:rsidRPr="00310CBD">
                      <w:rPr>
                        <w:rFonts w:ascii="Calibri" w:eastAsia="Calibri" w:hAnsi="Calibri" w:cs="Calibri"/>
                        <w:noProof/>
                        <w:color w:val="FF0000"/>
                        <w:sz w:val="24"/>
                        <w:szCs w:val="24"/>
                      </w:rPr>
                      <w:t>OFFICIAL</w:t>
                    </w:r>
                  </w:p>
                </w:txbxContent>
              </v:textbox>
              <w10:wrap anchorx="page" anchory="page"/>
            </v:shape>
          </w:pict>
        </mc:Fallback>
      </mc:AlternateContent>
    </w:r>
  </w:p>
  <w:p w14:paraId="06C44C75" w14:textId="33F7D603" w:rsidR="006D2E5C" w:rsidRPr="00EF5270" w:rsidRDefault="006D2E5C" w:rsidP="00D62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C3701" w14:textId="018E2070" w:rsidR="0037694D" w:rsidRDefault="00310CBD" w:rsidP="00264083">
    <w:pPr>
      <w:pStyle w:val="Header"/>
      <w:spacing w:after="0" w:line="240" w:lineRule="auto"/>
    </w:pPr>
    <w:r>
      <w:rPr>
        <w:noProof/>
      </w:rPr>
      <mc:AlternateContent>
        <mc:Choice Requires="wps">
          <w:drawing>
            <wp:anchor distT="0" distB="0" distL="0" distR="0" simplePos="0" relativeHeight="251655168" behindDoc="0" locked="0" layoutInCell="1" allowOverlap="1" wp14:anchorId="447F26E1" wp14:editId="31CE752F">
              <wp:simplePos x="914400" y="273132"/>
              <wp:positionH relativeFrom="page">
                <wp:align>center</wp:align>
              </wp:positionH>
              <wp:positionV relativeFrom="page">
                <wp:align>top</wp:align>
              </wp:positionV>
              <wp:extent cx="551815" cy="404495"/>
              <wp:effectExtent l="0" t="0" r="635" b="14605"/>
              <wp:wrapNone/>
              <wp:docPr id="149353855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2A031A2" w14:textId="569CCA06" w:rsidR="00310CBD" w:rsidRPr="00310CBD" w:rsidRDefault="00310CBD" w:rsidP="00310CBD">
                          <w:pPr>
                            <w:spacing w:after="0"/>
                            <w:rPr>
                              <w:rFonts w:ascii="Calibri" w:eastAsia="Calibri" w:hAnsi="Calibri" w:cs="Calibri"/>
                              <w:noProof/>
                              <w:color w:val="FF0000"/>
                              <w:sz w:val="24"/>
                              <w:szCs w:val="24"/>
                            </w:rPr>
                          </w:pPr>
                          <w:r w:rsidRPr="00310CB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7F26E1"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02A031A2" w14:textId="569CCA06" w:rsidR="00310CBD" w:rsidRPr="00310CBD" w:rsidRDefault="00310CBD" w:rsidP="00310CBD">
                    <w:pPr>
                      <w:spacing w:after="0"/>
                      <w:rPr>
                        <w:rFonts w:ascii="Calibri" w:eastAsia="Calibri" w:hAnsi="Calibri" w:cs="Calibri"/>
                        <w:noProof/>
                        <w:color w:val="FF0000"/>
                        <w:sz w:val="24"/>
                        <w:szCs w:val="24"/>
                      </w:rPr>
                    </w:pPr>
                    <w:r w:rsidRPr="00310CBD">
                      <w:rPr>
                        <w:rFonts w:ascii="Calibri" w:eastAsia="Calibri" w:hAnsi="Calibri" w:cs="Calibri"/>
                        <w:noProof/>
                        <w:color w:val="FF0000"/>
                        <w:sz w:val="24"/>
                        <w:szCs w:val="24"/>
                      </w:rPr>
                      <w:t>OFFICIAL</w:t>
                    </w:r>
                  </w:p>
                </w:txbxContent>
              </v:textbox>
              <w10:wrap anchorx="page" anchory="page"/>
            </v:shape>
          </w:pict>
        </mc:Fallback>
      </mc:AlternateContent>
    </w:r>
    <w:r w:rsidR="004565EF">
      <w:rPr>
        <w:noProof/>
      </w:rPr>
      <w:drawing>
        <wp:anchor distT="0" distB="0" distL="114300" distR="114300" simplePos="0" relativeHeight="251654144" behindDoc="0" locked="0" layoutInCell="1" allowOverlap="1" wp14:anchorId="651CBDC1" wp14:editId="45C2CAB7">
          <wp:simplePos x="914400" y="180975"/>
          <wp:positionH relativeFrom="page">
            <wp:align>left</wp:align>
          </wp:positionH>
          <wp:positionV relativeFrom="paragraph">
            <wp:posOffset>3810</wp:posOffset>
          </wp:positionV>
          <wp:extent cx="7570800" cy="1947600"/>
          <wp:effectExtent l="0" t="0" r="0" b="0"/>
          <wp:wrapTopAndBottom/>
          <wp:docPr id="1408706007" name="Picture 3" descr="IE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06007" name="Picture 3" descr="IES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947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E6BC7C38"/>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6DD4D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154D1"/>
    <w:multiLevelType w:val="multilevel"/>
    <w:tmpl w:val="427E2C60"/>
    <w:lvl w:ilvl="0">
      <w:start w:val="1"/>
      <w:numFmt w:val="decimal"/>
      <w:lvlText w:val="%1."/>
      <w:lvlJc w:val="left"/>
      <w:pPr>
        <w:ind w:left="360" w:hanging="360"/>
      </w:pPr>
      <w:rPr>
        <w:strike w:val="0"/>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3098052F"/>
    <w:multiLevelType w:val="multilevel"/>
    <w:tmpl w:val="6D5CE9D8"/>
    <w:lvl w:ilvl="0">
      <w:start w:val="1"/>
      <w:numFmt w:val="bullet"/>
      <w:pStyle w:val="ListParagraph"/>
      <w:lvlText w:val=""/>
      <w:lvlJc w:val="left"/>
      <w:pPr>
        <w:ind w:left="729" w:hanging="369"/>
      </w:pPr>
      <w:rPr>
        <w:rFonts w:ascii="Symbol" w:hAnsi="Symbol" w:hint="default"/>
      </w:rPr>
    </w:lvl>
    <w:lvl w:ilvl="1">
      <w:start w:val="1"/>
      <w:numFmt w:val="decimal"/>
      <w:lvlText w:val="-"/>
      <w:lvlJc w:val="left"/>
      <w:pPr>
        <w:ind w:left="1097" w:hanging="368"/>
      </w:pPr>
    </w:lvl>
    <w:lvl w:ilvl="2">
      <w:start w:val="1"/>
      <w:numFmt w:val="decimal"/>
      <w:lvlText w:val=":"/>
      <w:lvlJc w:val="left"/>
      <w:pPr>
        <w:ind w:left="1466" w:hanging="369"/>
      </w:pPr>
    </w:lvl>
    <w:lvl w:ilvl="3">
      <w:start w:val="1"/>
      <w:numFmt w:val="decimal"/>
      <w:lvlText w:val=""/>
      <w:lvlJc w:val="left"/>
      <w:pPr>
        <w:ind w:left="1834" w:hanging="368"/>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31956830"/>
    <w:multiLevelType w:val="hybridMultilevel"/>
    <w:tmpl w:val="95C66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5456429"/>
    <w:multiLevelType w:val="multilevel"/>
    <w:tmpl w:val="5234F620"/>
    <w:lvl w:ilvl="0">
      <w:start w:val="1"/>
      <w:numFmt w:val="decimal"/>
      <w:lvlText w:val="%1."/>
      <w:lvlJc w:val="left"/>
      <w:pPr>
        <w:ind w:left="369" w:hanging="369"/>
      </w:pPr>
      <w:rPr>
        <w:rFonts w:ascii="Arial" w:hAnsi="Arial" w:hint="default"/>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430006945">
    <w:abstractNumId w:val="8"/>
  </w:num>
  <w:num w:numId="2" w16cid:durableId="1942839772">
    <w:abstractNumId w:val="3"/>
  </w:num>
  <w:num w:numId="3" w16cid:durableId="741873860">
    <w:abstractNumId w:val="6"/>
  </w:num>
  <w:num w:numId="4" w16cid:durableId="867983222">
    <w:abstractNumId w:val="4"/>
  </w:num>
  <w:num w:numId="5" w16cid:durableId="238948034">
    <w:abstractNumId w:val="7"/>
  </w:num>
  <w:num w:numId="6" w16cid:durableId="1645313490">
    <w:abstractNumId w:val="1"/>
  </w:num>
  <w:num w:numId="7" w16cid:durableId="2021665555">
    <w:abstractNumId w:val="2"/>
  </w:num>
  <w:num w:numId="8" w16cid:durableId="75130499">
    <w:abstractNumId w:val="0"/>
  </w:num>
  <w:num w:numId="9" w16cid:durableId="1185090521">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a RICHARDSON">
    <w15:presenceInfo w15:providerId="AD" w15:userId="S::Laura.RICHARDSON@dcceew.gov.au::c082aa79-8273-4fbe-9722-cbc07469e1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HyphenateCap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03ED"/>
    <w:rsid w:val="00001061"/>
    <w:rsid w:val="000019C3"/>
    <w:rsid w:val="00001A84"/>
    <w:rsid w:val="000026A9"/>
    <w:rsid w:val="0000278A"/>
    <w:rsid w:val="0000297F"/>
    <w:rsid w:val="00002A41"/>
    <w:rsid w:val="0000492F"/>
    <w:rsid w:val="00004AEE"/>
    <w:rsid w:val="00004F17"/>
    <w:rsid w:val="00004F27"/>
    <w:rsid w:val="00005901"/>
    <w:rsid w:val="00005CAA"/>
    <w:rsid w:val="00007550"/>
    <w:rsid w:val="00010210"/>
    <w:rsid w:val="0001256B"/>
    <w:rsid w:val="0001266C"/>
    <w:rsid w:val="000129A9"/>
    <w:rsid w:val="00012D66"/>
    <w:rsid w:val="00013071"/>
    <w:rsid w:val="000133E9"/>
    <w:rsid w:val="0001361C"/>
    <w:rsid w:val="00014C56"/>
    <w:rsid w:val="000150E4"/>
    <w:rsid w:val="00015A3D"/>
    <w:rsid w:val="00015ADA"/>
    <w:rsid w:val="00016AD0"/>
    <w:rsid w:val="00017099"/>
    <w:rsid w:val="00020567"/>
    <w:rsid w:val="0002069E"/>
    <w:rsid w:val="00020C99"/>
    <w:rsid w:val="00020DF8"/>
    <w:rsid w:val="00021C39"/>
    <w:rsid w:val="00021D23"/>
    <w:rsid w:val="00022481"/>
    <w:rsid w:val="0002343A"/>
    <w:rsid w:val="000235D9"/>
    <w:rsid w:val="00023D46"/>
    <w:rsid w:val="00024371"/>
    <w:rsid w:val="000257BD"/>
    <w:rsid w:val="00026032"/>
    <w:rsid w:val="0002677E"/>
    <w:rsid w:val="0002707B"/>
    <w:rsid w:val="000270EF"/>
    <w:rsid w:val="000274A9"/>
    <w:rsid w:val="000275C0"/>
    <w:rsid w:val="00027C9E"/>
    <w:rsid w:val="0003060E"/>
    <w:rsid w:val="0003064D"/>
    <w:rsid w:val="00030BD0"/>
    <w:rsid w:val="00031074"/>
    <w:rsid w:val="00031550"/>
    <w:rsid w:val="00031655"/>
    <w:rsid w:val="00031B32"/>
    <w:rsid w:val="000326F7"/>
    <w:rsid w:val="00032C5F"/>
    <w:rsid w:val="00032F16"/>
    <w:rsid w:val="00032FA0"/>
    <w:rsid w:val="00033A7F"/>
    <w:rsid w:val="00033E74"/>
    <w:rsid w:val="00034113"/>
    <w:rsid w:val="00035413"/>
    <w:rsid w:val="000356A2"/>
    <w:rsid w:val="000356C4"/>
    <w:rsid w:val="0003570D"/>
    <w:rsid w:val="00035DCE"/>
    <w:rsid w:val="00037592"/>
    <w:rsid w:val="00037613"/>
    <w:rsid w:val="00037ED0"/>
    <w:rsid w:val="00040EB1"/>
    <w:rsid w:val="00042197"/>
    <w:rsid w:val="000422FE"/>
    <w:rsid w:val="00043054"/>
    <w:rsid w:val="0004610C"/>
    <w:rsid w:val="00047406"/>
    <w:rsid w:val="0004783B"/>
    <w:rsid w:val="000479E5"/>
    <w:rsid w:val="00047C1B"/>
    <w:rsid w:val="00047EA7"/>
    <w:rsid w:val="00050AB9"/>
    <w:rsid w:val="00050AE0"/>
    <w:rsid w:val="000510F7"/>
    <w:rsid w:val="0005148E"/>
    <w:rsid w:val="0005156D"/>
    <w:rsid w:val="00051816"/>
    <w:rsid w:val="00051949"/>
    <w:rsid w:val="000527C6"/>
    <w:rsid w:val="000528DE"/>
    <w:rsid w:val="00052919"/>
    <w:rsid w:val="00052F92"/>
    <w:rsid w:val="000535C8"/>
    <w:rsid w:val="00053EF4"/>
    <w:rsid w:val="0005401F"/>
    <w:rsid w:val="000547F0"/>
    <w:rsid w:val="00054C5F"/>
    <w:rsid w:val="00054CE2"/>
    <w:rsid w:val="00054EBF"/>
    <w:rsid w:val="00055ACA"/>
    <w:rsid w:val="00055C5B"/>
    <w:rsid w:val="00055F6B"/>
    <w:rsid w:val="00056927"/>
    <w:rsid w:val="0005750E"/>
    <w:rsid w:val="0005756D"/>
    <w:rsid w:val="000575FA"/>
    <w:rsid w:val="00057C25"/>
    <w:rsid w:val="00057E1F"/>
    <w:rsid w:val="00057F66"/>
    <w:rsid w:val="00061A6D"/>
    <w:rsid w:val="00061BD1"/>
    <w:rsid w:val="00061C32"/>
    <w:rsid w:val="00062A46"/>
    <w:rsid w:val="000633CA"/>
    <w:rsid w:val="000640C4"/>
    <w:rsid w:val="00064293"/>
    <w:rsid w:val="000646C9"/>
    <w:rsid w:val="00064878"/>
    <w:rsid w:val="00064B87"/>
    <w:rsid w:val="000652EA"/>
    <w:rsid w:val="00065363"/>
    <w:rsid w:val="0006576E"/>
    <w:rsid w:val="00065BCB"/>
    <w:rsid w:val="00066229"/>
    <w:rsid w:val="000662C2"/>
    <w:rsid w:val="0007062E"/>
    <w:rsid w:val="0007138F"/>
    <w:rsid w:val="00071569"/>
    <w:rsid w:val="000716BB"/>
    <w:rsid w:val="00071750"/>
    <w:rsid w:val="000719A9"/>
    <w:rsid w:val="00071E2D"/>
    <w:rsid w:val="000730FE"/>
    <w:rsid w:val="00073F77"/>
    <w:rsid w:val="00074172"/>
    <w:rsid w:val="00074BFB"/>
    <w:rsid w:val="0007500D"/>
    <w:rsid w:val="00075750"/>
    <w:rsid w:val="0007575B"/>
    <w:rsid w:val="000759E5"/>
    <w:rsid w:val="0007601C"/>
    <w:rsid w:val="00076162"/>
    <w:rsid w:val="00076736"/>
    <w:rsid w:val="0007677A"/>
    <w:rsid w:val="000767C1"/>
    <w:rsid w:val="00076A6A"/>
    <w:rsid w:val="000800D6"/>
    <w:rsid w:val="000803DF"/>
    <w:rsid w:val="00080AB4"/>
    <w:rsid w:val="00081A40"/>
    <w:rsid w:val="000820EC"/>
    <w:rsid w:val="000843A7"/>
    <w:rsid w:val="00084AC6"/>
    <w:rsid w:val="00085041"/>
    <w:rsid w:val="00085816"/>
    <w:rsid w:val="00085B9D"/>
    <w:rsid w:val="00087602"/>
    <w:rsid w:val="00090633"/>
    <w:rsid w:val="00090D3B"/>
    <w:rsid w:val="0009114D"/>
    <w:rsid w:val="0009117D"/>
    <w:rsid w:val="00091608"/>
    <w:rsid w:val="0009196E"/>
    <w:rsid w:val="00091B2B"/>
    <w:rsid w:val="00092A20"/>
    <w:rsid w:val="00092B1C"/>
    <w:rsid w:val="00092F92"/>
    <w:rsid w:val="000931C6"/>
    <w:rsid w:val="0009333C"/>
    <w:rsid w:val="00093472"/>
    <w:rsid w:val="00093E5E"/>
    <w:rsid w:val="00094729"/>
    <w:rsid w:val="00094DD8"/>
    <w:rsid w:val="0009503E"/>
    <w:rsid w:val="00096131"/>
    <w:rsid w:val="0009613B"/>
    <w:rsid w:val="00096ECC"/>
    <w:rsid w:val="0009704F"/>
    <w:rsid w:val="00097383"/>
    <w:rsid w:val="000A0255"/>
    <w:rsid w:val="000A0888"/>
    <w:rsid w:val="000A0F11"/>
    <w:rsid w:val="000A11AF"/>
    <w:rsid w:val="000A125A"/>
    <w:rsid w:val="000A228F"/>
    <w:rsid w:val="000A2291"/>
    <w:rsid w:val="000A3356"/>
    <w:rsid w:val="000A3500"/>
    <w:rsid w:val="000A5021"/>
    <w:rsid w:val="000A55C5"/>
    <w:rsid w:val="000A57CD"/>
    <w:rsid w:val="000A716F"/>
    <w:rsid w:val="000A77E7"/>
    <w:rsid w:val="000A7BD0"/>
    <w:rsid w:val="000B03BE"/>
    <w:rsid w:val="000B0F07"/>
    <w:rsid w:val="000B16B6"/>
    <w:rsid w:val="000B2AD0"/>
    <w:rsid w:val="000B2FF3"/>
    <w:rsid w:val="000B32D0"/>
    <w:rsid w:val="000B3758"/>
    <w:rsid w:val="000B394E"/>
    <w:rsid w:val="000B3FF1"/>
    <w:rsid w:val="000B43FF"/>
    <w:rsid w:val="000B4AD0"/>
    <w:rsid w:val="000B5B7D"/>
    <w:rsid w:val="000B5E30"/>
    <w:rsid w:val="000B6C34"/>
    <w:rsid w:val="000B7681"/>
    <w:rsid w:val="000B7B42"/>
    <w:rsid w:val="000C02B7"/>
    <w:rsid w:val="000C0AAB"/>
    <w:rsid w:val="000C134A"/>
    <w:rsid w:val="000C1BF0"/>
    <w:rsid w:val="000C1C56"/>
    <w:rsid w:val="000C21A1"/>
    <w:rsid w:val="000C227C"/>
    <w:rsid w:val="000C2814"/>
    <w:rsid w:val="000C3379"/>
    <w:rsid w:val="000C451B"/>
    <w:rsid w:val="000C4859"/>
    <w:rsid w:val="000C505A"/>
    <w:rsid w:val="000C52AF"/>
    <w:rsid w:val="000C5342"/>
    <w:rsid w:val="000C547C"/>
    <w:rsid w:val="000C570E"/>
    <w:rsid w:val="000C625A"/>
    <w:rsid w:val="000C6A03"/>
    <w:rsid w:val="000C706A"/>
    <w:rsid w:val="000C7545"/>
    <w:rsid w:val="000C7987"/>
    <w:rsid w:val="000C7BA9"/>
    <w:rsid w:val="000D05A7"/>
    <w:rsid w:val="000D2068"/>
    <w:rsid w:val="000D2174"/>
    <w:rsid w:val="000D2887"/>
    <w:rsid w:val="000D2ABC"/>
    <w:rsid w:val="000D41FE"/>
    <w:rsid w:val="000D4DA4"/>
    <w:rsid w:val="000D5988"/>
    <w:rsid w:val="000D5A67"/>
    <w:rsid w:val="000D60D7"/>
    <w:rsid w:val="000D62FD"/>
    <w:rsid w:val="000D6D63"/>
    <w:rsid w:val="000D706B"/>
    <w:rsid w:val="000D7810"/>
    <w:rsid w:val="000D7AB6"/>
    <w:rsid w:val="000E0081"/>
    <w:rsid w:val="000E02E3"/>
    <w:rsid w:val="000E07CF"/>
    <w:rsid w:val="000E136E"/>
    <w:rsid w:val="000E1B2A"/>
    <w:rsid w:val="000E1F77"/>
    <w:rsid w:val="000E2070"/>
    <w:rsid w:val="000E221B"/>
    <w:rsid w:val="000E238C"/>
    <w:rsid w:val="000E2994"/>
    <w:rsid w:val="000E2CE6"/>
    <w:rsid w:val="000E39A1"/>
    <w:rsid w:val="000E5727"/>
    <w:rsid w:val="000E5819"/>
    <w:rsid w:val="000E62A0"/>
    <w:rsid w:val="000E678C"/>
    <w:rsid w:val="000E6952"/>
    <w:rsid w:val="000E767B"/>
    <w:rsid w:val="000E78AE"/>
    <w:rsid w:val="000F03D2"/>
    <w:rsid w:val="000F0554"/>
    <w:rsid w:val="000F056B"/>
    <w:rsid w:val="000F0FDF"/>
    <w:rsid w:val="000F1F26"/>
    <w:rsid w:val="000F240D"/>
    <w:rsid w:val="000F2844"/>
    <w:rsid w:val="000F4861"/>
    <w:rsid w:val="000F51F7"/>
    <w:rsid w:val="000F56C0"/>
    <w:rsid w:val="000F7F48"/>
    <w:rsid w:val="0010002E"/>
    <w:rsid w:val="00100BEF"/>
    <w:rsid w:val="00100D9A"/>
    <w:rsid w:val="00100FE3"/>
    <w:rsid w:val="00101ADA"/>
    <w:rsid w:val="00101F3A"/>
    <w:rsid w:val="0010260C"/>
    <w:rsid w:val="00102C84"/>
    <w:rsid w:val="00102E17"/>
    <w:rsid w:val="00104FA4"/>
    <w:rsid w:val="00106617"/>
    <w:rsid w:val="00106BD6"/>
    <w:rsid w:val="0010719B"/>
    <w:rsid w:val="00110811"/>
    <w:rsid w:val="00110E97"/>
    <w:rsid w:val="00110EC6"/>
    <w:rsid w:val="00111359"/>
    <w:rsid w:val="00111755"/>
    <w:rsid w:val="00111C9D"/>
    <w:rsid w:val="0011282E"/>
    <w:rsid w:val="00112925"/>
    <w:rsid w:val="00112DA6"/>
    <w:rsid w:val="00113436"/>
    <w:rsid w:val="0011385E"/>
    <w:rsid w:val="001140BC"/>
    <w:rsid w:val="00114691"/>
    <w:rsid w:val="0011498E"/>
    <w:rsid w:val="00114EC7"/>
    <w:rsid w:val="00115C17"/>
    <w:rsid w:val="00116F28"/>
    <w:rsid w:val="00117A45"/>
    <w:rsid w:val="00117B29"/>
    <w:rsid w:val="00121248"/>
    <w:rsid w:val="00121AFE"/>
    <w:rsid w:val="00121B08"/>
    <w:rsid w:val="001222C9"/>
    <w:rsid w:val="001224AE"/>
    <w:rsid w:val="0012286B"/>
    <w:rsid w:val="001229F5"/>
    <w:rsid w:val="00122E07"/>
    <w:rsid w:val="00123035"/>
    <w:rsid w:val="00123847"/>
    <w:rsid w:val="0012386B"/>
    <w:rsid w:val="0012388C"/>
    <w:rsid w:val="00123F21"/>
    <w:rsid w:val="001247BF"/>
    <w:rsid w:val="0012499E"/>
    <w:rsid w:val="00125B77"/>
    <w:rsid w:val="00126FA0"/>
    <w:rsid w:val="001272E9"/>
    <w:rsid w:val="00127BB5"/>
    <w:rsid w:val="00127D3A"/>
    <w:rsid w:val="00127E3E"/>
    <w:rsid w:val="001306EF"/>
    <w:rsid w:val="00130AD4"/>
    <w:rsid w:val="00130B27"/>
    <w:rsid w:val="00133247"/>
    <w:rsid w:val="001337D4"/>
    <w:rsid w:val="0013380E"/>
    <w:rsid w:val="001340EA"/>
    <w:rsid w:val="00134531"/>
    <w:rsid w:val="001359DC"/>
    <w:rsid w:val="00136D00"/>
    <w:rsid w:val="00137291"/>
    <w:rsid w:val="001373F1"/>
    <w:rsid w:val="00137946"/>
    <w:rsid w:val="00137C8D"/>
    <w:rsid w:val="0014002F"/>
    <w:rsid w:val="001402A2"/>
    <w:rsid w:val="00141054"/>
    <w:rsid w:val="00141E02"/>
    <w:rsid w:val="00142114"/>
    <w:rsid w:val="00143CFC"/>
    <w:rsid w:val="00145503"/>
    <w:rsid w:val="001458E9"/>
    <w:rsid w:val="00145D6E"/>
    <w:rsid w:val="0014612A"/>
    <w:rsid w:val="001462E9"/>
    <w:rsid w:val="00147641"/>
    <w:rsid w:val="00147C12"/>
    <w:rsid w:val="00147EFC"/>
    <w:rsid w:val="00147F60"/>
    <w:rsid w:val="0015000C"/>
    <w:rsid w:val="0015031F"/>
    <w:rsid w:val="0015067F"/>
    <w:rsid w:val="00151259"/>
    <w:rsid w:val="00151270"/>
    <w:rsid w:val="001519D1"/>
    <w:rsid w:val="00151AE2"/>
    <w:rsid w:val="00151BC0"/>
    <w:rsid w:val="00151E80"/>
    <w:rsid w:val="00152010"/>
    <w:rsid w:val="001527A1"/>
    <w:rsid w:val="00152979"/>
    <w:rsid w:val="001530DC"/>
    <w:rsid w:val="00153762"/>
    <w:rsid w:val="0015377E"/>
    <w:rsid w:val="001539AF"/>
    <w:rsid w:val="00154989"/>
    <w:rsid w:val="00155A9F"/>
    <w:rsid w:val="00155D15"/>
    <w:rsid w:val="00156227"/>
    <w:rsid w:val="001562B3"/>
    <w:rsid w:val="00156514"/>
    <w:rsid w:val="0015684F"/>
    <w:rsid w:val="00156F30"/>
    <w:rsid w:val="0015736E"/>
    <w:rsid w:val="001573B7"/>
    <w:rsid w:val="001578A1"/>
    <w:rsid w:val="00157C17"/>
    <w:rsid w:val="0015E1D9"/>
    <w:rsid w:val="0016020D"/>
    <w:rsid w:val="00160262"/>
    <w:rsid w:val="001602F9"/>
    <w:rsid w:val="00160ECE"/>
    <w:rsid w:val="001611F9"/>
    <w:rsid w:val="0016157E"/>
    <w:rsid w:val="0016186F"/>
    <w:rsid w:val="00161A44"/>
    <w:rsid w:val="0016281C"/>
    <w:rsid w:val="00163F47"/>
    <w:rsid w:val="0016430D"/>
    <w:rsid w:val="0016433A"/>
    <w:rsid w:val="00165095"/>
    <w:rsid w:val="00166232"/>
    <w:rsid w:val="001663A0"/>
    <w:rsid w:val="00166745"/>
    <w:rsid w:val="0016677D"/>
    <w:rsid w:val="001668C3"/>
    <w:rsid w:val="00166FC8"/>
    <w:rsid w:val="00167198"/>
    <w:rsid w:val="0016780A"/>
    <w:rsid w:val="0017102B"/>
    <w:rsid w:val="001713FA"/>
    <w:rsid w:val="0017153D"/>
    <w:rsid w:val="0017315E"/>
    <w:rsid w:val="00173EBF"/>
    <w:rsid w:val="001752A1"/>
    <w:rsid w:val="001765DA"/>
    <w:rsid w:val="00176616"/>
    <w:rsid w:val="001774BC"/>
    <w:rsid w:val="00177BBF"/>
    <w:rsid w:val="00180448"/>
    <w:rsid w:val="0018095A"/>
    <w:rsid w:val="00180B42"/>
    <w:rsid w:val="00180F41"/>
    <w:rsid w:val="001813D1"/>
    <w:rsid w:val="00181F99"/>
    <w:rsid w:val="0018335D"/>
    <w:rsid w:val="00183573"/>
    <w:rsid w:val="001842A2"/>
    <w:rsid w:val="001844F9"/>
    <w:rsid w:val="00184DAA"/>
    <w:rsid w:val="00185039"/>
    <w:rsid w:val="0018522F"/>
    <w:rsid w:val="00185407"/>
    <w:rsid w:val="00185528"/>
    <w:rsid w:val="00185E7E"/>
    <w:rsid w:val="00186465"/>
    <w:rsid w:val="00186FBB"/>
    <w:rsid w:val="00187FA8"/>
    <w:rsid w:val="001922D0"/>
    <w:rsid w:val="0019297E"/>
    <w:rsid w:val="00192A1B"/>
    <w:rsid w:val="00192F5E"/>
    <w:rsid w:val="0019358C"/>
    <w:rsid w:val="00193866"/>
    <w:rsid w:val="00194589"/>
    <w:rsid w:val="00194811"/>
    <w:rsid w:val="00194819"/>
    <w:rsid w:val="00194D60"/>
    <w:rsid w:val="00194F82"/>
    <w:rsid w:val="00195288"/>
    <w:rsid w:val="00196D0C"/>
    <w:rsid w:val="00196D1D"/>
    <w:rsid w:val="00196DDA"/>
    <w:rsid w:val="00196F64"/>
    <w:rsid w:val="00197772"/>
    <w:rsid w:val="00197D6F"/>
    <w:rsid w:val="001A09C4"/>
    <w:rsid w:val="001A0E4B"/>
    <w:rsid w:val="001A1025"/>
    <w:rsid w:val="001A184A"/>
    <w:rsid w:val="001A1B18"/>
    <w:rsid w:val="001A1C38"/>
    <w:rsid w:val="001A2A64"/>
    <w:rsid w:val="001A44EE"/>
    <w:rsid w:val="001A51C8"/>
    <w:rsid w:val="001A5D1A"/>
    <w:rsid w:val="001A5E31"/>
    <w:rsid w:val="001A61FA"/>
    <w:rsid w:val="001A71E8"/>
    <w:rsid w:val="001A732C"/>
    <w:rsid w:val="001A749F"/>
    <w:rsid w:val="001A7725"/>
    <w:rsid w:val="001B0052"/>
    <w:rsid w:val="001B14FB"/>
    <w:rsid w:val="001B290D"/>
    <w:rsid w:val="001B3144"/>
    <w:rsid w:val="001B3A90"/>
    <w:rsid w:val="001B472B"/>
    <w:rsid w:val="001B4B36"/>
    <w:rsid w:val="001B4CA8"/>
    <w:rsid w:val="001B6769"/>
    <w:rsid w:val="001B757B"/>
    <w:rsid w:val="001B7E8C"/>
    <w:rsid w:val="001C015D"/>
    <w:rsid w:val="001C062D"/>
    <w:rsid w:val="001C0B5A"/>
    <w:rsid w:val="001C22F1"/>
    <w:rsid w:val="001C2884"/>
    <w:rsid w:val="001C2A92"/>
    <w:rsid w:val="001C367C"/>
    <w:rsid w:val="001C4267"/>
    <w:rsid w:val="001C4F3D"/>
    <w:rsid w:val="001C78A7"/>
    <w:rsid w:val="001C7C23"/>
    <w:rsid w:val="001C7F1C"/>
    <w:rsid w:val="001D0061"/>
    <w:rsid w:val="001D0295"/>
    <w:rsid w:val="001D0CDC"/>
    <w:rsid w:val="001D1BD3"/>
    <w:rsid w:val="001D1D82"/>
    <w:rsid w:val="001D2F4B"/>
    <w:rsid w:val="001D313A"/>
    <w:rsid w:val="001D3927"/>
    <w:rsid w:val="001D4050"/>
    <w:rsid w:val="001D47F1"/>
    <w:rsid w:val="001D4B9A"/>
    <w:rsid w:val="001D4D34"/>
    <w:rsid w:val="001D53C0"/>
    <w:rsid w:val="001D5A8E"/>
    <w:rsid w:val="001D5B06"/>
    <w:rsid w:val="001D60BE"/>
    <w:rsid w:val="001D6368"/>
    <w:rsid w:val="001D6C0B"/>
    <w:rsid w:val="001D6DDE"/>
    <w:rsid w:val="001D72C0"/>
    <w:rsid w:val="001E02E5"/>
    <w:rsid w:val="001E1182"/>
    <w:rsid w:val="001E1FCB"/>
    <w:rsid w:val="001E252A"/>
    <w:rsid w:val="001E2E34"/>
    <w:rsid w:val="001E4770"/>
    <w:rsid w:val="001E4948"/>
    <w:rsid w:val="001E49BD"/>
    <w:rsid w:val="001E4A0C"/>
    <w:rsid w:val="001E56FE"/>
    <w:rsid w:val="001E5D55"/>
    <w:rsid w:val="001E5D67"/>
    <w:rsid w:val="001E681F"/>
    <w:rsid w:val="001E7324"/>
    <w:rsid w:val="001F0349"/>
    <w:rsid w:val="001F0463"/>
    <w:rsid w:val="001F0A21"/>
    <w:rsid w:val="001F0AB4"/>
    <w:rsid w:val="001F0E8B"/>
    <w:rsid w:val="001F1558"/>
    <w:rsid w:val="001F16AE"/>
    <w:rsid w:val="001F1D36"/>
    <w:rsid w:val="001F1EF5"/>
    <w:rsid w:val="001F262C"/>
    <w:rsid w:val="001F2831"/>
    <w:rsid w:val="001F36F7"/>
    <w:rsid w:val="001F46C0"/>
    <w:rsid w:val="001F54B4"/>
    <w:rsid w:val="001F5B00"/>
    <w:rsid w:val="001F607C"/>
    <w:rsid w:val="001F690E"/>
    <w:rsid w:val="001F6FEF"/>
    <w:rsid w:val="001F7C1D"/>
    <w:rsid w:val="001F7E39"/>
    <w:rsid w:val="001FD355"/>
    <w:rsid w:val="00200944"/>
    <w:rsid w:val="00202387"/>
    <w:rsid w:val="00202548"/>
    <w:rsid w:val="0020272B"/>
    <w:rsid w:val="00202836"/>
    <w:rsid w:val="00202C90"/>
    <w:rsid w:val="0020361F"/>
    <w:rsid w:val="00204194"/>
    <w:rsid w:val="00204ED0"/>
    <w:rsid w:val="00205940"/>
    <w:rsid w:val="002069D5"/>
    <w:rsid w:val="00206A97"/>
    <w:rsid w:val="00206F2F"/>
    <w:rsid w:val="002102F9"/>
    <w:rsid w:val="00211FD9"/>
    <w:rsid w:val="00212399"/>
    <w:rsid w:val="00212D7C"/>
    <w:rsid w:val="00212E6B"/>
    <w:rsid w:val="00213DE8"/>
    <w:rsid w:val="002144EF"/>
    <w:rsid w:val="002149A1"/>
    <w:rsid w:val="00215340"/>
    <w:rsid w:val="00215B64"/>
    <w:rsid w:val="00216118"/>
    <w:rsid w:val="00217420"/>
    <w:rsid w:val="0022011F"/>
    <w:rsid w:val="002201BE"/>
    <w:rsid w:val="002201D3"/>
    <w:rsid w:val="002208D2"/>
    <w:rsid w:val="002209AB"/>
    <w:rsid w:val="002239A8"/>
    <w:rsid w:val="002241DD"/>
    <w:rsid w:val="002251BC"/>
    <w:rsid w:val="002251E3"/>
    <w:rsid w:val="002251E9"/>
    <w:rsid w:val="002261D4"/>
    <w:rsid w:val="002262E6"/>
    <w:rsid w:val="00226776"/>
    <w:rsid w:val="00227053"/>
    <w:rsid w:val="00227A95"/>
    <w:rsid w:val="00227CB9"/>
    <w:rsid w:val="00230C6D"/>
    <w:rsid w:val="0023103B"/>
    <w:rsid w:val="002313D8"/>
    <w:rsid w:val="0023166E"/>
    <w:rsid w:val="002316BD"/>
    <w:rsid w:val="00231753"/>
    <w:rsid w:val="00231E9C"/>
    <w:rsid w:val="0023241C"/>
    <w:rsid w:val="0023332E"/>
    <w:rsid w:val="00233687"/>
    <w:rsid w:val="002336F3"/>
    <w:rsid w:val="00233D35"/>
    <w:rsid w:val="002350A6"/>
    <w:rsid w:val="002360CD"/>
    <w:rsid w:val="00236440"/>
    <w:rsid w:val="00236C9F"/>
    <w:rsid w:val="00236F73"/>
    <w:rsid w:val="0023785A"/>
    <w:rsid w:val="0024012F"/>
    <w:rsid w:val="00240360"/>
    <w:rsid w:val="00240435"/>
    <w:rsid w:val="00240D59"/>
    <w:rsid w:val="00241E3A"/>
    <w:rsid w:val="002421BD"/>
    <w:rsid w:val="002425D1"/>
    <w:rsid w:val="002427FA"/>
    <w:rsid w:val="00243B96"/>
    <w:rsid w:val="00243FA5"/>
    <w:rsid w:val="002442B6"/>
    <w:rsid w:val="00244795"/>
    <w:rsid w:val="00244A3F"/>
    <w:rsid w:val="00244BF5"/>
    <w:rsid w:val="00244CA9"/>
    <w:rsid w:val="00245FDE"/>
    <w:rsid w:val="00246054"/>
    <w:rsid w:val="0024657C"/>
    <w:rsid w:val="00247149"/>
    <w:rsid w:val="002473FC"/>
    <w:rsid w:val="00250E1E"/>
    <w:rsid w:val="00251258"/>
    <w:rsid w:val="00251773"/>
    <w:rsid w:val="00252953"/>
    <w:rsid w:val="00252A20"/>
    <w:rsid w:val="00252E3C"/>
    <w:rsid w:val="002618ED"/>
    <w:rsid w:val="00261F6F"/>
    <w:rsid w:val="00262170"/>
    <w:rsid w:val="00262198"/>
    <w:rsid w:val="0026238B"/>
    <w:rsid w:val="00263080"/>
    <w:rsid w:val="00263129"/>
    <w:rsid w:val="00263942"/>
    <w:rsid w:val="002639B6"/>
    <w:rsid w:val="00263D8B"/>
    <w:rsid w:val="00264083"/>
    <w:rsid w:val="0026450F"/>
    <w:rsid w:val="00264AF9"/>
    <w:rsid w:val="00266F71"/>
    <w:rsid w:val="002670BF"/>
    <w:rsid w:val="00270780"/>
    <w:rsid w:val="00270960"/>
    <w:rsid w:val="00270D50"/>
    <w:rsid w:val="00270FC8"/>
    <w:rsid w:val="00271126"/>
    <w:rsid w:val="002713E8"/>
    <w:rsid w:val="002716CC"/>
    <w:rsid w:val="0027371A"/>
    <w:rsid w:val="00274B0B"/>
    <w:rsid w:val="00274CF8"/>
    <w:rsid w:val="00274F6A"/>
    <w:rsid w:val="00275FAA"/>
    <w:rsid w:val="00276142"/>
    <w:rsid w:val="00277243"/>
    <w:rsid w:val="00277426"/>
    <w:rsid w:val="00277A51"/>
    <w:rsid w:val="002802E0"/>
    <w:rsid w:val="00280639"/>
    <w:rsid w:val="00281526"/>
    <w:rsid w:val="002816F4"/>
    <w:rsid w:val="002817C1"/>
    <w:rsid w:val="00281951"/>
    <w:rsid w:val="002820C5"/>
    <w:rsid w:val="00282C1F"/>
    <w:rsid w:val="002831C1"/>
    <w:rsid w:val="00285F1B"/>
    <w:rsid w:val="002860A9"/>
    <w:rsid w:val="00286B55"/>
    <w:rsid w:val="00290450"/>
    <w:rsid w:val="002911CC"/>
    <w:rsid w:val="00291274"/>
    <w:rsid w:val="00291857"/>
    <w:rsid w:val="00292740"/>
    <w:rsid w:val="00292B81"/>
    <w:rsid w:val="0029322E"/>
    <w:rsid w:val="00293273"/>
    <w:rsid w:val="002943DF"/>
    <w:rsid w:val="0029453D"/>
    <w:rsid w:val="0029463D"/>
    <w:rsid w:val="00294A0A"/>
    <w:rsid w:val="00295711"/>
    <w:rsid w:val="0029584C"/>
    <w:rsid w:val="00295EB0"/>
    <w:rsid w:val="00295F8C"/>
    <w:rsid w:val="0029644D"/>
    <w:rsid w:val="00296477"/>
    <w:rsid w:val="00296547"/>
    <w:rsid w:val="002973FF"/>
    <w:rsid w:val="002974BC"/>
    <w:rsid w:val="00297A84"/>
    <w:rsid w:val="002A03EC"/>
    <w:rsid w:val="002A1280"/>
    <w:rsid w:val="002A1635"/>
    <w:rsid w:val="002A214D"/>
    <w:rsid w:val="002A265F"/>
    <w:rsid w:val="002A2AD6"/>
    <w:rsid w:val="002A3B08"/>
    <w:rsid w:val="002A3C58"/>
    <w:rsid w:val="002A3FB9"/>
    <w:rsid w:val="002A4101"/>
    <w:rsid w:val="002A5400"/>
    <w:rsid w:val="002A56CD"/>
    <w:rsid w:val="002A5E4C"/>
    <w:rsid w:val="002A5EC3"/>
    <w:rsid w:val="002A6684"/>
    <w:rsid w:val="002A6C2B"/>
    <w:rsid w:val="002A764F"/>
    <w:rsid w:val="002A7900"/>
    <w:rsid w:val="002B0F30"/>
    <w:rsid w:val="002B18AE"/>
    <w:rsid w:val="002B2917"/>
    <w:rsid w:val="002B33F6"/>
    <w:rsid w:val="002B3C47"/>
    <w:rsid w:val="002B4945"/>
    <w:rsid w:val="002B4BB8"/>
    <w:rsid w:val="002B502F"/>
    <w:rsid w:val="002B619E"/>
    <w:rsid w:val="002B6472"/>
    <w:rsid w:val="002B67D3"/>
    <w:rsid w:val="002B6CC9"/>
    <w:rsid w:val="002B715F"/>
    <w:rsid w:val="002B7FF4"/>
    <w:rsid w:val="002C007E"/>
    <w:rsid w:val="002C03AA"/>
    <w:rsid w:val="002C0D26"/>
    <w:rsid w:val="002C0FDB"/>
    <w:rsid w:val="002C155D"/>
    <w:rsid w:val="002C1723"/>
    <w:rsid w:val="002C1C93"/>
    <w:rsid w:val="002C22A0"/>
    <w:rsid w:val="002C231B"/>
    <w:rsid w:val="002C3257"/>
    <w:rsid w:val="002C3738"/>
    <w:rsid w:val="002C37CE"/>
    <w:rsid w:val="002C40DC"/>
    <w:rsid w:val="002C4609"/>
    <w:rsid w:val="002C4789"/>
    <w:rsid w:val="002C5066"/>
    <w:rsid w:val="002C61D0"/>
    <w:rsid w:val="002C6492"/>
    <w:rsid w:val="002C6DB2"/>
    <w:rsid w:val="002C7971"/>
    <w:rsid w:val="002C7F0D"/>
    <w:rsid w:val="002D13AF"/>
    <w:rsid w:val="002D20B8"/>
    <w:rsid w:val="002D2C3C"/>
    <w:rsid w:val="002D2DA4"/>
    <w:rsid w:val="002D3459"/>
    <w:rsid w:val="002D389D"/>
    <w:rsid w:val="002D3F76"/>
    <w:rsid w:val="002D45BB"/>
    <w:rsid w:val="002D4A93"/>
    <w:rsid w:val="002D4AAC"/>
    <w:rsid w:val="002D5777"/>
    <w:rsid w:val="002D5FDE"/>
    <w:rsid w:val="002D65DA"/>
    <w:rsid w:val="002D6C33"/>
    <w:rsid w:val="002D7AA3"/>
    <w:rsid w:val="002D7AC8"/>
    <w:rsid w:val="002E0978"/>
    <w:rsid w:val="002E135E"/>
    <w:rsid w:val="002E1AB0"/>
    <w:rsid w:val="002E2BB0"/>
    <w:rsid w:val="002E2FF7"/>
    <w:rsid w:val="002E300A"/>
    <w:rsid w:val="002E30FF"/>
    <w:rsid w:val="002E3319"/>
    <w:rsid w:val="002E3365"/>
    <w:rsid w:val="002E43EF"/>
    <w:rsid w:val="002E4F7F"/>
    <w:rsid w:val="002E5A00"/>
    <w:rsid w:val="002E5A29"/>
    <w:rsid w:val="002E6296"/>
    <w:rsid w:val="002E76D8"/>
    <w:rsid w:val="002E7872"/>
    <w:rsid w:val="002E7A92"/>
    <w:rsid w:val="002F045A"/>
    <w:rsid w:val="002F11E9"/>
    <w:rsid w:val="002F1783"/>
    <w:rsid w:val="002F1940"/>
    <w:rsid w:val="002F20DA"/>
    <w:rsid w:val="002F3590"/>
    <w:rsid w:val="002F35CF"/>
    <w:rsid w:val="002F52D4"/>
    <w:rsid w:val="002F60DD"/>
    <w:rsid w:val="002F67B8"/>
    <w:rsid w:val="002F6FBC"/>
    <w:rsid w:val="002F74EB"/>
    <w:rsid w:val="0030039D"/>
    <w:rsid w:val="0030067F"/>
    <w:rsid w:val="00300715"/>
    <w:rsid w:val="00300A84"/>
    <w:rsid w:val="00300AD4"/>
    <w:rsid w:val="00300E4C"/>
    <w:rsid w:val="0030154F"/>
    <w:rsid w:val="00301645"/>
    <w:rsid w:val="0030236A"/>
    <w:rsid w:val="003024D0"/>
    <w:rsid w:val="00302C26"/>
    <w:rsid w:val="0030326F"/>
    <w:rsid w:val="003037E0"/>
    <w:rsid w:val="00303973"/>
    <w:rsid w:val="0030421E"/>
    <w:rsid w:val="00304955"/>
    <w:rsid w:val="003050E2"/>
    <w:rsid w:val="0030540C"/>
    <w:rsid w:val="00306AFA"/>
    <w:rsid w:val="00306C03"/>
    <w:rsid w:val="00307469"/>
    <w:rsid w:val="00307884"/>
    <w:rsid w:val="00310701"/>
    <w:rsid w:val="003109C8"/>
    <w:rsid w:val="00310CBD"/>
    <w:rsid w:val="00311510"/>
    <w:rsid w:val="00311C01"/>
    <w:rsid w:val="00312320"/>
    <w:rsid w:val="003138AC"/>
    <w:rsid w:val="00313EBC"/>
    <w:rsid w:val="00315980"/>
    <w:rsid w:val="003159EA"/>
    <w:rsid w:val="00315AB5"/>
    <w:rsid w:val="0031614E"/>
    <w:rsid w:val="003163F2"/>
    <w:rsid w:val="00316C98"/>
    <w:rsid w:val="00316F7F"/>
    <w:rsid w:val="0031766D"/>
    <w:rsid w:val="00317B0D"/>
    <w:rsid w:val="00320162"/>
    <w:rsid w:val="0032048A"/>
    <w:rsid w:val="0032049A"/>
    <w:rsid w:val="0032087E"/>
    <w:rsid w:val="00320AB5"/>
    <w:rsid w:val="0032115F"/>
    <w:rsid w:val="00321744"/>
    <w:rsid w:val="003217D1"/>
    <w:rsid w:val="003218E8"/>
    <w:rsid w:val="00323453"/>
    <w:rsid w:val="0032443D"/>
    <w:rsid w:val="00324F72"/>
    <w:rsid w:val="00325B9A"/>
    <w:rsid w:val="0032620D"/>
    <w:rsid w:val="0032745B"/>
    <w:rsid w:val="003301C3"/>
    <w:rsid w:val="0033082D"/>
    <w:rsid w:val="00330DCE"/>
    <w:rsid w:val="0033189D"/>
    <w:rsid w:val="00331B0E"/>
    <w:rsid w:val="00331DB7"/>
    <w:rsid w:val="00331E11"/>
    <w:rsid w:val="00332362"/>
    <w:rsid w:val="00334761"/>
    <w:rsid w:val="00335892"/>
    <w:rsid w:val="003363FD"/>
    <w:rsid w:val="00336CED"/>
    <w:rsid w:val="00337B2B"/>
    <w:rsid w:val="00337EBC"/>
    <w:rsid w:val="0034033E"/>
    <w:rsid w:val="003405A8"/>
    <w:rsid w:val="00340D91"/>
    <w:rsid w:val="00340DCA"/>
    <w:rsid w:val="00341398"/>
    <w:rsid w:val="00341DCD"/>
    <w:rsid w:val="00342073"/>
    <w:rsid w:val="00342334"/>
    <w:rsid w:val="00342E3D"/>
    <w:rsid w:val="00343E78"/>
    <w:rsid w:val="0034504D"/>
    <w:rsid w:val="0034553D"/>
    <w:rsid w:val="0034563E"/>
    <w:rsid w:val="00346335"/>
    <w:rsid w:val="003473F3"/>
    <w:rsid w:val="003504CC"/>
    <w:rsid w:val="00350A17"/>
    <w:rsid w:val="003518D6"/>
    <w:rsid w:val="00351AD3"/>
    <w:rsid w:val="00352054"/>
    <w:rsid w:val="0035263B"/>
    <w:rsid w:val="00352727"/>
    <w:rsid w:val="003527C3"/>
    <w:rsid w:val="003527D1"/>
    <w:rsid w:val="00352833"/>
    <w:rsid w:val="003530A9"/>
    <w:rsid w:val="0035460C"/>
    <w:rsid w:val="003556BD"/>
    <w:rsid w:val="003559B9"/>
    <w:rsid w:val="00355BAB"/>
    <w:rsid w:val="003567C5"/>
    <w:rsid w:val="00357901"/>
    <w:rsid w:val="003579E5"/>
    <w:rsid w:val="00357BC6"/>
    <w:rsid w:val="00360979"/>
    <w:rsid w:val="003628AD"/>
    <w:rsid w:val="00362CB6"/>
    <w:rsid w:val="0036388B"/>
    <w:rsid w:val="003643E4"/>
    <w:rsid w:val="003648D2"/>
    <w:rsid w:val="00364E6D"/>
    <w:rsid w:val="00365147"/>
    <w:rsid w:val="003658E4"/>
    <w:rsid w:val="003660B8"/>
    <w:rsid w:val="0036610B"/>
    <w:rsid w:val="00367D42"/>
    <w:rsid w:val="0037016E"/>
    <w:rsid w:val="00370A58"/>
    <w:rsid w:val="00370B3D"/>
    <w:rsid w:val="00370E55"/>
    <w:rsid w:val="00371EE8"/>
    <w:rsid w:val="0037209C"/>
    <w:rsid w:val="00372908"/>
    <w:rsid w:val="003730D1"/>
    <w:rsid w:val="00373947"/>
    <w:rsid w:val="00373BB6"/>
    <w:rsid w:val="00374022"/>
    <w:rsid w:val="00374197"/>
    <w:rsid w:val="00375A31"/>
    <w:rsid w:val="00375CB8"/>
    <w:rsid w:val="00376457"/>
    <w:rsid w:val="0037694D"/>
    <w:rsid w:val="003769D5"/>
    <w:rsid w:val="00376C6B"/>
    <w:rsid w:val="00377465"/>
    <w:rsid w:val="00377659"/>
    <w:rsid w:val="00377728"/>
    <w:rsid w:val="00377882"/>
    <w:rsid w:val="00377A89"/>
    <w:rsid w:val="00377CBC"/>
    <w:rsid w:val="00377D50"/>
    <w:rsid w:val="003800A0"/>
    <w:rsid w:val="003803C2"/>
    <w:rsid w:val="003807BF"/>
    <w:rsid w:val="00380D7B"/>
    <w:rsid w:val="003811C9"/>
    <w:rsid w:val="00381917"/>
    <w:rsid w:val="00381C6C"/>
    <w:rsid w:val="00382BD4"/>
    <w:rsid w:val="00382F25"/>
    <w:rsid w:val="00383020"/>
    <w:rsid w:val="00383494"/>
    <w:rsid w:val="00383750"/>
    <w:rsid w:val="003841A2"/>
    <w:rsid w:val="003845F6"/>
    <w:rsid w:val="00384B3E"/>
    <w:rsid w:val="00385026"/>
    <w:rsid w:val="00385096"/>
    <w:rsid w:val="003861A3"/>
    <w:rsid w:val="00386BD2"/>
    <w:rsid w:val="00386D11"/>
    <w:rsid w:val="0038739C"/>
    <w:rsid w:val="00387921"/>
    <w:rsid w:val="003908C8"/>
    <w:rsid w:val="00391042"/>
    <w:rsid w:val="00391D6C"/>
    <w:rsid w:val="00392336"/>
    <w:rsid w:val="00392DE4"/>
    <w:rsid w:val="00393D3C"/>
    <w:rsid w:val="00394848"/>
    <w:rsid w:val="00394C55"/>
    <w:rsid w:val="00394E0C"/>
    <w:rsid w:val="00395150"/>
    <w:rsid w:val="00395998"/>
    <w:rsid w:val="00395B3A"/>
    <w:rsid w:val="00395F81"/>
    <w:rsid w:val="00396DCA"/>
    <w:rsid w:val="003975FD"/>
    <w:rsid w:val="00397A29"/>
    <w:rsid w:val="003A04A5"/>
    <w:rsid w:val="003A0593"/>
    <w:rsid w:val="003A11F5"/>
    <w:rsid w:val="003A13F0"/>
    <w:rsid w:val="003A1BCC"/>
    <w:rsid w:val="003A1E09"/>
    <w:rsid w:val="003A2464"/>
    <w:rsid w:val="003A3927"/>
    <w:rsid w:val="003A39CF"/>
    <w:rsid w:val="003A3B3E"/>
    <w:rsid w:val="003A424F"/>
    <w:rsid w:val="003A4BF7"/>
    <w:rsid w:val="003A5A3E"/>
    <w:rsid w:val="003A611D"/>
    <w:rsid w:val="003A6B7E"/>
    <w:rsid w:val="003A6C40"/>
    <w:rsid w:val="003A6E0E"/>
    <w:rsid w:val="003A74CA"/>
    <w:rsid w:val="003B074A"/>
    <w:rsid w:val="003B07C9"/>
    <w:rsid w:val="003B12DE"/>
    <w:rsid w:val="003B1573"/>
    <w:rsid w:val="003B157C"/>
    <w:rsid w:val="003B2107"/>
    <w:rsid w:val="003B2428"/>
    <w:rsid w:val="003B25AA"/>
    <w:rsid w:val="003B2DD6"/>
    <w:rsid w:val="003B2F71"/>
    <w:rsid w:val="003B3111"/>
    <w:rsid w:val="003B34E9"/>
    <w:rsid w:val="003B3CAA"/>
    <w:rsid w:val="003B449B"/>
    <w:rsid w:val="003B58F6"/>
    <w:rsid w:val="003B5925"/>
    <w:rsid w:val="003B5A88"/>
    <w:rsid w:val="003B60CC"/>
    <w:rsid w:val="003B67CC"/>
    <w:rsid w:val="003B687B"/>
    <w:rsid w:val="003B72A6"/>
    <w:rsid w:val="003B75D5"/>
    <w:rsid w:val="003B79AB"/>
    <w:rsid w:val="003B7C98"/>
    <w:rsid w:val="003C118B"/>
    <w:rsid w:val="003C18A7"/>
    <w:rsid w:val="003C1B25"/>
    <w:rsid w:val="003C236C"/>
    <w:rsid w:val="003C2443"/>
    <w:rsid w:val="003C2750"/>
    <w:rsid w:val="003C2ABA"/>
    <w:rsid w:val="003C31E0"/>
    <w:rsid w:val="003C326B"/>
    <w:rsid w:val="003C3427"/>
    <w:rsid w:val="003C372D"/>
    <w:rsid w:val="003C37C2"/>
    <w:rsid w:val="003C5836"/>
    <w:rsid w:val="003C5DA3"/>
    <w:rsid w:val="003C60A2"/>
    <w:rsid w:val="003C6463"/>
    <w:rsid w:val="003C6C76"/>
    <w:rsid w:val="003D183A"/>
    <w:rsid w:val="003D2B46"/>
    <w:rsid w:val="003D4565"/>
    <w:rsid w:val="003D4628"/>
    <w:rsid w:val="003D4BCD"/>
    <w:rsid w:val="003D4E05"/>
    <w:rsid w:val="003D54B5"/>
    <w:rsid w:val="003D587C"/>
    <w:rsid w:val="003D5D65"/>
    <w:rsid w:val="003D64BF"/>
    <w:rsid w:val="003D7A1D"/>
    <w:rsid w:val="003E01D8"/>
    <w:rsid w:val="003E030B"/>
    <w:rsid w:val="003E079F"/>
    <w:rsid w:val="003E07D6"/>
    <w:rsid w:val="003E08BB"/>
    <w:rsid w:val="003E1306"/>
    <w:rsid w:val="003E170A"/>
    <w:rsid w:val="003E1DC9"/>
    <w:rsid w:val="003E2100"/>
    <w:rsid w:val="003E2135"/>
    <w:rsid w:val="003E252B"/>
    <w:rsid w:val="003E2BDB"/>
    <w:rsid w:val="003E2BFF"/>
    <w:rsid w:val="003E32E4"/>
    <w:rsid w:val="003E34B7"/>
    <w:rsid w:val="003E3AEB"/>
    <w:rsid w:val="003E3D56"/>
    <w:rsid w:val="003E41F0"/>
    <w:rsid w:val="003E45FA"/>
    <w:rsid w:val="003E5085"/>
    <w:rsid w:val="003E5113"/>
    <w:rsid w:val="003E5370"/>
    <w:rsid w:val="003E53CA"/>
    <w:rsid w:val="003E5822"/>
    <w:rsid w:val="003E5DEE"/>
    <w:rsid w:val="003E5ED5"/>
    <w:rsid w:val="003E5F91"/>
    <w:rsid w:val="003F000C"/>
    <w:rsid w:val="003F0A02"/>
    <w:rsid w:val="003F0CB7"/>
    <w:rsid w:val="003F0E05"/>
    <w:rsid w:val="003F1715"/>
    <w:rsid w:val="003F295E"/>
    <w:rsid w:val="003F435D"/>
    <w:rsid w:val="003F49F8"/>
    <w:rsid w:val="003F589E"/>
    <w:rsid w:val="003F5DAC"/>
    <w:rsid w:val="003F6007"/>
    <w:rsid w:val="003F65B4"/>
    <w:rsid w:val="003F6F5B"/>
    <w:rsid w:val="003F7774"/>
    <w:rsid w:val="003F7C5F"/>
    <w:rsid w:val="0040010F"/>
    <w:rsid w:val="0040056E"/>
    <w:rsid w:val="00400F8F"/>
    <w:rsid w:val="0040100A"/>
    <w:rsid w:val="00401B78"/>
    <w:rsid w:val="0040228B"/>
    <w:rsid w:val="004027C1"/>
    <w:rsid w:val="00402930"/>
    <w:rsid w:val="0040342D"/>
    <w:rsid w:val="004037E9"/>
    <w:rsid w:val="00403BE8"/>
    <w:rsid w:val="00403C13"/>
    <w:rsid w:val="00403C7B"/>
    <w:rsid w:val="00403FB9"/>
    <w:rsid w:val="0040472E"/>
    <w:rsid w:val="00404773"/>
    <w:rsid w:val="00404B0C"/>
    <w:rsid w:val="00404D4D"/>
    <w:rsid w:val="00405504"/>
    <w:rsid w:val="00405C51"/>
    <w:rsid w:val="00405E1C"/>
    <w:rsid w:val="0040613E"/>
    <w:rsid w:val="0040616B"/>
    <w:rsid w:val="00407ACF"/>
    <w:rsid w:val="0041061B"/>
    <w:rsid w:val="004109C8"/>
    <w:rsid w:val="00410E28"/>
    <w:rsid w:val="004118D4"/>
    <w:rsid w:val="0041192D"/>
    <w:rsid w:val="00412193"/>
    <w:rsid w:val="0041275D"/>
    <w:rsid w:val="004135BB"/>
    <w:rsid w:val="004138BD"/>
    <w:rsid w:val="00413EE1"/>
    <w:rsid w:val="004142D3"/>
    <w:rsid w:val="00415EF6"/>
    <w:rsid w:val="00415FCC"/>
    <w:rsid w:val="00417002"/>
    <w:rsid w:val="0042017C"/>
    <w:rsid w:val="0042128E"/>
    <w:rsid w:val="0042184F"/>
    <w:rsid w:val="00421C77"/>
    <w:rsid w:val="00421F21"/>
    <w:rsid w:val="00422944"/>
    <w:rsid w:val="00422CE9"/>
    <w:rsid w:val="00423E26"/>
    <w:rsid w:val="0042465A"/>
    <w:rsid w:val="004251C6"/>
    <w:rsid w:val="0042523C"/>
    <w:rsid w:val="004258D1"/>
    <w:rsid w:val="004260C0"/>
    <w:rsid w:val="00426849"/>
    <w:rsid w:val="0042745D"/>
    <w:rsid w:val="00430414"/>
    <w:rsid w:val="00431198"/>
    <w:rsid w:val="00432838"/>
    <w:rsid w:val="00432B60"/>
    <w:rsid w:val="004333E6"/>
    <w:rsid w:val="00433441"/>
    <w:rsid w:val="004338E6"/>
    <w:rsid w:val="00434ADA"/>
    <w:rsid w:val="00434EB2"/>
    <w:rsid w:val="00435CF3"/>
    <w:rsid w:val="00435D03"/>
    <w:rsid w:val="00435F44"/>
    <w:rsid w:val="004364B2"/>
    <w:rsid w:val="00436F31"/>
    <w:rsid w:val="004372E1"/>
    <w:rsid w:val="00437D77"/>
    <w:rsid w:val="004401B2"/>
    <w:rsid w:val="00440698"/>
    <w:rsid w:val="00441B7A"/>
    <w:rsid w:val="00442D05"/>
    <w:rsid w:val="0044343D"/>
    <w:rsid w:val="0044347E"/>
    <w:rsid w:val="0044450F"/>
    <w:rsid w:val="00444844"/>
    <w:rsid w:val="00445117"/>
    <w:rsid w:val="00445593"/>
    <w:rsid w:val="00446200"/>
    <w:rsid w:val="00446A39"/>
    <w:rsid w:val="00446FD2"/>
    <w:rsid w:val="00450600"/>
    <w:rsid w:val="004518C1"/>
    <w:rsid w:val="00451AB9"/>
    <w:rsid w:val="00452907"/>
    <w:rsid w:val="00452D97"/>
    <w:rsid w:val="00453CEF"/>
    <w:rsid w:val="00453D7B"/>
    <w:rsid w:val="004540E2"/>
    <w:rsid w:val="00454111"/>
    <w:rsid w:val="00454454"/>
    <w:rsid w:val="004549E1"/>
    <w:rsid w:val="0045518E"/>
    <w:rsid w:val="004553E6"/>
    <w:rsid w:val="00455BFE"/>
    <w:rsid w:val="00456123"/>
    <w:rsid w:val="004565DF"/>
    <w:rsid w:val="004565EF"/>
    <w:rsid w:val="00456AD9"/>
    <w:rsid w:val="00456CCD"/>
    <w:rsid w:val="00460BBC"/>
    <w:rsid w:val="0046178E"/>
    <w:rsid w:val="00461F36"/>
    <w:rsid w:val="00462813"/>
    <w:rsid w:val="00462A12"/>
    <w:rsid w:val="00462BDA"/>
    <w:rsid w:val="0046378A"/>
    <w:rsid w:val="0046412D"/>
    <w:rsid w:val="004642B9"/>
    <w:rsid w:val="00464915"/>
    <w:rsid w:val="00466795"/>
    <w:rsid w:val="00466D08"/>
    <w:rsid w:val="00467924"/>
    <w:rsid w:val="00467973"/>
    <w:rsid w:val="004703C4"/>
    <w:rsid w:val="0047087E"/>
    <w:rsid w:val="00470932"/>
    <w:rsid w:val="004712A5"/>
    <w:rsid w:val="00471A0F"/>
    <w:rsid w:val="004725AC"/>
    <w:rsid w:val="0047266F"/>
    <w:rsid w:val="00472C82"/>
    <w:rsid w:val="004738FD"/>
    <w:rsid w:val="0047510C"/>
    <w:rsid w:val="004756EB"/>
    <w:rsid w:val="00475962"/>
    <w:rsid w:val="00476C28"/>
    <w:rsid w:val="00476D6B"/>
    <w:rsid w:val="00476FAC"/>
    <w:rsid w:val="004770F9"/>
    <w:rsid w:val="0048018F"/>
    <w:rsid w:val="0048076C"/>
    <w:rsid w:val="004813D7"/>
    <w:rsid w:val="00481F6E"/>
    <w:rsid w:val="004824AF"/>
    <w:rsid w:val="00482E44"/>
    <w:rsid w:val="00483286"/>
    <w:rsid w:val="004834FF"/>
    <w:rsid w:val="00483960"/>
    <w:rsid w:val="004856CC"/>
    <w:rsid w:val="00485DEF"/>
    <w:rsid w:val="004861E6"/>
    <w:rsid w:val="00487A5A"/>
    <w:rsid w:val="0049013A"/>
    <w:rsid w:val="004913E5"/>
    <w:rsid w:val="00492058"/>
    <w:rsid w:val="004925A8"/>
    <w:rsid w:val="0049277D"/>
    <w:rsid w:val="00492C16"/>
    <w:rsid w:val="00494183"/>
    <w:rsid w:val="0049671D"/>
    <w:rsid w:val="00497A33"/>
    <w:rsid w:val="004A0678"/>
    <w:rsid w:val="004A06D4"/>
    <w:rsid w:val="004A1769"/>
    <w:rsid w:val="004A185E"/>
    <w:rsid w:val="004A1E3E"/>
    <w:rsid w:val="004A2A8F"/>
    <w:rsid w:val="004A2B7B"/>
    <w:rsid w:val="004A2F31"/>
    <w:rsid w:val="004A3D3B"/>
    <w:rsid w:val="004A440C"/>
    <w:rsid w:val="004A462E"/>
    <w:rsid w:val="004A48A3"/>
    <w:rsid w:val="004A5867"/>
    <w:rsid w:val="004A6897"/>
    <w:rsid w:val="004A6D40"/>
    <w:rsid w:val="004A6E42"/>
    <w:rsid w:val="004A76F6"/>
    <w:rsid w:val="004B08C8"/>
    <w:rsid w:val="004B0D92"/>
    <w:rsid w:val="004B0EC0"/>
    <w:rsid w:val="004B10C9"/>
    <w:rsid w:val="004B13E2"/>
    <w:rsid w:val="004B278B"/>
    <w:rsid w:val="004B32B2"/>
    <w:rsid w:val="004B4452"/>
    <w:rsid w:val="004B4C2A"/>
    <w:rsid w:val="004B5A51"/>
    <w:rsid w:val="004B6547"/>
    <w:rsid w:val="004B66F1"/>
    <w:rsid w:val="004B6765"/>
    <w:rsid w:val="004B6872"/>
    <w:rsid w:val="004B6C0E"/>
    <w:rsid w:val="004C0071"/>
    <w:rsid w:val="004C0A46"/>
    <w:rsid w:val="004C17D8"/>
    <w:rsid w:val="004C1AC0"/>
    <w:rsid w:val="004C200A"/>
    <w:rsid w:val="004C2B56"/>
    <w:rsid w:val="004C333C"/>
    <w:rsid w:val="004C3B78"/>
    <w:rsid w:val="004C3B7B"/>
    <w:rsid w:val="004C3EA0"/>
    <w:rsid w:val="004C4598"/>
    <w:rsid w:val="004C5174"/>
    <w:rsid w:val="004C5386"/>
    <w:rsid w:val="004C7EE0"/>
    <w:rsid w:val="004D02F3"/>
    <w:rsid w:val="004D0417"/>
    <w:rsid w:val="004D0DE9"/>
    <w:rsid w:val="004D1255"/>
    <w:rsid w:val="004D12EE"/>
    <w:rsid w:val="004D2C7D"/>
    <w:rsid w:val="004D2DBE"/>
    <w:rsid w:val="004D2F12"/>
    <w:rsid w:val="004D2F17"/>
    <w:rsid w:val="004D327F"/>
    <w:rsid w:val="004D46F2"/>
    <w:rsid w:val="004D6283"/>
    <w:rsid w:val="004D74CD"/>
    <w:rsid w:val="004D7FAE"/>
    <w:rsid w:val="004E1CB6"/>
    <w:rsid w:val="004E26D2"/>
    <w:rsid w:val="004E2CBB"/>
    <w:rsid w:val="004E3C95"/>
    <w:rsid w:val="004E4B4B"/>
    <w:rsid w:val="004E4C93"/>
    <w:rsid w:val="004E7A83"/>
    <w:rsid w:val="004F1308"/>
    <w:rsid w:val="004F181A"/>
    <w:rsid w:val="004F1999"/>
    <w:rsid w:val="004F269F"/>
    <w:rsid w:val="004F29B0"/>
    <w:rsid w:val="004F32CC"/>
    <w:rsid w:val="004F3B0E"/>
    <w:rsid w:val="004F3B33"/>
    <w:rsid w:val="004F3D69"/>
    <w:rsid w:val="004F3D8D"/>
    <w:rsid w:val="004F495D"/>
    <w:rsid w:val="004F4AC0"/>
    <w:rsid w:val="004F4AD5"/>
    <w:rsid w:val="004F4C86"/>
    <w:rsid w:val="004F4CB1"/>
    <w:rsid w:val="004F5A29"/>
    <w:rsid w:val="004F606C"/>
    <w:rsid w:val="004F60B7"/>
    <w:rsid w:val="004F7169"/>
    <w:rsid w:val="004F7331"/>
    <w:rsid w:val="004F746B"/>
    <w:rsid w:val="005007D1"/>
    <w:rsid w:val="00500D66"/>
    <w:rsid w:val="00501A3C"/>
    <w:rsid w:val="00501C9B"/>
    <w:rsid w:val="005036A6"/>
    <w:rsid w:val="00503898"/>
    <w:rsid w:val="00503B8A"/>
    <w:rsid w:val="005041FA"/>
    <w:rsid w:val="00504401"/>
    <w:rsid w:val="00504E87"/>
    <w:rsid w:val="00505F4B"/>
    <w:rsid w:val="00506285"/>
    <w:rsid w:val="00506994"/>
    <w:rsid w:val="00507DCD"/>
    <w:rsid w:val="00511081"/>
    <w:rsid w:val="00511083"/>
    <w:rsid w:val="00511272"/>
    <w:rsid w:val="00511E3E"/>
    <w:rsid w:val="00511FBF"/>
    <w:rsid w:val="005120CA"/>
    <w:rsid w:val="0051326F"/>
    <w:rsid w:val="00513434"/>
    <w:rsid w:val="00513521"/>
    <w:rsid w:val="00513A74"/>
    <w:rsid w:val="00514106"/>
    <w:rsid w:val="00514C8E"/>
    <w:rsid w:val="00515062"/>
    <w:rsid w:val="00515723"/>
    <w:rsid w:val="00516E17"/>
    <w:rsid w:val="005170B9"/>
    <w:rsid w:val="00517835"/>
    <w:rsid w:val="00517F35"/>
    <w:rsid w:val="0052006C"/>
    <w:rsid w:val="005209CC"/>
    <w:rsid w:val="00520D0D"/>
    <w:rsid w:val="00520EA4"/>
    <w:rsid w:val="005220E6"/>
    <w:rsid w:val="005223D9"/>
    <w:rsid w:val="005229CD"/>
    <w:rsid w:val="005238D2"/>
    <w:rsid w:val="00523A57"/>
    <w:rsid w:val="00523B40"/>
    <w:rsid w:val="00523DED"/>
    <w:rsid w:val="00523ED3"/>
    <w:rsid w:val="005258EB"/>
    <w:rsid w:val="00526153"/>
    <w:rsid w:val="00527F83"/>
    <w:rsid w:val="00530342"/>
    <w:rsid w:val="00530640"/>
    <w:rsid w:val="00530700"/>
    <w:rsid w:val="00531DBF"/>
    <w:rsid w:val="00531F3E"/>
    <w:rsid w:val="00532496"/>
    <w:rsid w:val="005335E8"/>
    <w:rsid w:val="005337FC"/>
    <w:rsid w:val="0053419A"/>
    <w:rsid w:val="005346A7"/>
    <w:rsid w:val="00535155"/>
    <w:rsid w:val="005354F9"/>
    <w:rsid w:val="005355F9"/>
    <w:rsid w:val="00535B09"/>
    <w:rsid w:val="005360E7"/>
    <w:rsid w:val="0053644E"/>
    <w:rsid w:val="005368A8"/>
    <w:rsid w:val="00536A10"/>
    <w:rsid w:val="00537078"/>
    <w:rsid w:val="005379F9"/>
    <w:rsid w:val="00540212"/>
    <w:rsid w:val="00540985"/>
    <w:rsid w:val="00541075"/>
    <w:rsid w:val="0054116D"/>
    <w:rsid w:val="005417B9"/>
    <w:rsid w:val="005429BB"/>
    <w:rsid w:val="005448BA"/>
    <w:rsid w:val="00545499"/>
    <w:rsid w:val="005456B3"/>
    <w:rsid w:val="00545759"/>
    <w:rsid w:val="0054594D"/>
    <w:rsid w:val="00545BAB"/>
    <w:rsid w:val="00545BE0"/>
    <w:rsid w:val="00546505"/>
    <w:rsid w:val="00546BDD"/>
    <w:rsid w:val="005505F1"/>
    <w:rsid w:val="00550DE8"/>
    <w:rsid w:val="00551609"/>
    <w:rsid w:val="00551AF6"/>
    <w:rsid w:val="00551F1C"/>
    <w:rsid w:val="0055214E"/>
    <w:rsid w:val="00552455"/>
    <w:rsid w:val="0055251E"/>
    <w:rsid w:val="00553338"/>
    <w:rsid w:val="00553745"/>
    <w:rsid w:val="0055425D"/>
    <w:rsid w:val="005544D5"/>
    <w:rsid w:val="00554606"/>
    <w:rsid w:val="00554C6A"/>
    <w:rsid w:val="00554D3D"/>
    <w:rsid w:val="00555657"/>
    <w:rsid w:val="00556211"/>
    <w:rsid w:val="005565D0"/>
    <w:rsid w:val="00556AD0"/>
    <w:rsid w:val="00556EB5"/>
    <w:rsid w:val="00557290"/>
    <w:rsid w:val="005602C1"/>
    <w:rsid w:val="00560742"/>
    <w:rsid w:val="00560DF9"/>
    <w:rsid w:val="005611C5"/>
    <w:rsid w:val="005613C4"/>
    <w:rsid w:val="00561408"/>
    <w:rsid w:val="00561F42"/>
    <w:rsid w:val="00562318"/>
    <w:rsid w:val="00562932"/>
    <w:rsid w:val="00562E85"/>
    <w:rsid w:val="0056332F"/>
    <w:rsid w:val="00563B60"/>
    <w:rsid w:val="00563DD4"/>
    <w:rsid w:val="005663C3"/>
    <w:rsid w:val="005674DA"/>
    <w:rsid w:val="00567C46"/>
    <w:rsid w:val="005702F8"/>
    <w:rsid w:val="00571AD3"/>
    <w:rsid w:val="00573915"/>
    <w:rsid w:val="00573BC0"/>
    <w:rsid w:val="00573D7E"/>
    <w:rsid w:val="0057437A"/>
    <w:rsid w:val="00574397"/>
    <w:rsid w:val="00574C1B"/>
    <w:rsid w:val="00574C81"/>
    <w:rsid w:val="00575E47"/>
    <w:rsid w:val="00577150"/>
    <w:rsid w:val="0057737B"/>
    <w:rsid w:val="00577E01"/>
    <w:rsid w:val="00581268"/>
    <w:rsid w:val="005818F7"/>
    <w:rsid w:val="00581C39"/>
    <w:rsid w:val="00581C66"/>
    <w:rsid w:val="00581DB1"/>
    <w:rsid w:val="005821AC"/>
    <w:rsid w:val="005823E3"/>
    <w:rsid w:val="005834A4"/>
    <w:rsid w:val="0058361D"/>
    <w:rsid w:val="005841FA"/>
    <w:rsid w:val="00584E79"/>
    <w:rsid w:val="00584F6B"/>
    <w:rsid w:val="00585061"/>
    <w:rsid w:val="005852FF"/>
    <w:rsid w:val="0058555A"/>
    <w:rsid w:val="005870EC"/>
    <w:rsid w:val="005903B6"/>
    <w:rsid w:val="00590FF2"/>
    <w:rsid w:val="00591846"/>
    <w:rsid w:val="00591C02"/>
    <w:rsid w:val="00592157"/>
    <w:rsid w:val="00592B20"/>
    <w:rsid w:val="00592E1E"/>
    <w:rsid w:val="00592F31"/>
    <w:rsid w:val="00593AB4"/>
    <w:rsid w:val="005941F3"/>
    <w:rsid w:val="00595182"/>
    <w:rsid w:val="00595666"/>
    <w:rsid w:val="00595C31"/>
    <w:rsid w:val="00596DC9"/>
    <w:rsid w:val="00597084"/>
    <w:rsid w:val="00597092"/>
    <w:rsid w:val="005A0247"/>
    <w:rsid w:val="005A0F91"/>
    <w:rsid w:val="005A0FEC"/>
    <w:rsid w:val="005A11B1"/>
    <w:rsid w:val="005A126E"/>
    <w:rsid w:val="005A1E8A"/>
    <w:rsid w:val="005A1F04"/>
    <w:rsid w:val="005A26B6"/>
    <w:rsid w:val="005A28CB"/>
    <w:rsid w:val="005A40EE"/>
    <w:rsid w:val="005A4162"/>
    <w:rsid w:val="005A43A1"/>
    <w:rsid w:val="005A452F"/>
    <w:rsid w:val="005A4556"/>
    <w:rsid w:val="005A55D5"/>
    <w:rsid w:val="005A5DC5"/>
    <w:rsid w:val="005A703F"/>
    <w:rsid w:val="005A7642"/>
    <w:rsid w:val="005A7ACA"/>
    <w:rsid w:val="005A7B9E"/>
    <w:rsid w:val="005B0855"/>
    <w:rsid w:val="005B140D"/>
    <w:rsid w:val="005B2170"/>
    <w:rsid w:val="005B2F35"/>
    <w:rsid w:val="005B33EA"/>
    <w:rsid w:val="005B3990"/>
    <w:rsid w:val="005B5095"/>
    <w:rsid w:val="005B51DB"/>
    <w:rsid w:val="005B52E7"/>
    <w:rsid w:val="005B55B1"/>
    <w:rsid w:val="005B586A"/>
    <w:rsid w:val="005B5A06"/>
    <w:rsid w:val="005B5A8E"/>
    <w:rsid w:val="005B602C"/>
    <w:rsid w:val="005B6404"/>
    <w:rsid w:val="005B647F"/>
    <w:rsid w:val="005B650F"/>
    <w:rsid w:val="005B7A0B"/>
    <w:rsid w:val="005B7E0D"/>
    <w:rsid w:val="005C1FEA"/>
    <w:rsid w:val="005C2DC0"/>
    <w:rsid w:val="005C2E71"/>
    <w:rsid w:val="005C32C7"/>
    <w:rsid w:val="005C344A"/>
    <w:rsid w:val="005C3495"/>
    <w:rsid w:val="005C3785"/>
    <w:rsid w:val="005C3C66"/>
    <w:rsid w:val="005C4842"/>
    <w:rsid w:val="005C5150"/>
    <w:rsid w:val="005C6710"/>
    <w:rsid w:val="005C6C5E"/>
    <w:rsid w:val="005C7B17"/>
    <w:rsid w:val="005C7E71"/>
    <w:rsid w:val="005C7FC2"/>
    <w:rsid w:val="005D0DB9"/>
    <w:rsid w:val="005D15A9"/>
    <w:rsid w:val="005D2265"/>
    <w:rsid w:val="005D22A8"/>
    <w:rsid w:val="005D3411"/>
    <w:rsid w:val="005D413A"/>
    <w:rsid w:val="005D4DBD"/>
    <w:rsid w:val="005D66CF"/>
    <w:rsid w:val="005D6E63"/>
    <w:rsid w:val="005D7195"/>
    <w:rsid w:val="005D7974"/>
    <w:rsid w:val="005E13EA"/>
    <w:rsid w:val="005E15E0"/>
    <w:rsid w:val="005E18E4"/>
    <w:rsid w:val="005E1E26"/>
    <w:rsid w:val="005E2255"/>
    <w:rsid w:val="005E256C"/>
    <w:rsid w:val="005E3889"/>
    <w:rsid w:val="005E3B88"/>
    <w:rsid w:val="005E3DFC"/>
    <w:rsid w:val="005E476B"/>
    <w:rsid w:val="005E48B0"/>
    <w:rsid w:val="005E4C50"/>
    <w:rsid w:val="005E5187"/>
    <w:rsid w:val="005E562A"/>
    <w:rsid w:val="005E5634"/>
    <w:rsid w:val="005E5C9C"/>
    <w:rsid w:val="005E5D5B"/>
    <w:rsid w:val="005E60AF"/>
    <w:rsid w:val="005E7B4E"/>
    <w:rsid w:val="005F0D07"/>
    <w:rsid w:val="005F10B0"/>
    <w:rsid w:val="005F1B64"/>
    <w:rsid w:val="005F1DEA"/>
    <w:rsid w:val="005F21EE"/>
    <w:rsid w:val="005F24A6"/>
    <w:rsid w:val="005F2F19"/>
    <w:rsid w:val="005F3151"/>
    <w:rsid w:val="005F3C49"/>
    <w:rsid w:val="005F3D0B"/>
    <w:rsid w:val="005F4932"/>
    <w:rsid w:val="005F5C1D"/>
    <w:rsid w:val="005F63FB"/>
    <w:rsid w:val="005F64AC"/>
    <w:rsid w:val="005F6D66"/>
    <w:rsid w:val="005F75CB"/>
    <w:rsid w:val="005F7E27"/>
    <w:rsid w:val="00600156"/>
    <w:rsid w:val="00600B4F"/>
    <w:rsid w:val="006010A0"/>
    <w:rsid w:val="006018B4"/>
    <w:rsid w:val="0060197D"/>
    <w:rsid w:val="00602428"/>
    <w:rsid w:val="00602C18"/>
    <w:rsid w:val="00602FCB"/>
    <w:rsid w:val="006033F9"/>
    <w:rsid w:val="00603904"/>
    <w:rsid w:val="00603C20"/>
    <w:rsid w:val="00604AF1"/>
    <w:rsid w:val="00605390"/>
    <w:rsid w:val="0060564E"/>
    <w:rsid w:val="00605CD5"/>
    <w:rsid w:val="00605F48"/>
    <w:rsid w:val="00607193"/>
    <w:rsid w:val="0060730C"/>
    <w:rsid w:val="00607D7B"/>
    <w:rsid w:val="00607FC9"/>
    <w:rsid w:val="00607FF5"/>
    <w:rsid w:val="006104C5"/>
    <w:rsid w:val="00610955"/>
    <w:rsid w:val="00611A68"/>
    <w:rsid w:val="0061216C"/>
    <w:rsid w:val="00612610"/>
    <w:rsid w:val="00612C3A"/>
    <w:rsid w:val="0061300C"/>
    <w:rsid w:val="006131DA"/>
    <w:rsid w:val="006132A6"/>
    <w:rsid w:val="00613D36"/>
    <w:rsid w:val="006142F1"/>
    <w:rsid w:val="006147AB"/>
    <w:rsid w:val="0061490C"/>
    <w:rsid w:val="00615B5B"/>
    <w:rsid w:val="00616861"/>
    <w:rsid w:val="006168E3"/>
    <w:rsid w:val="00616B25"/>
    <w:rsid w:val="00617149"/>
    <w:rsid w:val="00617DE9"/>
    <w:rsid w:val="0062047C"/>
    <w:rsid w:val="00621089"/>
    <w:rsid w:val="00622B29"/>
    <w:rsid w:val="00622FE1"/>
    <w:rsid w:val="006236C4"/>
    <w:rsid w:val="00623CB5"/>
    <w:rsid w:val="0062521C"/>
    <w:rsid w:val="00625B49"/>
    <w:rsid w:val="00626865"/>
    <w:rsid w:val="00630078"/>
    <w:rsid w:val="006300E4"/>
    <w:rsid w:val="00630A2B"/>
    <w:rsid w:val="00630BA2"/>
    <w:rsid w:val="00630BD1"/>
    <w:rsid w:val="00631163"/>
    <w:rsid w:val="00631620"/>
    <w:rsid w:val="00631C3F"/>
    <w:rsid w:val="006322A6"/>
    <w:rsid w:val="00632345"/>
    <w:rsid w:val="006323C4"/>
    <w:rsid w:val="0063283F"/>
    <w:rsid w:val="00632DC7"/>
    <w:rsid w:val="00632E75"/>
    <w:rsid w:val="00633175"/>
    <w:rsid w:val="00633896"/>
    <w:rsid w:val="00633B16"/>
    <w:rsid w:val="00633BE2"/>
    <w:rsid w:val="006349BA"/>
    <w:rsid w:val="00635173"/>
    <w:rsid w:val="00635721"/>
    <w:rsid w:val="006357FB"/>
    <w:rsid w:val="00635FCD"/>
    <w:rsid w:val="006362F8"/>
    <w:rsid w:val="006364F3"/>
    <w:rsid w:val="006365A4"/>
    <w:rsid w:val="00636831"/>
    <w:rsid w:val="00636FB7"/>
    <w:rsid w:val="00637239"/>
    <w:rsid w:val="006403AE"/>
    <w:rsid w:val="006406FC"/>
    <w:rsid w:val="00640B97"/>
    <w:rsid w:val="00640CBD"/>
    <w:rsid w:val="006415A2"/>
    <w:rsid w:val="00641B0F"/>
    <w:rsid w:val="00641EC0"/>
    <w:rsid w:val="00642707"/>
    <w:rsid w:val="00642CE7"/>
    <w:rsid w:val="006435B3"/>
    <w:rsid w:val="006435F1"/>
    <w:rsid w:val="00643786"/>
    <w:rsid w:val="00643B60"/>
    <w:rsid w:val="0064407B"/>
    <w:rsid w:val="006440CE"/>
    <w:rsid w:val="00645714"/>
    <w:rsid w:val="00645FAD"/>
    <w:rsid w:val="00646122"/>
    <w:rsid w:val="00647289"/>
    <w:rsid w:val="006475D1"/>
    <w:rsid w:val="00647A04"/>
    <w:rsid w:val="00647DD7"/>
    <w:rsid w:val="00650867"/>
    <w:rsid w:val="00650C96"/>
    <w:rsid w:val="0065128C"/>
    <w:rsid w:val="00651CF0"/>
    <w:rsid w:val="006529E3"/>
    <w:rsid w:val="00653022"/>
    <w:rsid w:val="00653D9B"/>
    <w:rsid w:val="00653E16"/>
    <w:rsid w:val="00656CA3"/>
    <w:rsid w:val="00656DED"/>
    <w:rsid w:val="00657220"/>
    <w:rsid w:val="00657DDB"/>
    <w:rsid w:val="00660069"/>
    <w:rsid w:val="0066104B"/>
    <w:rsid w:val="00661419"/>
    <w:rsid w:val="00661791"/>
    <w:rsid w:val="00661A7E"/>
    <w:rsid w:val="00664493"/>
    <w:rsid w:val="00664B8F"/>
    <w:rsid w:val="006655EE"/>
    <w:rsid w:val="00665D47"/>
    <w:rsid w:val="00666E52"/>
    <w:rsid w:val="00667673"/>
    <w:rsid w:val="00667C10"/>
    <w:rsid w:val="00667DB0"/>
    <w:rsid w:val="00667EF4"/>
    <w:rsid w:val="00670486"/>
    <w:rsid w:val="0067231A"/>
    <w:rsid w:val="00672B85"/>
    <w:rsid w:val="00673615"/>
    <w:rsid w:val="00673B97"/>
    <w:rsid w:val="00674E59"/>
    <w:rsid w:val="0067542E"/>
    <w:rsid w:val="006757B4"/>
    <w:rsid w:val="0067615F"/>
    <w:rsid w:val="006767B3"/>
    <w:rsid w:val="00676998"/>
    <w:rsid w:val="00676DAF"/>
    <w:rsid w:val="00676EEA"/>
    <w:rsid w:val="00676FCA"/>
    <w:rsid w:val="00677177"/>
    <w:rsid w:val="006775E1"/>
    <w:rsid w:val="00677C17"/>
    <w:rsid w:val="00677E32"/>
    <w:rsid w:val="0068056B"/>
    <w:rsid w:val="00680B9E"/>
    <w:rsid w:val="00681039"/>
    <w:rsid w:val="006810FB"/>
    <w:rsid w:val="00681F8D"/>
    <w:rsid w:val="0068266C"/>
    <w:rsid w:val="00682D77"/>
    <w:rsid w:val="00683FC7"/>
    <w:rsid w:val="006846F0"/>
    <w:rsid w:val="00684B64"/>
    <w:rsid w:val="00684F0F"/>
    <w:rsid w:val="00684FBA"/>
    <w:rsid w:val="0068612E"/>
    <w:rsid w:val="00687030"/>
    <w:rsid w:val="00687858"/>
    <w:rsid w:val="00687C92"/>
    <w:rsid w:val="006903B7"/>
    <w:rsid w:val="00690402"/>
    <w:rsid w:val="00690A6E"/>
    <w:rsid w:val="0069152F"/>
    <w:rsid w:val="00692987"/>
    <w:rsid w:val="00692CF9"/>
    <w:rsid w:val="006932E8"/>
    <w:rsid w:val="00693637"/>
    <w:rsid w:val="00693E15"/>
    <w:rsid w:val="00693F1F"/>
    <w:rsid w:val="00694139"/>
    <w:rsid w:val="00694154"/>
    <w:rsid w:val="00694919"/>
    <w:rsid w:val="00694988"/>
    <w:rsid w:val="00694D0B"/>
    <w:rsid w:val="0069534E"/>
    <w:rsid w:val="006954DA"/>
    <w:rsid w:val="00695A01"/>
    <w:rsid w:val="00695C60"/>
    <w:rsid w:val="00696365"/>
    <w:rsid w:val="0069669C"/>
    <w:rsid w:val="006A1200"/>
    <w:rsid w:val="006A24FC"/>
    <w:rsid w:val="006A2547"/>
    <w:rsid w:val="006A2C5A"/>
    <w:rsid w:val="006A3EDB"/>
    <w:rsid w:val="006A4D8C"/>
    <w:rsid w:val="006A4F4E"/>
    <w:rsid w:val="006A50A8"/>
    <w:rsid w:val="006A51F9"/>
    <w:rsid w:val="006A5BC2"/>
    <w:rsid w:val="006A63BB"/>
    <w:rsid w:val="006A6811"/>
    <w:rsid w:val="006A70E1"/>
    <w:rsid w:val="006A74BD"/>
    <w:rsid w:val="006A79D2"/>
    <w:rsid w:val="006B14DB"/>
    <w:rsid w:val="006B1FC8"/>
    <w:rsid w:val="006B21C4"/>
    <w:rsid w:val="006B3093"/>
    <w:rsid w:val="006B3D27"/>
    <w:rsid w:val="006B4EE2"/>
    <w:rsid w:val="006B4F36"/>
    <w:rsid w:val="006B5CF8"/>
    <w:rsid w:val="006B7CDC"/>
    <w:rsid w:val="006C0207"/>
    <w:rsid w:val="006C0395"/>
    <w:rsid w:val="006C0B51"/>
    <w:rsid w:val="006C14C1"/>
    <w:rsid w:val="006C1ECA"/>
    <w:rsid w:val="006C2373"/>
    <w:rsid w:val="006C2B41"/>
    <w:rsid w:val="006C3B65"/>
    <w:rsid w:val="006C3BB9"/>
    <w:rsid w:val="006C3C73"/>
    <w:rsid w:val="006C458F"/>
    <w:rsid w:val="006C4710"/>
    <w:rsid w:val="006C4A1A"/>
    <w:rsid w:val="006C4DA7"/>
    <w:rsid w:val="006C522E"/>
    <w:rsid w:val="006C5593"/>
    <w:rsid w:val="006C5AB1"/>
    <w:rsid w:val="006C60E2"/>
    <w:rsid w:val="006C6219"/>
    <w:rsid w:val="006C6737"/>
    <w:rsid w:val="006C6F69"/>
    <w:rsid w:val="006C7DAD"/>
    <w:rsid w:val="006D00F6"/>
    <w:rsid w:val="006D0393"/>
    <w:rsid w:val="006D05A6"/>
    <w:rsid w:val="006D081A"/>
    <w:rsid w:val="006D1A83"/>
    <w:rsid w:val="006D1A93"/>
    <w:rsid w:val="006D1DD3"/>
    <w:rsid w:val="006D2928"/>
    <w:rsid w:val="006D2E5C"/>
    <w:rsid w:val="006D3696"/>
    <w:rsid w:val="006D415D"/>
    <w:rsid w:val="006D4AFC"/>
    <w:rsid w:val="006D5D1E"/>
    <w:rsid w:val="006D6D7F"/>
    <w:rsid w:val="006D723E"/>
    <w:rsid w:val="006D7C7F"/>
    <w:rsid w:val="006E0CC1"/>
    <w:rsid w:val="006E1CFE"/>
    <w:rsid w:val="006E2491"/>
    <w:rsid w:val="006E2DBD"/>
    <w:rsid w:val="006E31A2"/>
    <w:rsid w:val="006E344D"/>
    <w:rsid w:val="006E4279"/>
    <w:rsid w:val="006E5707"/>
    <w:rsid w:val="006E5C58"/>
    <w:rsid w:val="006E6028"/>
    <w:rsid w:val="006E6D10"/>
    <w:rsid w:val="006E7B2E"/>
    <w:rsid w:val="006E7EBD"/>
    <w:rsid w:val="006F0273"/>
    <w:rsid w:val="006F10C4"/>
    <w:rsid w:val="006F1164"/>
    <w:rsid w:val="006F2024"/>
    <w:rsid w:val="006F31F4"/>
    <w:rsid w:val="006F3E75"/>
    <w:rsid w:val="006F40E9"/>
    <w:rsid w:val="006F4123"/>
    <w:rsid w:val="006F4AF0"/>
    <w:rsid w:val="006F4E74"/>
    <w:rsid w:val="006F4EF8"/>
    <w:rsid w:val="006F5603"/>
    <w:rsid w:val="006F64A7"/>
    <w:rsid w:val="006F7272"/>
    <w:rsid w:val="006FA3C1"/>
    <w:rsid w:val="00701400"/>
    <w:rsid w:val="0070203A"/>
    <w:rsid w:val="007022A8"/>
    <w:rsid w:val="00702C3D"/>
    <w:rsid w:val="007037CF"/>
    <w:rsid w:val="00703BB8"/>
    <w:rsid w:val="00703E2B"/>
    <w:rsid w:val="0070402E"/>
    <w:rsid w:val="00704A70"/>
    <w:rsid w:val="00704B37"/>
    <w:rsid w:val="00704C53"/>
    <w:rsid w:val="00705625"/>
    <w:rsid w:val="00705B2C"/>
    <w:rsid w:val="00706CD1"/>
    <w:rsid w:val="00706EFD"/>
    <w:rsid w:val="007070BD"/>
    <w:rsid w:val="00707EAC"/>
    <w:rsid w:val="007101F9"/>
    <w:rsid w:val="007107B6"/>
    <w:rsid w:val="007109BB"/>
    <w:rsid w:val="00711021"/>
    <w:rsid w:val="007114C4"/>
    <w:rsid w:val="00711FF8"/>
    <w:rsid w:val="00712069"/>
    <w:rsid w:val="00712240"/>
    <w:rsid w:val="007122F7"/>
    <w:rsid w:val="007123C0"/>
    <w:rsid w:val="00712A8B"/>
    <w:rsid w:val="007135D4"/>
    <w:rsid w:val="0071379A"/>
    <w:rsid w:val="00713854"/>
    <w:rsid w:val="007139FE"/>
    <w:rsid w:val="00713FC5"/>
    <w:rsid w:val="00713FF9"/>
    <w:rsid w:val="00714B40"/>
    <w:rsid w:val="00714B61"/>
    <w:rsid w:val="00714CE7"/>
    <w:rsid w:val="00715A5F"/>
    <w:rsid w:val="00715C12"/>
    <w:rsid w:val="0071624A"/>
    <w:rsid w:val="00716583"/>
    <w:rsid w:val="007167C0"/>
    <w:rsid w:val="00716F49"/>
    <w:rsid w:val="00717555"/>
    <w:rsid w:val="00717BF5"/>
    <w:rsid w:val="00717C1A"/>
    <w:rsid w:val="00717FB8"/>
    <w:rsid w:val="007203C3"/>
    <w:rsid w:val="00720481"/>
    <w:rsid w:val="00720610"/>
    <w:rsid w:val="00720EF1"/>
    <w:rsid w:val="00721642"/>
    <w:rsid w:val="00721BC7"/>
    <w:rsid w:val="00721DFE"/>
    <w:rsid w:val="0072259A"/>
    <w:rsid w:val="007230CA"/>
    <w:rsid w:val="00723440"/>
    <w:rsid w:val="00723558"/>
    <w:rsid w:val="00723F8C"/>
    <w:rsid w:val="0072460E"/>
    <w:rsid w:val="0072510B"/>
    <w:rsid w:val="0072510F"/>
    <w:rsid w:val="007265A3"/>
    <w:rsid w:val="007272FB"/>
    <w:rsid w:val="00727C18"/>
    <w:rsid w:val="00727E2F"/>
    <w:rsid w:val="007309A0"/>
    <w:rsid w:val="00731C2B"/>
    <w:rsid w:val="007323F4"/>
    <w:rsid w:val="00732E64"/>
    <w:rsid w:val="00733193"/>
    <w:rsid w:val="00733545"/>
    <w:rsid w:val="007344A6"/>
    <w:rsid w:val="00736B58"/>
    <w:rsid w:val="0073771E"/>
    <w:rsid w:val="00737CBA"/>
    <w:rsid w:val="0074207A"/>
    <w:rsid w:val="00742100"/>
    <w:rsid w:val="00742647"/>
    <w:rsid w:val="007428E8"/>
    <w:rsid w:val="00743723"/>
    <w:rsid w:val="007442E8"/>
    <w:rsid w:val="0074485E"/>
    <w:rsid w:val="007453EB"/>
    <w:rsid w:val="00747A29"/>
    <w:rsid w:val="0075138A"/>
    <w:rsid w:val="00751CBF"/>
    <w:rsid w:val="00752FF8"/>
    <w:rsid w:val="00753DDF"/>
    <w:rsid w:val="00754108"/>
    <w:rsid w:val="00754C17"/>
    <w:rsid w:val="00755256"/>
    <w:rsid w:val="007558C1"/>
    <w:rsid w:val="00755E3C"/>
    <w:rsid w:val="00756253"/>
    <w:rsid w:val="0075687D"/>
    <w:rsid w:val="00756ED5"/>
    <w:rsid w:val="0075708D"/>
    <w:rsid w:val="0075732A"/>
    <w:rsid w:val="00757911"/>
    <w:rsid w:val="00757E8E"/>
    <w:rsid w:val="00760262"/>
    <w:rsid w:val="007609A9"/>
    <w:rsid w:val="007618A5"/>
    <w:rsid w:val="00761EFD"/>
    <w:rsid w:val="00762047"/>
    <w:rsid w:val="0076292D"/>
    <w:rsid w:val="00762A7B"/>
    <w:rsid w:val="0076310C"/>
    <w:rsid w:val="0076349B"/>
    <w:rsid w:val="0076359D"/>
    <w:rsid w:val="00765599"/>
    <w:rsid w:val="007656D0"/>
    <w:rsid w:val="00766009"/>
    <w:rsid w:val="007669E5"/>
    <w:rsid w:val="00766AE8"/>
    <w:rsid w:val="00766DA5"/>
    <w:rsid w:val="00766DB3"/>
    <w:rsid w:val="00766F0F"/>
    <w:rsid w:val="00767196"/>
    <w:rsid w:val="007671EE"/>
    <w:rsid w:val="0076744F"/>
    <w:rsid w:val="00767BCE"/>
    <w:rsid w:val="00767EFC"/>
    <w:rsid w:val="0076ABDC"/>
    <w:rsid w:val="0077027B"/>
    <w:rsid w:val="007705A4"/>
    <w:rsid w:val="007707DE"/>
    <w:rsid w:val="00770B5D"/>
    <w:rsid w:val="007715F1"/>
    <w:rsid w:val="00771BC2"/>
    <w:rsid w:val="00771C60"/>
    <w:rsid w:val="00771CF1"/>
    <w:rsid w:val="00771EB7"/>
    <w:rsid w:val="00772040"/>
    <w:rsid w:val="007724A8"/>
    <w:rsid w:val="007729C7"/>
    <w:rsid w:val="00772ECE"/>
    <w:rsid w:val="00773239"/>
    <w:rsid w:val="007735DF"/>
    <w:rsid w:val="00773956"/>
    <w:rsid w:val="007752F1"/>
    <w:rsid w:val="00775CCE"/>
    <w:rsid w:val="00775FC3"/>
    <w:rsid w:val="007763FD"/>
    <w:rsid w:val="00776768"/>
    <w:rsid w:val="00777DDF"/>
    <w:rsid w:val="007800DD"/>
    <w:rsid w:val="00780E4E"/>
    <w:rsid w:val="00781146"/>
    <w:rsid w:val="0078189F"/>
    <w:rsid w:val="00781DB8"/>
    <w:rsid w:val="00781F04"/>
    <w:rsid w:val="00782D61"/>
    <w:rsid w:val="0078433B"/>
    <w:rsid w:val="007843E1"/>
    <w:rsid w:val="007843FA"/>
    <w:rsid w:val="007843FC"/>
    <w:rsid w:val="0078444D"/>
    <w:rsid w:val="00784E0E"/>
    <w:rsid w:val="00784E40"/>
    <w:rsid w:val="007854B2"/>
    <w:rsid w:val="007858F7"/>
    <w:rsid w:val="00785F3E"/>
    <w:rsid w:val="00786A16"/>
    <w:rsid w:val="00786C53"/>
    <w:rsid w:val="00786CD7"/>
    <w:rsid w:val="00787243"/>
    <w:rsid w:val="0078783E"/>
    <w:rsid w:val="00787D99"/>
    <w:rsid w:val="007907D2"/>
    <w:rsid w:val="00791024"/>
    <w:rsid w:val="007910E2"/>
    <w:rsid w:val="0079123D"/>
    <w:rsid w:val="00791E64"/>
    <w:rsid w:val="007921C6"/>
    <w:rsid w:val="007924E9"/>
    <w:rsid w:val="00792792"/>
    <w:rsid w:val="00792DBC"/>
    <w:rsid w:val="00793D9D"/>
    <w:rsid w:val="00794628"/>
    <w:rsid w:val="00794818"/>
    <w:rsid w:val="00794C79"/>
    <w:rsid w:val="007955C9"/>
    <w:rsid w:val="00796B7E"/>
    <w:rsid w:val="007A1511"/>
    <w:rsid w:val="007A2573"/>
    <w:rsid w:val="007A3698"/>
    <w:rsid w:val="007A3B9C"/>
    <w:rsid w:val="007A4281"/>
    <w:rsid w:val="007A4493"/>
    <w:rsid w:val="007A5131"/>
    <w:rsid w:val="007A5482"/>
    <w:rsid w:val="007A5E0D"/>
    <w:rsid w:val="007A6A47"/>
    <w:rsid w:val="007A6FB7"/>
    <w:rsid w:val="007A7BBA"/>
    <w:rsid w:val="007B047A"/>
    <w:rsid w:val="007B07C2"/>
    <w:rsid w:val="007B106C"/>
    <w:rsid w:val="007B11FD"/>
    <w:rsid w:val="007B1674"/>
    <w:rsid w:val="007B1A4E"/>
    <w:rsid w:val="007B2279"/>
    <w:rsid w:val="007B34DE"/>
    <w:rsid w:val="007B3998"/>
    <w:rsid w:val="007B3CB1"/>
    <w:rsid w:val="007B3D05"/>
    <w:rsid w:val="007B4AC0"/>
    <w:rsid w:val="007B5503"/>
    <w:rsid w:val="007B6C89"/>
    <w:rsid w:val="007B6CAF"/>
    <w:rsid w:val="007B7970"/>
    <w:rsid w:val="007B7F9E"/>
    <w:rsid w:val="007B7FD0"/>
    <w:rsid w:val="007C0810"/>
    <w:rsid w:val="007C0D8B"/>
    <w:rsid w:val="007C15B5"/>
    <w:rsid w:val="007C1898"/>
    <w:rsid w:val="007C1941"/>
    <w:rsid w:val="007C1A9B"/>
    <w:rsid w:val="007C2C20"/>
    <w:rsid w:val="007C44B5"/>
    <w:rsid w:val="007C5407"/>
    <w:rsid w:val="007C5CB1"/>
    <w:rsid w:val="007C6BB3"/>
    <w:rsid w:val="007C700C"/>
    <w:rsid w:val="007C7046"/>
    <w:rsid w:val="007D14B4"/>
    <w:rsid w:val="007D19BB"/>
    <w:rsid w:val="007D2381"/>
    <w:rsid w:val="007D2488"/>
    <w:rsid w:val="007D2990"/>
    <w:rsid w:val="007D2C48"/>
    <w:rsid w:val="007D2D44"/>
    <w:rsid w:val="007D2F89"/>
    <w:rsid w:val="007D3913"/>
    <w:rsid w:val="007D3AD7"/>
    <w:rsid w:val="007D4842"/>
    <w:rsid w:val="007D4DF1"/>
    <w:rsid w:val="007D5EF3"/>
    <w:rsid w:val="007D6184"/>
    <w:rsid w:val="007D6AD8"/>
    <w:rsid w:val="007E22C2"/>
    <w:rsid w:val="007E24F6"/>
    <w:rsid w:val="007E2560"/>
    <w:rsid w:val="007E429F"/>
    <w:rsid w:val="007E68E1"/>
    <w:rsid w:val="007E6C05"/>
    <w:rsid w:val="007E6D39"/>
    <w:rsid w:val="007E7ACF"/>
    <w:rsid w:val="007F06AA"/>
    <w:rsid w:val="007F0AC3"/>
    <w:rsid w:val="007F0AE7"/>
    <w:rsid w:val="007F0B7F"/>
    <w:rsid w:val="007F1094"/>
    <w:rsid w:val="007F1359"/>
    <w:rsid w:val="007F1965"/>
    <w:rsid w:val="007F2117"/>
    <w:rsid w:val="007F2E1C"/>
    <w:rsid w:val="007F372E"/>
    <w:rsid w:val="007F5FC8"/>
    <w:rsid w:val="007F6D54"/>
    <w:rsid w:val="007F7264"/>
    <w:rsid w:val="007F7D83"/>
    <w:rsid w:val="008008F9"/>
    <w:rsid w:val="00800F64"/>
    <w:rsid w:val="00800FF5"/>
    <w:rsid w:val="00801099"/>
    <w:rsid w:val="00801DAE"/>
    <w:rsid w:val="00801FB7"/>
    <w:rsid w:val="008022BF"/>
    <w:rsid w:val="00802F0B"/>
    <w:rsid w:val="00803400"/>
    <w:rsid w:val="008043ED"/>
    <w:rsid w:val="00804692"/>
    <w:rsid w:val="00804922"/>
    <w:rsid w:val="0080496D"/>
    <w:rsid w:val="00810618"/>
    <w:rsid w:val="00810A67"/>
    <w:rsid w:val="00810B07"/>
    <w:rsid w:val="00810D96"/>
    <w:rsid w:val="00811478"/>
    <w:rsid w:val="00812343"/>
    <w:rsid w:val="0081315B"/>
    <w:rsid w:val="008143BB"/>
    <w:rsid w:val="008147CE"/>
    <w:rsid w:val="00814BA9"/>
    <w:rsid w:val="00815200"/>
    <w:rsid w:val="008158B1"/>
    <w:rsid w:val="00815B20"/>
    <w:rsid w:val="00815C9D"/>
    <w:rsid w:val="0081763F"/>
    <w:rsid w:val="00817C3A"/>
    <w:rsid w:val="00820E1D"/>
    <w:rsid w:val="00820F0D"/>
    <w:rsid w:val="0082104C"/>
    <w:rsid w:val="0082111A"/>
    <w:rsid w:val="00821332"/>
    <w:rsid w:val="00821502"/>
    <w:rsid w:val="00821748"/>
    <w:rsid w:val="00821852"/>
    <w:rsid w:val="00821950"/>
    <w:rsid w:val="00821E58"/>
    <w:rsid w:val="008225DA"/>
    <w:rsid w:val="00822CFE"/>
    <w:rsid w:val="00823087"/>
    <w:rsid w:val="0082463A"/>
    <w:rsid w:val="00824A72"/>
    <w:rsid w:val="00824AF4"/>
    <w:rsid w:val="00825012"/>
    <w:rsid w:val="008250E3"/>
    <w:rsid w:val="00825479"/>
    <w:rsid w:val="00826725"/>
    <w:rsid w:val="008270FB"/>
    <w:rsid w:val="00827A41"/>
    <w:rsid w:val="00830193"/>
    <w:rsid w:val="0083096E"/>
    <w:rsid w:val="0083119D"/>
    <w:rsid w:val="0083130B"/>
    <w:rsid w:val="008319C3"/>
    <w:rsid w:val="00831B07"/>
    <w:rsid w:val="00831B5F"/>
    <w:rsid w:val="00832D8F"/>
    <w:rsid w:val="00833A15"/>
    <w:rsid w:val="00833CF7"/>
    <w:rsid w:val="008345B6"/>
    <w:rsid w:val="00834E0B"/>
    <w:rsid w:val="00836237"/>
    <w:rsid w:val="00837058"/>
    <w:rsid w:val="00837127"/>
    <w:rsid w:val="00840117"/>
    <w:rsid w:val="008402AD"/>
    <w:rsid w:val="00840818"/>
    <w:rsid w:val="008422C4"/>
    <w:rsid w:val="0084240C"/>
    <w:rsid w:val="008426C0"/>
    <w:rsid w:val="00842B30"/>
    <w:rsid w:val="00843160"/>
    <w:rsid w:val="008435C0"/>
    <w:rsid w:val="00844021"/>
    <w:rsid w:val="0084495F"/>
    <w:rsid w:val="008449A9"/>
    <w:rsid w:val="00845139"/>
    <w:rsid w:val="00845601"/>
    <w:rsid w:val="00845CC6"/>
    <w:rsid w:val="00846857"/>
    <w:rsid w:val="00846D36"/>
    <w:rsid w:val="00847BC1"/>
    <w:rsid w:val="00847C94"/>
    <w:rsid w:val="00850085"/>
    <w:rsid w:val="008502DA"/>
    <w:rsid w:val="00850767"/>
    <w:rsid w:val="00851150"/>
    <w:rsid w:val="008524B9"/>
    <w:rsid w:val="008531DB"/>
    <w:rsid w:val="00855C5C"/>
    <w:rsid w:val="008563EF"/>
    <w:rsid w:val="00856433"/>
    <w:rsid w:val="008564C3"/>
    <w:rsid w:val="00856AF8"/>
    <w:rsid w:val="00856B74"/>
    <w:rsid w:val="00856C59"/>
    <w:rsid w:val="00857425"/>
    <w:rsid w:val="008579E0"/>
    <w:rsid w:val="00857DBD"/>
    <w:rsid w:val="0086010F"/>
    <w:rsid w:val="008602F2"/>
    <w:rsid w:val="0086070F"/>
    <w:rsid w:val="00860B6E"/>
    <w:rsid w:val="0086233C"/>
    <w:rsid w:val="00862DC5"/>
    <w:rsid w:val="00864F7D"/>
    <w:rsid w:val="00865024"/>
    <w:rsid w:val="00865380"/>
    <w:rsid w:val="008657B3"/>
    <w:rsid w:val="00865CFA"/>
    <w:rsid w:val="0086604F"/>
    <w:rsid w:val="00866C20"/>
    <w:rsid w:val="00867133"/>
    <w:rsid w:val="00867356"/>
    <w:rsid w:val="00867433"/>
    <w:rsid w:val="008676A8"/>
    <w:rsid w:val="008705F9"/>
    <w:rsid w:val="008705FB"/>
    <w:rsid w:val="008715B3"/>
    <w:rsid w:val="00871A92"/>
    <w:rsid w:val="00871C34"/>
    <w:rsid w:val="00871DFA"/>
    <w:rsid w:val="008722DB"/>
    <w:rsid w:val="008739C8"/>
    <w:rsid w:val="0087409F"/>
    <w:rsid w:val="008743D0"/>
    <w:rsid w:val="00875459"/>
    <w:rsid w:val="008769A9"/>
    <w:rsid w:val="00880080"/>
    <w:rsid w:val="00880DC5"/>
    <w:rsid w:val="00881C18"/>
    <w:rsid w:val="00881FD8"/>
    <w:rsid w:val="00882FBA"/>
    <w:rsid w:val="00883CE7"/>
    <w:rsid w:val="00883FC2"/>
    <w:rsid w:val="00884199"/>
    <w:rsid w:val="00884737"/>
    <w:rsid w:val="008847AC"/>
    <w:rsid w:val="00884814"/>
    <w:rsid w:val="008857D7"/>
    <w:rsid w:val="00885876"/>
    <w:rsid w:val="00885F2C"/>
    <w:rsid w:val="00886131"/>
    <w:rsid w:val="008863FA"/>
    <w:rsid w:val="00886B8D"/>
    <w:rsid w:val="00887084"/>
    <w:rsid w:val="008872AA"/>
    <w:rsid w:val="008902D8"/>
    <w:rsid w:val="00890CEF"/>
    <w:rsid w:val="00891A0A"/>
    <w:rsid w:val="00891F0E"/>
    <w:rsid w:val="00892CF3"/>
    <w:rsid w:val="008938F7"/>
    <w:rsid w:val="0089390D"/>
    <w:rsid w:val="00893A6F"/>
    <w:rsid w:val="00893CDC"/>
    <w:rsid w:val="0089423E"/>
    <w:rsid w:val="008948E6"/>
    <w:rsid w:val="00895782"/>
    <w:rsid w:val="00895DCE"/>
    <w:rsid w:val="00896074"/>
    <w:rsid w:val="008A09ED"/>
    <w:rsid w:val="008A0B13"/>
    <w:rsid w:val="008A0D1E"/>
    <w:rsid w:val="008A1214"/>
    <w:rsid w:val="008A12EE"/>
    <w:rsid w:val="008A187F"/>
    <w:rsid w:val="008A1A2F"/>
    <w:rsid w:val="008A37C4"/>
    <w:rsid w:val="008A3C96"/>
    <w:rsid w:val="008A3F1F"/>
    <w:rsid w:val="008A4962"/>
    <w:rsid w:val="008A4EBB"/>
    <w:rsid w:val="008A587D"/>
    <w:rsid w:val="008A5A9B"/>
    <w:rsid w:val="008A6A35"/>
    <w:rsid w:val="008A7452"/>
    <w:rsid w:val="008B0629"/>
    <w:rsid w:val="008B0BBA"/>
    <w:rsid w:val="008B12B6"/>
    <w:rsid w:val="008B1627"/>
    <w:rsid w:val="008B17FE"/>
    <w:rsid w:val="008B18DA"/>
    <w:rsid w:val="008B1AFD"/>
    <w:rsid w:val="008B228C"/>
    <w:rsid w:val="008B2562"/>
    <w:rsid w:val="008B2A3C"/>
    <w:rsid w:val="008B3C84"/>
    <w:rsid w:val="008B4019"/>
    <w:rsid w:val="008B4223"/>
    <w:rsid w:val="008B47D1"/>
    <w:rsid w:val="008B505F"/>
    <w:rsid w:val="008B58AC"/>
    <w:rsid w:val="008B63F5"/>
    <w:rsid w:val="008B65C9"/>
    <w:rsid w:val="008B75CE"/>
    <w:rsid w:val="008B7916"/>
    <w:rsid w:val="008C00AD"/>
    <w:rsid w:val="008C0477"/>
    <w:rsid w:val="008C1B4A"/>
    <w:rsid w:val="008C20AE"/>
    <w:rsid w:val="008C26D4"/>
    <w:rsid w:val="008C2D4A"/>
    <w:rsid w:val="008C2F1C"/>
    <w:rsid w:val="008C315E"/>
    <w:rsid w:val="008C369C"/>
    <w:rsid w:val="008C3B2D"/>
    <w:rsid w:val="008C3C59"/>
    <w:rsid w:val="008C4241"/>
    <w:rsid w:val="008C5F3C"/>
    <w:rsid w:val="008C6A05"/>
    <w:rsid w:val="008C6C55"/>
    <w:rsid w:val="008C73AC"/>
    <w:rsid w:val="008C7DBB"/>
    <w:rsid w:val="008D01B5"/>
    <w:rsid w:val="008D0299"/>
    <w:rsid w:val="008D05F2"/>
    <w:rsid w:val="008D0B68"/>
    <w:rsid w:val="008D0CF7"/>
    <w:rsid w:val="008D105E"/>
    <w:rsid w:val="008D1DFB"/>
    <w:rsid w:val="008D1F20"/>
    <w:rsid w:val="008D2EAE"/>
    <w:rsid w:val="008D3900"/>
    <w:rsid w:val="008D3A4D"/>
    <w:rsid w:val="008D3FC5"/>
    <w:rsid w:val="008D4984"/>
    <w:rsid w:val="008D556C"/>
    <w:rsid w:val="008D5A1E"/>
    <w:rsid w:val="008D5A41"/>
    <w:rsid w:val="008D6E1D"/>
    <w:rsid w:val="008D6EDB"/>
    <w:rsid w:val="008D7194"/>
    <w:rsid w:val="008D7770"/>
    <w:rsid w:val="008E00D7"/>
    <w:rsid w:val="008E0198"/>
    <w:rsid w:val="008E0483"/>
    <w:rsid w:val="008E08BE"/>
    <w:rsid w:val="008E126E"/>
    <w:rsid w:val="008E1C28"/>
    <w:rsid w:val="008E1F12"/>
    <w:rsid w:val="008E2132"/>
    <w:rsid w:val="008E2FCA"/>
    <w:rsid w:val="008E343C"/>
    <w:rsid w:val="008E36FE"/>
    <w:rsid w:val="008E3A91"/>
    <w:rsid w:val="008E41F6"/>
    <w:rsid w:val="008E443F"/>
    <w:rsid w:val="008E46A7"/>
    <w:rsid w:val="008E4BCE"/>
    <w:rsid w:val="008E5336"/>
    <w:rsid w:val="008E5603"/>
    <w:rsid w:val="008E5C3B"/>
    <w:rsid w:val="008E5C95"/>
    <w:rsid w:val="008E6708"/>
    <w:rsid w:val="008E69F9"/>
    <w:rsid w:val="008E6C75"/>
    <w:rsid w:val="008E6F8A"/>
    <w:rsid w:val="008E7962"/>
    <w:rsid w:val="008F0231"/>
    <w:rsid w:val="008F085D"/>
    <w:rsid w:val="008F0C6D"/>
    <w:rsid w:val="008F18ED"/>
    <w:rsid w:val="008F1B83"/>
    <w:rsid w:val="008F1B88"/>
    <w:rsid w:val="008F39B4"/>
    <w:rsid w:val="008F4162"/>
    <w:rsid w:val="008F4CB0"/>
    <w:rsid w:val="008F4D3F"/>
    <w:rsid w:val="008F517F"/>
    <w:rsid w:val="008F5CA0"/>
    <w:rsid w:val="008F63C0"/>
    <w:rsid w:val="008F6503"/>
    <w:rsid w:val="008F6ACB"/>
    <w:rsid w:val="008F79CF"/>
    <w:rsid w:val="008F7F1C"/>
    <w:rsid w:val="0090044C"/>
    <w:rsid w:val="00900487"/>
    <w:rsid w:val="009017BE"/>
    <w:rsid w:val="00901BCD"/>
    <w:rsid w:val="00902C5F"/>
    <w:rsid w:val="00903824"/>
    <w:rsid w:val="00903E02"/>
    <w:rsid w:val="009040C6"/>
    <w:rsid w:val="0090482F"/>
    <w:rsid w:val="0090574A"/>
    <w:rsid w:val="009060B2"/>
    <w:rsid w:val="009108D5"/>
    <w:rsid w:val="00910A31"/>
    <w:rsid w:val="009110D5"/>
    <w:rsid w:val="00911971"/>
    <w:rsid w:val="00912425"/>
    <w:rsid w:val="00913175"/>
    <w:rsid w:val="00913469"/>
    <w:rsid w:val="009135E4"/>
    <w:rsid w:val="00913E62"/>
    <w:rsid w:val="00915E7B"/>
    <w:rsid w:val="009164AA"/>
    <w:rsid w:val="0091683B"/>
    <w:rsid w:val="00916EDB"/>
    <w:rsid w:val="00917697"/>
    <w:rsid w:val="00917A70"/>
    <w:rsid w:val="00917D72"/>
    <w:rsid w:val="00917E65"/>
    <w:rsid w:val="00920861"/>
    <w:rsid w:val="009210AC"/>
    <w:rsid w:val="00921CE0"/>
    <w:rsid w:val="0092238B"/>
    <w:rsid w:val="00922399"/>
    <w:rsid w:val="0092259D"/>
    <w:rsid w:val="00922796"/>
    <w:rsid w:val="00922B13"/>
    <w:rsid w:val="00922CAA"/>
    <w:rsid w:val="009230C8"/>
    <w:rsid w:val="00923656"/>
    <w:rsid w:val="009242EF"/>
    <w:rsid w:val="009243A1"/>
    <w:rsid w:val="00924AB9"/>
    <w:rsid w:val="009252D2"/>
    <w:rsid w:val="00925BF4"/>
    <w:rsid w:val="0092615F"/>
    <w:rsid w:val="00927196"/>
    <w:rsid w:val="009274D9"/>
    <w:rsid w:val="00931628"/>
    <w:rsid w:val="00931C5B"/>
    <w:rsid w:val="00932291"/>
    <w:rsid w:val="009327BC"/>
    <w:rsid w:val="00932DCF"/>
    <w:rsid w:val="00933031"/>
    <w:rsid w:val="00933B1B"/>
    <w:rsid w:val="0093408E"/>
    <w:rsid w:val="0093426B"/>
    <w:rsid w:val="0093479A"/>
    <w:rsid w:val="0093481D"/>
    <w:rsid w:val="00935446"/>
    <w:rsid w:val="0093692E"/>
    <w:rsid w:val="00936C5B"/>
    <w:rsid w:val="0093735C"/>
    <w:rsid w:val="009373A0"/>
    <w:rsid w:val="00937751"/>
    <w:rsid w:val="0094014D"/>
    <w:rsid w:val="00940467"/>
    <w:rsid w:val="009407AD"/>
    <w:rsid w:val="00941382"/>
    <w:rsid w:val="00941A08"/>
    <w:rsid w:val="0094275B"/>
    <w:rsid w:val="00942973"/>
    <w:rsid w:val="00942A40"/>
    <w:rsid w:val="00942C9E"/>
    <w:rsid w:val="00943B07"/>
    <w:rsid w:val="00943BA9"/>
    <w:rsid w:val="00944B2A"/>
    <w:rsid w:val="00945328"/>
    <w:rsid w:val="00945596"/>
    <w:rsid w:val="009457C9"/>
    <w:rsid w:val="00946F41"/>
    <w:rsid w:val="00947507"/>
    <w:rsid w:val="00947718"/>
    <w:rsid w:val="00950CD5"/>
    <w:rsid w:val="00952109"/>
    <w:rsid w:val="00952DDF"/>
    <w:rsid w:val="00952EC4"/>
    <w:rsid w:val="00952FF8"/>
    <w:rsid w:val="0095312F"/>
    <w:rsid w:val="009543B3"/>
    <w:rsid w:val="0095471A"/>
    <w:rsid w:val="00954D3A"/>
    <w:rsid w:val="009551F4"/>
    <w:rsid w:val="009556F5"/>
    <w:rsid w:val="009564EC"/>
    <w:rsid w:val="00956D8E"/>
    <w:rsid w:val="00956DE3"/>
    <w:rsid w:val="00957B3F"/>
    <w:rsid w:val="00960E08"/>
    <w:rsid w:val="00961CA7"/>
    <w:rsid w:val="00962D47"/>
    <w:rsid w:val="00962E3C"/>
    <w:rsid w:val="009641FB"/>
    <w:rsid w:val="00964DF9"/>
    <w:rsid w:val="009657D6"/>
    <w:rsid w:val="00965C53"/>
    <w:rsid w:val="0096614A"/>
    <w:rsid w:val="00966C63"/>
    <w:rsid w:val="00966E51"/>
    <w:rsid w:val="00966F61"/>
    <w:rsid w:val="00970293"/>
    <w:rsid w:val="00971CED"/>
    <w:rsid w:val="00972183"/>
    <w:rsid w:val="00972423"/>
    <w:rsid w:val="009728CD"/>
    <w:rsid w:val="00973347"/>
    <w:rsid w:val="009740F2"/>
    <w:rsid w:val="00974AB1"/>
    <w:rsid w:val="00974B78"/>
    <w:rsid w:val="00975196"/>
    <w:rsid w:val="00975700"/>
    <w:rsid w:val="00975A5E"/>
    <w:rsid w:val="00975D8A"/>
    <w:rsid w:val="0097722F"/>
    <w:rsid w:val="00977D84"/>
    <w:rsid w:val="009807CA"/>
    <w:rsid w:val="009811E0"/>
    <w:rsid w:val="009812D4"/>
    <w:rsid w:val="00981ECD"/>
    <w:rsid w:val="00982653"/>
    <w:rsid w:val="00982664"/>
    <w:rsid w:val="0098460A"/>
    <w:rsid w:val="00985B8D"/>
    <w:rsid w:val="009873F4"/>
    <w:rsid w:val="009874D1"/>
    <w:rsid w:val="00990007"/>
    <w:rsid w:val="00990B43"/>
    <w:rsid w:val="00991573"/>
    <w:rsid w:val="00991721"/>
    <w:rsid w:val="00991997"/>
    <w:rsid w:val="00991CF3"/>
    <w:rsid w:val="00991E1C"/>
    <w:rsid w:val="009920D8"/>
    <w:rsid w:val="009932DB"/>
    <w:rsid w:val="00993655"/>
    <w:rsid w:val="00993AF6"/>
    <w:rsid w:val="00995C69"/>
    <w:rsid w:val="00996666"/>
    <w:rsid w:val="00996CA9"/>
    <w:rsid w:val="00996E7D"/>
    <w:rsid w:val="009A083F"/>
    <w:rsid w:val="009A0945"/>
    <w:rsid w:val="009A1112"/>
    <w:rsid w:val="009A2258"/>
    <w:rsid w:val="009A2FCA"/>
    <w:rsid w:val="009A3330"/>
    <w:rsid w:val="009A371F"/>
    <w:rsid w:val="009A4869"/>
    <w:rsid w:val="009A49EC"/>
    <w:rsid w:val="009A4CB6"/>
    <w:rsid w:val="009A5416"/>
    <w:rsid w:val="009A6CB5"/>
    <w:rsid w:val="009A78DF"/>
    <w:rsid w:val="009A795F"/>
    <w:rsid w:val="009A7A86"/>
    <w:rsid w:val="009A7B6D"/>
    <w:rsid w:val="009B04ED"/>
    <w:rsid w:val="009B1204"/>
    <w:rsid w:val="009B18F3"/>
    <w:rsid w:val="009B1AC5"/>
    <w:rsid w:val="009B3240"/>
    <w:rsid w:val="009B388F"/>
    <w:rsid w:val="009B38BE"/>
    <w:rsid w:val="009B3A5F"/>
    <w:rsid w:val="009B4293"/>
    <w:rsid w:val="009B4556"/>
    <w:rsid w:val="009B4C3E"/>
    <w:rsid w:val="009B555B"/>
    <w:rsid w:val="009B57B1"/>
    <w:rsid w:val="009B613E"/>
    <w:rsid w:val="009B6592"/>
    <w:rsid w:val="009B682F"/>
    <w:rsid w:val="009B78FD"/>
    <w:rsid w:val="009C04C1"/>
    <w:rsid w:val="009C054C"/>
    <w:rsid w:val="009C06A9"/>
    <w:rsid w:val="009C0A3E"/>
    <w:rsid w:val="009C12F3"/>
    <w:rsid w:val="009C21FD"/>
    <w:rsid w:val="009C2522"/>
    <w:rsid w:val="009C2B6D"/>
    <w:rsid w:val="009C2CF5"/>
    <w:rsid w:val="009C2EC1"/>
    <w:rsid w:val="009C3997"/>
    <w:rsid w:val="009C3D0F"/>
    <w:rsid w:val="009C4585"/>
    <w:rsid w:val="009C4612"/>
    <w:rsid w:val="009C4799"/>
    <w:rsid w:val="009C60CE"/>
    <w:rsid w:val="009C7CAE"/>
    <w:rsid w:val="009D0A1E"/>
    <w:rsid w:val="009D0E04"/>
    <w:rsid w:val="009D1865"/>
    <w:rsid w:val="009D1C47"/>
    <w:rsid w:val="009D216E"/>
    <w:rsid w:val="009D251F"/>
    <w:rsid w:val="009D295E"/>
    <w:rsid w:val="009D3C17"/>
    <w:rsid w:val="009D3FF5"/>
    <w:rsid w:val="009D40DE"/>
    <w:rsid w:val="009D473C"/>
    <w:rsid w:val="009D4F44"/>
    <w:rsid w:val="009D5EB0"/>
    <w:rsid w:val="009D6232"/>
    <w:rsid w:val="009D7A6E"/>
    <w:rsid w:val="009D7A73"/>
    <w:rsid w:val="009D7F4B"/>
    <w:rsid w:val="009D7FAB"/>
    <w:rsid w:val="009E00AF"/>
    <w:rsid w:val="009E0693"/>
    <w:rsid w:val="009E089D"/>
    <w:rsid w:val="009E1622"/>
    <w:rsid w:val="009E1B19"/>
    <w:rsid w:val="009E1CA5"/>
    <w:rsid w:val="009E1D6D"/>
    <w:rsid w:val="009E1F0D"/>
    <w:rsid w:val="009E246A"/>
    <w:rsid w:val="009E3D23"/>
    <w:rsid w:val="009E502C"/>
    <w:rsid w:val="009E5704"/>
    <w:rsid w:val="009E5C32"/>
    <w:rsid w:val="009E6138"/>
    <w:rsid w:val="009E6532"/>
    <w:rsid w:val="009E653D"/>
    <w:rsid w:val="009E67BE"/>
    <w:rsid w:val="009E694E"/>
    <w:rsid w:val="009E79B6"/>
    <w:rsid w:val="009E7ADA"/>
    <w:rsid w:val="009E7EB1"/>
    <w:rsid w:val="009E7F55"/>
    <w:rsid w:val="009F08E0"/>
    <w:rsid w:val="009F0ACB"/>
    <w:rsid w:val="009F0F30"/>
    <w:rsid w:val="009F0FA2"/>
    <w:rsid w:val="009F1031"/>
    <w:rsid w:val="009F1096"/>
    <w:rsid w:val="009F25BF"/>
    <w:rsid w:val="009F3317"/>
    <w:rsid w:val="009F35E2"/>
    <w:rsid w:val="009F41CD"/>
    <w:rsid w:val="009F438B"/>
    <w:rsid w:val="009F65F9"/>
    <w:rsid w:val="009F68BA"/>
    <w:rsid w:val="009F73A6"/>
    <w:rsid w:val="00A0127C"/>
    <w:rsid w:val="00A01306"/>
    <w:rsid w:val="00A02030"/>
    <w:rsid w:val="00A02222"/>
    <w:rsid w:val="00A02818"/>
    <w:rsid w:val="00A02970"/>
    <w:rsid w:val="00A02CA4"/>
    <w:rsid w:val="00A0324C"/>
    <w:rsid w:val="00A03322"/>
    <w:rsid w:val="00A038CA"/>
    <w:rsid w:val="00A03F98"/>
    <w:rsid w:val="00A040EF"/>
    <w:rsid w:val="00A042C5"/>
    <w:rsid w:val="00A047E4"/>
    <w:rsid w:val="00A059F0"/>
    <w:rsid w:val="00A05AF4"/>
    <w:rsid w:val="00A06277"/>
    <w:rsid w:val="00A06325"/>
    <w:rsid w:val="00A075F8"/>
    <w:rsid w:val="00A079DC"/>
    <w:rsid w:val="00A1037A"/>
    <w:rsid w:val="00A10823"/>
    <w:rsid w:val="00A10BAB"/>
    <w:rsid w:val="00A110B5"/>
    <w:rsid w:val="00A111C2"/>
    <w:rsid w:val="00A11C0D"/>
    <w:rsid w:val="00A125AD"/>
    <w:rsid w:val="00A12730"/>
    <w:rsid w:val="00A127C2"/>
    <w:rsid w:val="00A13581"/>
    <w:rsid w:val="00A14059"/>
    <w:rsid w:val="00A150C8"/>
    <w:rsid w:val="00A154BE"/>
    <w:rsid w:val="00A17C39"/>
    <w:rsid w:val="00A17ECA"/>
    <w:rsid w:val="00A21440"/>
    <w:rsid w:val="00A230F5"/>
    <w:rsid w:val="00A2326D"/>
    <w:rsid w:val="00A2360E"/>
    <w:rsid w:val="00A23874"/>
    <w:rsid w:val="00A238AA"/>
    <w:rsid w:val="00A23DAC"/>
    <w:rsid w:val="00A23F23"/>
    <w:rsid w:val="00A2467B"/>
    <w:rsid w:val="00A257B2"/>
    <w:rsid w:val="00A25878"/>
    <w:rsid w:val="00A26A71"/>
    <w:rsid w:val="00A279A7"/>
    <w:rsid w:val="00A27FAD"/>
    <w:rsid w:val="00A3074E"/>
    <w:rsid w:val="00A31A4F"/>
    <w:rsid w:val="00A325FF"/>
    <w:rsid w:val="00A329A3"/>
    <w:rsid w:val="00A338E7"/>
    <w:rsid w:val="00A34E0C"/>
    <w:rsid w:val="00A356B0"/>
    <w:rsid w:val="00A35BA0"/>
    <w:rsid w:val="00A35C8A"/>
    <w:rsid w:val="00A35CAA"/>
    <w:rsid w:val="00A35CF3"/>
    <w:rsid w:val="00A3619C"/>
    <w:rsid w:val="00A3639B"/>
    <w:rsid w:val="00A36C9F"/>
    <w:rsid w:val="00A36E7F"/>
    <w:rsid w:val="00A37C18"/>
    <w:rsid w:val="00A37EC8"/>
    <w:rsid w:val="00A40435"/>
    <w:rsid w:val="00A40A23"/>
    <w:rsid w:val="00A40E44"/>
    <w:rsid w:val="00A4150D"/>
    <w:rsid w:val="00A41E65"/>
    <w:rsid w:val="00A42202"/>
    <w:rsid w:val="00A422BD"/>
    <w:rsid w:val="00A426F9"/>
    <w:rsid w:val="00A43517"/>
    <w:rsid w:val="00A435F4"/>
    <w:rsid w:val="00A43C9F"/>
    <w:rsid w:val="00A43E0A"/>
    <w:rsid w:val="00A443A4"/>
    <w:rsid w:val="00A444DC"/>
    <w:rsid w:val="00A4552D"/>
    <w:rsid w:val="00A457FD"/>
    <w:rsid w:val="00A458FA"/>
    <w:rsid w:val="00A45B92"/>
    <w:rsid w:val="00A46247"/>
    <w:rsid w:val="00A4659E"/>
    <w:rsid w:val="00A4663F"/>
    <w:rsid w:val="00A478F8"/>
    <w:rsid w:val="00A47F07"/>
    <w:rsid w:val="00A50107"/>
    <w:rsid w:val="00A50E32"/>
    <w:rsid w:val="00A51C01"/>
    <w:rsid w:val="00A51CBF"/>
    <w:rsid w:val="00A51E04"/>
    <w:rsid w:val="00A530C7"/>
    <w:rsid w:val="00A53CD2"/>
    <w:rsid w:val="00A54266"/>
    <w:rsid w:val="00A54486"/>
    <w:rsid w:val="00A55F5B"/>
    <w:rsid w:val="00A56000"/>
    <w:rsid w:val="00A56605"/>
    <w:rsid w:val="00A5757C"/>
    <w:rsid w:val="00A57896"/>
    <w:rsid w:val="00A5791F"/>
    <w:rsid w:val="00A579D7"/>
    <w:rsid w:val="00A57D8A"/>
    <w:rsid w:val="00A5CB41"/>
    <w:rsid w:val="00A60185"/>
    <w:rsid w:val="00A611EE"/>
    <w:rsid w:val="00A6156C"/>
    <w:rsid w:val="00A61B0F"/>
    <w:rsid w:val="00A622EC"/>
    <w:rsid w:val="00A6232E"/>
    <w:rsid w:val="00A62371"/>
    <w:rsid w:val="00A626AA"/>
    <w:rsid w:val="00A62E2F"/>
    <w:rsid w:val="00A62FB8"/>
    <w:rsid w:val="00A633B0"/>
    <w:rsid w:val="00A64B50"/>
    <w:rsid w:val="00A64D8C"/>
    <w:rsid w:val="00A64DF8"/>
    <w:rsid w:val="00A64E91"/>
    <w:rsid w:val="00A65233"/>
    <w:rsid w:val="00A661EA"/>
    <w:rsid w:val="00A66263"/>
    <w:rsid w:val="00A670C8"/>
    <w:rsid w:val="00A6775C"/>
    <w:rsid w:val="00A70A6C"/>
    <w:rsid w:val="00A70BA6"/>
    <w:rsid w:val="00A70C19"/>
    <w:rsid w:val="00A70C96"/>
    <w:rsid w:val="00A72E28"/>
    <w:rsid w:val="00A735FF"/>
    <w:rsid w:val="00A73C7B"/>
    <w:rsid w:val="00A74D31"/>
    <w:rsid w:val="00A754AA"/>
    <w:rsid w:val="00A7595E"/>
    <w:rsid w:val="00A75D2E"/>
    <w:rsid w:val="00A76546"/>
    <w:rsid w:val="00A7711D"/>
    <w:rsid w:val="00A7740A"/>
    <w:rsid w:val="00A77CE6"/>
    <w:rsid w:val="00A80744"/>
    <w:rsid w:val="00A8136F"/>
    <w:rsid w:val="00A81D7A"/>
    <w:rsid w:val="00A81D80"/>
    <w:rsid w:val="00A824B1"/>
    <w:rsid w:val="00A8291F"/>
    <w:rsid w:val="00A82C71"/>
    <w:rsid w:val="00A830E5"/>
    <w:rsid w:val="00A836E7"/>
    <w:rsid w:val="00A8394A"/>
    <w:rsid w:val="00A83BE3"/>
    <w:rsid w:val="00A83C1A"/>
    <w:rsid w:val="00A83C74"/>
    <w:rsid w:val="00A83DAD"/>
    <w:rsid w:val="00A83DF5"/>
    <w:rsid w:val="00A8427D"/>
    <w:rsid w:val="00A84BF3"/>
    <w:rsid w:val="00A862E4"/>
    <w:rsid w:val="00A864B9"/>
    <w:rsid w:val="00A86789"/>
    <w:rsid w:val="00A86B8F"/>
    <w:rsid w:val="00A86FD3"/>
    <w:rsid w:val="00A87135"/>
    <w:rsid w:val="00A8754C"/>
    <w:rsid w:val="00A87D13"/>
    <w:rsid w:val="00A90998"/>
    <w:rsid w:val="00A910CC"/>
    <w:rsid w:val="00A9184A"/>
    <w:rsid w:val="00A91B60"/>
    <w:rsid w:val="00A93215"/>
    <w:rsid w:val="00A93280"/>
    <w:rsid w:val="00A93C73"/>
    <w:rsid w:val="00A94BB6"/>
    <w:rsid w:val="00A94F44"/>
    <w:rsid w:val="00A951EA"/>
    <w:rsid w:val="00A95A08"/>
    <w:rsid w:val="00A95B11"/>
    <w:rsid w:val="00A95CBB"/>
    <w:rsid w:val="00A961A6"/>
    <w:rsid w:val="00A962ED"/>
    <w:rsid w:val="00A973E1"/>
    <w:rsid w:val="00A97BF4"/>
    <w:rsid w:val="00A97E06"/>
    <w:rsid w:val="00A97F71"/>
    <w:rsid w:val="00AA02A6"/>
    <w:rsid w:val="00AA0779"/>
    <w:rsid w:val="00AA0859"/>
    <w:rsid w:val="00AA0F18"/>
    <w:rsid w:val="00AA11CF"/>
    <w:rsid w:val="00AA1C65"/>
    <w:rsid w:val="00AA1E75"/>
    <w:rsid w:val="00AA2548"/>
    <w:rsid w:val="00AA2EE8"/>
    <w:rsid w:val="00AA36BD"/>
    <w:rsid w:val="00AA3B6E"/>
    <w:rsid w:val="00AA58C4"/>
    <w:rsid w:val="00AA7804"/>
    <w:rsid w:val="00AA7E68"/>
    <w:rsid w:val="00AA7F29"/>
    <w:rsid w:val="00AB0392"/>
    <w:rsid w:val="00AB11C8"/>
    <w:rsid w:val="00AB1B01"/>
    <w:rsid w:val="00AB2248"/>
    <w:rsid w:val="00AB3017"/>
    <w:rsid w:val="00AB3104"/>
    <w:rsid w:val="00AB3690"/>
    <w:rsid w:val="00AB3D00"/>
    <w:rsid w:val="00AB3DC9"/>
    <w:rsid w:val="00AB4869"/>
    <w:rsid w:val="00AB5539"/>
    <w:rsid w:val="00AB5825"/>
    <w:rsid w:val="00AB5C37"/>
    <w:rsid w:val="00AB5D35"/>
    <w:rsid w:val="00AB71BB"/>
    <w:rsid w:val="00AB7225"/>
    <w:rsid w:val="00AB7DAF"/>
    <w:rsid w:val="00AC06D1"/>
    <w:rsid w:val="00AC06FE"/>
    <w:rsid w:val="00AC08A8"/>
    <w:rsid w:val="00AC0DAA"/>
    <w:rsid w:val="00AC1443"/>
    <w:rsid w:val="00AC16A9"/>
    <w:rsid w:val="00AC247D"/>
    <w:rsid w:val="00AC2E9D"/>
    <w:rsid w:val="00AC618C"/>
    <w:rsid w:val="00AC63C6"/>
    <w:rsid w:val="00AC6654"/>
    <w:rsid w:val="00AC6EA0"/>
    <w:rsid w:val="00AC7744"/>
    <w:rsid w:val="00AD0261"/>
    <w:rsid w:val="00AD0292"/>
    <w:rsid w:val="00AD04DB"/>
    <w:rsid w:val="00AD07B4"/>
    <w:rsid w:val="00AD0D64"/>
    <w:rsid w:val="00AD0E2E"/>
    <w:rsid w:val="00AD11A8"/>
    <w:rsid w:val="00AD20F6"/>
    <w:rsid w:val="00AD224C"/>
    <w:rsid w:val="00AD3825"/>
    <w:rsid w:val="00AD4751"/>
    <w:rsid w:val="00AD4A84"/>
    <w:rsid w:val="00AD4D8E"/>
    <w:rsid w:val="00AD56C8"/>
    <w:rsid w:val="00AD56D2"/>
    <w:rsid w:val="00AD58F2"/>
    <w:rsid w:val="00AD596C"/>
    <w:rsid w:val="00AD614B"/>
    <w:rsid w:val="00AD6D7F"/>
    <w:rsid w:val="00AE003C"/>
    <w:rsid w:val="00AE0F73"/>
    <w:rsid w:val="00AE123B"/>
    <w:rsid w:val="00AE149E"/>
    <w:rsid w:val="00AE14F6"/>
    <w:rsid w:val="00AE16C9"/>
    <w:rsid w:val="00AE24ED"/>
    <w:rsid w:val="00AE2788"/>
    <w:rsid w:val="00AE2B0D"/>
    <w:rsid w:val="00AE324E"/>
    <w:rsid w:val="00AE49DB"/>
    <w:rsid w:val="00AE53F0"/>
    <w:rsid w:val="00AE5712"/>
    <w:rsid w:val="00AE573C"/>
    <w:rsid w:val="00AE7C0A"/>
    <w:rsid w:val="00AE7EB6"/>
    <w:rsid w:val="00AF05F6"/>
    <w:rsid w:val="00AF0CD0"/>
    <w:rsid w:val="00AF172D"/>
    <w:rsid w:val="00AF1FB4"/>
    <w:rsid w:val="00AF214C"/>
    <w:rsid w:val="00AF2436"/>
    <w:rsid w:val="00AF2C84"/>
    <w:rsid w:val="00AF34A7"/>
    <w:rsid w:val="00AF39D4"/>
    <w:rsid w:val="00AF500A"/>
    <w:rsid w:val="00AF5EA3"/>
    <w:rsid w:val="00AF6573"/>
    <w:rsid w:val="00AF65FE"/>
    <w:rsid w:val="00AF7690"/>
    <w:rsid w:val="00AF7CB1"/>
    <w:rsid w:val="00B00563"/>
    <w:rsid w:val="00B00F62"/>
    <w:rsid w:val="00B02104"/>
    <w:rsid w:val="00B030D4"/>
    <w:rsid w:val="00B032CA"/>
    <w:rsid w:val="00B03AE4"/>
    <w:rsid w:val="00B04C7D"/>
    <w:rsid w:val="00B0512A"/>
    <w:rsid w:val="00B0529F"/>
    <w:rsid w:val="00B05D52"/>
    <w:rsid w:val="00B05DAF"/>
    <w:rsid w:val="00B05F19"/>
    <w:rsid w:val="00B060D6"/>
    <w:rsid w:val="00B10AF2"/>
    <w:rsid w:val="00B10D90"/>
    <w:rsid w:val="00B10F47"/>
    <w:rsid w:val="00B11AB4"/>
    <w:rsid w:val="00B11FB9"/>
    <w:rsid w:val="00B12528"/>
    <w:rsid w:val="00B128C9"/>
    <w:rsid w:val="00B12C34"/>
    <w:rsid w:val="00B12CE9"/>
    <w:rsid w:val="00B135B6"/>
    <w:rsid w:val="00B136ED"/>
    <w:rsid w:val="00B13F74"/>
    <w:rsid w:val="00B1418B"/>
    <w:rsid w:val="00B143F1"/>
    <w:rsid w:val="00B147B9"/>
    <w:rsid w:val="00B147E2"/>
    <w:rsid w:val="00B14D2F"/>
    <w:rsid w:val="00B151A0"/>
    <w:rsid w:val="00B1520C"/>
    <w:rsid w:val="00B153A2"/>
    <w:rsid w:val="00B153A8"/>
    <w:rsid w:val="00B1560E"/>
    <w:rsid w:val="00B178D6"/>
    <w:rsid w:val="00B17D6B"/>
    <w:rsid w:val="00B205FE"/>
    <w:rsid w:val="00B20F84"/>
    <w:rsid w:val="00B21195"/>
    <w:rsid w:val="00B2131D"/>
    <w:rsid w:val="00B21771"/>
    <w:rsid w:val="00B22B3D"/>
    <w:rsid w:val="00B22B57"/>
    <w:rsid w:val="00B23EA6"/>
    <w:rsid w:val="00B243F0"/>
    <w:rsid w:val="00B246D2"/>
    <w:rsid w:val="00B24ADB"/>
    <w:rsid w:val="00B24B22"/>
    <w:rsid w:val="00B24BCB"/>
    <w:rsid w:val="00B25310"/>
    <w:rsid w:val="00B25D71"/>
    <w:rsid w:val="00B2602D"/>
    <w:rsid w:val="00B30C38"/>
    <w:rsid w:val="00B31046"/>
    <w:rsid w:val="00B31731"/>
    <w:rsid w:val="00B317F0"/>
    <w:rsid w:val="00B32F8F"/>
    <w:rsid w:val="00B35042"/>
    <w:rsid w:val="00B358F3"/>
    <w:rsid w:val="00B35AC4"/>
    <w:rsid w:val="00B3697E"/>
    <w:rsid w:val="00B36A06"/>
    <w:rsid w:val="00B36EA9"/>
    <w:rsid w:val="00B36FB7"/>
    <w:rsid w:val="00B37EE0"/>
    <w:rsid w:val="00B40576"/>
    <w:rsid w:val="00B40BEA"/>
    <w:rsid w:val="00B41E1E"/>
    <w:rsid w:val="00B42988"/>
    <w:rsid w:val="00B42C1C"/>
    <w:rsid w:val="00B445CD"/>
    <w:rsid w:val="00B4562B"/>
    <w:rsid w:val="00B45EB3"/>
    <w:rsid w:val="00B46800"/>
    <w:rsid w:val="00B4690F"/>
    <w:rsid w:val="00B47167"/>
    <w:rsid w:val="00B47591"/>
    <w:rsid w:val="00B47AD2"/>
    <w:rsid w:val="00B47C42"/>
    <w:rsid w:val="00B501F7"/>
    <w:rsid w:val="00B508FA"/>
    <w:rsid w:val="00B510B1"/>
    <w:rsid w:val="00B5210E"/>
    <w:rsid w:val="00B52328"/>
    <w:rsid w:val="00B52578"/>
    <w:rsid w:val="00B5307B"/>
    <w:rsid w:val="00B53109"/>
    <w:rsid w:val="00B53385"/>
    <w:rsid w:val="00B541DE"/>
    <w:rsid w:val="00B54470"/>
    <w:rsid w:val="00B54DE9"/>
    <w:rsid w:val="00B553EC"/>
    <w:rsid w:val="00B55870"/>
    <w:rsid w:val="00B55900"/>
    <w:rsid w:val="00B56375"/>
    <w:rsid w:val="00B56A67"/>
    <w:rsid w:val="00B574F2"/>
    <w:rsid w:val="00B5785E"/>
    <w:rsid w:val="00B57B48"/>
    <w:rsid w:val="00B60059"/>
    <w:rsid w:val="00B60200"/>
    <w:rsid w:val="00B60215"/>
    <w:rsid w:val="00B60330"/>
    <w:rsid w:val="00B606FF"/>
    <w:rsid w:val="00B6200A"/>
    <w:rsid w:val="00B6264E"/>
    <w:rsid w:val="00B6392C"/>
    <w:rsid w:val="00B63940"/>
    <w:rsid w:val="00B63FA0"/>
    <w:rsid w:val="00B6476F"/>
    <w:rsid w:val="00B647A7"/>
    <w:rsid w:val="00B65B9E"/>
    <w:rsid w:val="00B65F29"/>
    <w:rsid w:val="00B667DD"/>
    <w:rsid w:val="00B66B80"/>
    <w:rsid w:val="00B67205"/>
    <w:rsid w:val="00B7003B"/>
    <w:rsid w:val="00B70938"/>
    <w:rsid w:val="00B70AB0"/>
    <w:rsid w:val="00B71085"/>
    <w:rsid w:val="00B716DC"/>
    <w:rsid w:val="00B7178C"/>
    <w:rsid w:val="00B71DBA"/>
    <w:rsid w:val="00B72336"/>
    <w:rsid w:val="00B72E49"/>
    <w:rsid w:val="00B7450B"/>
    <w:rsid w:val="00B745BB"/>
    <w:rsid w:val="00B74905"/>
    <w:rsid w:val="00B74AC1"/>
    <w:rsid w:val="00B74EC1"/>
    <w:rsid w:val="00B752F0"/>
    <w:rsid w:val="00B7543A"/>
    <w:rsid w:val="00B75957"/>
    <w:rsid w:val="00B759F1"/>
    <w:rsid w:val="00B75BA9"/>
    <w:rsid w:val="00B75FD0"/>
    <w:rsid w:val="00B76BE9"/>
    <w:rsid w:val="00B77290"/>
    <w:rsid w:val="00B7734B"/>
    <w:rsid w:val="00B77732"/>
    <w:rsid w:val="00B80111"/>
    <w:rsid w:val="00B80AC7"/>
    <w:rsid w:val="00B80D6D"/>
    <w:rsid w:val="00B80ECC"/>
    <w:rsid w:val="00B80F60"/>
    <w:rsid w:val="00B81138"/>
    <w:rsid w:val="00B81D74"/>
    <w:rsid w:val="00B82515"/>
    <w:rsid w:val="00B825CC"/>
    <w:rsid w:val="00B83E8E"/>
    <w:rsid w:val="00B84D37"/>
    <w:rsid w:val="00B856C8"/>
    <w:rsid w:val="00B85788"/>
    <w:rsid w:val="00B86224"/>
    <w:rsid w:val="00B8632B"/>
    <w:rsid w:val="00B866F2"/>
    <w:rsid w:val="00B86F78"/>
    <w:rsid w:val="00B8733F"/>
    <w:rsid w:val="00B87EA3"/>
    <w:rsid w:val="00B90367"/>
    <w:rsid w:val="00B90647"/>
    <w:rsid w:val="00B906B4"/>
    <w:rsid w:val="00B908BB"/>
    <w:rsid w:val="00B91212"/>
    <w:rsid w:val="00B9154F"/>
    <w:rsid w:val="00B916DF"/>
    <w:rsid w:val="00B9239F"/>
    <w:rsid w:val="00B93456"/>
    <w:rsid w:val="00B93DD0"/>
    <w:rsid w:val="00B9521A"/>
    <w:rsid w:val="00B95345"/>
    <w:rsid w:val="00B9539A"/>
    <w:rsid w:val="00B967B0"/>
    <w:rsid w:val="00B96A69"/>
    <w:rsid w:val="00B96ED5"/>
    <w:rsid w:val="00B97173"/>
    <w:rsid w:val="00B97732"/>
    <w:rsid w:val="00BA07C3"/>
    <w:rsid w:val="00BA0849"/>
    <w:rsid w:val="00BA156F"/>
    <w:rsid w:val="00BA1CA1"/>
    <w:rsid w:val="00BA2075"/>
    <w:rsid w:val="00BA2307"/>
    <w:rsid w:val="00BA2A2F"/>
    <w:rsid w:val="00BA4173"/>
    <w:rsid w:val="00BA485D"/>
    <w:rsid w:val="00BA5479"/>
    <w:rsid w:val="00BA56D7"/>
    <w:rsid w:val="00BA5744"/>
    <w:rsid w:val="00BA65A8"/>
    <w:rsid w:val="00BA6A97"/>
    <w:rsid w:val="00BA6D19"/>
    <w:rsid w:val="00BA70C2"/>
    <w:rsid w:val="00BA71B4"/>
    <w:rsid w:val="00BA7461"/>
    <w:rsid w:val="00BA773D"/>
    <w:rsid w:val="00BA77D5"/>
    <w:rsid w:val="00BA7DA9"/>
    <w:rsid w:val="00BA7E71"/>
    <w:rsid w:val="00BB0055"/>
    <w:rsid w:val="00BB02B6"/>
    <w:rsid w:val="00BB0363"/>
    <w:rsid w:val="00BB0E28"/>
    <w:rsid w:val="00BB0E93"/>
    <w:rsid w:val="00BB1FA0"/>
    <w:rsid w:val="00BB2FE7"/>
    <w:rsid w:val="00BB3D19"/>
    <w:rsid w:val="00BB45ED"/>
    <w:rsid w:val="00BB468D"/>
    <w:rsid w:val="00BB471F"/>
    <w:rsid w:val="00BB49FE"/>
    <w:rsid w:val="00BB4CBA"/>
    <w:rsid w:val="00BB5607"/>
    <w:rsid w:val="00BB5E6F"/>
    <w:rsid w:val="00BB630D"/>
    <w:rsid w:val="00BB733D"/>
    <w:rsid w:val="00BB761B"/>
    <w:rsid w:val="00BC0A52"/>
    <w:rsid w:val="00BC1DD1"/>
    <w:rsid w:val="00BC237C"/>
    <w:rsid w:val="00BC2554"/>
    <w:rsid w:val="00BC2C33"/>
    <w:rsid w:val="00BC3831"/>
    <w:rsid w:val="00BC3CB1"/>
    <w:rsid w:val="00BC4126"/>
    <w:rsid w:val="00BC4215"/>
    <w:rsid w:val="00BC4302"/>
    <w:rsid w:val="00BC54B5"/>
    <w:rsid w:val="00BC637B"/>
    <w:rsid w:val="00BC65F6"/>
    <w:rsid w:val="00BC6BFC"/>
    <w:rsid w:val="00BC6CC7"/>
    <w:rsid w:val="00BC701F"/>
    <w:rsid w:val="00BC7042"/>
    <w:rsid w:val="00BC7CA6"/>
    <w:rsid w:val="00BD0396"/>
    <w:rsid w:val="00BD0400"/>
    <w:rsid w:val="00BD15EF"/>
    <w:rsid w:val="00BD1754"/>
    <w:rsid w:val="00BD1A6F"/>
    <w:rsid w:val="00BD1AB5"/>
    <w:rsid w:val="00BD2325"/>
    <w:rsid w:val="00BD25A3"/>
    <w:rsid w:val="00BD2686"/>
    <w:rsid w:val="00BD2B64"/>
    <w:rsid w:val="00BD5A45"/>
    <w:rsid w:val="00BD5B71"/>
    <w:rsid w:val="00BD5BAF"/>
    <w:rsid w:val="00BD5CEB"/>
    <w:rsid w:val="00BD74CB"/>
    <w:rsid w:val="00BD7C66"/>
    <w:rsid w:val="00BD7D31"/>
    <w:rsid w:val="00BE0847"/>
    <w:rsid w:val="00BE113A"/>
    <w:rsid w:val="00BE1337"/>
    <w:rsid w:val="00BE1C4A"/>
    <w:rsid w:val="00BE22FB"/>
    <w:rsid w:val="00BE24FF"/>
    <w:rsid w:val="00BE277F"/>
    <w:rsid w:val="00BE3A0C"/>
    <w:rsid w:val="00BE4162"/>
    <w:rsid w:val="00BE4861"/>
    <w:rsid w:val="00BE487F"/>
    <w:rsid w:val="00BE617D"/>
    <w:rsid w:val="00BE6D3C"/>
    <w:rsid w:val="00BE6F62"/>
    <w:rsid w:val="00BE75B5"/>
    <w:rsid w:val="00BE7852"/>
    <w:rsid w:val="00BE7AA7"/>
    <w:rsid w:val="00BF0D78"/>
    <w:rsid w:val="00BF21A7"/>
    <w:rsid w:val="00BF2B28"/>
    <w:rsid w:val="00BF322B"/>
    <w:rsid w:val="00BF4F69"/>
    <w:rsid w:val="00BF587C"/>
    <w:rsid w:val="00BF6D87"/>
    <w:rsid w:val="00BF71DB"/>
    <w:rsid w:val="00BF7CEE"/>
    <w:rsid w:val="00C00F69"/>
    <w:rsid w:val="00C01228"/>
    <w:rsid w:val="00C016F5"/>
    <w:rsid w:val="00C0222A"/>
    <w:rsid w:val="00C0271B"/>
    <w:rsid w:val="00C02A39"/>
    <w:rsid w:val="00C02FB9"/>
    <w:rsid w:val="00C032FE"/>
    <w:rsid w:val="00C03557"/>
    <w:rsid w:val="00C03880"/>
    <w:rsid w:val="00C03B25"/>
    <w:rsid w:val="00C04AB1"/>
    <w:rsid w:val="00C04CFB"/>
    <w:rsid w:val="00C054C6"/>
    <w:rsid w:val="00C05A23"/>
    <w:rsid w:val="00C05C55"/>
    <w:rsid w:val="00C0628C"/>
    <w:rsid w:val="00C066FA"/>
    <w:rsid w:val="00C06CD2"/>
    <w:rsid w:val="00C071A5"/>
    <w:rsid w:val="00C075BB"/>
    <w:rsid w:val="00C076E5"/>
    <w:rsid w:val="00C077FC"/>
    <w:rsid w:val="00C10015"/>
    <w:rsid w:val="00C11EA4"/>
    <w:rsid w:val="00C135CF"/>
    <w:rsid w:val="00C135D8"/>
    <w:rsid w:val="00C15049"/>
    <w:rsid w:val="00C15ADC"/>
    <w:rsid w:val="00C162DD"/>
    <w:rsid w:val="00C1702F"/>
    <w:rsid w:val="00C17591"/>
    <w:rsid w:val="00C17914"/>
    <w:rsid w:val="00C179DA"/>
    <w:rsid w:val="00C205B4"/>
    <w:rsid w:val="00C206B4"/>
    <w:rsid w:val="00C2141F"/>
    <w:rsid w:val="00C2207E"/>
    <w:rsid w:val="00C23379"/>
    <w:rsid w:val="00C2588B"/>
    <w:rsid w:val="00C25961"/>
    <w:rsid w:val="00C2629F"/>
    <w:rsid w:val="00C2683F"/>
    <w:rsid w:val="00C304E1"/>
    <w:rsid w:val="00C3184D"/>
    <w:rsid w:val="00C31A76"/>
    <w:rsid w:val="00C32DDB"/>
    <w:rsid w:val="00C333B7"/>
    <w:rsid w:val="00C35FC2"/>
    <w:rsid w:val="00C36066"/>
    <w:rsid w:val="00C360FD"/>
    <w:rsid w:val="00C3625E"/>
    <w:rsid w:val="00C36D92"/>
    <w:rsid w:val="00C37525"/>
    <w:rsid w:val="00C3794D"/>
    <w:rsid w:val="00C379D1"/>
    <w:rsid w:val="00C4027D"/>
    <w:rsid w:val="00C405E7"/>
    <w:rsid w:val="00C41EA3"/>
    <w:rsid w:val="00C42345"/>
    <w:rsid w:val="00C42F82"/>
    <w:rsid w:val="00C43084"/>
    <w:rsid w:val="00C433C0"/>
    <w:rsid w:val="00C43786"/>
    <w:rsid w:val="00C43B9B"/>
    <w:rsid w:val="00C44910"/>
    <w:rsid w:val="00C450D6"/>
    <w:rsid w:val="00C4592D"/>
    <w:rsid w:val="00C45FAA"/>
    <w:rsid w:val="00C46D97"/>
    <w:rsid w:val="00C4714E"/>
    <w:rsid w:val="00C478F2"/>
    <w:rsid w:val="00C50941"/>
    <w:rsid w:val="00C50ED1"/>
    <w:rsid w:val="00C51334"/>
    <w:rsid w:val="00C5141E"/>
    <w:rsid w:val="00C51DF0"/>
    <w:rsid w:val="00C52BE5"/>
    <w:rsid w:val="00C52F3D"/>
    <w:rsid w:val="00C53708"/>
    <w:rsid w:val="00C53A7A"/>
    <w:rsid w:val="00C54AC7"/>
    <w:rsid w:val="00C5504F"/>
    <w:rsid w:val="00C55991"/>
    <w:rsid w:val="00C56C74"/>
    <w:rsid w:val="00C596EE"/>
    <w:rsid w:val="00C60A1A"/>
    <w:rsid w:val="00C615DA"/>
    <w:rsid w:val="00C617CB"/>
    <w:rsid w:val="00C61D9B"/>
    <w:rsid w:val="00C62793"/>
    <w:rsid w:val="00C62B82"/>
    <w:rsid w:val="00C62F20"/>
    <w:rsid w:val="00C63376"/>
    <w:rsid w:val="00C644F6"/>
    <w:rsid w:val="00C64F0B"/>
    <w:rsid w:val="00C65002"/>
    <w:rsid w:val="00C652C7"/>
    <w:rsid w:val="00C65419"/>
    <w:rsid w:val="00C6586C"/>
    <w:rsid w:val="00C66CB4"/>
    <w:rsid w:val="00C67300"/>
    <w:rsid w:val="00C6757D"/>
    <w:rsid w:val="00C67663"/>
    <w:rsid w:val="00C67BF4"/>
    <w:rsid w:val="00C70E49"/>
    <w:rsid w:val="00C70E56"/>
    <w:rsid w:val="00C70F4D"/>
    <w:rsid w:val="00C71189"/>
    <w:rsid w:val="00C71546"/>
    <w:rsid w:val="00C71556"/>
    <w:rsid w:val="00C716D5"/>
    <w:rsid w:val="00C72E28"/>
    <w:rsid w:val="00C7389C"/>
    <w:rsid w:val="00C73C74"/>
    <w:rsid w:val="00C742CB"/>
    <w:rsid w:val="00C74305"/>
    <w:rsid w:val="00C74F97"/>
    <w:rsid w:val="00C752A0"/>
    <w:rsid w:val="00C76143"/>
    <w:rsid w:val="00C76A08"/>
    <w:rsid w:val="00C76AE8"/>
    <w:rsid w:val="00C76E57"/>
    <w:rsid w:val="00C803D7"/>
    <w:rsid w:val="00C8276E"/>
    <w:rsid w:val="00C82D66"/>
    <w:rsid w:val="00C83525"/>
    <w:rsid w:val="00C83558"/>
    <w:rsid w:val="00C83AD1"/>
    <w:rsid w:val="00C83E35"/>
    <w:rsid w:val="00C842AC"/>
    <w:rsid w:val="00C8459E"/>
    <w:rsid w:val="00C847A1"/>
    <w:rsid w:val="00C84CE5"/>
    <w:rsid w:val="00C8527E"/>
    <w:rsid w:val="00C85B4F"/>
    <w:rsid w:val="00C85B7B"/>
    <w:rsid w:val="00C87AC7"/>
    <w:rsid w:val="00C87BC0"/>
    <w:rsid w:val="00C87C83"/>
    <w:rsid w:val="00C8E2D8"/>
    <w:rsid w:val="00C90D64"/>
    <w:rsid w:val="00C91118"/>
    <w:rsid w:val="00C911F5"/>
    <w:rsid w:val="00C91F5E"/>
    <w:rsid w:val="00C92693"/>
    <w:rsid w:val="00C929D2"/>
    <w:rsid w:val="00C92AD5"/>
    <w:rsid w:val="00C93152"/>
    <w:rsid w:val="00C93EAC"/>
    <w:rsid w:val="00C93FD9"/>
    <w:rsid w:val="00C951C6"/>
    <w:rsid w:val="00C95532"/>
    <w:rsid w:val="00C95592"/>
    <w:rsid w:val="00C95721"/>
    <w:rsid w:val="00C9640D"/>
    <w:rsid w:val="00C96688"/>
    <w:rsid w:val="00C97B78"/>
    <w:rsid w:val="00CA00A1"/>
    <w:rsid w:val="00CA0723"/>
    <w:rsid w:val="00CA10AB"/>
    <w:rsid w:val="00CA1337"/>
    <w:rsid w:val="00CA4542"/>
    <w:rsid w:val="00CA6786"/>
    <w:rsid w:val="00CA6B0E"/>
    <w:rsid w:val="00CA6F68"/>
    <w:rsid w:val="00CA72CC"/>
    <w:rsid w:val="00CB0BB0"/>
    <w:rsid w:val="00CB1690"/>
    <w:rsid w:val="00CB2354"/>
    <w:rsid w:val="00CB3E01"/>
    <w:rsid w:val="00CB4641"/>
    <w:rsid w:val="00CB47FA"/>
    <w:rsid w:val="00CB5279"/>
    <w:rsid w:val="00CB6ABF"/>
    <w:rsid w:val="00CB6D76"/>
    <w:rsid w:val="00CB7853"/>
    <w:rsid w:val="00CC05B1"/>
    <w:rsid w:val="00CC0F3B"/>
    <w:rsid w:val="00CC257C"/>
    <w:rsid w:val="00CC269E"/>
    <w:rsid w:val="00CC27E7"/>
    <w:rsid w:val="00CC29D2"/>
    <w:rsid w:val="00CC2B33"/>
    <w:rsid w:val="00CC2E0C"/>
    <w:rsid w:val="00CC3725"/>
    <w:rsid w:val="00CC4012"/>
    <w:rsid w:val="00CC4365"/>
    <w:rsid w:val="00CC44FE"/>
    <w:rsid w:val="00CC46A8"/>
    <w:rsid w:val="00CC51A8"/>
    <w:rsid w:val="00CC6D6C"/>
    <w:rsid w:val="00CC6D9A"/>
    <w:rsid w:val="00CC7DE2"/>
    <w:rsid w:val="00CD04D0"/>
    <w:rsid w:val="00CD0610"/>
    <w:rsid w:val="00CD08CD"/>
    <w:rsid w:val="00CD11B0"/>
    <w:rsid w:val="00CD1390"/>
    <w:rsid w:val="00CD2372"/>
    <w:rsid w:val="00CD275A"/>
    <w:rsid w:val="00CD2DC8"/>
    <w:rsid w:val="00CD3230"/>
    <w:rsid w:val="00CD3E32"/>
    <w:rsid w:val="00CD4376"/>
    <w:rsid w:val="00CD5B4A"/>
    <w:rsid w:val="00CD5E0E"/>
    <w:rsid w:val="00CD623B"/>
    <w:rsid w:val="00CD7624"/>
    <w:rsid w:val="00CD7CEC"/>
    <w:rsid w:val="00CD7D0E"/>
    <w:rsid w:val="00CD7E84"/>
    <w:rsid w:val="00CD7EEB"/>
    <w:rsid w:val="00CD7F23"/>
    <w:rsid w:val="00CE04F4"/>
    <w:rsid w:val="00CE249E"/>
    <w:rsid w:val="00CE33D2"/>
    <w:rsid w:val="00CE4303"/>
    <w:rsid w:val="00CE5051"/>
    <w:rsid w:val="00CE59E8"/>
    <w:rsid w:val="00CE61ED"/>
    <w:rsid w:val="00CE6DBA"/>
    <w:rsid w:val="00CE71C2"/>
    <w:rsid w:val="00CE7ABD"/>
    <w:rsid w:val="00CF0011"/>
    <w:rsid w:val="00CF2242"/>
    <w:rsid w:val="00CF2786"/>
    <w:rsid w:val="00CF2874"/>
    <w:rsid w:val="00CF2E7E"/>
    <w:rsid w:val="00CF2EC7"/>
    <w:rsid w:val="00CF3018"/>
    <w:rsid w:val="00CF3C71"/>
    <w:rsid w:val="00CF42D5"/>
    <w:rsid w:val="00CF4EDA"/>
    <w:rsid w:val="00CF52C0"/>
    <w:rsid w:val="00CF555F"/>
    <w:rsid w:val="00CF562A"/>
    <w:rsid w:val="00CF5929"/>
    <w:rsid w:val="00CF5BB8"/>
    <w:rsid w:val="00CF6696"/>
    <w:rsid w:val="00CF66B9"/>
    <w:rsid w:val="00CF675B"/>
    <w:rsid w:val="00CF6E61"/>
    <w:rsid w:val="00CF7A5A"/>
    <w:rsid w:val="00CF7D08"/>
    <w:rsid w:val="00D00281"/>
    <w:rsid w:val="00D00A91"/>
    <w:rsid w:val="00D00BEE"/>
    <w:rsid w:val="00D010DC"/>
    <w:rsid w:val="00D015DC"/>
    <w:rsid w:val="00D01E11"/>
    <w:rsid w:val="00D021CB"/>
    <w:rsid w:val="00D063AF"/>
    <w:rsid w:val="00D067AA"/>
    <w:rsid w:val="00D071F7"/>
    <w:rsid w:val="00D07D1E"/>
    <w:rsid w:val="00D1036D"/>
    <w:rsid w:val="00D10C4C"/>
    <w:rsid w:val="00D10F1A"/>
    <w:rsid w:val="00D1158E"/>
    <w:rsid w:val="00D115E5"/>
    <w:rsid w:val="00D116F8"/>
    <w:rsid w:val="00D12019"/>
    <w:rsid w:val="00D121EE"/>
    <w:rsid w:val="00D124CA"/>
    <w:rsid w:val="00D12ABC"/>
    <w:rsid w:val="00D12C72"/>
    <w:rsid w:val="00D137F0"/>
    <w:rsid w:val="00D14376"/>
    <w:rsid w:val="00D14583"/>
    <w:rsid w:val="00D14ED9"/>
    <w:rsid w:val="00D15280"/>
    <w:rsid w:val="00D1555A"/>
    <w:rsid w:val="00D15C4C"/>
    <w:rsid w:val="00D1605A"/>
    <w:rsid w:val="00D16366"/>
    <w:rsid w:val="00D16677"/>
    <w:rsid w:val="00D16DF2"/>
    <w:rsid w:val="00D16FEC"/>
    <w:rsid w:val="00D17458"/>
    <w:rsid w:val="00D17596"/>
    <w:rsid w:val="00D17B6A"/>
    <w:rsid w:val="00D1B9A6"/>
    <w:rsid w:val="00D20438"/>
    <w:rsid w:val="00D217AD"/>
    <w:rsid w:val="00D21F5D"/>
    <w:rsid w:val="00D221EC"/>
    <w:rsid w:val="00D22640"/>
    <w:rsid w:val="00D2305E"/>
    <w:rsid w:val="00D23343"/>
    <w:rsid w:val="00D25CF5"/>
    <w:rsid w:val="00D25F6E"/>
    <w:rsid w:val="00D267F0"/>
    <w:rsid w:val="00D26D3A"/>
    <w:rsid w:val="00D2764E"/>
    <w:rsid w:val="00D27935"/>
    <w:rsid w:val="00D302F5"/>
    <w:rsid w:val="00D31DBD"/>
    <w:rsid w:val="00D320D7"/>
    <w:rsid w:val="00D33070"/>
    <w:rsid w:val="00D342C5"/>
    <w:rsid w:val="00D342C7"/>
    <w:rsid w:val="00D349D4"/>
    <w:rsid w:val="00D34A22"/>
    <w:rsid w:val="00D35240"/>
    <w:rsid w:val="00D37CD6"/>
    <w:rsid w:val="00D37CE7"/>
    <w:rsid w:val="00D40221"/>
    <w:rsid w:val="00D40723"/>
    <w:rsid w:val="00D40A40"/>
    <w:rsid w:val="00D421B3"/>
    <w:rsid w:val="00D422C3"/>
    <w:rsid w:val="00D425B9"/>
    <w:rsid w:val="00D427A2"/>
    <w:rsid w:val="00D42835"/>
    <w:rsid w:val="00D43204"/>
    <w:rsid w:val="00D43688"/>
    <w:rsid w:val="00D43722"/>
    <w:rsid w:val="00D43C85"/>
    <w:rsid w:val="00D441B2"/>
    <w:rsid w:val="00D453BF"/>
    <w:rsid w:val="00D45955"/>
    <w:rsid w:val="00D45C34"/>
    <w:rsid w:val="00D45C91"/>
    <w:rsid w:val="00D45EE3"/>
    <w:rsid w:val="00D467E7"/>
    <w:rsid w:val="00D476B3"/>
    <w:rsid w:val="00D4776F"/>
    <w:rsid w:val="00D50147"/>
    <w:rsid w:val="00D50618"/>
    <w:rsid w:val="00D509E9"/>
    <w:rsid w:val="00D51B33"/>
    <w:rsid w:val="00D51E33"/>
    <w:rsid w:val="00D52365"/>
    <w:rsid w:val="00D52619"/>
    <w:rsid w:val="00D526B1"/>
    <w:rsid w:val="00D53B1C"/>
    <w:rsid w:val="00D53C07"/>
    <w:rsid w:val="00D53C63"/>
    <w:rsid w:val="00D56013"/>
    <w:rsid w:val="00D5621E"/>
    <w:rsid w:val="00D57122"/>
    <w:rsid w:val="00D604FC"/>
    <w:rsid w:val="00D61714"/>
    <w:rsid w:val="00D61850"/>
    <w:rsid w:val="00D619BA"/>
    <w:rsid w:val="00D61C82"/>
    <w:rsid w:val="00D61E74"/>
    <w:rsid w:val="00D620BE"/>
    <w:rsid w:val="00D622B9"/>
    <w:rsid w:val="00D623A7"/>
    <w:rsid w:val="00D6272B"/>
    <w:rsid w:val="00D62F54"/>
    <w:rsid w:val="00D636EB"/>
    <w:rsid w:val="00D64565"/>
    <w:rsid w:val="00D649B4"/>
    <w:rsid w:val="00D652C8"/>
    <w:rsid w:val="00D656FF"/>
    <w:rsid w:val="00D659E9"/>
    <w:rsid w:val="00D664E6"/>
    <w:rsid w:val="00D67098"/>
    <w:rsid w:val="00D6749D"/>
    <w:rsid w:val="00D67A9B"/>
    <w:rsid w:val="00D67C2D"/>
    <w:rsid w:val="00D67E8B"/>
    <w:rsid w:val="00D707F2"/>
    <w:rsid w:val="00D708FE"/>
    <w:rsid w:val="00D723C0"/>
    <w:rsid w:val="00D72893"/>
    <w:rsid w:val="00D729EF"/>
    <w:rsid w:val="00D72BBC"/>
    <w:rsid w:val="00D73238"/>
    <w:rsid w:val="00D735A4"/>
    <w:rsid w:val="00D73EB9"/>
    <w:rsid w:val="00D7412C"/>
    <w:rsid w:val="00D7420D"/>
    <w:rsid w:val="00D7491A"/>
    <w:rsid w:val="00D74D5E"/>
    <w:rsid w:val="00D74FAE"/>
    <w:rsid w:val="00D74FCA"/>
    <w:rsid w:val="00D763FC"/>
    <w:rsid w:val="00D76CA8"/>
    <w:rsid w:val="00D7766A"/>
    <w:rsid w:val="00D81530"/>
    <w:rsid w:val="00D82448"/>
    <w:rsid w:val="00D824F2"/>
    <w:rsid w:val="00D82583"/>
    <w:rsid w:val="00D8285E"/>
    <w:rsid w:val="00D82AA9"/>
    <w:rsid w:val="00D82EDB"/>
    <w:rsid w:val="00D83615"/>
    <w:rsid w:val="00D8383C"/>
    <w:rsid w:val="00D83AAD"/>
    <w:rsid w:val="00D83D23"/>
    <w:rsid w:val="00D83E87"/>
    <w:rsid w:val="00D84123"/>
    <w:rsid w:val="00D84735"/>
    <w:rsid w:val="00D85EF2"/>
    <w:rsid w:val="00D870C5"/>
    <w:rsid w:val="00D875C7"/>
    <w:rsid w:val="00D907E8"/>
    <w:rsid w:val="00D90AC7"/>
    <w:rsid w:val="00D912E6"/>
    <w:rsid w:val="00D913C3"/>
    <w:rsid w:val="00D91D10"/>
    <w:rsid w:val="00D928B1"/>
    <w:rsid w:val="00D932DE"/>
    <w:rsid w:val="00D93845"/>
    <w:rsid w:val="00D93AA0"/>
    <w:rsid w:val="00D93DF9"/>
    <w:rsid w:val="00D95C1D"/>
    <w:rsid w:val="00D97037"/>
    <w:rsid w:val="00D97483"/>
    <w:rsid w:val="00D97825"/>
    <w:rsid w:val="00D978DE"/>
    <w:rsid w:val="00DA08E3"/>
    <w:rsid w:val="00DA0A2F"/>
    <w:rsid w:val="00DA0D5D"/>
    <w:rsid w:val="00DA0E51"/>
    <w:rsid w:val="00DA1B12"/>
    <w:rsid w:val="00DA1E0E"/>
    <w:rsid w:val="00DA2081"/>
    <w:rsid w:val="00DA2328"/>
    <w:rsid w:val="00DA25C6"/>
    <w:rsid w:val="00DA318B"/>
    <w:rsid w:val="00DA365C"/>
    <w:rsid w:val="00DA3B59"/>
    <w:rsid w:val="00DA447E"/>
    <w:rsid w:val="00DA44F6"/>
    <w:rsid w:val="00DA4718"/>
    <w:rsid w:val="00DA483E"/>
    <w:rsid w:val="00DA4F90"/>
    <w:rsid w:val="00DA54C9"/>
    <w:rsid w:val="00DA580F"/>
    <w:rsid w:val="00DA5D99"/>
    <w:rsid w:val="00DA671E"/>
    <w:rsid w:val="00DA6739"/>
    <w:rsid w:val="00DA6CAE"/>
    <w:rsid w:val="00DA6F84"/>
    <w:rsid w:val="00DA78F9"/>
    <w:rsid w:val="00DB00F9"/>
    <w:rsid w:val="00DB072D"/>
    <w:rsid w:val="00DB1008"/>
    <w:rsid w:val="00DB17E9"/>
    <w:rsid w:val="00DB1A9E"/>
    <w:rsid w:val="00DB31D6"/>
    <w:rsid w:val="00DB3296"/>
    <w:rsid w:val="00DB3E46"/>
    <w:rsid w:val="00DB4005"/>
    <w:rsid w:val="00DB40F1"/>
    <w:rsid w:val="00DB44AD"/>
    <w:rsid w:val="00DB44E2"/>
    <w:rsid w:val="00DB48F6"/>
    <w:rsid w:val="00DB61F1"/>
    <w:rsid w:val="00DB660A"/>
    <w:rsid w:val="00DC01DE"/>
    <w:rsid w:val="00DC052D"/>
    <w:rsid w:val="00DC07F1"/>
    <w:rsid w:val="00DC07FA"/>
    <w:rsid w:val="00DC1E62"/>
    <w:rsid w:val="00DC26FC"/>
    <w:rsid w:val="00DC30A6"/>
    <w:rsid w:val="00DC325B"/>
    <w:rsid w:val="00DC34EB"/>
    <w:rsid w:val="00DC3775"/>
    <w:rsid w:val="00DC4397"/>
    <w:rsid w:val="00DC4E2E"/>
    <w:rsid w:val="00DC5586"/>
    <w:rsid w:val="00DC5599"/>
    <w:rsid w:val="00DC5AE4"/>
    <w:rsid w:val="00DC6606"/>
    <w:rsid w:val="00DC78C0"/>
    <w:rsid w:val="00DC7A19"/>
    <w:rsid w:val="00DD03C1"/>
    <w:rsid w:val="00DD0A52"/>
    <w:rsid w:val="00DD0C61"/>
    <w:rsid w:val="00DD146B"/>
    <w:rsid w:val="00DD1494"/>
    <w:rsid w:val="00DD378B"/>
    <w:rsid w:val="00DD3F41"/>
    <w:rsid w:val="00DD4A1C"/>
    <w:rsid w:val="00DD5131"/>
    <w:rsid w:val="00DD5452"/>
    <w:rsid w:val="00DD5E8B"/>
    <w:rsid w:val="00DD5EE8"/>
    <w:rsid w:val="00DD62AA"/>
    <w:rsid w:val="00DD658F"/>
    <w:rsid w:val="00DD6E74"/>
    <w:rsid w:val="00DD718D"/>
    <w:rsid w:val="00DE0399"/>
    <w:rsid w:val="00DE0891"/>
    <w:rsid w:val="00DE12DB"/>
    <w:rsid w:val="00DE14BE"/>
    <w:rsid w:val="00DE1564"/>
    <w:rsid w:val="00DE276A"/>
    <w:rsid w:val="00DE28DA"/>
    <w:rsid w:val="00DE2C10"/>
    <w:rsid w:val="00DE39F0"/>
    <w:rsid w:val="00DE4542"/>
    <w:rsid w:val="00DE465A"/>
    <w:rsid w:val="00DE4BB5"/>
    <w:rsid w:val="00DE6556"/>
    <w:rsid w:val="00DE66AF"/>
    <w:rsid w:val="00DE7298"/>
    <w:rsid w:val="00DE72DA"/>
    <w:rsid w:val="00DE7736"/>
    <w:rsid w:val="00DE7C81"/>
    <w:rsid w:val="00DF02C6"/>
    <w:rsid w:val="00DF13C3"/>
    <w:rsid w:val="00DF14C9"/>
    <w:rsid w:val="00DF1E5B"/>
    <w:rsid w:val="00DF2275"/>
    <w:rsid w:val="00DF23BE"/>
    <w:rsid w:val="00DF2413"/>
    <w:rsid w:val="00DF374B"/>
    <w:rsid w:val="00DF3A3D"/>
    <w:rsid w:val="00DF3AD9"/>
    <w:rsid w:val="00DF3F5E"/>
    <w:rsid w:val="00DF53C0"/>
    <w:rsid w:val="00DF5461"/>
    <w:rsid w:val="00DF5580"/>
    <w:rsid w:val="00DF5653"/>
    <w:rsid w:val="00DF56DD"/>
    <w:rsid w:val="00DF64A6"/>
    <w:rsid w:val="00DF7185"/>
    <w:rsid w:val="00DF772A"/>
    <w:rsid w:val="00E02172"/>
    <w:rsid w:val="00E04471"/>
    <w:rsid w:val="00E04A86"/>
    <w:rsid w:val="00E0544E"/>
    <w:rsid w:val="00E05605"/>
    <w:rsid w:val="00E05712"/>
    <w:rsid w:val="00E0596E"/>
    <w:rsid w:val="00E0646F"/>
    <w:rsid w:val="00E06BE8"/>
    <w:rsid w:val="00E06CFE"/>
    <w:rsid w:val="00E06F66"/>
    <w:rsid w:val="00E070F5"/>
    <w:rsid w:val="00E07866"/>
    <w:rsid w:val="00E1180B"/>
    <w:rsid w:val="00E11E41"/>
    <w:rsid w:val="00E14A1F"/>
    <w:rsid w:val="00E17CFD"/>
    <w:rsid w:val="00E2028B"/>
    <w:rsid w:val="00E20618"/>
    <w:rsid w:val="00E20727"/>
    <w:rsid w:val="00E2111A"/>
    <w:rsid w:val="00E21553"/>
    <w:rsid w:val="00E21678"/>
    <w:rsid w:val="00E2294C"/>
    <w:rsid w:val="00E23057"/>
    <w:rsid w:val="00E23457"/>
    <w:rsid w:val="00E239FB"/>
    <w:rsid w:val="00E23FB8"/>
    <w:rsid w:val="00E24527"/>
    <w:rsid w:val="00E24F90"/>
    <w:rsid w:val="00E2517A"/>
    <w:rsid w:val="00E25A84"/>
    <w:rsid w:val="00E26025"/>
    <w:rsid w:val="00E270CE"/>
    <w:rsid w:val="00E273FE"/>
    <w:rsid w:val="00E274B6"/>
    <w:rsid w:val="00E277F0"/>
    <w:rsid w:val="00E3080E"/>
    <w:rsid w:val="00E31C5F"/>
    <w:rsid w:val="00E31ECD"/>
    <w:rsid w:val="00E32000"/>
    <w:rsid w:val="00E32127"/>
    <w:rsid w:val="00E3284F"/>
    <w:rsid w:val="00E32B51"/>
    <w:rsid w:val="00E344AA"/>
    <w:rsid w:val="00E344C1"/>
    <w:rsid w:val="00E345B0"/>
    <w:rsid w:val="00E3471C"/>
    <w:rsid w:val="00E349E9"/>
    <w:rsid w:val="00E34A71"/>
    <w:rsid w:val="00E35495"/>
    <w:rsid w:val="00E356E5"/>
    <w:rsid w:val="00E35766"/>
    <w:rsid w:val="00E35A6D"/>
    <w:rsid w:val="00E35DA1"/>
    <w:rsid w:val="00E36F81"/>
    <w:rsid w:val="00E37811"/>
    <w:rsid w:val="00E378A8"/>
    <w:rsid w:val="00E37BCC"/>
    <w:rsid w:val="00E37FC0"/>
    <w:rsid w:val="00E40B9B"/>
    <w:rsid w:val="00E411AE"/>
    <w:rsid w:val="00E41C35"/>
    <w:rsid w:val="00E42D75"/>
    <w:rsid w:val="00E4490D"/>
    <w:rsid w:val="00E45765"/>
    <w:rsid w:val="00E466C6"/>
    <w:rsid w:val="00E5061B"/>
    <w:rsid w:val="00E508C5"/>
    <w:rsid w:val="00E5098C"/>
    <w:rsid w:val="00E50E64"/>
    <w:rsid w:val="00E50E85"/>
    <w:rsid w:val="00E514A2"/>
    <w:rsid w:val="00E52D1F"/>
    <w:rsid w:val="00E54ECD"/>
    <w:rsid w:val="00E5527D"/>
    <w:rsid w:val="00E55AEC"/>
    <w:rsid w:val="00E55ECC"/>
    <w:rsid w:val="00E56651"/>
    <w:rsid w:val="00E5672F"/>
    <w:rsid w:val="00E572FB"/>
    <w:rsid w:val="00E574EF"/>
    <w:rsid w:val="00E57CD8"/>
    <w:rsid w:val="00E57E07"/>
    <w:rsid w:val="00E60213"/>
    <w:rsid w:val="00E60491"/>
    <w:rsid w:val="00E605C5"/>
    <w:rsid w:val="00E60E2E"/>
    <w:rsid w:val="00E614DB"/>
    <w:rsid w:val="00E618C7"/>
    <w:rsid w:val="00E61C4B"/>
    <w:rsid w:val="00E626D8"/>
    <w:rsid w:val="00E63867"/>
    <w:rsid w:val="00E63A26"/>
    <w:rsid w:val="00E6506B"/>
    <w:rsid w:val="00E65C6F"/>
    <w:rsid w:val="00E661B2"/>
    <w:rsid w:val="00E6688B"/>
    <w:rsid w:val="00E669D1"/>
    <w:rsid w:val="00E67082"/>
    <w:rsid w:val="00E7029A"/>
    <w:rsid w:val="00E714CB"/>
    <w:rsid w:val="00E72345"/>
    <w:rsid w:val="00E729C9"/>
    <w:rsid w:val="00E734CE"/>
    <w:rsid w:val="00E74730"/>
    <w:rsid w:val="00E7496A"/>
    <w:rsid w:val="00E74987"/>
    <w:rsid w:val="00E74BF3"/>
    <w:rsid w:val="00E74D29"/>
    <w:rsid w:val="00E74E8D"/>
    <w:rsid w:val="00E75166"/>
    <w:rsid w:val="00E754B2"/>
    <w:rsid w:val="00E75AA5"/>
    <w:rsid w:val="00E75BAD"/>
    <w:rsid w:val="00E766D0"/>
    <w:rsid w:val="00E76B70"/>
    <w:rsid w:val="00E8014F"/>
    <w:rsid w:val="00E806FF"/>
    <w:rsid w:val="00E81469"/>
    <w:rsid w:val="00E81B0B"/>
    <w:rsid w:val="00E82486"/>
    <w:rsid w:val="00E827D6"/>
    <w:rsid w:val="00E83C74"/>
    <w:rsid w:val="00E83CEE"/>
    <w:rsid w:val="00E84B4C"/>
    <w:rsid w:val="00E85BE8"/>
    <w:rsid w:val="00E85CEC"/>
    <w:rsid w:val="00E85E58"/>
    <w:rsid w:val="00E869C5"/>
    <w:rsid w:val="00E87087"/>
    <w:rsid w:val="00E901B7"/>
    <w:rsid w:val="00E90C45"/>
    <w:rsid w:val="00E914D8"/>
    <w:rsid w:val="00E916BB"/>
    <w:rsid w:val="00E917E8"/>
    <w:rsid w:val="00E91F18"/>
    <w:rsid w:val="00E91F8D"/>
    <w:rsid w:val="00E9226D"/>
    <w:rsid w:val="00E9492B"/>
    <w:rsid w:val="00E95D1A"/>
    <w:rsid w:val="00E96424"/>
    <w:rsid w:val="00E9743E"/>
    <w:rsid w:val="00E9768D"/>
    <w:rsid w:val="00EA0286"/>
    <w:rsid w:val="00EA06A4"/>
    <w:rsid w:val="00EA0C85"/>
    <w:rsid w:val="00EA2162"/>
    <w:rsid w:val="00EA2A91"/>
    <w:rsid w:val="00EA2B61"/>
    <w:rsid w:val="00EA3BD2"/>
    <w:rsid w:val="00EA416C"/>
    <w:rsid w:val="00EA4848"/>
    <w:rsid w:val="00EA48F0"/>
    <w:rsid w:val="00EA5941"/>
    <w:rsid w:val="00EA5DB6"/>
    <w:rsid w:val="00EA6BD8"/>
    <w:rsid w:val="00EA7095"/>
    <w:rsid w:val="00EA7BA3"/>
    <w:rsid w:val="00EB06EB"/>
    <w:rsid w:val="00EB0865"/>
    <w:rsid w:val="00EB0D82"/>
    <w:rsid w:val="00EB1C90"/>
    <w:rsid w:val="00EB28DD"/>
    <w:rsid w:val="00EB2908"/>
    <w:rsid w:val="00EB4339"/>
    <w:rsid w:val="00EB460A"/>
    <w:rsid w:val="00EB4C64"/>
    <w:rsid w:val="00EB4F36"/>
    <w:rsid w:val="00EB4FD8"/>
    <w:rsid w:val="00EB59B5"/>
    <w:rsid w:val="00EB60CE"/>
    <w:rsid w:val="00EB6B13"/>
    <w:rsid w:val="00EB6ECF"/>
    <w:rsid w:val="00EB7D53"/>
    <w:rsid w:val="00EC003F"/>
    <w:rsid w:val="00EC01AF"/>
    <w:rsid w:val="00EC0C5F"/>
    <w:rsid w:val="00EC12E0"/>
    <w:rsid w:val="00EC12F5"/>
    <w:rsid w:val="00EC1C82"/>
    <w:rsid w:val="00EC1EAE"/>
    <w:rsid w:val="00EC25DF"/>
    <w:rsid w:val="00EC3276"/>
    <w:rsid w:val="00EC35C3"/>
    <w:rsid w:val="00EC37F0"/>
    <w:rsid w:val="00EC596B"/>
    <w:rsid w:val="00EC6C5D"/>
    <w:rsid w:val="00EC6D66"/>
    <w:rsid w:val="00EC754C"/>
    <w:rsid w:val="00EC75CB"/>
    <w:rsid w:val="00EC7D00"/>
    <w:rsid w:val="00EC7D36"/>
    <w:rsid w:val="00ED0C3B"/>
    <w:rsid w:val="00ED1064"/>
    <w:rsid w:val="00ED14AC"/>
    <w:rsid w:val="00ED2A8B"/>
    <w:rsid w:val="00ED39D7"/>
    <w:rsid w:val="00ED405A"/>
    <w:rsid w:val="00ED4FE7"/>
    <w:rsid w:val="00ED5472"/>
    <w:rsid w:val="00ED54BD"/>
    <w:rsid w:val="00ED563F"/>
    <w:rsid w:val="00ED580C"/>
    <w:rsid w:val="00ED5B92"/>
    <w:rsid w:val="00ED5CA3"/>
    <w:rsid w:val="00ED5EEB"/>
    <w:rsid w:val="00ED6D46"/>
    <w:rsid w:val="00ED766E"/>
    <w:rsid w:val="00ED77B1"/>
    <w:rsid w:val="00ED7805"/>
    <w:rsid w:val="00EE0953"/>
    <w:rsid w:val="00EE13C5"/>
    <w:rsid w:val="00EE24A3"/>
    <w:rsid w:val="00EE27CD"/>
    <w:rsid w:val="00EE3146"/>
    <w:rsid w:val="00EE4C10"/>
    <w:rsid w:val="00EE4D1D"/>
    <w:rsid w:val="00EE50C1"/>
    <w:rsid w:val="00EE54E2"/>
    <w:rsid w:val="00EE5525"/>
    <w:rsid w:val="00EE5D34"/>
    <w:rsid w:val="00EE5F32"/>
    <w:rsid w:val="00EE64D2"/>
    <w:rsid w:val="00EE7227"/>
    <w:rsid w:val="00EE7B3F"/>
    <w:rsid w:val="00EF011D"/>
    <w:rsid w:val="00EF14B3"/>
    <w:rsid w:val="00EF18DB"/>
    <w:rsid w:val="00EF194D"/>
    <w:rsid w:val="00EF41A4"/>
    <w:rsid w:val="00EF4C79"/>
    <w:rsid w:val="00EF50BB"/>
    <w:rsid w:val="00EF5270"/>
    <w:rsid w:val="00EF66CE"/>
    <w:rsid w:val="00EF6CA8"/>
    <w:rsid w:val="00EF710B"/>
    <w:rsid w:val="00EF7113"/>
    <w:rsid w:val="00EF71E4"/>
    <w:rsid w:val="00EF7291"/>
    <w:rsid w:val="00EF771A"/>
    <w:rsid w:val="00EF7FDE"/>
    <w:rsid w:val="00F00192"/>
    <w:rsid w:val="00F00383"/>
    <w:rsid w:val="00F00C7E"/>
    <w:rsid w:val="00F00CF7"/>
    <w:rsid w:val="00F01050"/>
    <w:rsid w:val="00F014D9"/>
    <w:rsid w:val="00F015B4"/>
    <w:rsid w:val="00F01DF6"/>
    <w:rsid w:val="00F027B8"/>
    <w:rsid w:val="00F02977"/>
    <w:rsid w:val="00F0340D"/>
    <w:rsid w:val="00F035F2"/>
    <w:rsid w:val="00F042A7"/>
    <w:rsid w:val="00F0459E"/>
    <w:rsid w:val="00F04EDD"/>
    <w:rsid w:val="00F051A2"/>
    <w:rsid w:val="00F059A6"/>
    <w:rsid w:val="00F059D9"/>
    <w:rsid w:val="00F06581"/>
    <w:rsid w:val="00F06732"/>
    <w:rsid w:val="00F06AD6"/>
    <w:rsid w:val="00F06FF6"/>
    <w:rsid w:val="00F074FA"/>
    <w:rsid w:val="00F07D83"/>
    <w:rsid w:val="00F07DB8"/>
    <w:rsid w:val="00F109C3"/>
    <w:rsid w:val="00F10DE1"/>
    <w:rsid w:val="00F1112A"/>
    <w:rsid w:val="00F111BC"/>
    <w:rsid w:val="00F11A23"/>
    <w:rsid w:val="00F1206B"/>
    <w:rsid w:val="00F132A8"/>
    <w:rsid w:val="00F135B8"/>
    <w:rsid w:val="00F13F40"/>
    <w:rsid w:val="00F1436F"/>
    <w:rsid w:val="00F146B2"/>
    <w:rsid w:val="00F14A04"/>
    <w:rsid w:val="00F14D45"/>
    <w:rsid w:val="00F15E89"/>
    <w:rsid w:val="00F163F4"/>
    <w:rsid w:val="00F16D99"/>
    <w:rsid w:val="00F16DB9"/>
    <w:rsid w:val="00F17431"/>
    <w:rsid w:val="00F2089E"/>
    <w:rsid w:val="00F20EB4"/>
    <w:rsid w:val="00F215B9"/>
    <w:rsid w:val="00F23756"/>
    <w:rsid w:val="00F243B9"/>
    <w:rsid w:val="00F24523"/>
    <w:rsid w:val="00F2464C"/>
    <w:rsid w:val="00F24C3C"/>
    <w:rsid w:val="00F24F60"/>
    <w:rsid w:val="00F25166"/>
    <w:rsid w:val="00F251E0"/>
    <w:rsid w:val="00F2523A"/>
    <w:rsid w:val="00F25FFA"/>
    <w:rsid w:val="00F266C8"/>
    <w:rsid w:val="00F26A59"/>
    <w:rsid w:val="00F2702D"/>
    <w:rsid w:val="00F30BF7"/>
    <w:rsid w:val="00F30C60"/>
    <w:rsid w:val="00F310D2"/>
    <w:rsid w:val="00F31E11"/>
    <w:rsid w:val="00F3227F"/>
    <w:rsid w:val="00F329F5"/>
    <w:rsid w:val="00F32F25"/>
    <w:rsid w:val="00F33478"/>
    <w:rsid w:val="00F33BF0"/>
    <w:rsid w:val="00F341B7"/>
    <w:rsid w:val="00F34488"/>
    <w:rsid w:val="00F34CC7"/>
    <w:rsid w:val="00F34EF8"/>
    <w:rsid w:val="00F3661C"/>
    <w:rsid w:val="00F36F3D"/>
    <w:rsid w:val="00F3726B"/>
    <w:rsid w:val="00F3764D"/>
    <w:rsid w:val="00F376A8"/>
    <w:rsid w:val="00F37C48"/>
    <w:rsid w:val="00F413D4"/>
    <w:rsid w:val="00F420CF"/>
    <w:rsid w:val="00F424D7"/>
    <w:rsid w:val="00F424ED"/>
    <w:rsid w:val="00F42651"/>
    <w:rsid w:val="00F429E9"/>
    <w:rsid w:val="00F42B23"/>
    <w:rsid w:val="00F42D60"/>
    <w:rsid w:val="00F4436B"/>
    <w:rsid w:val="00F444D1"/>
    <w:rsid w:val="00F45DF1"/>
    <w:rsid w:val="00F477BD"/>
    <w:rsid w:val="00F50333"/>
    <w:rsid w:val="00F50952"/>
    <w:rsid w:val="00F5106D"/>
    <w:rsid w:val="00F513FA"/>
    <w:rsid w:val="00F518E7"/>
    <w:rsid w:val="00F51C75"/>
    <w:rsid w:val="00F529C3"/>
    <w:rsid w:val="00F52A54"/>
    <w:rsid w:val="00F52EE0"/>
    <w:rsid w:val="00F5315E"/>
    <w:rsid w:val="00F53491"/>
    <w:rsid w:val="00F53BFF"/>
    <w:rsid w:val="00F54656"/>
    <w:rsid w:val="00F549D4"/>
    <w:rsid w:val="00F5501D"/>
    <w:rsid w:val="00F5529E"/>
    <w:rsid w:val="00F55386"/>
    <w:rsid w:val="00F556E1"/>
    <w:rsid w:val="00F55DCB"/>
    <w:rsid w:val="00F5600F"/>
    <w:rsid w:val="00F561D5"/>
    <w:rsid w:val="00F56411"/>
    <w:rsid w:val="00F577E7"/>
    <w:rsid w:val="00F60181"/>
    <w:rsid w:val="00F6033E"/>
    <w:rsid w:val="00F60E84"/>
    <w:rsid w:val="00F620A0"/>
    <w:rsid w:val="00F62E0E"/>
    <w:rsid w:val="00F6404A"/>
    <w:rsid w:val="00F64FDB"/>
    <w:rsid w:val="00F6500C"/>
    <w:rsid w:val="00F650BD"/>
    <w:rsid w:val="00F657D7"/>
    <w:rsid w:val="00F65A1C"/>
    <w:rsid w:val="00F66F50"/>
    <w:rsid w:val="00F68D03"/>
    <w:rsid w:val="00F71238"/>
    <w:rsid w:val="00F71315"/>
    <w:rsid w:val="00F7158F"/>
    <w:rsid w:val="00F71706"/>
    <w:rsid w:val="00F71CB2"/>
    <w:rsid w:val="00F71E9B"/>
    <w:rsid w:val="00F7291C"/>
    <w:rsid w:val="00F729FE"/>
    <w:rsid w:val="00F72A8D"/>
    <w:rsid w:val="00F735C4"/>
    <w:rsid w:val="00F73D13"/>
    <w:rsid w:val="00F73DC4"/>
    <w:rsid w:val="00F74210"/>
    <w:rsid w:val="00F744FB"/>
    <w:rsid w:val="00F75AB5"/>
    <w:rsid w:val="00F75C27"/>
    <w:rsid w:val="00F75CAA"/>
    <w:rsid w:val="00F76004"/>
    <w:rsid w:val="00F76009"/>
    <w:rsid w:val="00F7628B"/>
    <w:rsid w:val="00F76CE4"/>
    <w:rsid w:val="00F77432"/>
    <w:rsid w:val="00F77C8C"/>
    <w:rsid w:val="00F77C8D"/>
    <w:rsid w:val="00F80697"/>
    <w:rsid w:val="00F807EE"/>
    <w:rsid w:val="00F808A9"/>
    <w:rsid w:val="00F81162"/>
    <w:rsid w:val="00F811EA"/>
    <w:rsid w:val="00F81631"/>
    <w:rsid w:val="00F820D8"/>
    <w:rsid w:val="00F82257"/>
    <w:rsid w:val="00F82DB5"/>
    <w:rsid w:val="00F82FF8"/>
    <w:rsid w:val="00F8330D"/>
    <w:rsid w:val="00F8371B"/>
    <w:rsid w:val="00F84305"/>
    <w:rsid w:val="00F8485C"/>
    <w:rsid w:val="00F84A50"/>
    <w:rsid w:val="00F84B66"/>
    <w:rsid w:val="00F858FD"/>
    <w:rsid w:val="00F85D75"/>
    <w:rsid w:val="00F85D77"/>
    <w:rsid w:val="00F868CE"/>
    <w:rsid w:val="00F87149"/>
    <w:rsid w:val="00F87412"/>
    <w:rsid w:val="00F87FFE"/>
    <w:rsid w:val="00F900CA"/>
    <w:rsid w:val="00F908A2"/>
    <w:rsid w:val="00F9138D"/>
    <w:rsid w:val="00F92D28"/>
    <w:rsid w:val="00F9322E"/>
    <w:rsid w:val="00F93899"/>
    <w:rsid w:val="00F941C0"/>
    <w:rsid w:val="00F947B6"/>
    <w:rsid w:val="00F949F1"/>
    <w:rsid w:val="00F94C6F"/>
    <w:rsid w:val="00F95196"/>
    <w:rsid w:val="00F9520A"/>
    <w:rsid w:val="00F954C9"/>
    <w:rsid w:val="00F95C17"/>
    <w:rsid w:val="00F96336"/>
    <w:rsid w:val="00F97280"/>
    <w:rsid w:val="00F977EF"/>
    <w:rsid w:val="00F97CA2"/>
    <w:rsid w:val="00FA0F49"/>
    <w:rsid w:val="00FA144C"/>
    <w:rsid w:val="00FA1B41"/>
    <w:rsid w:val="00FA1B78"/>
    <w:rsid w:val="00FA1FBA"/>
    <w:rsid w:val="00FA27BA"/>
    <w:rsid w:val="00FA416A"/>
    <w:rsid w:val="00FA4406"/>
    <w:rsid w:val="00FA4C80"/>
    <w:rsid w:val="00FA4CF0"/>
    <w:rsid w:val="00FA5AA9"/>
    <w:rsid w:val="00FA6016"/>
    <w:rsid w:val="00FA60A7"/>
    <w:rsid w:val="00FA61AA"/>
    <w:rsid w:val="00FA63DE"/>
    <w:rsid w:val="00FA693B"/>
    <w:rsid w:val="00FA69A4"/>
    <w:rsid w:val="00FA6E52"/>
    <w:rsid w:val="00FA7276"/>
    <w:rsid w:val="00FB0374"/>
    <w:rsid w:val="00FB1279"/>
    <w:rsid w:val="00FB1495"/>
    <w:rsid w:val="00FB1554"/>
    <w:rsid w:val="00FB189F"/>
    <w:rsid w:val="00FB2844"/>
    <w:rsid w:val="00FB2A75"/>
    <w:rsid w:val="00FB3016"/>
    <w:rsid w:val="00FB35F7"/>
    <w:rsid w:val="00FB4F36"/>
    <w:rsid w:val="00FB5BBD"/>
    <w:rsid w:val="00FB5BEA"/>
    <w:rsid w:val="00FB6B98"/>
    <w:rsid w:val="00FB7F92"/>
    <w:rsid w:val="00FC00F5"/>
    <w:rsid w:val="00FC035B"/>
    <w:rsid w:val="00FC06A3"/>
    <w:rsid w:val="00FC0CF1"/>
    <w:rsid w:val="00FC1918"/>
    <w:rsid w:val="00FC1B66"/>
    <w:rsid w:val="00FC20F8"/>
    <w:rsid w:val="00FC3417"/>
    <w:rsid w:val="00FC4708"/>
    <w:rsid w:val="00FC4752"/>
    <w:rsid w:val="00FC5ECC"/>
    <w:rsid w:val="00FC6FE6"/>
    <w:rsid w:val="00FC7497"/>
    <w:rsid w:val="00FC7554"/>
    <w:rsid w:val="00FD1694"/>
    <w:rsid w:val="00FD1E8A"/>
    <w:rsid w:val="00FD1F38"/>
    <w:rsid w:val="00FD20D2"/>
    <w:rsid w:val="00FD2134"/>
    <w:rsid w:val="00FD2398"/>
    <w:rsid w:val="00FD2AE1"/>
    <w:rsid w:val="00FD2E01"/>
    <w:rsid w:val="00FD2E66"/>
    <w:rsid w:val="00FD38A6"/>
    <w:rsid w:val="00FD3FB2"/>
    <w:rsid w:val="00FD3FC6"/>
    <w:rsid w:val="00FD462D"/>
    <w:rsid w:val="00FD4E5A"/>
    <w:rsid w:val="00FD4EA3"/>
    <w:rsid w:val="00FD53F2"/>
    <w:rsid w:val="00FD6270"/>
    <w:rsid w:val="00FD70F1"/>
    <w:rsid w:val="00FD7217"/>
    <w:rsid w:val="00FD7636"/>
    <w:rsid w:val="00FD77FD"/>
    <w:rsid w:val="00FD7A3C"/>
    <w:rsid w:val="00FD7E9C"/>
    <w:rsid w:val="00FE0128"/>
    <w:rsid w:val="00FE1357"/>
    <w:rsid w:val="00FE1622"/>
    <w:rsid w:val="00FE2FAD"/>
    <w:rsid w:val="00FE3229"/>
    <w:rsid w:val="00FE353F"/>
    <w:rsid w:val="00FE3760"/>
    <w:rsid w:val="00FE39BD"/>
    <w:rsid w:val="00FE3A21"/>
    <w:rsid w:val="00FE4485"/>
    <w:rsid w:val="00FE47BF"/>
    <w:rsid w:val="00FE4F82"/>
    <w:rsid w:val="00FE5479"/>
    <w:rsid w:val="00FE56D5"/>
    <w:rsid w:val="00FE5FBF"/>
    <w:rsid w:val="00FE615F"/>
    <w:rsid w:val="00FE74C3"/>
    <w:rsid w:val="00FF03ED"/>
    <w:rsid w:val="00FF215C"/>
    <w:rsid w:val="00FF38C1"/>
    <w:rsid w:val="00FF49E8"/>
    <w:rsid w:val="00FF4DAD"/>
    <w:rsid w:val="00FF63EB"/>
    <w:rsid w:val="00FF6405"/>
    <w:rsid w:val="00FF6421"/>
    <w:rsid w:val="00FF672F"/>
    <w:rsid w:val="00FF6AEA"/>
    <w:rsid w:val="00FF709D"/>
    <w:rsid w:val="00FF78AF"/>
    <w:rsid w:val="01134CFC"/>
    <w:rsid w:val="01369A87"/>
    <w:rsid w:val="0154B593"/>
    <w:rsid w:val="015FC6D5"/>
    <w:rsid w:val="01682ECA"/>
    <w:rsid w:val="019CFAEA"/>
    <w:rsid w:val="01CD8D6F"/>
    <w:rsid w:val="01DDD9D3"/>
    <w:rsid w:val="01E80829"/>
    <w:rsid w:val="01EF7760"/>
    <w:rsid w:val="01EF832B"/>
    <w:rsid w:val="01F1F478"/>
    <w:rsid w:val="0201E400"/>
    <w:rsid w:val="020AA431"/>
    <w:rsid w:val="02128DF6"/>
    <w:rsid w:val="0239CAA7"/>
    <w:rsid w:val="024512E9"/>
    <w:rsid w:val="0266B61E"/>
    <w:rsid w:val="026B0084"/>
    <w:rsid w:val="0270F784"/>
    <w:rsid w:val="02893707"/>
    <w:rsid w:val="028F1D1D"/>
    <w:rsid w:val="029E60BD"/>
    <w:rsid w:val="02A0D8EA"/>
    <w:rsid w:val="02A512E1"/>
    <w:rsid w:val="02D0F7A4"/>
    <w:rsid w:val="02F7C5A5"/>
    <w:rsid w:val="0309F03E"/>
    <w:rsid w:val="030CFE47"/>
    <w:rsid w:val="0317F638"/>
    <w:rsid w:val="0324F796"/>
    <w:rsid w:val="033CC936"/>
    <w:rsid w:val="033E30C8"/>
    <w:rsid w:val="034A2304"/>
    <w:rsid w:val="0364A255"/>
    <w:rsid w:val="0364BC87"/>
    <w:rsid w:val="0365DBDF"/>
    <w:rsid w:val="036FEBCE"/>
    <w:rsid w:val="037D4C99"/>
    <w:rsid w:val="03851F60"/>
    <w:rsid w:val="03A06E95"/>
    <w:rsid w:val="03AEC2CE"/>
    <w:rsid w:val="03AFBBDA"/>
    <w:rsid w:val="03D483AC"/>
    <w:rsid w:val="03F6ABC4"/>
    <w:rsid w:val="0411FDA3"/>
    <w:rsid w:val="041697D1"/>
    <w:rsid w:val="041AA2F9"/>
    <w:rsid w:val="041B5806"/>
    <w:rsid w:val="041C99DC"/>
    <w:rsid w:val="041E42B1"/>
    <w:rsid w:val="041EAF32"/>
    <w:rsid w:val="0438DB09"/>
    <w:rsid w:val="046B236A"/>
    <w:rsid w:val="0471DD15"/>
    <w:rsid w:val="04935546"/>
    <w:rsid w:val="04A3ED93"/>
    <w:rsid w:val="04B03F6C"/>
    <w:rsid w:val="04C638F6"/>
    <w:rsid w:val="04F31EDA"/>
    <w:rsid w:val="04F42D41"/>
    <w:rsid w:val="051F1468"/>
    <w:rsid w:val="0530CE61"/>
    <w:rsid w:val="053A2B5D"/>
    <w:rsid w:val="053FB577"/>
    <w:rsid w:val="054789DC"/>
    <w:rsid w:val="05522CD4"/>
    <w:rsid w:val="055778A4"/>
    <w:rsid w:val="056BEE67"/>
    <w:rsid w:val="05745C48"/>
    <w:rsid w:val="057ED0E6"/>
    <w:rsid w:val="058DD078"/>
    <w:rsid w:val="05A1D4DB"/>
    <w:rsid w:val="05A827D9"/>
    <w:rsid w:val="05AC049A"/>
    <w:rsid w:val="05CF0AB4"/>
    <w:rsid w:val="0604466A"/>
    <w:rsid w:val="061A39A0"/>
    <w:rsid w:val="061DEB5E"/>
    <w:rsid w:val="0642DD06"/>
    <w:rsid w:val="0659644D"/>
    <w:rsid w:val="065B19BF"/>
    <w:rsid w:val="067E7016"/>
    <w:rsid w:val="0686E04F"/>
    <w:rsid w:val="06877B0E"/>
    <w:rsid w:val="068FB741"/>
    <w:rsid w:val="069E3350"/>
    <w:rsid w:val="06CD33F3"/>
    <w:rsid w:val="06D5B5BC"/>
    <w:rsid w:val="06E05461"/>
    <w:rsid w:val="06E0B690"/>
    <w:rsid w:val="06F09CE7"/>
    <w:rsid w:val="070A391C"/>
    <w:rsid w:val="0714CE42"/>
    <w:rsid w:val="071F788F"/>
    <w:rsid w:val="072A971C"/>
    <w:rsid w:val="073F634B"/>
    <w:rsid w:val="07431C5B"/>
    <w:rsid w:val="074FF289"/>
    <w:rsid w:val="07613D13"/>
    <w:rsid w:val="077CC591"/>
    <w:rsid w:val="07977D0F"/>
    <w:rsid w:val="07B7A2F6"/>
    <w:rsid w:val="07CF583C"/>
    <w:rsid w:val="07F08FDA"/>
    <w:rsid w:val="07F9027D"/>
    <w:rsid w:val="08291C6C"/>
    <w:rsid w:val="08335035"/>
    <w:rsid w:val="0845AB7A"/>
    <w:rsid w:val="087E6D39"/>
    <w:rsid w:val="08BFEC6D"/>
    <w:rsid w:val="08D9D07C"/>
    <w:rsid w:val="08E34A37"/>
    <w:rsid w:val="08E5D647"/>
    <w:rsid w:val="08F05182"/>
    <w:rsid w:val="0942E62D"/>
    <w:rsid w:val="094DC125"/>
    <w:rsid w:val="0953488D"/>
    <w:rsid w:val="095374F7"/>
    <w:rsid w:val="0962F7DE"/>
    <w:rsid w:val="0970495C"/>
    <w:rsid w:val="098EFBF8"/>
    <w:rsid w:val="0998F918"/>
    <w:rsid w:val="09B68F09"/>
    <w:rsid w:val="09E34B0A"/>
    <w:rsid w:val="0A0E40A2"/>
    <w:rsid w:val="0A4ECD01"/>
    <w:rsid w:val="0A55FBF0"/>
    <w:rsid w:val="0A5A8E83"/>
    <w:rsid w:val="0A648B3C"/>
    <w:rsid w:val="0A8DEEE9"/>
    <w:rsid w:val="0A940455"/>
    <w:rsid w:val="0A9D3E9F"/>
    <w:rsid w:val="0A9E9DC7"/>
    <w:rsid w:val="0AAB794B"/>
    <w:rsid w:val="0AB19CBB"/>
    <w:rsid w:val="0AB998F7"/>
    <w:rsid w:val="0ABAC362"/>
    <w:rsid w:val="0ABCB477"/>
    <w:rsid w:val="0AC7F7AF"/>
    <w:rsid w:val="0AD41BAD"/>
    <w:rsid w:val="0AD48BE5"/>
    <w:rsid w:val="0AF4FB36"/>
    <w:rsid w:val="0AFB2AAE"/>
    <w:rsid w:val="0B21740E"/>
    <w:rsid w:val="0B2D077F"/>
    <w:rsid w:val="0B452F48"/>
    <w:rsid w:val="0BD11B95"/>
    <w:rsid w:val="0BD79715"/>
    <w:rsid w:val="0BDA175D"/>
    <w:rsid w:val="0BF824F9"/>
    <w:rsid w:val="0C069F7D"/>
    <w:rsid w:val="0C093313"/>
    <w:rsid w:val="0C0C676F"/>
    <w:rsid w:val="0C174980"/>
    <w:rsid w:val="0C2D539F"/>
    <w:rsid w:val="0C6EC09A"/>
    <w:rsid w:val="0C745409"/>
    <w:rsid w:val="0C843E02"/>
    <w:rsid w:val="0CA8DC3D"/>
    <w:rsid w:val="0CC973F6"/>
    <w:rsid w:val="0CCF28B9"/>
    <w:rsid w:val="0D05CEB9"/>
    <w:rsid w:val="0D2D3DF7"/>
    <w:rsid w:val="0D2D6A7F"/>
    <w:rsid w:val="0D89099C"/>
    <w:rsid w:val="0D8B8A81"/>
    <w:rsid w:val="0DAD27B1"/>
    <w:rsid w:val="0DF30296"/>
    <w:rsid w:val="0DF43CE3"/>
    <w:rsid w:val="0DF96967"/>
    <w:rsid w:val="0DFC0BA5"/>
    <w:rsid w:val="0DFFACB0"/>
    <w:rsid w:val="0E0ABEAC"/>
    <w:rsid w:val="0E16B737"/>
    <w:rsid w:val="0E29E6D9"/>
    <w:rsid w:val="0E372873"/>
    <w:rsid w:val="0E55291D"/>
    <w:rsid w:val="0E5E488E"/>
    <w:rsid w:val="0E624B5B"/>
    <w:rsid w:val="0E69D5C2"/>
    <w:rsid w:val="0E731FF5"/>
    <w:rsid w:val="0E93025D"/>
    <w:rsid w:val="0E9EC05F"/>
    <w:rsid w:val="0EB37511"/>
    <w:rsid w:val="0EC33D8A"/>
    <w:rsid w:val="0ECC1C3B"/>
    <w:rsid w:val="0ED4816B"/>
    <w:rsid w:val="0ED9B22B"/>
    <w:rsid w:val="0EF054CF"/>
    <w:rsid w:val="0EFA7757"/>
    <w:rsid w:val="0F0DB4D5"/>
    <w:rsid w:val="0F0E4E46"/>
    <w:rsid w:val="0F226B1D"/>
    <w:rsid w:val="0F41C802"/>
    <w:rsid w:val="0F5038EF"/>
    <w:rsid w:val="0F6462A5"/>
    <w:rsid w:val="0F7F5826"/>
    <w:rsid w:val="0F9B3C5D"/>
    <w:rsid w:val="0FBF8D0B"/>
    <w:rsid w:val="0FD87E8A"/>
    <w:rsid w:val="0FFF4718"/>
    <w:rsid w:val="1004808F"/>
    <w:rsid w:val="101314FE"/>
    <w:rsid w:val="10285A65"/>
    <w:rsid w:val="1056D4A2"/>
    <w:rsid w:val="10737E91"/>
    <w:rsid w:val="107AC2C8"/>
    <w:rsid w:val="108B224A"/>
    <w:rsid w:val="10C70B18"/>
    <w:rsid w:val="10D4FAC2"/>
    <w:rsid w:val="10E74665"/>
    <w:rsid w:val="10F69180"/>
    <w:rsid w:val="10FC1AF9"/>
    <w:rsid w:val="112AD11C"/>
    <w:rsid w:val="112AF3F5"/>
    <w:rsid w:val="1140AB8C"/>
    <w:rsid w:val="11468E1A"/>
    <w:rsid w:val="11484C4E"/>
    <w:rsid w:val="11823EAF"/>
    <w:rsid w:val="1184A480"/>
    <w:rsid w:val="11E24E29"/>
    <w:rsid w:val="11E9A4B4"/>
    <w:rsid w:val="11F75B4D"/>
    <w:rsid w:val="1212D55C"/>
    <w:rsid w:val="122281BC"/>
    <w:rsid w:val="1227EAD1"/>
    <w:rsid w:val="1247AB52"/>
    <w:rsid w:val="1261F9E3"/>
    <w:rsid w:val="12849D1F"/>
    <w:rsid w:val="12B257E6"/>
    <w:rsid w:val="12CD0826"/>
    <w:rsid w:val="12DA6B68"/>
    <w:rsid w:val="12DE2169"/>
    <w:rsid w:val="12F91F8B"/>
    <w:rsid w:val="12FAAC79"/>
    <w:rsid w:val="132697F7"/>
    <w:rsid w:val="133AEC71"/>
    <w:rsid w:val="13429291"/>
    <w:rsid w:val="134CB8A6"/>
    <w:rsid w:val="137A24E6"/>
    <w:rsid w:val="1391D8AE"/>
    <w:rsid w:val="13B44790"/>
    <w:rsid w:val="13BBF0DE"/>
    <w:rsid w:val="13D2CC96"/>
    <w:rsid w:val="13D3A3AB"/>
    <w:rsid w:val="13F2179F"/>
    <w:rsid w:val="142226A3"/>
    <w:rsid w:val="1431B6B4"/>
    <w:rsid w:val="1481D22B"/>
    <w:rsid w:val="1487192E"/>
    <w:rsid w:val="148D952B"/>
    <w:rsid w:val="14906EAE"/>
    <w:rsid w:val="149580B4"/>
    <w:rsid w:val="149640C8"/>
    <w:rsid w:val="14AEEA93"/>
    <w:rsid w:val="14B22C28"/>
    <w:rsid w:val="14BC75B8"/>
    <w:rsid w:val="14CA9861"/>
    <w:rsid w:val="14D04B69"/>
    <w:rsid w:val="14D78E04"/>
    <w:rsid w:val="14E02E53"/>
    <w:rsid w:val="14E6AE19"/>
    <w:rsid w:val="14E817EA"/>
    <w:rsid w:val="15170B69"/>
    <w:rsid w:val="152EC18C"/>
    <w:rsid w:val="153C7FD8"/>
    <w:rsid w:val="1573D7BD"/>
    <w:rsid w:val="1574E324"/>
    <w:rsid w:val="157AC8E9"/>
    <w:rsid w:val="1580669E"/>
    <w:rsid w:val="15A673C0"/>
    <w:rsid w:val="15BB3A96"/>
    <w:rsid w:val="15BD0C15"/>
    <w:rsid w:val="15C90864"/>
    <w:rsid w:val="15D4893B"/>
    <w:rsid w:val="15E309EC"/>
    <w:rsid w:val="161A09A2"/>
    <w:rsid w:val="161CD6C1"/>
    <w:rsid w:val="16286921"/>
    <w:rsid w:val="163D661E"/>
    <w:rsid w:val="163DDF74"/>
    <w:rsid w:val="1662E1B4"/>
    <w:rsid w:val="168B24E7"/>
    <w:rsid w:val="169C61CD"/>
    <w:rsid w:val="16A74090"/>
    <w:rsid w:val="16A7E111"/>
    <w:rsid w:val="16A91875"/>
    <w:rsid w:val="16BF35C2"/>
    <w:rsid w:val="16C51E38"/>
    <w:rsid w:val="16D209C7"/>
    <w:rsid w:val="16D80495"/>
    <w:rsid w:val="170CCD6F"/>
    <w:rsid w:val="171D963B"/>
    <w:rsid w:val="17479725"/>
    <w:rsid w:val="177059D6"/>
    <w:rsid w:val="1775F0F0"/>
    <w:rsid w:val="1783A731"/>
    <w:rsid w:val="1786F3E3"/>
    <w:rsid w:val="178D0977"/>
    <w:rsid w:val="17C6E7D8"/>
    <w:rsid w:val="17D4351B"/>
    <w:rsid w:val="17D489E1"/>
    <w:rsid w:val="17ECF121"/>
    <w:rsid w:val="17F82ECE"/>
    <w:rsid w:val="17F9DA7B"/>
    <w:rsid w:val="180879D9"/>
    <w:rsid w:val="18141267"/>
    <w:rsid w:val="1818A362"/>
    <w:rsid w:val="1823A47D"/>
    <w:rsid w:val="18278A12"/>
    <w:rsid w:val="1851E280"/>
    <w:rsid w:val="185CDED2"/>
    <w:rsid w:val="185E6B46"/>
    <w:rsid w:val="185F7148"/>
    <w:rsid w:val="186D4A0B"/>
    <w:rsid w:val="188297D2"/>
    <w:rsid w:val="1889F4A1"/>
    <w:rsid w:val="188E84C8"/>
    <w:rsid w:val="18B86503"/>
    <w:rsid w:val="18C2B12F"/>
    <w:rsid w:val="18C77905"/>
    <w:rsid w:val="18D0F661"/>
    <w:rsid w:val="18DCBAF6"/>
    <w:rsid w:val="18F93661"/>
    <w:rsid w:val="18FDC95D"/>
    <w:rsid w:val="19031236"/>
    <w:rsid w:val="19137482"/>
    <w:rsid w:val="1925E404"/>
    <w:rsid w:val="19299350"/>
    <w:rsid w:val="192C622F"/>
    <w:rsid w:val="19373B1C"/>
    <w:rsid w:val="193A11CF"/>
    <w:rsid w:val="194AE907"/>
    <w:rsid w:val="19599C89"/>
    <w:rsid w:val="1962058C"/>
    <w:rsid w:val="196C930F"/>
    <w:rsid w:val="197F90B1"/>
    <w:rsid w:val="197FEFC5"/>
    <w:rsid w:val="198077E7"/>
    <w:rsid w:val="198EF3E5"/>
    <w:rsid w:val="1994292A"/>
    <w:rsid w:val="199DF22D"/>
    <w:rsid w:val="19DE952B"/>
    <w:rsid w:val="19E4E8E5"/>
    <w:rsid w:val="19E5C4B6"/>
    <w:rsid w:val="1A126C63"/>
    <w:rsid w:val="1A23DD59"/>
    <w:rsid w:val="1A430998"/>
    <w:rsid w:val="1A4A1424"/>
    <w:rsid w:val="1A54838F"/>
    <w:rsid w:val="1A56024E"/>
    <w:rsid w:val="1A59A976"/>
    <w:rsid w:val="1A750675"/>
    <w:rsid w:val="1A7F4CA6"/>
    <w:rsid w:val="1A94786E"/>
    <w:rsid w:val="1AA917A0"/>
    <w:rsid w:val="1AB3F1CA"/>
    <w:rsid w:val="1ACADCC3"/>
    <w:rsid w:val="1AEE3220"/>
    <w:rsid w:val="1AEEF531"/>
    <w:rsid w:val="1AF7E296"/>
    <w:rsid w:val="1B25EBA4"/>
    <w:rsid w:val="1B48C0B7"/>
    <w:rsid w:val="1B4D615E"/>
    <w:rsid w:val="1B8E87C0"/>
    <w:rsid w:val="1B96E066"/>
    <w:rsid w:val="1BC231A0"/>
    <w:rsid w:val="1BCDA7DB"/>
    <w:rsid w:val="1BDACD7B"/>
    <w:rsid w:val="1BDC6A77"/>
    <w:rsid w:val="1BE1E4C9"/>
    <w:rsid w:val="1BE477F4"/>
    <w:rsid w:val="1BE60972"/>
    <w:rsid w:val="1BF92E30"/>
    <w:rsid w:val="1C0A35B4"/>
    <w:rsid w:val="1C108393"/>
    <w:rsid w:val="1C225E1F"/>
    <w:rsid w:val="1C22FF8B"/>
    <w:rsid w:val="1C2380AE"/>
    <w:rsid w:val="1C3E0DAD"/>
    <w:rsid w:val="1C44CD72"/>
    <w:rsid w:val="1C54824D"/>
    <w:rsid w:val="1C889128"/>
    <w:rsid w:val="1C9D6D30"/>
    <w:rsid w:val="1CA15837"/>
    <w:rsid w:val="1CAFB483"/>
    <w:rsid w:val="1CEC2E4D"/>
    <w:rsid w:val="1CECBB4F"/>
    <w:rsid w:val="1CFB4CFD"/>
    <w:rsid w:val="1D19A40A"/>
    <w:rsid w:val="1D51C4CD"/>
    <w:rsid w:val="1D542F1D"/>
    <w:rsid w:val="1D6424BB"/>
    <w:rsid w:val="1D7C124D"/>
    <w:rsid w:val="1D9279E3"/>
    <w:rsid w:val="1DB9511A"/>
    <w:rsid w:val="1DBF203E"/>
    <w:rsid w:val="1DCCDB0E"/>
    <w:rsid w:val="1DDB0755"/>
    <w:rsid w:val="1DF1A0CC"/>
    <w:rsid w:val="1E03C0CC"/>
    <w:rsid w:val="1E04872A"/>
    <w:rsid w:val="1E21B6C9"/>
    <w:rsid w:val="1E32E17A"/>
    <w:rsid w:val="1E332C7B"/>
    <w:rsid w:val="1E4696AC"/>
    <w:rsid w:val="1E4CDF89"/>
    <w:rsid w:val="1E5BF4AA"/>
    <w:rsid w:val="1E66D733"/>
    <w:rsid w:val="1E67CFD2"/>
    <w:rsid w:val="1E6FF855"/>
    <w:rsid w:val="1E89425E"/>
    <w:rsid w:val="1E91D615"/>
    <w:rsid w:val="1E947DBE"/>
    <w:rsid w:val="1E9B6306"/>
    <w:rsid w:val="1E9B95F9"/>
    <w:rsid w:val="1E9F147F"/>
    <w:rsid w:val="1EBB36CB"/>
    <w:rsid w:val="1EC56900"/>
    <w:rsid w:val="1EF08204"/>
    <w:rsid w:val="1EF0A29B"/>
    <w:rsid w:val="1F015C09"/>
    <w:rsid w:val="1F028849"/>
    <w:rsid w:val="1F1F11E8"/>
    <w:rsid w:val="1F2FA4BB"/>
    <w:rsid w:val="1F4295E1"/>
    <w:rsid w:val="1F43564A"/>
    <w:rsid w:val="1F5C8ADC"/>
    <w:rsid w:val="1F759885"/>
    <w:rsid w:val="1F77A8D0"/>
    <w:rsid w:val="1F8236EC"/>
    <w:rsid w:val="1F8602A4"/>
    <w:rsid w:val="1F98B1B7"/>
    <w:rsid w:val="1FB4DBA8"/>
    <w:rsid w:val="1FC899D5"/>
    <w:rsid w:val="1FC8A286"/>
    <w:rsid w:val="1FE52988"/>
    <w:rsid w:val="1FE91551"/>
    <w:rsid w:val="1FF9E61A"/>
    <w:rsid w:val="2000533F"/>
    <w:rsid w:val="2009AC53"/>
    <w:rsid w:val="200AC99C"/>
    <w:rsid w:val="202F4931"/>
    <w:rsid w:val="203A3F97"/>
    <w:rsid w:val="203AF5E6"/>
    <w:rsid w:val="205EB0BF"/>
    <w:rsid w:val="208D94D9"/>
    <w:rsid w:val="20A94726"/>
    <w:rsid w:val="20B3603B"/>
    <w:rsid w:val="20B37E20"/>
    <w:rsid w:val="20C668D5"/>
    <w:rsid w:val="20CFC8C0"/>
    <w:rsid w:val="20EACB36"/>
    <w:rsid w:val="20EB064F"/>
    <w:rsid w:val="2100AB2F"/>
    <w:rsid w:val="2119A9B2"/>
    <w:rsid w:val="2126C02A"/>
    <w:rsid w:val="212FC7F8"/>
    <w:rsid w:val="213F0BC9"/>
    <w:rsid w:val="2146ACB9"/>
    <w:rsid w:val="2179DBF3"/>
    <w:rsid w:val="21829E80"/>
    <w:rsid w:val="2186D9B8"/>
    <w:rsid w:val="2198DC97"/>
    <w:rsid w:val="21A1538A"/>
    <w:rsid w:val="21A2BC20"/>
    <w:rsid w:val="21BB7391"/>
    <w:rsid w:val="21D5CA6D"/>
    <w:rsid w:val="221F64F4"/>
    <w:rsid w:val="223EA663"/>
    <w:rsid w:val="2244BB96"/>
    <w:rsid w:val="226FC8D7"/>
    <w:rsid w:val="226FF593"/>
    <w:rsid w:val="22751B9C"/>
    <w:rsid w:val="227B57E2"/>
    <w:rsid w:val="22854113"/>
    <w:rsid w:val="22A4B32B"/>
    <w:rsid w:val="22AEBC4E"/>
    <w:rsid w:val="22C5FFDF"/>
    <w:rsid w:val="22E2D8F0"/>
    <w:rsid w:val="22FEFDF3"/>
    <w:rsid w:val="23061052"/>
    <w:rsid w:val="2321DA70"/>
    <w:rsid w:val="23457F76"/>
    <w:rsid w:val="23648CFF"/>
    <w:rsid w:val="238BC1A1"/>
    <w:rsid w:val="23A68846"/>
    <w:rsid w:val="23C0766D"/>
    <w:rsid w:val="23D918AE"/>
    <w:rsid w:val="23DD10F0"/>
    <w:rsid w:val="23DD7B2E"/>
    <w:rsid w:val="242CEDF4"/>
    <w:rsid w:val="245225BF"/>
    <w:rsid w:val="245A6C2B"/>
    <w:rsid w:val="24B2A201"/>
    <w:rsid w:val="24B73679"/>
    <w:rsid w:val="24C8ABDE"/>
    <w:rsid w:val="24DDE110"/>
    <w:rsid w:val="24F20A58"/>
    <w:rsid w:val="251AE205"/>
    <w:rsid w:val="2528A60F"/>
    <w:rsid w:val="25817AD4"/>
    <w:rsid w:val="25A68827"/>
    <w:rsid w:val="25C03F27"/>
    <w:rsid w:val="25CE8D71"/>
    <w:rsid w:val="25D08C5C"/>
    <w:rsid w:val="25DB6322"/>
    <w:rsid w:val="2609CC92"/>
    <w:rsid w:val="2614553C"/>
    <w:rsid w:val="2615B245"/>
    <w:rsid w:val="263B5FA1"/>
    <w:rsid w:val="26467A3C"/>
    <w:rsid w:val="2663335A"/>
    <w:rsid w:val="26792A23"/>
    <w:rsid w:val="267F4C6E"/>
    <w:rsid w:val="268BC6B2"/>
    <w:rsid w:val="2698E39A"/>
    <w:rsid w:val="2698FE93"/>
    <w:rsid w:val="269DA9C3"/>
    <w:rsid w:val="26A9E534"/>
    <w:rsid w:val="26AB7D27"/>
    <w:rsid w:val="26C56F5D"/>
    <w:rsid w:val="26D94FF6"/>
    <w:rsid w:val="2721CDC9"/>
    <w:rsid w:val="272235D9"/>
    <w:rsid w:val="273A7A93"/>
    <w:rsid w:val="2741B0DE"/>
    <w:rsid w:val="275EDD34"/>
    <w:rsid w:val="2787C8EF"/>
    <w:rsid w:val="27997E6A"/>
    <w:rsid w:val="279AE143"/>
    <w:rsid w:val="27A186BD"/>
    <w:rsid w:val="27CA8248"/>
    <w:rsid w:val="281F5C15"/>
    <w:rsid w:val="2825EA96"/>
    <w:rsid w:val="284F8092"/>
    <w:rsid w:val="28667148"/>
    <w:rsid w:val="287D4567"/>
    <w:rsid w:val="287E7C8D"/>
    <w:rsid w:val="288CCB35"/>
    <w:rsid w:val="28B106EB"/>
    <w:rsid w:val="28B8F36B"/>
    <w:rsid w:val="28CD14C8"/>
    <w:rsid w:val="28D96234"/>
    <w:rsid w:val="28DAAFDE"/>
    <w:rsid w:val="28EA855C"/>
    <w:rsid w:val="28F1D700"/>
    <w:rsid w:val="28F9DFF9"/>
    <w:rsid w:val="28FC2B8D"/>
    <w:rsid w:val="290861DD"/>
    <w:rsid w:val="290E6273"/>
    <w:rsid w:val="292668DD"/>
    <w:rsid w:val="292B6477"/>
    <w:rsid w:val="29374A92"/>
    <w:rsid w:val="293A49DE"/>
    <w:rsid w:val="295478A4"/>
    <w:rsid w:val="2958E6F5"/>
    <w:rsid w:val="296ED093"/>
    <w:rsid w:val="296FF9F9"/>
    <w:rsid w:val="297CC610"/>
    <w:rsid w:val="29883939"/>
    <w:rsid w:val="298B163A"/>
    <w:rsid w:val="29BDD187"/>
    <w:rsid w:val="29DFC1B4"/>
    <w:rsid w:val="29E460EB"/>
    <w:rsid w:val="29E7A095"/>
    <w:rsid w:val="29E853ED"/>
    <w:rsid w:val="29EB2C4B"/>
    <w:rsid w:val="29FA83EA"/>
    <w:rsid w:val="2A01D32F"/>
    <w:rsid w:val="2A14C45F"/>
    <w:rsid w:val="2A1D871F"/>
    <w:rsid w:val="2A1FC449"/>
    <w:rsid w:val="2A4AB9C1"/>
    <w:rsid w:val="2A6AADDD"/>
    <w:rsid w:val="2A844917"/>
    <w:rsid w:val="2A9C01CF"/>
    <w:rsid w:val="2ABE199B"/>
    <w:rsid w:val="2AC0FD40"/>
    <w:rsid w:val="2AD2649F"/>
    <w:rsid w:val="2B001F86"/>
    <w:rsid w:val="2B023669"/>
    <w:rsid w:val="2B1E1147"/>
    <w:rsid w:val="2B4BC93A"/>
    <w:rsid w:val="2B6527FF"/>
    <w:rsid w:val="2B93AEC0"/>
    <w:rsid w:val="2BB24752"/>
    <w:rsid w:val="2BB6E249"/>
    <w:rsid w:val="2BB99A3A"/>
    <w:rsid w:val="2BCD27BD"/>
    <w:rsid w:val="2C1F8A19"/>
    <w:rsid w:val="2C20EB1B"/>
    <w:rsid w:val="2C27E7CF"/>
    <w:rsid w:val="2C2F56DD"/>
    <w:rsid w:val="2C413E1A"/>
    <w:rsid w:val="2C42F048"/>
    <w:rsid w:val="2C46A08F"/>
    <w:rsid w:val="2C583F9E"/>
    <w:rsid w:val="2C61FEE4"/>
    <w:rsid w:val="2C6578F1"/>
    <w:rsid w:val="2C93D772"/>
    <w:rsid w:val="2C9F6E9C"/>
    <w:rsid w:val="2CB2D578"/>
    <w:rsid w:val="2CD12535"/>
    <w:rsid w:val="2CE34D0F"/>
    <w:rsid w:val="2CFBBE7D"/>
    <w:rsid w:val="2D00B7A9"/>
    <w:rsid w:val="2D0202E4"/>
    <w:rsid w:val="2D128DDA"/>
    <w:rsid w:val="2D22CA04"/>
    <w:rsid w:val="2D28A835"/>
    <w:rsid w:val="2D2EF5FF"/>
    <w:rsid w:val="2D383515"/>
    <w:rsid w:val="2D3CDD3E"/>
    <w:rsid w:val="2D67CE59"/>
    <w:rsid w:val="2D7BBAAD"/>
    <w:rsid w:val="2D8571E7"/>
    <w:rsid w:val="2D944480"/>
    <w:rsid w:val="2D99B359"/>
    <w:rsid w:val="2DA080E7"/>
    <w:rsid w:val="2DAA5CD3"/>
    <w:rsid w:val="2DAF3967"/>
    <w:rsid w:val="2DFD4EEC"/>
    <w:rsid w:val="2E1B2476"/>
    <w:rsid w:val="2E2FCEBC"/>
    <w:rsid w:val="2E34CB25"/>
    <w:rsid w:val="2E542160"/>
    <w:rsid w:val="2E58DF3D"/>
    <w:rsid w:val="2E5D0DDD"/>
    <w:rsid w:val="2E65A5D2"/>
    <w:rsid w:val="2E8C5C08"/>
    <w:rsid w:val="2EB56CB2"/>
    <w:rsid w:val="2EC736C1"/>
    <w:rsid w:val="2EC7EBC4"/>
    <w:rsid w:val="2ECA70BC"/>
    <w:rsid w:val="2EF7460A"/>
    <w:rsid w:val="2F04F6EE"/>
    <w:rsid w:val="2F0D4C95"/>
    <w:rsid w:val="2F306078"/>
    <w:rsid w:val="2F33923F"/>
    <w:rsid w:val="2F375CFB"/>
    <w:rsid w:val="2F488103"/>
    <w:rsid w:val="2F4A5955"/>
    <w:rsid w:val="2F55E343"/>
    <w:rsid w:val="2F82443E"/>
    <w:rsid w:val="2F901D30"/>
    <w:rsid w:val="301D463F"/>
    <w:rsid w:val="303B6D53"/>
    <w:rsid w:val="3040285D"/>
    <w:rsid w:val="309BCFE9"/>
    <w:rsid w:val="30D743B6"/>
    <w:rsid w:val="30DCC134"/>
    <w:rsid w:val="30EF55BB"/>
    <w:rsid w:val="30FEDFEE"/>
    <w:rsid w:val="31460780"/>
    <w:rsid w:val="31709378"/>
    <w:rsid w:val="31BD4ADD"/>
    <w:rsid w:val="31D6BB7A"/>
    <w:rsid w:val="32137441"/>
    <w:rsid w:val="3220C2C7"/>
    <w:rsid w:val="3230961F"/>
    <w:rsid w:val="32310114"/>
    <w:rsid w:val="3237E750"/>
    <w:rsid w:val="3284F25D"/>
    <w:rsid w:val="3297B898"/>
    <w:rsid w:val="32A69090"/>
    <w:rsid w:val="32AED18E"/>
    <w:rsid w:val="32B0D10B"/>
    <w:rsid w:val="32B5469C"/>
    <w:rsid w:val="32BCD7B5"/>
    <w:rsid w:val="32E822CF"/>
    <w:rsid w:val="33395741"/>
    <w:rsid w:val="33546AE8"/>
    <w:rsid w:val="3355C07D"/>
    <w:rsid w:val="336A0628"/>
    <w:rsid w:val="3391A6C8"/>
    <w:rsid w:val="339A0F96"/>
    <w:rsid w:val="33C8AA39"/>
    <w:rsid w:val="33CA7AFD"/>
    <w:rsid w:val="3417D130"/>
    <w:rsid w:val="341FEDC3"/>
    <w:rsid w:val="3422671E"/>
    <w:rsid w:val="3437DC17"/>
    <w:rsid w:val="3441D154"/>
    <w:rsid w:val="3445B1EE"/>
    <w:rsid w:val="34532D51"/>
    <w:rsid w:val="348D4A7A"/>
    <w:rsid w:val="34A88255"/>
    <w:rsid w:val="34AF9A40"/>
    <w:rsid w:val="34BA3926"/>
    <w:rsid w:val="34D58D81"/>
    <w:rsid w:val="34EA940E"/>
    <w:rsid w:val="34F0315A"/>
    <w:rsid w:val="353081D2"/>
    <w:rsid w:val="35336C97"/>
    <w:rsid w:val="35467897"/>
    <w:rsid w:val="35710536"/>
    <w:rsid w:val="357D177A"/>
    <w:rsid w:val="358AE42E"/>
    <w:rsid w:val="35A2E367"/>
    <w:rsid w:val="35C3BC4B"/>
    <w:rsid w:val="35D50C64"/>
    <w:rsid w:val="35EDCCB5"/>
    <w:rsid w:val="35F02D31"/>
    <w:rsid w:val="35F9CAB2"/>
    <w:rsid w:val="35FDB17D"/>
    <w:rsid w:val="36051FA0"/>
    <w:rsid w:val="3619CBEA"/>
    <w:rsid w:val="36231DC9"/>
    <w:rsid w:val="3624797F"/>
    <w:rsid w:val="36330F28"/>
    <w:rsid w:val="363632C1"/>
    <w:rsid w:val="363689E1"/>
    <w:rsid w:val="36425ED9"/>
    <w:rsid w:val="3642D2DA"/>
    <w:rsid w:val="3674FEC0"/>
    <w:rsid w:val="367E627B"/>
    <w:rsid w:val="367E8589"/>
    <w:rsid w:val="368110A0"/>
    <w:rsid w:val="3697C9ED"/>
    <w:rsid w:val="36B83B9C"/>
    <w:rsid w:val="36BA2A86"/>
    <w:rsid w:val="36CA6599"/>
    <w:rsid w:val="36DF1086"/>
    <w:rsid w:val="36F6DCF8"/>
    <w:rsid w:val="371D7F7B"/>
    <w:rsid w:val="372776BF"/>
    <w:rsid w:val="3749EBBD"/>
    <w:rsid w:val="374B307A"/>
    <w:rsid w:val="37578F09"/>
    <w:rsid w:val="37638235"/>
    <w:rsid w:val="37810908"/>
    <w:rsid w:val="37C356E5"/>
    <w:rsid w:val="37C4D042"/>
    <w:rsid w:val="37CACA0C"/>
    <w:rsid w:val="37DA6E52"/>
    <w:rsid w:val="37ED36FF"/>
    <w:rsid w:val="37F0F840"/>
    <w:rsid w:val="37F22404"/>
    <w:rsid w:val="3808028C"/>
    <w:rsid w:val="3819EDC4"/>
    <w:rsid w:val="382CB000"/>
    <w:rsid w:val="3838F5B4"/>
    <w:rsid w:val="385413A6"/>
    <w:rsid w:val="3857379A"/>
    <w:rsid w:val="38585FE9"/>
    <w:rsid w:val="386DE90D"/>
    <w:rsid w:val="3897181D"/>
    <w:rsid w:val="38A5565D"/>
    <w:rsid w:val="38ABC626"/>
    <w:rsid w:val="38B790AF"/>
    <w:rsid w:val="38DEEB72"/>
    <w:rsid w:val="38E0C777"/>
    <w:rsid w:val="39145E98"/>
    <w:rsid w:val="39187C49"/>
    <w:rsid w:val="391D5A2E"/>
    <w:rsid w:val="392F0CE9"/>
    <w:rsid w:val="393B5B98"/>
    <w:rsid w:val="3941D6C1"/>
    <w:rsid w:val="396A7989"/>
    <w:rsid w:val="396BEC92"/>
    <w:rsid w:val="397D72D0"/>
    <w:rsid w:val="3980C5F0"/>
    <w:rsid w:val="398FBFBF"/>
    <w:rsid w:val="3999CAD6"/>
    <w:rsid w:val="399D3EEB"/>
    <w:rsid w:val="399FFD68"/>
    <w:rsid w:val="39A17E25"/>
    <w:rsid w:val="39A61D2F"/>
    <w:rsid w:val="3A1367E3"/>
    <w:rsid w:val="3A2A9CF2"/>
    <w:rsid w:val="3A3C86A3"/>
    <w:rsid w:val="3A5AB3E1"/>
    <w:rsid w:val="3A6E4F7D"/>
    <w:rsid w:val="3A778708"/>
    <w:rsid w:val="3A86CA27"/>
    <w:rsid w:val="3A9A35A8"/>
    <w:rsid w:val="3A9A9479"/>
    <w:rsid w:val="3AAFA81E"/>
    <w:rsid w:val="3AB3DDA3"/>
    <w:rsid w:val="3AB89204"/>
    <w:rsid w:val="3AC0553B"/>
    <w:rsid w:val="3AF5F78A"/>
    <w:rsid w:val="3B00BF97"/>
    <w:rsid w:val="3B149FEE"/>
    <w:rsid w:val="3B28D1AC"/>
    <w:rsid w:val="3B3065ED"/>
    <w:rsid w:val="3B3CEE07"/>
    <w:rsid w:val="3B49AE64"/>
    <w:rsid w:val="3B50DEFC"/>
    <w:rsid w:val="3B51D623"/>
    <w:rsid w:val="3B54AB63"/>
    <w:rsid w:val="3B63E122"/>
    <w:rsid w:val="3B8322E9"/>
    <w:rsid w:val="3B8B6177"/>
    <w:rsid w:val="3B8BBB85"/>
    <w:rsid w:val="3B8D5977"/>
    <w:rsid w:val="3B93CC61"/>
    <w:rsid w:val="3BC9F4E3"/>
    <w:rsid w:val="3BD06A1D"/>
    <w:rsid w:val="3BD124F3"/>
    <w:rsid w:val="3BDDA9D9"/>
    <w:rsid w:val="3BFD6C5E"/>
    <w:rsid w:val="3C21460C"/>
    <w:rsid w:val="3C3E7555"/>
    <w:rsid w:val="3C4D212B"/>
    <w:rsid w:val="3C50A17E"/>
    <w:rsid w:val="3C71E528"/>
    <w:rsid w:val="3C8A0069"/>
    <w:rsid w:val="3C8C5F8B"/>
    <w:rsid w:val="3CB2E5E2"/>
    <w:rsid w:val="3CB47BFC"/>
    <w:rsid w:val="3CC13FC1"/>
    <w:rsid w:val="3CD7A95B"/>
    <w:rsid w:val="3CE98A19"/>
    <w:rsid w:val="3D1A634B"/>
    <w:rsid w:val="3D271084"/>
    <w:rsid w:val="3D2AD131"/>
    <w:rsid w:val="3D3533BA"/>
    <w:rsid w:val="3D386DB6"/>
    <w:rsid w:val="3D3CD209"/>
    <w:rsid w:val="3D54576E"/>
    <w:rsid w:val="3D559D59"/>
    <w:rsid w:val="3D6B8410"/>
    <w:rsid w:val="3D80922A"/>
    <w:rsid w:val="3D854686"/>
    <w:rsid w:val="3D86EE45"/>
    <w:rsid w:val="3D90FCD1"/>
    <w:rsid w:val="3DB82828"/>
    <w:rsid w:val="3DBB8441"/>
    <w:rsid w:val="3DBC483E"/>
    <w:rsid w:val="3DDD4518"/>
    <w:rsid w:val="3DE19F6C"/>
    <w:rsid w:val="3DEE600C"/>
    <w:rsid w:val="3DF5DEFB"/>
    <w:rsid w:val="3E0708AF"/>
    <w:rsid w:val="3E14AF0C"/>
    <w:rsid w:val="3E27EFF4"/>
    <w:rsid w:val="3E2DC3C2"/>
    <w:rsid w:val="3E6F42FD"/>
    <w:rsid w:val="3E8C3989"/>
    <w:rsid w:val="3EA712DA"/>
    <w:rsid w:val="3EB648A2"/>
    <w:rsid w:val="3EBD663D"/>
    <w:rsid w:val="3ECB13F5"/>
    <w:rsid w:val="3EE0A30D"/>
    <w:rsid w:val="3EFAB18B"/>
    <w:rsid w:val="3EFDF62A"/>
    <w:rsid w:val="3F3E1992"/>
    <w:rsid w:val="3F601BB1"/>
    <w:rsid w:val="3F73340E"/>
    <w:rsid w:val="3F7C6F1B"/>
    <w:rsid w:val="3F89CE4B"/>
    <w:rsid w:val="3F966851"/>
    <w:rsid w:val="3FA6E61D"/>
    <w:rsid w:val="3FD811B3"/>
    <w:rsid w:val="3FF20D6E"/>
    <w:rsid w:val="3FFA5C79"/>
    <w:rsid w:val="40003DD7"/>
    <w:rsid w:val="402400B9"/>
    <w:rsid w:val="40347F34"/>
    <w:rsid w:val="4044683B"/>
    <w:rsid w:val="4049FDA4"/>
    <w:rsid w:val="404DC474"/>
    <w:rsid w:val="405435A4"/>
    <w:rsid w:val="408D8CC0"/>
    <w:rsid w:val="40914112"/>
    <w:rsid w:val="409D7ECA"/>
    <w:rsid w:val="40E92D2A"/>
    <w:rsid w:val="410E11F2"/>
    <w:rsid w:val="4111754D"/>
    <w:rsid w:val="4125C793"/>
    <w:rsid w:val="412C4C6B"/>
    <w:rsid w:val="412D30A3"/>
    <w:rsid w:val="4133F33F"/>
    <w:rsid w:val="41429C09"/>
    <w:rsid w:val="418AE6CD"/>
    <w:rsid w:val="41C928D2"/>
    <w:rsid w:val="41CB72E0"/>
    <w:rsid w:val="41CC4A66"/>
    <w:rsid w:val="41FB7E3C"/>
    <w:rsid w:val="420A7655"/>
    <w:rsid w:val="4211FF5C"/>
    <w:rsid w:val="42160617"/>
    <w:rsid w:val="421A3004"/>
    <w:rsid w:val="426D60DF"/>
    <w:rsid w:val="4280226C"/>
    <w:rsid w:val="42833458"/>
    <w:rsid w:val="428B1D8D"/>
    <w:rsid w:val="42947137"/>
    <w:rsid w:val="42B068EE"/>
    <w:rsid w:val="42C64DE7"/>
    <w:rsid w:val="42DD2EF3"/>
    <w:rsid w:val="42EEE508"/>
    <w:rsid w:val="42FAF088"/>
    <w:rsid w:val="42FDB124"/>
    <w:rsid w:val="4310253D"/>
    <w:rsid w:val="431A252F"/>
    <w:rsid w:val="431FC719"/>
    <w:rsid w:val="4322132C"/>
    <w:rsid w:val="4330C71B"/>
    <w:rsid w:val="434CFA9B"/>
    <w:rsid w:val="435B4928"/>
    <w:rsid w:val="437F83C1"/>
    <w:rsid w:val="4396FC18"/>
    <w:rsid w:val="43B4BABE"/>
    <w:rsid w:val="43B56FBC"/>
    <w:rsid w:val="43CA7BC0"/>
    <w:rsid w:val="43CC28A7"/>
    <w:rsid w:val="43D0BAC0"/>
    <w:rsid w:val="43FBD769"/>
    <w:rsid w:val="4401D117"/>
    <w:rsid w:val="440A4A08"/>
    <w:rsid w:val="44397EB7"/>
    <w:rsid w:val="443AF149"/>
    <w:rsid w:val="444125DC"/>
    <w:rsid w:val="4473A530"/>
    <w:rsid w:val="4498DCC6"/>
    <w:rsid w:val="449A4149"/>
    <w:rsid w:val="449FB5CE"/>
    <w:rsid w:val="44A6AE62"/>
    <w:rsid w:val="44A7393E"/>
    <w:rsid w:val="450DA4D9"/>
    <w:rsid w:val="4525003E"/>
    <w:rsid w:val="45317D99"/>
    <w:rsid w:val="4535CA31"/>
    <w:rsid w:val="4544BC09"/>
    <w:rsid w:val="45563EFF"/>
    <w:rsid w:val="455FAE1A"/>
    <w:rsid w:val="4565B3A4"/>
    <w:rsid w:val="458BEBF1"/>
    <w:rsid w:val="4590EB07"/>
    <w:rsid w:val="45B6CD7F"/>
    <w:rsid w:val="45BA817D"/>
    <w:rsid w:val="45BBE899"/>
    <w:rsid w:val="45C9607E"/>
    <w:rsid w:val="45CC7D70"/>
    <w:rsid w:val="45F2095D"/>
    <w:rsid w:val="45F3656D"/>
    <w:rsid w:val="45F456A1"/>
    <w:rsid w:val="45F53E9A"/>
    <w:rsid w:val="45FB7038"/>
    <w:rsid w:val="460350D9"/>
    <w:rsid w:val="461EEA03"/>
    <w:rsid w:val="461F902B"/>
    <w:rsid w:val="464EF46A"/>
    <w:rsid w:val="4659D4EB"/>
    <w:rsid w:val="468172F8"/>
    <w:rsid w:val="469F320D"/>
    <w:rsid w:val="46A7719E"/>
    <w:rsid w:val="46ABE4DB"/>
    <w:rsid w:val="46B9C7A8"/>
    <w:rsid w:val="46D68DEE"/>
    <w:rsid w:val="46D951E3"/>
    <w:rsid w:val="46DC8CB6"/>
    <w:rsid w:val="46EF6DDA"/>
    <w:rsid w:val="47007FC5"/>
    <w:rsid w:val="470F5BE0"/>
    <w:rsid w:val="4717087F"/>
    <w:rsid w:val="471800AF"/>
    <w:rsid w:val="4721B2DD"/>
    <w:rsid w:val="47301E9D"/>
    <w:rsid w:val="473B7C68"/>
    <w:rsid w:val="473CEECF"/>
    <w:rsid w:val="475128D2"/>
    <w:rsid w:val="4767F47D"/>
    <w:rsid w:val="47753AEF"/>
    <w:rsid w:val="47E0F14F"/>
    <w:rsid w:val="480A8192"/>
    <w:rsid w:val="480DC83B"/>
    <w:rsid w:val="480F545B"/>
    <w:rsid w:val="4820730B"/>
    <w:rsid w:val="4846D6A6"/>
    <w:rsid w:val="4849E798"/>
    <w:rsid w:val="48536D46"/>
    <w:rsid w:val="48611A9F"/>
    <w:rsid w:val="487E7CCA"/>
    <w:rsid w:val="488050CD"/>
    <w:rsid w:val="48817D2A"/>
    <w:rsid w:val="48B764C7"/>
    <w:rsid w:val="48BAC928"/>
    <w:rsid w:val="48C962F8"/>
    <w:rsid w:val="48CBC39B"/>
    <w:rsid w:val="48D52669"/>
    <w:rsid w:val="48EFDE14"/>
    <w:rsid w:val="48FA52B7"/>
    <w:rsid w:val="48FC76E6"/>
    <w:rsid w:val="49080641"/>
    <w:rsid w:val="49152EC7"/>
    <w:rsid w:val="492C0B35"/>
    <w:rsid w:val="4946EDAF"/>
    <w:rsid w:val="496B4BBE"/>
    <w:rsid w:val="498473E4"/>
    <w:rsid w:val="498B9700"/>
    <w:rsid w:val="49905EE0"/>
    <w:rsid w:val="4995BEA2"/>
    <w:rsid w:val="49A1004C"/>
    <w:rsid w:val="49DE9937"/>
    <w:rsid w:val="49FC7BDA"/>
    <w:rsid w:val="4A08AB1F"/>
    <w:rsid w:val="4A135A9F"/>
    <w:rsid w:val="4A263B3E"/>
    <w:rsid w:val="4A3179E4"/>
    <w:rsid w:val="4A66555D"/>
    <w:rsid w:val="4A670B93"/>
    <w:rsid w:val="4A6A13BA"/>
    <w:rsid w:val="4A6A3742"/>
    <w:rsid w:val="4A886919"/>
    <w:rsid w:val="4AB7AC3B"/>
    <w:rsid w:val="4AE1680F"/>
    <w:rsid w:val="4B11B30E"/>
    <w:rsid w:val="4B1AD4B5"/>
    <w:rsid w:val="4B5B5F60"/>
    <w:rsid w:val="4B7CAD83"/>
    <w:rsid w:val="4BBE0C3B"/>
    <w:rsid w:val="4BC61766"/>
    <w:rsid w:val="4BCE49B0"/>
    <w:rsid w:val="4BCEF3D2"/>
    <w:rsid w:val="4BDEB8E4"/>
    <w:rsid w:val="4BEC3867"/>
    <w:rsid w:val="4BFA9A6A"/>
    <w:rsid w:val="4C23C589"/>
    <w:rsid w:val="4C276D96"/>
    <w:rsid w:val="4C3B39EB"/>
    <w:rsid w:val="4C5E8EE9"/>
    <w:rsid w:val="4C8B6D2C"/>
    <w:rsid w:val="4CA1620B"/>
    <w:rsid w:val="4CB8CC00"/>
    <w:rsid w:val="4CBA47D8"/>
    <w:rsid w:val="4CDFCB61"/>
    <w:rsid w:val="4CF3F654"/>
    <w:rsid w:val="4D313F6A"/>
    <w:rsid w:val="4D4A5446"/>
    <w:rsid w:val="4D66EE2D"/>
    <w:rsid w:val="4D690E21"/>
    <w:rsid w:val="4D796277"/>
    <w:rsid w:val="4D86D4DA"/>
    <w:rsid w:val="4D91D48B"/>
    <w:rsid w:val="4D96AA97"/>
    <w:rsid w:val="4DB97B02"/>
    <w:rsid w:val="4DBABE14"/>
    <w:rsid w:val="4DC8CBF9"/>
    <w:rsid w:val="4DD1F526"/>
    <w:rsid w:val="4E04AE24"/>
    <w:rsid w:val="4E1525EC"/>
    <w:rsid w:val="4E16F6BF"/>
    <w:rsid w:val="4E1A0B33"/>
    <w:rsid w:val="4E1B2EDE"/>
    <w:rsid w:val="4E299711"/>
    <w:rsid w:val="4E571236"/>
    <w:rsid w:val="4E5C8AE5"/>
    <w:rsid w:val="4E6E61FD"/>
    <w:rsid w:val="4E917B17"/>
    <w:rsid w:val="4EAA72B3"/>
    <w:rsid w:val="4EB71EBF"/>
    <w:rsid w:val="4EBB195B"/>
    <w:rsid w:val="4EDEDC7F"/>
    <w:rsid w:val="4EE0D533"/>
    <w:rsid w:val="4EEF45F6"/>
    <w:rsid w:val="4F135415"/>
    <w:rsid w:val="4F250CBD"/>
    <w:rsid w:val="4F2BBBBD"/>
    <w:rsid w:val="4F3217D5"/>
    <w:rsid w:val="4F3AB753"/>
    <w:rsid w:val="4F3AC868"/>
    <w:rsid w:val="4F50D1E5"/>
    <w:rsid w:val="4F6FE46E"/>
    <w:rsid w:val="4F8FE843"/>
    <w:rsid w:val="4F991776"/>
    <w:rsid w:val="4F994E30"/>
    <w:rsid w:val="4FA29B6C"/>
    <w:rsid w:val="4FB09B56"/>
    <w:rsid w:val="4FBB3B53"/>
    <w:rsid w:val="4FD32525"/>
    <w:rsid w:val="4FD6C94C"/>
    <w:rsid w:val="4FD81251"/>
    <w:rsid w:val="4FE1C0F4"/>
    <w:rsid w:val="4FE2A00A"/>
    <w:rsid w:val="4FE2DDEF"/>
    <w:rsid w:val="4FE82F8C"/>
    <w:rsid w:val="4FEB89CB"/>
    <w:rsid w:val="5003ABAC"/>
    <w:rsid w:val="5039622B"/>
    <w:rsid w:val="504B5DF2"/>
    <w:rsid w:val="507EDCD8"/>
    <w:rsid w:val="50822BEF"/>
    <w:rsid w:val="50A2C0AB"/>
    <w:rsid w:val="50ABB1B5"/>
    <w:rsid w:val="51000912"/>
    <w:rsid w:val="511B8B04"/>
    <w:rsid w:val="5126B206"/>
    <w:rsid w:val="513621D7"/>
    <w:rsid w:val="51385235"/>
    <w:rsid w:val="51563D07"/>
    <w:rsid w:val="516636AC"/>
    <w:rsid w:val="51802886"/>
    <w:rsid w:val="51808DDD"/>
    <w:rsid w:val="51833CE1"/>
    <w:rsid w:val="518C0985"/>
    <w:rsid w:val="5197678E"/>
    <w:rsid w:val="519E480C"/>
    <w:rsid w:val="519FCF10"/>
    <w:rsid w:val="51A27573"/>
    <w:rsid w:val="51A48C32"/>
    <w:rsid w:val="51A59F85"/>
    <w:rsid w:val="51B7612B"/>
    <w:rsid w:val="51C2322F"/>
    <w:rsid w:val="51F7454D"/>
    <w:rsid w:val="51F74854"/>
    <w:rsid w:val="52290708"/>
    <w:rsid w:val="522D8D03"/>
    <w:rsid w:val="52449775"/>
    <w:rsid w:val="52744D52"/>
    <w:rsid w:val="52794826"/>
    <w:rsid w:val="529F8D28"/>
    <w:rsid w:val="52C7AE8B"/>
    <w:rsid w:val="52F525D0"/>
    <w:rsid w:val="53035B52"/>
    <w:rsid w:val="5314CBFD"/>
    <w:rsid w:val="531DFB51"/>
    <w:rsid w:val="53218355"/>
    <w:rsid w:val="53262549"/>
    <w:rsid w:val="533BDD34"/>
    <w:rsid w:val="533C5159"/>
    <w:rsid w:val="53494389"/>
    <w:rsid w:val="534F27AD"/>
    <w:rsid w:val="5359681E"/>
    <w:rsid w:val="535C325A"/>
    <w:rsid w:val="53822F14"/>
    <w:rsid w:val="538C6DD9"/>
    <w:rsid w:val="53B2087B"/>
    <w:rsid w:val="53C5B85B"/>
    <w:rsid w:val="53CB6F94"/>
    <w:rsid w:val="53CC8400"/>
    <w:rsid w:val="53F5495C"/>
    <w:rsid w:val="53F7A436"/>
    <w:rsid w:val="5447D040"/>
    <w:rsid w:val="549894A0"/>
    <w:rsid w:val="54A6FF0A"/>
    <w:rsid w:val="54A70E30"/>
    <w:rsid w:val="54A719BA"/>
    <w:rsid w:val="54CA6FB0"/>
    <w:rsid w:val="54D15459"/>
    <w:rsid w:val="54D81472"/>
    <w:rsid w:val="54F7C919"/>
    <w:rsid w:val="54F871E3"/>
    <w:rsid w:val="55079060"/>
    <w:rsid w:val="55127D5A"/>
    <w:rsid w:val="55369956"/>
    <w:rsid w:val="558E7D87"/>
    <w:rsid w:val="55B2B03B"/>
    <w:rsid w:val="55B974A6"/>
    <w:rsid w:val="55C54B2D"/>
    <w:rsid w:val="55C9CCE2"/>
    <w:rsid w:val="55CAFF47"/>
    <w:rsid w:val="55CE6487"/>
    <w:rsid w:val="55D3FB32"/>
    <w:rsid w:val="55FA2B8A"/>
    <w:rsid w:val="562DEAAA"/>
    <w:rsid w:val="562DF5FA"/>
    <w:rsid w:val="565F49DA"/>
    <w:rsid w:val="567EE2BB"/>
    <w:rsid w:val="5696971D"/>
    <w:rsid w:val="569CCDB9"/>
    <w:rsid w:val="56F1F01E"/>
    <w:rsid w:val="5729A121"/>
    <w:rsid w:val="574CB022"/>
    <w:rsid w:val="5750C008"/>
    <w:rsid w:val="5760691B"/>
    <w:rsid w:val="5778F0B2"/>
    <w:rsid w:val="577D9432"/>
    <w:rsid w:val="5787C840"/>
    <w:rsid w:val="57ECAB1B"/>
    <w:rsid w:val="57F5D328"/>
    <w:rsid w:val="57F868EE"/>
    <w:rsid w:val="57FA74CF"/>
    <w:rsid w:val="57FE9BF2"/>
    <w:rsid w:val="5813F7A3"/>
    <w:rsid w:val="58193A0E"/>
    <w:rsid w:val="5823F3F5"/>
    <w:rsid w:val="583D3250"/>
    <w:rsid w:val="583E632D"/>
    <w:rsid w:val="5849F7CD"/>
    <w:rsid w:val="5852BDE6"/>
    <w:rsid w:val="585B8903"/>
    <w:rsid w:val="58B84E30"/>
    <w:rsid w:val="58BE6333"/>
    <w:rsid w:val="58C1B8C3"/>
    <w:rsid w:val="58C401F6"/>
    <w:rsid w:val="58D6A2AA"/>
    <w:rsid w:val="58FE4DA2"/>
    <w:rsid w:val="59324F1E"/>
    <w:rsid w:val="59611838"/>
    <w:rsid w:val="5990067E"/>
    <w:rsid w:val="59C1A2E5"/>
    <w:rsid w:val="59C3595D"/>
    <w:rsid w:val="59E29BA2"/>
    <w:rsid w:val="5A06C930"/>
    <w:rsid w:val="5A24DB35"/>
    <w:rsid w:val="5A52D2BD"/>
    <w:rsid w:val="5A6370AE"/>
    <w:rsid w:val="5A7AEBC7"/>
    <w:rsid w:val="5A824ACD"/>
    <w:rsid w:val="5A89F56E"/>
    <w:rsid w:val="5A8A1FFA"/>
    <w:rsid w:val="5AB4E8F9"/>
    <w:rsid w:val="5AB688A5"/>
    <w:rsid w:val="5AC56FE8"/>
    <w:rsid w:val="5AD0FF6D"/>
    <w:rsid w:val="5AFDAAE9"/>
    <w:rsid w:val="5B13A0C5"/>
    <w:rsid w:val="5B2715D2"/>
    <w:rsid w:val="5B281875"/>
    <w:rsid w:val="5B2DAB4A"/>
    <w:rsid w:val="5B2FD632"/>
    <w:rsid w:val="5B3CD955"/>
    <w:rsid w:val="5B7512F3"/>
    <w:rsid w:val="5B7EF333"/>
    <w:rsid w:val="5BB1C774"/>
    <w:rsid w:val="5BC7DFD5"/>
    <w:rsid w:val="5BD3911D"/>
    <w:rsid w:val="5BE4FCF9"/>
    <w:rsid w:val="5BE8828D"/>
    <w:rsid w:val="5BFD2734"/>
    <w:rsid w:val="5BFDD3E3"/>
    <w:rsid w:val="5C0C7CA1"/>
    <w:rsid w:val="5C1EB56A"/>
    <w:rsid w:val="5C200CCD"/>
    <w:rsid w:val="5C4C9FBC"/>
    <w:rsid w:val="5C4D922A"/>
    <w:rsid w:val="5C58D8BD"/>
    <w:rsid w:val="5C730261"/>
    <w:rsid w:val="5C7834C2"/>
    <w:rsid w:val="5C9AE15F"/>
    <w:rsid w:val="5CA65991"/>
    <w:rsid w:val="5CA7B817"/>
    <w:rsid w:val="5CB98528"/>
    <w:rsid w:val="5CC65C2D"/>
    <w:rsid w:val="5CC94451"/>
    <w:rsid w:val="5CCECBDD"/>
    <w:rsid w:val="5CEEA866"/>
    <w:rsid w:val="5D0C0F23"/>
    <w:rsid w:val="5D1346D4"/>
    <w:rsid w:val="5D20943E"/>
    <w:rsid w:val="5D2623F4"/>
    <w:rsid w:val="5D37C049"/>
    <w:rsid w:val="5D4CA01C"/>
    <w:rsid w:val="5D7F1241"/>
    <w:rsid w:val="5D862D8E"/>
    <w:rsid w:val="5D8B2DB6"/>
    <w:rsid w:val="5D9034FD"/>
    <w:rsid w:val="5D97D5B7"/>
    <w:rsid w:val="5DB20EC4"/>
    <w:rsid w:val="5DDB448D"/>
    <w:rsid w:val="5E0938CB"/>
    <w:rsid w:val="5E102417"/>
    <w:rsid w:val="5E2887D9"/>
    <w:rsid w:val="5E316284"/>
    <w:rsid w:val="5E56893E"/>
    <w:rsid w:val="5E5F03B1"/>
    <w:rsid w:val="5E6DDFD5"/>
    <w:rsid w:val="5E7960D0"/>
    <w:rsid w:val="5E82BF27"/>
    <w:rsid w:val="5EDE6AB4"/>
    <w:rsid w:val="5EE0D13B"/>
    <w:rsid w:val="5EEA420A"/>
    <w:rsid w:val="5F0007F1"/>
    <w:rsid w:val="5F22CB90"/>
    <w:rsid w:val="5F370795"/>
    <w:rsid w:val="5F45CF31"/>
    <w:rsid w:val="5F479C2D"/>
    <w:rsid w:val="5F4C34CE"/>
    <w:rsid w:val="5F5B5152"/>
    <w:rsid w:val="5F6BDA9B"/>
    <w:rsid w:val="5F931C5A"/>
    <w:rsid w:val="5F9A37A2"/>
    <w:rsid w:val="5F9EE713"/>
    <w:rsid w:val="5FA34221"/>
    <w:rsid w:val="5FACA62B"/>
    <w:rsid w:val="5FC9F47F"/>
    <w:rsid w:val="5FCCF58A"/>
    <w:rsid w:val="5FCE9B37"/>
    <w:rsid w:val="5FD7D63B"/>
    <w:rsid w:val="5FFED93E"/>
    <w:rsid w:val="600C3E82"/>
    <w:rsid w:val="602CA0F4"/>
    <w:rsid w:val="60319B2A"/>
    <w:rsid w:val="6035FDD1"/>
    <w:rsid w:val="6036F22B"/>
    <w:rsid w:val="603808B0"/>
    <w:rsid w:val="603BEE34"/>
    <w:rsid w:val="60401EAC"/>
    <w:rsid w:val="6058F545"/>
    <w:rsid w:val="605B3FBA"/>
    <w:rsid w:val="605B7754"/>
    <w:rsid w:val="60726AB3"/>
    <w:rsid w:val="607565E1"/>
    <w:rsid w:val="608285DC"/>
    <w:rsid w:val="608470B7"/>
    <w:rsid w:val="6097977C"/>
    <w:rsid w:val="60BCEDDC"/>
    <w:rsid w:val="60C73237"/>
    <w:rsid w:val="60C8AB57"/>
    <w:rsid w:val="60EB7A2E"/>
    <w:rsid w:val="61100F7C"/>
    <w:rsid w:val="61227343"/>
    <w:rsid w:val="61241FA3"/>
    <w:rsid w:val="61494B6A"/>
    <w:rsid w:val="6149B57F"/>
    <w:rsid w:val="6169223E"/>
    <w:rsid w:val="618BE556"/>
    <w:rsid w:val="618CBB84"/>
    <w:rsid w:val="61929DB6"/>
    <w:rsid w:val="619A4B3F"/>
    <w:rsid w:val="61A76A8F"/>
    <w:rsid w:val="61A7B464"/>
    <w:rsid w:val="61DBDED5"/>
    <w:rsid w:val="61F55200"/>
    <w:rsid w:val="6209F07B"/>
    <w:rsid w:val="62288D98"/>
    <w:rsid w:val="6236A34B"/>
    <w:rsid w:val="624BBA33"/>
    <w:rsid w:val="6253BBFB"/>
    <w:rsid w:val="62729354"/>
    <w:rsid w:val="62901BB9"/>
    <w:rsid w:val="62AAA62E"/>
    <w:rsid w:val="62BDD8A9"/>
    <w:rsid w:val="62DE74FB"/>
    <w:rsid w:val="62FA5C86"/>
    <w:rsid w:val="63096127"/>
    <w:rsid w:val="6325ADA1"/>
    <w:rsid w:val="6325B498"/>
    <w:rsid w:val="6330C605"/>
    <w:rsid w:val="63394702"/>
    <w:rsid w:val="633A299B"/>
    <w:rsid w:val="633DA08F"/>
    <w:rsid w:val="634C3F43"/>
    <w:rsid w:val="635A146D"/>
    <w:rsid w:val="639DD031"/>
    <w:rsid w:val="63A4F55D"/>
    <w:rsid w:val="63BBF4DA"/>
    <w:rsid w:val="63C252A9"/>
    <w:rsid w:val="63C5531F"/>
    <w:rsid w:val="63FA1728"/>
    <w:rsid w:val="6425D3E1"/>
    <w:rsid w:val="642CCD8E"/>
    <w:rsid w:val="6449FB8B"/>
    <w:rsid w:val="644E16A2"/>
    <w:rsid w:val="6463007E"/>
    <w:rsid w:val="64647C4B"/>
    <w:rsid w:val="6477940C"/>
    <w:rsid w:val="6478BC8E"/>
    <w:rsid w:val="647CF535"/>
    <w:rsid w:val="649FA032"/>
    <w:rsid w:val="64CE6F86"/>
    <w:rsid w:val="64D1A6EF"/>
    <w:rsid w:val="64D496CE"/>
    <w:rsid w:val="64D8CB44"/>
    <w:rsid w:val="64E91D03"/>
    <w:rsid w:val="64EDB697"/>
    <w:rsid w:val="64F9FDDB"/>
    <w:rsid w:val="6501FDD0"/>
    <w:rsid w:val="6506CDC6"/>
    <w:rsid w:val="652C3771"/>
    <w:rsid w:val="655064C4"/>
    <w:rsid w:val="6550DAEE"/>
    <w:rsid w:val="65AC61FF"/>
    <w:rsid w:val="65D039B1"/>
    <w:rsid w:val="65DA47D4"/>
    <w:rsid w:val="65DEA670"/>
    <w:rsid w:val="65F6F66F"/>
    <w:rsid w:val="660599AD"/>
    <w:rsid w:val="6645093B"/>
    <w:rsid w:val="6653B9F5"/>
    <w:rsid w:val="665D77A5"/>
    <w:rsid w:val="665EDDD6"/>
    <w:rsid w:val="666B6CF8"/>
    <w:rsid w:val="6687DD04"/>
    <w:rsid w:val="6693C8DB"/>
    <w:rsid w:val="66B01CDE"/>
    <w:rsid w:val="66D213A1"/>
    <w:rsid w:val="66D296A6"/>
    <w:rsid w:val="66E28AA3"/>
    <w:rsid w:val="670ED589"/>
    <w:rsid w:val="6713C71D"/>
    <w:rsid w:val="67158F8C"/>
    <w:rsid w:val="671C6BF3"/>
    <w:rsid w:val="672D2BB3"/>
    <w:rsid w:val="676DDD61"/>
    <w:rsid w:val="6780A5B5"/>
    <w:rsid w:val="67CA2998"/>
    <w:rsid w:val="67EB261B"/>
    <w:rsid w:val="67FD24CB"/>
    <w:rsid w:val="68243E16"/>
    <w:rsid w:val="682D7ECA"/>
    <w:rsid w:val="684252AC"/>
    <w:rsid w:val="684C19CA"/>
    <w:rsid w:val="68552944"/>
    <w:rsid w:val="6857B09D"/>
    <w:rsid w:val="68688466"/>
    <w:rsid w:val="68711279"/>
    <w:rsid w:val="68A38839"/>
    <w:rsid w:val="68AF21AC"/>
    <w:rsid w:val="68D3CB45"/>
    <w:rsid w:val="68D86E37"/>
    <w:rsid w:val="68E1F2EE"/>
    <w:rsid w:val="68E51F29"/>
    <w:rsid w:val="68F20714"/>
    <w:rsid w:val="6901049A"/>
    <w:rsid w:val="6904E1B0"/>
    <w:rsid w:val="69056DAA"/>
    <w:rsid w:val="691DF8CD"/>
    <w:rsid w:val="6920C2A3"/>
    <w:rsid w:val="69274CC3"/>
    <w:rsid w:val="6930665C"/>
    <w:rsid w:val="6945853E"/>
    <w:rsid w:val="6981FFEF"/>
    <w:rsid w:val="699D509A"/>
    <w:rsid w:val="69B3C133"/>
    <w:rsid w:val="69B69C1D"/>
    <w:rsid w:val="69C779AC"/>
    <w:rsid w:val="69CD97CF"/>
    <w:rsid w:val="69F3CF3C"/>
    <w:rsid w:val="69F70BB4"/>
    <w:rsid w:val="6A23B4F2"/>
    <w:rsid w:val="6A336D00"/>
    <w:rsid w:val="6A3C57C6"/>
    <w:rsid w:val="6A5F65E4"/>
    <w:rsid w:val="6A64717E"/>
    <w:rsid w:val="6A8E36BA"/>
    <w:rsid w:val="6A8EFD9F"/>
    <w:rsid w:val="6A948235"/>
    <w:rsid w:val="6A9BB64A"/>
    <w:rsid w:val="6AA40674"/>
    <w:rsid w:val="6AB8CDCA"/>
    <w:rsid w:val="6AC4183B"/>
    <w:rsid w:val="6ACEAEEA"/>
    <w:rsid w:val="6AF465F7"/>
    <w:rsid w:val="6AF580F6"/>
    <w:rsid w:val="6AF65AA2"/>
    <w:rsid w:val="6B1AF8DA"/>
    <w:rsid w:val="6B294528"/>
    <w:rsid w:val="6B39C0D4"/>
    <w:rsid w:val="6B437E01"/>
    <w:rsid w:val="6B483D66"/>
    <w:rsid w:val="6B648ABB"/>
    <w:rsid w:val="6B70D314"/>
    <w:rsid w:val="6B7D743A"/>
    <w:rsid w:val="6B84CA49"/>
    <w:rsid w:val="6B8531E1"/>
    <w:rsid w:val="6B91B8EA"/>
    <w:rsid w:val="6B9514A0"/>
    <w:rsid w:val="6BCEF1C6"/>
    <w:rsid w:val="6BDAB70B"/>
    <w:rsid w:val="6BF8DBDB"/>
    <w:rsid w:val="6C054641"/>
    <w:rsid w:val="6C107C9D"/>
    <w:rsid w:val="6C187947"/>
    <w:rsid w:val="6C21998C"/>
    <w:rsid w:val="6C29DC3B"/>
    <w:rsid w:val="6C2E3428"/>
    <w:rsid w:val="6C31F596"/>
    <w:rsid w:val="6C3AC2DF"/>
    <w:rsid w:val="6C4156C7"/>
    <w:rsid w:val="6C4B6383"/>
    <w:rsid w:val="6C686AB6"/>
    <w:rsid w:val="6C8CC257"/>
    <w:rsid w:val="6CA42FD6"/>
    <w:rsid w:val="6CA779A7"/>
    <w:rsid w:val="6CB0AA83"/>
    <w:rsid w:val="6CBBC4E3"/>
    <w:rsid w:val="6CD18C1B"/>
    <w:rsid w:val="6CD985A2"/>
    <w:rsid w:val="6CEC7564"/>
    <w:rsid w:val="6CF18CC3"/>
    <w:rsid w:val="6D04C90D"/>
    <w:rsid w:val="6D0B3F15"/>
    <w:rsid w:val="6D2BD460"/>
    <w:rsid w:val="6D2CB973"/>
    <w:rsid w:val="6D323DD5"/>
    <w:rsid w:val="6D5262DB"/>
    <w:rsid w:val="6D5E8BFE"/>
    <w:rsid w:val="6D6CD15B"/>
    <w:rsid w:val="6D76A0D8"/>
    <w:rsid w:val="6D97D7C9"/>
    <w:rsid w:val="6DA5E619"/>
    <w:rsid w:val="6DB88F8F"/>
    <w:rsid w:val="6DC64726"/>
    <w:rsid w:val="6DC825E9"/>
    <w:rsid w:val="6DD0ECC1"/>
    <w:rsid w:val="6DD3DC1A"/>
    <w:rsid w:val="6DE9F4C9"/>
    <w:rsid w:val="6E165970"/>
    <w:rsid w:val="6E3DF286"/>
    <w:rsid w:val="6E54E99B"/>
    <w:rsid w:val="6E8DC1F6"/>
    <w:rsid w:val="6E9AEFBA"/>
    <w:rsid w:val="6ED0252A"/>
    <w:rsid w:val="6EE41E50"/>
    <w:rsid w:val="6EEC7A1F"/>
    <w:rsid w:val="6EF77F1F"/>
    <w:rsid w:val="6EFF70E8"/>
    <w:rsid w:val="6F096603"/>
    <w:rsid w:val="6F09B066"/>
    <w:rsid w:val="6F3E2BF1"/>
    <w:rsid w:val="6F47B209"/>
    <w:rsid w:val="6F63D7F7"/>
    <w:rsid w:val="6F675F2A"/>
    <w:rsid w:val="6F6FC4C8"/>
    <w:rsid w:val="6F719597"/>
    <w:rsid w:val="6FD86526"/>
    <w:rsid w:val="6FDB0122"/>
    <w:rsid w:val="6FDB3E48"/>
    <w:rsid w:val="6FE640C5"/>
    <w:rsid w:val="6FFE406A"/>
    <w:rsid w:val="7023A4EC"/>
    <w:rsid w:val="702A9DC2"/>
    <w:rsid w:val="70382045"/>
    <w:rsid w:val="7044CDF2"/>
    <w:rsid w:val="705EC9DA"/>
    <w:rsid w:val="708DBD20"/>
    <w:rsid w:val="7099B651"/>
    <w:rsid w:val="70A86183"/>
    <w:rsid w:val="70AAF4BD"/>
    <w:rsid w:val="70BCBDBA"/>
    <w:rsid w:val="70D64196"/>
    <w:rsid w:val="70D7EC98"/>
    <w:rsid w:val="70D8D07E"/>
    <w:rsid w:val="70DC5781"/>
    <w:rsid w:val="70F62124"/>
    <w:rsid w:val="70F7C470"/>
    <w:rsid w:val="70FD4810"/>
    <w:rsid w:val="7114C50C"/>
    <w:rsid w:val="7131D3CB"/>
    <w:rsid w:val="71397468"/>
    <w:rsid w:val="7146FBD8"/>
    <w:rsid w:val="71A43E7B"/>
    <w:rsid w:val="71A551A3"/>
    <w:rsid w:val="71B4B7C9"/>
    <w:rsid w:val="71C6618E"/>
    <w:rsid w:val="71CC1EFC"/>
    <w:rsid w:val="71DA15A0"/>
    <w:rsid w:val="71E3F702"/>
    <w:rsid w:val="71F24948"/>
    <w:rsid w:val="71FCEB34"/>
    <w:rsid w:val="720D9985"/>
    <w:rsid w:val="720FA67E"/>
    <w:rsid w:val="722F28DE"/>
    <w:rsid w:val="72369A30"/>
    <w:rsid w:val="7245786B"/>
    <w:rsid w:val="72468573"/>
    <w:rsid w:val="7267F840"/>
    <w:rsid w:val="72937A29"/>
    <w:rsid w:val="72987E8C"/>
    <w:rsid w:val="72AE698A"/>
    <w:rsid w:val="72B3FF57"/>
    <w:rsid w:val="72BC4608"/>
    <w:rsid w:val="72CD2B37"/>
    <w:rsid w:val="72D65932"/>
    <w:rsid w:val="72F0E12A"/>
    <w:rsid w:val="730A92B9"/>
    <w:rsid w:val="731E9FA2"/>
    <w:rsid w:val="731F3BC6"/>
    <w:rsid w:val="733C17E6"/>
    <w:rsid w:val="73497190"/>
    <w:rsid w:val="73612D62"/>
    <w:rsid w:val="7367F857"/>
    <w:rsid w:val="73700506"/>
    <w:rsid w:val="73D68B6E"/>
    <w:rsid w:val="73D6C991"/>
    <w:rsid w:val="73E075E9"/>
    <w:rsid w:val="73F820A5"/>
    <w:rsid w:val="73FAA69F"/>
    <w:rsid w:val="741EA9BF"/>
    <w:rsid w:val="7421D718"/>
    <w:rsid w:val="74266F37"/>
    <w:rsid w:val="744652DA"/>
    <w:rsid w:val="7449B00F"/>
    <w:rsid w:val="7450A368"/>
    <w:rsid w:val="745BAA9E"/>
    <w:rsid w:val="7478BFC0"/>
    <w:rsid w:val="747E28BF"/>
    <w:rsid w:val="748AFBAF"/>
    <w:rsid w:val="749A9745"/>
    <w:rsid w:val="74C40658"/>
    <w:rsid w:val="74CBC542"/>
    <w:rsid w:val="74F58C8F"/>
    <w:rsid w:val="75004D43"/>
    <w:rsid w:val="7516FE43"/>
    <w:rsid w:val="75391CC3"/>
    <w:rsid w:val="75774D6C"/>
    <w:rsid w:val="75812622"/>
    <w:rsid w:val="75C55CBA"/>
    <w:rsid w:val="75FB374F"/>
    <w:rsid w:val="76264C8A"/>
    <w:rsid w:val="762837F6"/>
    <w:rsid w:val="762FBB44"/>
    <w:rsid w:val="764060A9"/>
    <w:rsid w:val="765C8862"/>
    <w:rsid w:val="76C53CE2"/>
    <w:rsid w:val="76D5AF14"/>
    <w:rsid w:val="76DB44B6"/>
    <w:rsid w:val="76F6A925"/>
    <w:rsid w:val="76FD62CC"/>
    <w:rsid w:val="77121812"/>
    <w:rsid w:val="771900A2"/>
    <w:rsid w:val="771E9E0C"/>
    <w:rsid w:val="7725009B"/>
    <w:rsid w:val="77447A05"/>
    <w:rsid w:val="7747BC70"/>
    <w:rsid w:val="775AFDA7"/>
    <w:rsid w:val="77700B33"/>
    <w:rsid w:val="777022C2"/>
    <w:rsid w:val="7780FBAB"/>
    <w:rsid w:val="7784DC4A"/>
    <w:rsid w:val="77A7EE66"/>
    <w:rsid w:val="77BE4FD4"/>
    <w:rsid w:val="77D7E4B0"/>
    <w:rsid w:val="77DF1289"/>
    <w:rsid w:val="77E0B8A9"/>
    <w:rsid w:val="77E30F76"/>
    <w:rsid w:val="780FF390"/>
    <w:rsid w:val="781A045F"/>
    <w:rsid w:val="7821090C"/>
    <w:rsid w:val="7842E7B2"/>
    <w:rsid w:val="784A81C4"/>
    <w:rsid w:val="784BB04E"/>
    <w:rsid w:val="78562804"/>
    <w:rsid w:val="78590EDC"/>
    <w:rsid w:val="786451B4"/>
    <w:rsid w:val="786CE608"/>
    <w:rsid w:val="7874B9FF"/>
    <w:rsid w:val="788556CA"/>
    <w:rsid w:val="78BCB920"/>
    <w:rsid w:val="78C33B59"/>
    <w:rsid w:val="78C836A1"/>
    <w:rsid w:val="78EB4CCB"/>
    <w:rsid w:val="79053E49"/>
    <w:rsid w:val="791BDF11"/>
    <w:rsid w:val="7920214E"/>
    <w:rsid w:val="79477852"/>
    <w:rsid w:val="7953DAD7"/>
    <w:rsid w:val="7954FF8C"/>
    <w:rsid w:val="79788204"/>
    <w:rsid w:val="798C0E6B"/>
    <w:rsid w:val="79A4B517"/>
    <w:rsid w:val="79B9D864"/>
    <w:rsid w:val="79BD98D0"/>
    <w:rsid w:val="79CF9E9B"/>
    <w:rsid w:val="79DBECF2"/>
    <w:rsid w:val="79DD4683"/>
    <w:rsid w:val="79DEA0D7"/>
    <w:rsid w:val="79EA59AB"/>
    <w:rsid w:val="79F48F07"/>
    <w:rsid w:val="7A0DB7A9"/>
    <w:rsid w:val="7A0E1E44"/>
    <w:rsid w:val="7A1103D5"/>
    <w:rsid w:val="7A32BBA8"/>
    <w:rsid w:val="7A3E4396"/>
    <w:rsid w:val="7A443B8F"/>
    <w:rsid w:val="7A4828C9"/>
    <w:rsid w:val="7A606667"/>
    <w:rsid w:val="7A67F067"/>
    <w:rsid w:val="7A74313C"/>
    <w:rsid w:val="7A763D89"/>
    <w:rsid w:val="7A8195EE"/>
    <w:rsid w:val="7A9266CC"/>
    <w:rsid w:val="7A9C7804"/>
    <w:rsid w:val="7AAF45BD"/>
    <w:rsid w:val="7AD4335E"/>
    <w:rsid w:val="7B167C69"/>
    <w:rsid w:val="7B1D4F74"/>
    <w:rsid w:val="7B23B776"/>
    <w:rsid w:val="7B266AD2"/>
    <w:rsid w:val="7B47A969"/>
    <w:rsid w:val="7B52FBFC"/>
    <w:rsid w:val="7B9EE4F7"/>
    <w:rsid w:val="7B9F7A00"/>
    <w:rsid w:val="7BB265DC"/>
    <w:rsid w:val="7BD67B38"/>
    <w:rsid w:val="7BD6AA32"/>
    <w:rsid w:val="7BE3AC26"/>
    <w:rsid w:val="7BFEA8FF"/>
    <w:rsid w:val="7C05A0FE"/>
    <w:rsid w:val="7C22B7D8"/>
    <w:rsid w:val="7C29BAE4"/>
    <w:rsid w:val="7C6659F7"/>
    <w:rsid w:val="7C84BBAE"/>
    <w:rsid w:val="7C9FED5F"/>
    <w:rsid w:val="7CBA3922"/>
    <w:rsid w:val="7CDBF508"/>
    <w:rsid w:val="7CE9A580"/>
    <w:rsid w:val="7CEA4821"/>
    <w:rsid w:val="7CF4DC34"/>
    <w:rsid w:val="7D0BC3C5"/>
    <w:rsid w:val="7D21F1CF"/>
    <w:rsid w:val="7D222488"/>
    <w:rsid w:val="7D354BAF"/>
    <w:rsid w:val="7D4D690D"/>
    <w:rsid w:val="7D861F6F"/>
    <w:rsid w:val="7D98FC26"/>
    <w:rsid w:val="7D9A03B4"/>
    <w:rsid w:val="7DB342D8"/>
    <w:rsid w:val="7DB43952"/>
    <w:rsid w:val="7DB4C88D"/>
    <w:rsid w:val="7DCFD4D7"/>
    <w:rsid w:val="7DD030C0"/>
    <w:rsid w:val="7DD59EC4"/>
    <w:rsid w:val="7DE30B35"/>
    <w:rsid w:val="7DE4B1E3"/>
    <w:rsid w:val="7DFDD373"/>
    <w:rsid w:val="7DFEF201"/>
    <w:rsid w:val="7E0006F6"/>
    <w:rsid w:val="7E25947A"/>
    <w:rsid w:val="7E296250"/>
    <w:rsid w:val="7E4387C9"/>
    <w:rsid w:val="7E44B76F"/>
    <w:rsid w:val="7E44FB33"/>
    <w:rsid w:val="7E48A629"/>
    <w:rsid w:val="7E4B1EAB"/>
    <w:rsid w:val="7E591128"/>
    <w:rsid w:val="7E6B8EB3"/>
    <w:rsid w:val="7E71576F"/>
    <w:rsid w:val="7E8961F2"/>
    <w:rsid w:val="7EAE5C82"/>
    <w:rsid w:val="7EB7E791"/>
    <w:rsid w:val="7EF3AD3E"/>
    <w:rsid w:val="7F081A88"/>
    <w:rsid w:val="7F1CE6A2"/>
    <w:rsid w:val="7F218D67"/>
    <w:rsid w:val="7F23E623"/>
    <w:rsid w:val="7F2A6621"/>
    <w:rsid w:val="7F5A4DC2"/>
    <w:rsid w:val="7F6009C0"/>
    <w:rsid w:val="7F7A14E0"/>
    <w:rsid w:val="7F94A416"/>
    <w:rsid w:val="7F95B009"/>
    <w:rsid w:val="7FB481EC"/>
    <w:rsid w:val="7FCB09F3"/>
    <w:rsid w:val="7FD445B9"/>
    <w:rsid w:val="7FD79C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6E8E"/>
  <w15:docId w15:val="{13997675-C893-45CF-BDFE-16466832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6"/>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style>
  <w:style w:type="paragraph" w:styleId="ListNumber2">
    <w:name w:val="List Number 2"/>
    <w:basedOn w:val="Normal"/>
    <w:uiPriority w:val="99"/>
    <w:qFormat/>
    <w:rsid w:val="00186465"/>
  </w:style>
  <w:style w:type="paragraph" w:styleId="ListNumber3">
    <w:name w:val="List Number 3"/>
    <w:basedOn w:val="Normal"/>
    <w:uiPriority w:val="99"/>
    <w:qFormat/>
    <w:rsid w:val="009E79B6"/>
    <w:pPr>
      <w:numPr>
        <w:numId w:val="8"/>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customStyle="1" w:styleId="normaltextrun">
    <w:name w:val="normaltextrun"/>
    <w:basedOn w:val="DefaultParagraphFont"/>
    <w:rsid w:val="00676EEA"/>
  </w:style>
  <w:style w:type="paragraph" w:customStyle="1" w:styleId="paragraph">
    <w:name w:val="paragraph"/>
    <w:basedOn w:val="Normal"/>
    <w:rsid w:val="008902D8"/>
    <w:pPr>
      <w:autoSpaceDE/>
      <w:autoSpaceDN/>
      <w:adjustRightInd/>
      <w:spacing w:before="100" w:beforeAutospacing="1" w:after="100" w:afterAutospacing="1" w:line="240" w:lineRule="auto"/>
    </w:pPr>
    <w:rPr>
      <w:rFonts w:ascii="Times New Roman" w:hAnsi="Times New Roman" w:cs="Times New Roman"/>
      <w:sz w:val="24"/>
      <w:szCs w:val="24"/>
      <w:lang w:eastAsia="en-AU"/>
    </w:rPr>
  </w:style>
  <w:style w:type="character" w:customStyle="1" w:styleId="eop">
    <w:name w:val="eop"/>
    <w:basedOn w:val="DefaultParagraphFont"/>
    <w:rsid w:val="008902D8"/>
  </w:style>
  <w:style w:type="paragraph" w:customStyle="1" w:styleId="pf0">
    <w:name w:val="pf0"/>
    <w:basedOn w:val="Normal"/>
    <w:rsid w:val="000326F7"/>
    <w:pPr>
      <w:autoSpaceDE/>
      <w:autoSpaceDN/>
      <w:adjustRightInd/>
      <w:spacing w:before="100" w:beforeAutospacing="1" w:after="100" w:afterAutospacing="1" w:line="240" w:lineRule="auto"/>
    </w:pPr>
    <w:rPr>
      <w:rFonts w:ascii="Times New Roman" w:hAnsi="Times New Roman" w:cs="Times New Roman"/>
      <w:sz w:val="24"/>
      <w:szCs w:val="24"/>
      <w:lang w:eastAsia="en-AU"/>
    </w:rPr>
  </w:style>
  <w:style w:type="character" w:customStyle="1" w:styleId="cf01">
    <w:name w:val="cf01"/>
    <w:basedOn w:val="DefaultParagraphFont"/>
    <w:rsid w:val="000326F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716246539">
      <w:bodyDiv w:val="1"/>
      <w:marLeft w:val="0"/>
      <w:marRight w:val="0"/>
      <w:marTop w:val="0"/>
      <w:marBottom w:val="0"/>
      <w:divBdr>
        <w:top w:val="none" w:sz="0" w:space="0" w:color="auto"/>
        <w:left w:val="none" w:sz="0" w:space="0" w:color="auto"/>
        <w:bottom w:val="none" w:sz="0" w:space="0" w:color="auto"/>
        <w:right w:val="none" w:sz="0" w:space="0" w:color="auto"/>
      </w:divBdr>
      <w:divsChild>
        <w:div w:id="8726164">
          <w:marLeft w:val="0"/>
          <w:marRight w:val="0"/>
          <w:marTop w:val="0"/>
          <w:marBottom w:val="0"/>
          <w:divBdr>
            <w:top w:val="none" w:sz="0" w:space="0" w:color="auto"/>
            <w:left w:val="none" w:sz="0" w:space="0" w:color="auto"/>
            <w:bottom w:val="none" w:sz="0" w:space="0" w:color="auto"/>
            <w:right w:val="none" w:sz="0" w:space="0" w:color="auto"/>
          </w:divBdr>
        </w:div>
        <w:div w:id="537863265">
          <w:marLeft w:val="0"/>
          <w:marRight w:val="0"/>
          <w:marTop w:val="0"/>
          <w:marBottom w:val="0"/>
          <w:divBdr>
            <w:top w:val="none" w:sz="0" w:space="0" w:color="auto"/>
            <w:left w:val="none" w:sz="0" w:space="0" w:color="auto"/>
            <w:bottom w:val="none" w:sz="0" w:space="0" w:color="auto"/>
            <w:right w:val="none" w:sz="0" w:space="0" w:color="auto"/>
          </w:divBdr>
        </w:div>
        <w:div w:id="826364182">
          <w:marLeft w:val="0"/>
          <w:marRight w:val="0"/>
          <w:marTop w:val="0"/>
          <w:marBottom w:val="0"/>
          <w:divBdr>
            <w:top w:val="none" w:sz="0" w:space="0" w:color="auto"/>
            <w:left w:val="none" w:sz="0" w:space="0" w:color="auto"/>
            <w:bottom w:val="none" w:sz="0" w:space="0" w:color="auto"/>
            <w:right w:val="none" w:sz="0" w:space="0" w:color="auto"/>
          </w:divBdr>
        </w:div>
        <w:div w:id="833884209">
          <w:marLeft w:val="0"/>
          <w:marRight w:val="0"/>
          <w:marTop w:val="0"/>
          <w:marBottom w:val="0"/>
          <w:divBdr>
            <w:top w:val="none" w:sz="0" w:space="0" w:color="auto"/>
            <w:left w:val="none" w:sz="0" w:space="0" w:color="auto"/>
            <w:bottom w:val="none" w:sz="0" w:space="0" w:color="auto"/>
            <w:right w:val="none" w:sz="0" w:space="0" w:color="auto"/>
          </w:divBdr>
        </w:div>
        <w:div w:id="1320306664">
          <w:marLeft w:val="0"/>
          <w:marRight w:val="0"/>
          <w:marTop w:val="0"/>
          <w:marBottom w:val="0"/>
          <w:divBdr>
            <w:top w:val="none" w:sz="0" w:space="0" w:color="auto"/>
            <w:left w:val="none" w:sz="0" w:space="0" w:color="auto"/>
            <w:bottom w:val="none" w:sz="0" w:space="0" w:color="auto"/>
            <w:right w:val="none" w:sz="0" w:space="0" w:color="auto"/>
          </w:divBdr>
        </w:div>
        <w:div w:id="1642689902">
          <w:marLeft w:val="0"/>
          <w:marRight w:val="0"/>
          <w:marTop w:val="0"/>
          <w:marBottom w:val="0"/>
          <w:divBdr>
            <w:top w:val="none" w:sz="0" w:space="0" w:color="auto"/>
            <w:left w:val="none" w:sz="0" w:space="0" w:color="auto"/>
            <w:bottom w:val="none" w:sz="0" w:space="0" w:color="auto"/>
            <w:right w:val="none" w:sz="0" w:space="0" w:color="auto"/>
          </w:divBdr>
        </w:div>
        <w:div w:id="1888831499">
          <w:marLeft w:val="0"/>
          <w:marRight w:val="0"/>
          <w:marTop w:val="0"/>
          <w:marBottom w:val="0"/>
          <w:divBdr>
            <w:top w:val="none" w:sz="0" w:space="0" w:color="auto"/>
            <w:left w:val="none" w:sz="0" w:space="0" w:color="auto"/>
            <w:bottom w:val="none" w:sz="0" w:space="0" w:color="auto"/>
            <w:right w:val="none" w:sz="0" w:space="0" w:color="auto"/>
          </w:divBdr>
        </w:div>
        <w:div w:id="1911697344">
          <w:marLeft w:val="0"/>
          <w:marRight w:val="0"/>
          <w:marTop w:val="0"/>
          <w:marBottom w:val="0"/>
          <w:divBdr>
            <w:top w:val="none" w:sz="0" w:space="0" w:color="auto"/>
            <w:left w:val="none" w:sz="0" w:space="0" w:color="auto"/>
            <w:bottom w:val="none" w:sz="0" w:space="0" w:color="auto"/>
            <w:right w:val="none" w:sz="0" w:space="0" w:color="auto"/>
          </w:divBdr>
        </w:div>
        <w:div w:id="1929923951">
          <w:marLeft w:val="0"/>
          <w:marRight w:val="0"/>
          <w:marTop w:val="0"/>
          <w:marBottom w:val="0"/>
          <w:divBdr>
            <w:top w:val="none" w:sz="0" w:space="0" w:color="auto"/>
            <w:left w:val="none" w:sz="0" w:space="0" w:color="auto"/>
            <w:bottom w:val="none" w:sz="0" w:space="0" w:color="auto"/>
            <w:right w:val="none" w:sz="0" w:space="0" w:color="auto"/>
          </w:divBdr>
        </w:div>
        <w:div w:id="2142262568">
          <w:marLeft w:val="0"/>
          <w:marRight w:val="0"/>
          <w:marTop w:val="0"/>
          <w:marBottom w:val="0"/>
          <w:divBdr>
            <w:top w:val="none" w:sz="0" w:space="0" w:color="auto"/>
            <w:left w:val="none" w:sz="0" w:space="0" w:color="auto"/>
            <w:bottom w:val="none" w:sz="0" w:space="0" w:color="auto"/>
            <w:right w:val="none" w:sz="0" w:space="0" w:color="auto"/>
          </w:divBdr>
        </w:div>
      </w:divsChild>
    </w:div>
    <w:div w:id="730082346">
      <w:bodyDiv w:val="1"/>
      <w:marLeft w:val="0"/>
      <w:marRight w:val="0"/>
      <w:marTop w:val="0"/>
      <w:marBottom w:val="0"/>
      <w:divBdr>
        <w:top w:val="none" w:sz="0" w:space="0" w:color="auto"/>
        <w:left w:val="none" w:sz="0" w:space="0" w:color="auto"/>
        <w:bottom w:val="none" w:sz="0" w:space="0" w:color="auto"/>
        <w:right w:val="none" w:sz="0" w:space="0" w:color="auto"/>
      </w:divBdr>
    </w:div>
    <w:div w:id="779297139">
      <w:bodyDiv w:val="1"/>
      <w:marLeft w:val="0"/>
      <w:marRight w:val="0"/>
      <w:marTop w:val="0"/>
      <w:marBottom w:val="0"/>
      <w:divBdr>
        <w:top w:val="none" w:sz="0" w:space="0" w:color="auto"/>
        <w:left w:val="none" w:sz="0" w:space="0" w:color="auto"/>
        <w:bottom w:val="none" w:sz="0" w:space="0" w:color="auto"/>
        <w:right w:val="none" w:sz="0" w:space="0" w:color="auto"/>
      </w:divBdr>
      <w:divsChild>
        <w:div w:id="486485086">
          <w:marLeft w:val="274"/>
          <w:marRight w:val="0"/>
          <w:marTop w:val="0"/>
          <w:marBottom w:val="0"/>
          <w:divBdr>
            <w:top w:val="none" w:sz="0" w:space="0" w:color="auto"/>
            <w:left w:val="none" w:sz="0" w:space="0" w:color="auto"/>
            <w:bottom w:val="none" w:sz="0" w:space="0" w:color="auto"/>
            <w:right w:val="none" w:sz="0" w:space="0" w:color="auto"/>
          </w:divBdr>
        </w:div>
      </w:divsChild>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009137377">
      <w:bodyDiv w:val="1"/>
      <w:marLeft w:val="0"/>
      <w:marRight w:val="0"/>
      <w:marTop w:val="0"/>
      <w:marBottom w:val="0"/>
      <w:divBdr>
        <w:top w:val="none" w:sz="0" w:space="0" w:color="auto"/>
        <w:left w:val="none" w:sz="0" w:space="0" w:color="auto"/>
        <w:bottom w:val="none" w:sz="0" w:space="0" w:color="auto"/>
        <w:right w:val="none" w:sz="0" w:space="0" w:color="auto"/>
      </w:divBdr>
    </w:div>
    <w:div w:id="1312053469">
      <w:bodyDiv w:val="1"/>
      <w:marLeft w:val="0"/>
      <w:marRight w:val="0"/>
      <w:marTop w:val="0"/>
      <w:marBottom w:val="0"/>
      <w:divBdr>
        <w:top w:val="none" w:sz="0" w:space="0" w:color="auto"/>
        <w:left w:val="none" w:sz="0" w:space="0" w:color="auto"/>
        <w:bottom w:val="none" w:sz="0" w:space="0" w:color="auto"/>
        <w:right w:val="none" w:sz="0" w:space="0" w:color="auto"/>
      </w:divBdr>
    </w:div>
    <w:div w:id="1378821993">
      <w:bodyDiv w:val="1"/>
      <w:marLeft w:val="0"/>
      <w:marRight w:val="0"/>
      <w:marTop w:val="0"/>
      <w:marBottom w:val="0"/>
      <w:divBdr>
        <w:top w:val="none" w:sz="0" w:space="0" w:color="auto"/>
        <w:left w:val="none" w:sz="0" w:space="0" w:color="auto"/>
        <w:bottom w:val="none" w:sz="0" w:space="0" w:color="auto"/>
        <w:right w:val="none" w:sz="0" w:space="0" w:color="auto"/>
      </w:divBdr>
      <w:divsChild>
        <w:div w:id="1359237284">
          <w:marLeft w:val="0"/>
          <w:marRight w:val="0"/>
          <w:marTop w:val="0"/>
          <w:marBottom w:val="0"/>
          <w:divBdr>
            <w:top w:val="none" w:sz="0" w:space="0" w:color="auto"/>
            <w:left w:val="none" w:sz="0" w:space="0" w:color="auto"/>
            <w:bottom w:val="none" w:sz="0" w:space="0" w:color="auto"/>
            <w:right w:val="none" w:sz="0" w:space="0" w:color="auto"/>
          </w:divBdr>
        </w:div>
        <w:div w:id="1746682733">
          <w:marLeft w:val="0"/>
          <w:marRight w:val="0"/>
          <w:marTop w:val="0"/>
          <w:marBottom w:val="0"/>
          <w:divBdr>
            <w:top w:val="none" w:sz="0" w:space="0" w:color="auto"/>
            <w:left w:val="none" w:sz="0" w:space="0" w:color="auto"/>
            <w:bottom w:val="none" w:sz="0" w:space="0" w:color="auto"/>
            <w:right w:val="none" w:sz="0" w:space="0" w:color="auto"/>
          </w:divBdr>
        </w:div>
        <w:div w:id="2045641939">
          <w:marLeft w:val="0"/>
          <w:marRight w:val="0"/>
          <w:marTop w:val="0"/>
          <w:marBottom w:val="0"/>
          <w:divBdr>
            <w:top w:val="none" w:sz="0" w:space="0" w:color="auto"/>
            <w:left w:val="none" w:sz="0" w:space="0" w:color="auto"/>
            <w:bottom w:val="none" w:sz="0" w:space="0" w:color="auto"/>
            <w:right w:val="none" w:sz="0" w:space="0" w:color="auto"/>
          </w:divBdr>
        </w:div>
      </w:divsChild>
    </w:div>
    <w:div w:id="1449160566">
      <w:bodyDiv w:val="1"/>
      <w:marLeft w:val="0"/>
      <w:marRight w:val="0"/>
      <w:marTop w:val="0"/>
      <w:marBottom w:val="0"/>
      <w:divBdr>
        <w:top w:val="none" w:sz="0" w:space="0" w:color="auto"/>
        <w:left w:val="none" w:sz="0" w:space="0" w:color="auto"/>
        <w:bottom w:val="none" w:sz="0" w:space="0" w:color="auto"/>
        <w:right w:val="none" w:sz="0" w:space="0" w:color="auto"/>
      </w:divBdr>
      <w:divsChild>
        <w:div w:id="22438484">
          <w:marLeft w:val="0"/>
          <w:marRight w:val="0"/>
          <w:marTop w:val="0"/>
          <w:marBottom w:val="0"/>
          <w:divBdr>
            <w:top w:val="none" w:sz="0" w:space="0" w:color="auto"/>
            <w:left w:val="none" w:sz="0" w:space="0" w:color="auto"/>
            <w:bottom w:val="none" w:sz="0" w:space="0" w:color="auto"/>
            <w:right w:val="none" w:sz="0" w:space="0" w:color="auto"/>
          </w:divBdr>
        </w:div>
        <w:div w:id="64841831">
          <w:marLeft w:val="0"/>
          <w:marRight w:val="0"/>
          <w:marTop w:val="0"/>
          <w:marBottom w:val="0"/>
          <w:divBdr>
            <w:top w:val="none" w:sz="0" w:space="0" w:color="auto"/>
            <w:left w:val="none" w:sz="0" w:space="0" w:color="auto"/>
            <w:bottom w:val="none" w:sz="0" w:space="0" w:color="auto"/>
            <w:right w:val="none" w:sz="0" w:space="0" w:color="auto"/>
          </w:divBdr>
        </w:div>
        <w:div w:id="450562739">
          <w:marLeft w:val="0"/>
          <w:marRight w:val="0"/>
          <w:marTop w:val="0"/>
          <w:marBottom w:val="0"/>
          <w:divBdr>
            <w:top w:val="none" w:sz="0" w:space="0" w:color="auto"/>
            <w:left w:val="none" w:sz="0" w:space="0" w:color="auto"/>
            <w:bottom w:val="none" w:sz="0" w:space="0" w:color="auto"/>
            <w:right w:val="none" w:sz="0" w:space="0" w:color="auto"/>
          </w:divBdr>
        </w:div>
        <w:div w:id="530608992">
          <w:marLeft w:val="0"/>
          <w:marRight w:val="0"/>
          <w:marTop w:val="0"/>
          <w:marBottom w:val="0"/>
          <w:divBdr>
            <w:top w:val="none" w:sz="0" w:space="0" w:color="auto"/>
            <w:left w:val="none" w:sz="0" w:space="0" w:color="auto"/>
            <w:bottom w:val="none" w:sz="0" w:space="0" w:color="auto"/>
            <w:right w:val="none" w:sz="0" w:space="0" w:color="auto"/>
          </w:divBdr>
        </w:div>
        <w:div w:id="870071569">
          <w:marLeft w:val="0"/>
          <w:marRight w:val="0"/>
          <w:marTop w:val="0"/>
          <w:marBottom w:val="0"/>
          <w:divBdr>
            <w:top w:val="none" w:sz="0" w:space="0" w:color="auto"/>
            <w:left w:val="none" w:sz="0" w:space="0" w:color="auto"/>
            <w:bottom w:val="none" w:sz="0" w:space="0" w:color="auto"/>
            <w:right w:val="none" w:sz="0" w:space="0" w:color="auto"/>
          </w:divBdr>
        </w:div>
        <w:div w:id="1729182542">
          <w:marLeft w:val="0"/>
          <w:marRight w:val="0"/>
          <w:marTop w:val="0"/>
          <w:marBottom w:val="0"/>
          <w:divBdr>
            <w:top w:val="none" w:sz="0" w:space="0" w:color="auto"/>
            <w:left w:val="none" w:sz="0" w:space="0" w:color="auto"/>
            <w:bottom w:val="none" w:sz="0" w:space="0" w:color="auto"/>
            <w:right w:val="none" w:sz="0" w:space="0" w:color="auto"/>
          </w:divBdr>
        </w:div>
        <w:div w:id="1846048135">
          <w:marLeft w:val="0"/>
          <w:marRight w:val="0"/>
          <w:marTop w:val="0"/>
          <w:marBottom w:val="0"/>
          <w:divBdr>
            <w:top w:val="none" w:sz="0" w:space="0" w:color="auto"/>
            <w:left w:val="none" w:sz="0" w:space="0" w:color="auto"/>
            <w:bottom w:val="none" w:sz="0" w:space="0" w:color="auto"/>
            <w:right w:val="none" w:sz="0" w:space="0" w:color="auto"/>
          </w:divBdr>
        </w:div>
        <w:div w:id="1885747897">
          <w:marLeft w:val="0"/>
          <w:marRight w:val="0"/>
          <w:marTop w:val="0"/>
          <w:marBottom w:val="0"/>
          <w:divBdr>
            <w:top w:val="none" w:sz="0" w:space="0" w:color="auto"/>
            <w:left w:val="none" w:sz="0" w:space="0" w:color="auto"/>
            <w:bottom w:val="none" w:sz="0" w:space="0" w:color="auto"/>
            <w:right w:val="none" w:sz="0" w:space="0" w:color="auto"/>
          </w:divBdr>
        </w:div>
        <w:div w:id="1907641965">
          <w:marLeft w:val="0"/>
          <w:marRight w:val="0"/>
          <w:marTop w:val="0"/>
          <w:marBottom w:val="0"/>
          <w:divBdr>
            <w:top w:val="none" w:sz="0" w:space="0" w:color="auto"/>
            <w:left w:val="none" w:sz="0" w:space="0" w:color="auto"/>
            <w:bottom w:val="none" w:sz="0" w:space="0" w:color="auto"/>
            <w:right w:val="none" w:sz="0" w:space="0" w:color="auto"/>
          </w:divBdr>
        </w:div>
        <w:div w:id="2064675775">
          <w:marLeft w:val="0"/>
          <w:marRight w:val="0"/>
          <w:marTop w:val="0"/>
          <w:marBottom w:val="0"/>
          <w:divBdr>
            <w:top w:val="none" w:sz="0" w:space="0" w:color="auto"/>
            <w:left w:val="none" w:sz="0" w:space="0" w:color="auto"/>
            <w:bottom w:val="none" w:sz="0" w:space="0" w:color="auto"/>
            <w:right w:val="none" w:sz="0" w:space="0" w:color="auto"/>
          </w:divBdr>
        </w:div>
      </w:divsChild>
    </w:div>
    <w:div w:id="176692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0" Type="http://schemas.microsoft.com/office/2011/relationships/people" Target="people.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72C1761AC4BD1348A1142D010C7B722F" ma:contentTypeVersion="8" ma:contentTypeDescription="SPIRE Document" ma:contentTypeScope="" ma:versionID="a606c5dff7e7a20c703b963e583e697b">
  <xsd:schema xmlns:xsd="http://www.w3.org/2001/XMLSchema" xmlns:xs="http://www.w3.org/2001/XMLSchema" xmlns:p="http://schemas.microsoft.com/office/2006/metadata/properties" xmlns:ns2="aa3e7952-617a-4d1d-acc5-2dff72d3e0ca" xmlns:ns4="http://schemas.microsoft.com/sharepoint/v4" targetNamespace="http://schemas.microsoft.com/office/2006/metadata/properties" ma:root="true" ma:fieldsID="27cb25135247c53a1f41dbb6245f75f5"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E1CFE-B66B-4A9F-8CC8-8B2D8B037599}">
  <ds:schemaRefs>
    <ds:schemaRef ds:uri="http://schemas.openxmlformats.org/officeDocument/2006/bibliography"/>
  </ds:schemaRefs>
</ds:datastoreItem>
</file>

<file path=customXml/itemProps2.xml><?xml version="1.0" encoding="utf-8"?>
<ds:datastoreItem xmlns:ds="http://schemas.openxmlformats.org/officeDocument/2006/customXml" ds:itemID="{CF30C3D0-337F-401C-8230-50F7F59702A5}">
  <ds:schemaRefs>
    <ds:schemaRef ds:uri="http://schemas.microsoft.com/office/2006/metadata/customXsn"/>
  </ds:schemaRefs>
</ds:datastoreItem>
</file>

<file path=customXml/itemProps3.xml><?xml version="1.0" encoding="utf-8"?>
<ds:datastoreItem xmlns:ds="http://schemas.openxmlformats.org/officeDocument/2006/customXml" ds:itemID="{EC928F84-1E2E-4199-AA78-1B455D27DFC1}"/>
</file>

<file path=customXml/itemProps4.xml><?xml version="1.0" encoding="utf-8"?>
<ds:datastoreItem xmlns:ds="http://schemas.openxmlformats.org/officeDocument/2006/customXml" ds:itemID="{E1C7E61B-ECAB-434A-802C-264419ACB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570CCD-4A39-4404-9E34-63B9F7661FCE}">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dcmitype/"/>
    <ds:schemaRef ds:uri="http://schemas.microsoft.com/office/infopath/2007/PartnerControls"/>
    <ds:schemaRef ds:uri="http://schemas.microsoft.com/sharepoint/v4"/>
    <ds:schemaRef ds:uri="aa3e7952-617a-4d1d-acc5-2dff72d3e0ca"/>
    <ds:schemaRef ds:uri="http://www.w3.org/XML/1998/namespace"/>
  </ds:schemaRefs>
</ds:datastoreItem>
</file>

<file path=customXml/itemProps6.xml><?xml version="1.0" encoding="utf-8"?>
<ds:datastoreItem xmlns:ds="http://schemas.openxmlformats.org/officeDocument/2006/customXml" ds:itemID="{690C4107-E2F8-4E9B-BC01-965D72281A36}">
  <ds:schemaRefs>
    <ds:schemaRef ds:uri="http://schemas.microsoft.com/sharepoint/v3/contenttype/forms"/>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5339</Words>
  <Characters>30436</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Advice to decision maker on coal mining project IESC 2024-152: Saraji Mine Grevillea Pit Continuation Project (EPBC 2023/09757) – Expansion</vt:lpstr>
    </vt:vector>
  </TitlesOfParts>
  <Company/>
  <LinksUpToDate>false</LinksUpToDate>
  <CharactersWithSpaces>35704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2024-152: Saraji Mine Grevillea Pit Continuation Project (EPBC 2023/09757) – Expansion</dc:title>
  <dc:subject/>
  <dc:creator>IESC</dc:creator>
  <cp:keywords/>
  <dc:description/>
  <cp:lastModifiedBy>Bec DURACK</cp:lastModifiedBy>
  <cp:revision>2</cp:revision>
  <cp:lastPrinted>2024-12-16T01:12:00Z</cp:lastPrinted>
  <dcterms:created xsi:type="dcterms:W3CDTF">2025-01-03T00:19:00Z</dcterms:created>
  <dcterms:modified xsi:type="dcterms:W3CDTF">2025-01-03T00:19:00Z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{0636daf7-0723-4727-9080-50102b21d10a}</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590596f6,2957744a,36116015</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69c69e90,193e14d3,465807b9</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y fmtid="{D5CDD505-2E9C-101B-9397-08002B2CF9AE}" pid="20" name="MediaServiceImageTags">
    <vt:lpwstr/>
  </property>
</Properties>
</file>