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F5B5B" w14:textId="101558AE" w:rsidR="00714B40" w:rsidRPr="00BF21A7" w:rsidRDefault="00714B40" w:rsidP="00714B40">
      <w:pPr>
        <w:pStyle w:val="Header"/>
        <w:suppressLineNumbers/>
        <w:ind w:hanging="1418"/>
        <w:sectPr w:rsidR="00714B40" w:rsidRPr="00BF21A7" w:rsidSect="004565EF">
          <w:headerReference w:type="even" r:id="rId13"/>
          <w:headerReference w:type="default" r:id="rId14"/>
          <w:footerReference w:type="default" r:id="rId15"/>
          <w:headerReference w:type="first" r:id="rId16"/>
          <w:footerReference w:type="first" r:id="rId17"/>
          <w:pgSz w:w="11906" w:h="16838"/>
          <w:pgMar w:top="142" w:right="1440" w:bottom="1440" w:left="1440" w:header="425" w:footer="425" w:gutter="0"/>
          <w:lnNumType w:countBy="1" w:restart="continuous"/>
          <w:pgNumType w:start="1"/>
          <w:cols w:space="708"/>
          <w:titlePg/>
          <w:docGrid w:linePitch="360"/>
        </w:sectPr>
      </w:pPr>
    </w:p>
    <w:p w14:paraId="788F5085" w14:textId="7656837D" w:rsidR="001765DA" w:rsidRPr="00637E12" w:rsidRDefault="00F027B8" w:rsidP="009E7F55">
      <w:pPr>
        <w:pStyle w:val="Heading1"/>
        <w:suppressLineNumbers/>
      </w:pPr>
      <w:r w:rsidRPr="00BF21A7">
        <w:t>Advi</w:t>
      </w:r>
      <w:r w:rsidR="001765DA" w:rsidRPr="00BF21A7">
        <w:t xml:space="preserve">ce to decision </w:t>
      </w:r>
      <w:r w:rsidR="001765DA" w:rsidRPr="00637E12">
        <w:t xml:space="preserve">maker on </w:t>
      </w:r>
      <w:r w:rsidR="00B873AF" w:rsidRPr="00637E12">
        <w:t>gold mining</w:t>
      </w:r>
      <w:r w:rsidR="0009613B" w:rsidRPr="00637E12">
        <w:t xml:space="preserve"> </w:t>
      </w:r>
      <w:r w:rsidR="001765DA" w:rsidRPr="00637E12">
        <w:t>project</w:t>
      </w:r>
    </w:p>
    <w:p w14:paraId="2D10FD52" w14:textId="2F21244A" w:rsidR="004861E6" w:rsidRPr="00BF21A7" w:rsidRDefault="00D10C4C" w:rsidP="009E7F55">
      <w:pPr>
        <w:pStyle w:val="Heading2"/>
        <w:suppressLineNumbers/>
      </w:pPr>
      <w:r w:rsidRPr="00637E12">
        <w:t xml:space="preserve">IESC </w:t>
      </w:r>
      <w:r w:rsidR="00C43084" w:rsidRPr="00637E12">
        <w:t>20</w:t>
      </w:r>
      <w:r w:rsidR="004E3C95" w:rsidRPr="00637E12">
        <w:t>2</w:t>
      </w:r>
      <w:r w:rsidR="00350A0F" w:rsidRPr="00637E12">
        <w:t>4</w:t>
      </w:r>
      <w:r w:rsidR="00CC27E7" w:rsidRPr="00637E12">
        <w:t>-</w:t>
      </w:r>
      <w:r w:rsidR="00350A0F" w:rsidRPr="00637E12">
        <w:t>151</w:t>
      </w:r>
      <w:r w:rsidR="001765DA" w:rsidRPr="00637E12">
        <w:t>:</w:t>
      </w:r>
      <w:r w:rsidR="002974BC" w:rsidRPr="00637E12">
        <w:t xml:space="preserve"> </w:t>
      </w:r>
      <w:r w:rsidR="00350A0F" w:rsidRPr="00637E12">
        <w:rPr>
          <w:rFonts w:ascii="Arial Bold" w:hAnsi="Arial Bold"/>
        </w:rPr>
        <w:t>Cadia Continued Operations Project – Expansion</w:t>
      </w:r>
      <w:r w:rsidR="00C803D7" w:rsidRPr="00637E12">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77777777" w:rsidR="003E2BDB" w:rsidRPr="00BF21A7" w:rsidRDefault="003E2BDB" w:rsidP="00277A51">
            <w:pPr>
              <w:pStyle w:val="Tabletext"/>
              <w:suppressLineNumbers/>
            </w:pPr>
            <w:r w:rsidRPr="00BF21A7">
              <w:t>The New South Wales Mining and Petroleum Gateway Panel</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7BD17B5D" w:rsidR="001765DA" w:rsidRPr="00BF21A7" w:rsidRDefault="002E1EE7" w:rsidP="00277A51">
            <w:pPr>
              <w:pStyle w:val="Tabletext"/>
              <w:suppressLineNumbers/>
            </w:pPr>
            <w:r w:rsidRPr="00CD1735">
              <w:t>16</w:t>
            </w:r>
            <w:r w:rsidR="00A10BAB" w:rsidRPr="00CD1735">
              <w:t xml:space="preserve"> </w:t>
            </w:r>
            <w:r w:rsidRPr="00CD1735">
              <w:t>August</w:t>
            </w:r>
            <w:r w:rsidR="00A10BAB" w:rsidRPr="00BF21A7">
              <w:t xml:space="preserve"> </w:t>
            </w:r>
            <w:r w:rsidR="00716583" w:rsidRPr="00BF21A7">
              <w:t>20</w:t>
            </w:r>
            <w:r w:rsidR="00804692">
              <w:t>2</w:t>
            </w:r>
            <w:r>
              <w:t>4</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5712B3CE" w:rsidR="00185039" w:rsidRPr="00BF21A7" w:rsidRDefault="00647449" w:rsidP="00277A51">
            <w:pPr>
              <w:pStyle w:val="Tabletext"/>
              <w:suppressLineNumbers/>
            </w:pPr>
            <w:r w:rsidRPr="00CD1735">
              <w:t>22</w:t>
            </w:r>
            <w:r w:rsidR="00185039" w:rsidRPr="00CD1735">
              <w:t xml:space="preserve"> </w:t>
            </w:r>
            <w:r w:rsidRPr="00CD1735">
              <w:t>August</w:t>
            </w:r>
            <w:r w:rsidR="00185039" w:rsidRPr="00BF21A7">
              <w:t xml:space="preserve"> 20</w:t>
            </w:r>
            <w:r w:rsidR="00804692">
              <w:t>2</w:t>
            </w:r>
            <w:r>
              <w:t>4</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137CAB50" w:rsidR="00062A46" w:rsidRPr="00BF21A7" w:rsidRDefault="0081315B" w:rsidP="00277A51">
            <w:pPr>
              <w:pStyle w:val="Tabletext"/>
              <w:suppressLineNumbers/>
              <w:rPr>
                <w:lang w:eastAsia="en-AU"/>
              </w:rPr>
            </w:pPr>
            <w:r w:rsidRPr="00BF21A7">
              <w:rPr>
                <w:lang w:eastAsia="en-AU"/>
              </w:rPr>
              <w:t xml:space="preserve">Gateway Application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54D432C2">
        <w:trPr>
          <w:trHeight w:val="416"/>
        </w:trPr>
        <w:tc>
          <w:tcPr>
            <w:tcW w:w="9640" w:type="dxa"/>
            <w:shd w:val="clear" w:color="auto" w:fill="E7E6E6"/>
          </w:tcPr>
          <w:p w14:paraId="04390E56" w14:textId="176DC935" w:rsidR="00C60A1A" w:rsidRPr="00BF21A7" w:rsidRDefault="00C60A1A" w:rsidP="00AA50E2">
            <w:pPr>
              <w:pStyle w:val="NEWNormalTNR12"/>
              <w:spacing w:before="120" w:after="120" w:line="276" w:lineRule="auto"/>
              <w:ind w:left="34"/>
              <w:rPr>
                <w:rFonts w:ascii="Arial" w:hAnsi="Arial" w:cs="Arial"/>
                <w:sz w:val="20"/>
                <w:szCs w:val="20"/>
              </w:rPr>
            </w:pPr>
            <w:r w:rsidRPr="00BF21A7">
              <w:rPr>
                <w:rFonts w:ascii="Arial" w:hAnsi="Arial" w:cs="Arial"/>
                <w:sz w:val="20"/>
                <w:szCs w:val="20"/>
              </w:rPr>
              <w:t xml:space="preserve">The Independent Expert Scientific Committee on </w:t>
            </w:r>
            <w:r w:rsidR="002D5FDE">
              <w:rPr>
                <w:rFonts w:ascii="Arial" w:hAnsi="Arial" w:cs="Arial"/>
                <w:sz w:val="20"/>
                <w:szCs w:val="20"/>
              </w:rPr>
              <w:t xml:space="preserve">Unconventional </w:t>
            </w:r>
            <w:r w:rsidRPr="00BF21A7">
              <w:rPr>
                <w:rFonts w:ascii="Arial" w:hAnsi="Arial" w:cs="Arial"/>
                <w:sz w:val="20"/>
                <w:szCs w:val="20"/>
              </w:rPr>
              <w:t>Gas</w:t>
            </w:r>
            <w:r w:rsidR="002D5FDE">
              <w:rPr>
                <w:rFonts w:ascii="Arial" w:hAnsi="Arial" w:cs="Arial"/>
                <w:sz w:val="20"/>
                <w:szCs w:val="20"/>
              </w:rPr>
              <w:t xml:space="preserve"> Development</w:t>
            </w:r>
            <w:r w:rsidRPr="00BF21A7">
              <w:rPr>
                <w:rFonts w:ascii="Arial" w:hAnsi="Arial" w:cs="Arial"/>
                <w:sz w:val="20"/>
                <w:szCs w:val="20"/>
              </w:rPr>
              <w:t xml:space="preserve"> and Large Coal Mining Development (the IESC) provides independent, expert, scientific advice to the Australian and state government regulators on the potential impacts of </w:t>
            </w:r>
            <w:r w:rsidR="002D5FDE">
              <w:rPr>
                <w:rFonts w:ascii="Arial" w:hAnsi="Arial" w:cs="Arial"/>
                <w:sz w:val="20"/>
                <w:szCs w:val="20"/>
              </w:rPr>
              <w:t xml:space="preserve">unconventional </w:t>
            </w:r>
            <w:r w:rsidRPr="00BF21A7">
              <w:rPr>
                <w:rFonts w:ascii="Arial" w:hAnsi="Arial" w:cs="Arial"/>
                <w:sz w:val="20"/>
                <w:szCs w:val="20"/>
              </w:rPr>
              <w:t xml:space="preserve">gas and large coal mining proposals on water resources. </w:t>
            </w:r>
            <w:r w:rsidR="0088673B" w:rsidRPr="00CE7E96">
              <w:rPr>
                <w:rFonts w:ascii="Arial" w:hAnsi="Arial" w:cs="Arial"/>
                <w:sz w:val="20"/>
                <w:szCs w:val="20"/>
              </w:rPr>
              <w:t xml:space="preserve">Additionally, at the request of </w:t>
            </w:r>
            <w:r w:rsidR="00864516" w:rsidRPr="00CE7E96">
              <w:rPr>
                <w:rFonts w:ascii="Arial" w:hAnsi="Arial" w:cs="Arial"/>
                <w:sz w:val="20"/>
                <w:szCs w:val="20"/>
              </w:rPr>
              <w:t>a relevant New South Wales, Queensland, South Australian or Victorian Minister and with the written agreement of the Australian Government Environment Minister, the IESC can provide advice on any other matter within the expertise of the IESC.</w:t>
            </w:r>
            <w:r w:rsidR="00864516">
              <w:rPr>
                <w:rFonts w:ascii="Arial" w:hAnsi="Arial" w:cs="Arial"/>
                <w:sz w:val="20"/>
                <w:szCs w:val="20"/>
              </w:rPr>
              <w:t xml:space="preserve"> </w:t>
            </w:r>
            <w:r w:rsidRPr="00BF21A7">
              <w:rPr>
                <w:rFonts w:ascii="Arial" w:hAnsi="Arial" w:cs="Arial"/>
                <w:sz w:val="20"/>
                <w:szCs w:val="20"/>
              </w:rPr>
              <w:t xml:space="preserve">The advice is designed to ensure that decisions by regulators on </w:t>
            </w:r>
            <w:r w:rsidR="002D5FDE">
              <w:rPr>
                <w:rFonts w:ascii="Arial" w:hAnsi="Arial" w:cs="Arial"/>
                <w:sz w:val="20"/>
                <w:szCs w:val="20"/>
              </w:rPr>
              <w:t xml:space="preserve">unconventional </w:t>
            </w:r>
            <w:r w:rsidRPr="00BF21A7">
              <w:rPr>
                <w:rFonts w:ascii="Arial" w:hAnsi="Arial" w:cs="Arial"/>
                <w:sz w:val="20"/>
                <w:szCs w:val="20"/>
              </w:rPr>
              <w:t xml:space="preserve">gas or large coal mining developments </w:t>
            </w:r>
            <w:r w:rsidR="002313A5" w:rsidRPr="002313A5">
              <w:rPr>
                <w:rFonts w:ascii="Arial" w:hAnsi="Arial" w:cs="Arial"/>
                <w:sz w:val="20"/>
                <w:szCs w:val="20"/>
              </w:rPr>
              <w:t>or any other matter</w:t>
            </w:r>
            <w:r w:rsidR="008B7493">
              <w:rPr>
                <w:rFonts w:ascii="Arial" w:hAnsi="Arial" w:cs="Arial"/>
                <w:sz w:val="20"/>
                <w:szCs w:val="20"/>
              </w:rPr>
              <w:t>s</w:t>
            </w:r>
            <w:r w:rsidR="002313A5" w:rsidRPr="002313A5">
              <w:rPr>
                <w:rFonts w:ascii="Arial" w:hAnsi="Arial" w:cs="Arial"/>
                <w:sz w:val="20"/>
                <w:szCs w:val="20"/>
              </w:rPr>
              <w:t xml:space="preserve"> within the expertise of the IESC </w:t>
            </w:r>
            <w:r w:rsidRPr="00BF21A7">
              <w:rPr>
                <w:rFonts w:ascii="Arial" w:hAnsi="Arial" w:cs="Arial"/>
                <w:sz w:val="20"/>
                <w:szCs w:val="20"/>
              </w:rPr>
              <w:t>are informed by the best available science.</w:t>
            </w:r>
          </w:p>
          <w:p w14:paraId="1BE7A587" w14:textId="4EC83643" w:rsidR="00C60A1A" w:rsidRPr="002313A5" w:rsidRDefault="3C8A0605" w:rsidP="00A52276">
            <w:pPr>
              <w:pStyle w:val="NEWNormalTNR12"/>
              <w:spacing w:before="120" w:after="120" w:line="276" w:lineRule="auto"/>
              <w:ind w:left="34"/>
              <w:rPr>
                <w:rFonts w:ascii="Arial" w:hAnsi="Arial" w:cs="Arial"/>
                <w:sz w:val="20"/>
                <w:szCs w:val="20"/>
              </w:rPr>
            </w:pPr>
            <w:r w:rsidRPr="54D432C2">
              <w:rPr>
                <w:rFonts w:ascii="Arial" w:hAnsi="Arial" w:cs="Arial"/>
                <w:sz w:val="20"/>
                <w:szCs w:val="20"/>
              </w:rPr>
              <w:t xml:space="preserve">The IESC was requested by the New South Wales Mining and Petroleum Gateway Panel to provide advice on </w:t>
            </w:r>
            <w:r w:rsidR="18F95CEC" w:rsidRPr="54D432C2">
              <w:rPr>
                <w:rFonts w:ascii="Arial" w:hAnsi="Arial" w:cs="Arial"/>
                <w:sz w:val="20"/>
                <w:szCs w:val="20"/>
              </w:rPr>
              <w:t>the</w:t>
            </w:r>
            <w:r w:rsidR="60FE4209" w:rsidRPr="54D432C2">
              <w:rPr>
                <w:rFonts w:ascii="Arial" w:hAnsi="Arial" w:cs="Arial"/>
                <w:sz w:val="20"/>
                <w:szCs w:val="20"/>
              </w:rPr>
              <w:t xml:space="preserve"> Cadia Holdings Pty Limited Cadia Continued Operations Project in New South Wales</w:t>
            </w:r>
            <w:r w:rsidR="3FB4A69E" w:rsidRPr="54D432C2">
              <w:rPr>
                <w:rFonts w:ascii="Arial" w:hAnsi="Arial" w:cs="Arial"/>
                <w:sz w:val="20"/>
                <w:szCs w:val="20"/>
              </w:rPr>
              <w:t>, and t</w:t>
            </w:r>
            <w:r w:rsidR="2C15FB80" w:rsidRPr="54D432C2">
              <w:rPr>
                <w:rFonts w:ascii="Arial" w:hAnsi="Arial" w:cs="Arial"/>
                <w:sz w:val="20"/>
                <w:szCs w:val="20"/>
              </w:rPr>
              <w:t>he request approved in writing by the Australian Government Environment Minister</w:t>
            </w:r>
            <w:r w:rsidR="431E8403" w:rsidRPr="54D432C2">
              <w:rPr>
                <w:rFonts w:ascii="Arial" w:hAnsi="Arial" w:cs="Arial"/>
                <w:sz w:val="20"/>
                <w:szCs w:val="20"/>
              </w:rPr>
              <w:t>.</w:t>
            </w:r>
            <w:r w:rsidR="2C15FB80" w:rsidRPr="54D432C2">
              <w:rPr>
                <w:rFonts w:ascii="Arial" w:hAnsi="Arial" w:cs="Arial"/>
                <w:sz w:val="20"/>
                <w:szCs w:val="20"/>
              </w:rPr>
              <w:t xml:space="preserve"> </w:t>
            </w:r>
            <w:r w:rsidRPr="54D432C2">
              <w:rPr>
                <w:rFonts w:ascii="Arial" w:hAnsi="Arial" w:cs="Arial"/>
                <w:sz w:val="20"/>
                <w:szCs w:val="20"/>
              </w:rPr>
              <w:t>This document provides the IESC’s advice in response to the requesting agency’s questions. These questions are directed at matters specific to the project to be considered during the requesting agency’s assessment process. This advice draws upon the available assessment docume</w:t>
            </w:r>
            <w:r w:rsidR="5A203007" w:rsidRPr="54D432C2">
              <w:rPr>
                <w:rFonts w:ascii="Arial" w:hAnsi="Arial" w:cs="Arial"/>
                <w:sz w:val="20"/>
                <w:szCs w:val="20"/>
              </w:rPr>
              <w:t xml:space="preserve">ntation, data and methodologies, </w:t>
            </w:r>
            <w:r w:rsidRPr="54D432C2">
              <w:rPr>
                <w:rFonts w:ascii="Arial" w:hAnsi="Arial" w:cs="Arial"/>
                <w:sz w:val="20"/>
                <w:szCs w:val="20"/>
              </w:rPr>
              <w:t>together with the expert deliberations of the IESC</w:t>
            </w:r>
            <w:r w:rsidR="252B11BC" w:rsidRPr="54D432C2">
              <w:rPr>
                <w:rFonts w:ascii="Arial" w:hAnsi="Arial" w:cs="Arial"/>
                <w:sz w:val="20"/>
                <w:szCs w:val="20"/>
              </w:rPr>
              <w:t>,</w:t>
            </w:r>
            <w:r w:rsidRPr="54D432C2">
              <w:rPr>
                <w:rFonts w:ascii="Arial" w:hAnsi="Arial" w:cs="Arial"/>
                <w:sz w:val="20"/>
                <w:szCs w:val="20"/>
              </w:rPr>
              <w:t xml:space="preserve"> and is assessed against the IESC Information Guidelines (</w:t>
            </w:r>
            <w:r w:rsidR="252B11BC" w:rsidRPr="54D432C2">
              <w:rPr>
                <w:rFonts w:ascii="Arial" w:hAnsi="Arial" w:cs="Arial"/>
                <w:sz w:val="20"/>
                <w:szCs w:val="20"/>
              </w:rPr>
              <w:t>IESC 20</w:t>
            </w:r>
            <w:r w:rsidR="0FF25E32" w:rsidRPr="54D432C2">
              <w:rPr>
                <w:rFonts w:ascii="Arial" w:hAnsi="Arial" w:cs="Arial"/>
                <w:sz w:val="20"/>
                <w:szCs w:val="20"/>
              </w:rPr>
              <w:t>24</w:t>
            </w:r>
            <w:r w:rsidRPr="54D432C2">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4DC301AC" w14:textId="6E8852D9" w:rsidR="0088638F" w:rsidRDefault="358AA4B5" w:rsidP="5BEAE81E">
      <w:r>
        <w:t>The Cadia Continued O</w:t>
      </w:r>
      <w:r w:rsidR="06D6B910">
        <w:t xml:space="preserve">perations Project (the </w:t>
      </w:r>
      <w:r w:rsidR="4E9707EE">
        <w:t>‘</w:t>
      </w:r>
      <w:r w:rsidR="06D6B910">
        <w:t>project</w:t>
      </w:r>
      <w:r w:rsidR="54065304">
        <w:t>’</w:t>
      </w:r>
      <w:r w:rsidR="06D6B910">
        <w:t xml:space="preserve">) is a proposed expansion of the existing </w:t>
      </w:r>
      <w:r w:rsidR="21C6C62B">
        <w:t xml:space="preserve">Cadia </w:t>
      </w:r>
      <w:r w:rsidR="427EDF51">
        <w:t>Valley Operations (CVO)</w:t>
      </w:r>
      <w:r w:rsidR="06D6B910">
        <w:t xml:space="preserve">, </w:t>
      </w:r>
      <w:r w:rsidR="07C97CD7">
        <w:t>a polymetallic mining operation</w:t>
      </w:r>
      <w:r w:rsidR="21C6C62B">
        <w:t xml:space="preserve"> </w:t>
      </w:r>
      <w:r w:rsidR="06D6B910">
        <w:t>located</w:t>
      </w:r>
      <w:r w:rsidR="21C6C62B">
        <w:t xml:space="preserve"> in central New South Wales (</w:t>
      </w:r>
      <w:r w:rsidR="56F8CDE5">
        <w:t>Minesoils 2024, p. 6)</w:t>
      </w:r>
      <w:r w:rsidR="5FB37B71">
        <w:t>.</w:t>
      </w:r>
      <w:r w:rsidR="127D37CB">
        <w:t xml:space="preserve"> The project is currently being reviewed by the New South Wales Mining and Petroleum Gateway Panel as it requires a Gateway Certificate due to </w:t>
      </w:r>
      <w:r w:rsidR="460A737E" w:rsidRPr="54D432C2">
        <w:rPr>
          <w:rFonts w:eastAsia="Arial"/>
        </w:rPr>
        <w:t xml:space="preserve">the project’s likely </w:t>
      </w:r>
      <w:r w:rsidR="127D37CB">
        <w:t xml:space="preserve">permanent impacts to Biophysical Strategic Agricultural Land (BSAL). The Mining and Petroleum Gateway Panel has requested </w:t>
      </w:r>
      <w:r w:rsidR="625D427B">
        <w:t xml:space="preserve">the </w:t>
      </w:r>
      <w:r w:rsidR="127D37CB">
        <w:t>IESC</w:t>
      </w:r>
      <w:r w:rsidR="7AEDFF72">
        <w:t>’s</w:t>
      </w:r>
      <w:r w:rsidR="127D37CB">
        <w:t xml:space="preserve"> advice as required under the </w:t>
      </w:r>
      <w:r w:rsidR="127D37CB" w:rsidRPr="54D432C2">
        <w:rPr>
          <w:i/>
          <w:iCs/>
        </w:rPr>
        <w:t>State Environmental Planning Policy (Resources and Energy) 2021</w:t>
      </w:r>
      <w:r w:rsidR="127D37CB">
        <w:t xml:space="preserve"> (SEPP).</w:t>
      </w:r>
    </w:p>
    <w:p w14:paraId="3E68A637" w14:textId="3C96864D" w:rsidR="0037203A" w:rsidRDefault="00C11645" w:rsidP="00AC33AD">
      <w:r>
        <w:lastRenderedPageBreak/>
        <w:t xml:space="preserve">The project involves extension of operations to approximately 2050 </w:t>
      </w:r>
      <w:r w:rsidR="007F6F33">
        <w:t>via</w:t>
      </w:r>
      <w:r w:rsidR="00C6717E">
        <w:t xml:space="preserve"> </w:t>
      </w:r>
      <w:r w:rsidR="007F2BF6">
        <w:t>continuation</w:t>
      </w:r>
      <w:r w:rsidR="00C6717E">
        <w:t xml:space="preserve"> </w:t>
      </w:r>
      <w:r w:rsidR="007F2BF6">
        <w:t>of</w:t>
      </w:r>
      <w:r w:rsidR="00C6717E">
        <w:t xml:space="preserve"> underground </w:t>
      </w:r>
      <w:r w:rsidR="006E59B1">
        <w:t xml:space="preserve">(cave) </w:t>
      </w:r>
      <w:r w:rsidR="00C6717E">
        <w:t>mining,</w:t>
      </w:r>
      <w:r w:rsidR="00054978">
        <w:t xml:space="preserve"> tailings </w:t>
      </w:r>
      <w:r w:rsidR="007F2BF6">
        <w:t xml:space="preserve">emplacement </w:t>
      </w:r>
      <w:r w:rsidR="00054978">
        <w:t xml:space="preserve">within existing </w:t>
      </w:r>
      <w:r>
        <w:t xml:space="preserve">and additional </w:t>
      </w:r>
      <w:r w:rsidR="00054978">
        <w:t>storages, develop</w:t>
      </w:r>
      <w:r w:rsidR="007F2BF6">
        <w:t>ment of</w:t>
      </w:r>
      <w:r w:rsidR="00054978">
        <w:t xml:space="preserve"> </w:t>
      </w:r>
      <w:r w:rsidR="004C0983">
        <w:t xml:space="preserve">an </w:t>
      </w:r>
      <w:r w:rsidR="00054978">
        <w:t>additional water storage</w:t>
      </w:r>
      <w:r w:rsidR="004C0983">
        <w:t>, road</w:t>
      </w:r>
      <w:r w:rsidR="007F2BF6">
        <w:t xml:space="preserve"> realignments</w:t>
      </w:r>
      <w:r w:rsidR="004C0983">
        <w:t xml:space="preserve">, and </w:t>
      </w:r>
      <w:r w:rsidR="007F2BF6">
        <w:t>changed</w:t>
      </w:r>
      <w:r w:rsidR="004C0983">
        <w:t xml:space="preserve"> site infrastructure and facilities to enable the extended mining operations (</w:t>
      </w:r>
      <w:r w:rsidR="00005E3A">
        <w:t>Minesoils 2024</w:t>
      </w:r>
      <w:r w:rsidR="004C0983">
        <w:t xml:space="preserve">, p. 6). </w:t>
      </w:r>
      <w:r w:rsidR="00AC33AD">
        <w:t xml:space="preserve">This will result in </w:t>
      </w:r>
      <w:r w:rsidR="0083283C">
        <w:t xml:space="preserve">disturbance of up to 1,253 hectares (ha) (Minesoils </w:t>
      </w:r>
      <w:r w:rsidR="004328B5">
        <w:t>2024</w:t>
      </w:r>
      <w:r w:rsidR="0083283C">
        <w:t xml:space="preserve">, p. 10), of which </w:t>
      </w:r>
      <w:r w:rsidR="00AC33AD">
        <w:t xml:space="preserve">378 ha </w:t>
      </w:r>
      <w:r w:rsidR="70D751CF">
        <w:t>are</w:t>
      </w:r>
      <w:r w:rsidR="0083283C">
        <w:t xml:space="preserve"> verified </w:t>
      </w:r>
      <w:r w:rsidR="00AC33AD">
        <w:t>BSAL (</w:t>
      </w:r>
      <w:proofErr w:type="spellStart"/>
      <w:r w:rsidR="00AC33AD">
        <w:t>Minesoils</w:t>
      </w:r>
      <w:proofErr w:type="spellEnd"/>
      <w:r w:rsidR="00AC33AD">
        <w:t xml:space="preserve"> 2024, p. 52)</w:t>
      </w:r>
      <w:r w:rsidR="00702C71">
        <w:t xml:space="preserve">. This disturbance occurs in </w:t>
      </w:r>
      <w:r w:rsidR="00AC33AD">
        <w:t>the Gateway Application Area, which refers to the portion of the project area outside the existing CVO boundary.</w:t>
      </w:r>
    </w:p>
    <w:p w14:paraId="5EA6BAC2" w14:textId="63CACEE8" w:rsidR="003935B3" w:rsidRPr="009D4FE8" w:rsidRDefault="0D0D7C3C" w:rsidP="54D432C2">
      <w:pPr>
        <w:rPr>
          <w:rFonts w:eastAsia="Arial"/>
        </w:rPr>
      </w:pPr>
      <w:r>
        <w:t xml:space="preserve">The provided documentation lacks specific details as the Gateway Certificate assessment occurs prior to project referral and assessment under the New South Wales </w:t>
      </w:r>
      <w:r w:rsidRPr="54D432C2">
        <w:rPr>
          <w:i/>
          <w:iCs/>
        </w:rPr>
        <w:t>Environmental Planning and Assessment Act 1979</w:t>
      </w:r>
      <w:r>
        <w:t xml:space="preserve"> (EP&amp;A Act). </w:t>
      </w:r>
      <w:r w:rsidR="3BC561C8">
        <w:t xml:space="preserve">The Gateway Assessment </w:t>
      </w:r>
      <w:r w:rsidR="5F5CB02E">
        <w:t>focus</w:t>
      </w:r>
      <w:r w:rsidR="5D2B4268">
        <w:t>es</w:t>
      </w:r>
      <w:r w:rsidR="5F5CB02E">
        <w:t xml:space="preserve"> on impacts to verified BSA</w:t>
      </w:r>
      <w:r w:rsidR="57974A73">
        <w:t>L</w:t>
      </w:r>
      <w:r w:rsidR="6886D81A">
        <w:t xml:space="preserve"> in areas which have not been previously assessed by the Gateway Panel</w:t>
      </w:r>
      <w:r w:rsidR="4B11819B">
        <w:t xml:space="preserve">. </w:t>
      </w:r>
      <w:r w:rsidR="00162CE2">
        <w:t>T</w:t>
      </w:r>
      <w:r w:rsidR="00162CE2" w:rsidRPr="00162CE2">
        <w:t>he IESC acknowledges that additional impact assessment and documentation will be required by the New South Wales EP&amp;A Act</w:t>
      </w:r>
      <w:r w:rsidR="30E5C127">
        <w:t xml:space="preserve">, and the proponent indicates that </w:t>
      </w:r>
      <w:r w:rsidR="1577D270">
        <w:t xml:space="preserve">such </w:t>
      </w:r>
      <w:r w:rsidR="30E5C127">
        <w:t>studies are underway</w:t>
      </w:r>
      <w:r w:rsidR="6CD3BB02">
        <w:t xml:space="preserve"> (</w:t>
      </w:r>
      <w:r w:rsidR="006D532B">
        <w:t>Minesoils 2024, p</w:t>
      </w:r>
      <w:r w:rsidR="00235232">
        <w:t>p. 10, 62</w:t>
      </w:r>
      <w:r w:rsidR="00F51461">
        <w:t>)</w:t>
      </w:r>
      <w:r w:rsidR="49003ECC">
        <w:t>.</w:t>
      </w:r>
      <w:r w:rsidR="26079D2F">
        <w:t xml:space="preserve"> The IESC</w:t>
      </w:r>
      <w:r w:rsidR="3D82269D">
        <w:t xml:space="preserve"> </w:t>
      </w:r>
      <w:r w:rsidR="26079D2F">
        <w:t xml:space="preserve">previously </w:t>
      </w:r>
      <w:r w:rsidR="3D82269D">
        <w:t xml:space="preserve">provided advice </w:t>
      </w:r>
      <w:r w:rsidR="6E944B59">
        <w:t>on</w:t>
      </w:r>
      <w:r w:rsidR="3D82269D">
        <w:t xml:space="preserve"> </w:t>
      </w:r>
      <w:r w:rsidR="3FDA193F">
        <w:t xml:space="preserve">upgrades to the tailings dam embankment for the </w:t>
      </w:r>
      <w:r w:rsidR="6E944B59">
        <w:t>CVO</w:t>
      </w:r>
      <w:r w:rsidR="420AAA82">
        <w:t xml:space="preserve"> in August 2023</w:t>
      </w:r>
      <w:r w:rsidR="7426DD6A">
        <w:t xml:space="preserve"> (</w:t>
      </w:r>
      <w:r w:rsidR="420AAA82">
        <w:t>IESC</w:t>
      </w:r>
      <w:r w:rsidR="20E50A96">
        <w:t xml:space="preserve"> 20</w:t>
      </w:r>
      <w:r w:rsidR="6261212F">
        <w:t>23</w:t>
      </w:r>
      <w:r w:rsidR="7426DD6A">
        <w:t>)</w:t>
      </w:r>
      <w:r w:rsidR="41D67ACF">
        <w:t>.</w:t>
      </w:r>
    </w:p>
    <w:p w14:paraId="07C4D0EA" w14:textId="77777777" w:rsidR="00BF21A7" w:rsidRPr="00BF21A7" w:rsidRDefault="00BF21A7" w:rsidP="005F01DE">
      <w:pPr>
        <w:keepNext/>
      </w:pPr>
      <w:r w:rsidRPr="00BF21A7">
        <w:rPr>
          <w:u w:val="single"/>
        </w:rPr>
        <w:t>Key potential impacts</w:t>
      </w:r>
      <w:r w:rsidRPr="00BF21A7">
        <w:t xml:space="preserve"> from this project are:</w:t>
      </w:r>
    </w:p>
    <w:p w14:paraId="7F6E6C81" w14:textId="77777777" w:rsidR="001E0F81" w:rsidRDefault="00340590" w:rsidP="001E0F81">
      <w:pPr>
        <w:pStyle w:val="ListParagraph"/>
        <w:numPr>
          <w:ilvl w:val="0"/>
          <w:numId w:val="37"/>
        </w:numPr>
      </w:pPr>
      <w:r>
        <w:t xml:space="preserve">disturbance of up to 1,253 ha outside the existing approved CVO project </w:t>
      </w:r>
      <w:proofErr w:type="gramStart"/>
      <w:r>
        <w:t>boundaries;</w:t>
      </w:r>
      <w:proofErr w:type="gramEnd"/>
    </w:p>
    <w:p w14:paraId="05FD2A57" w14:textId="39D2A37F" w:rsidR="001E0F81" w:rsidRDefault="4729DAE3" w:rsidP="001E0F81">
      <w:pPr>
        <w:pStyle w:val="ListParagraph"/>
        <w:numPr>
          <w:ilvl w:val="0"/>
          <w:numId w:val="37"/>
        </w:numPr>
      </w:pPr>
      <w:r>
        <w:t xml:space="preserve">emplacement of tailings in existing and proposed storages which could alter the </w:t>
      </w:r>
      <w:r w:rsidR="748EB1BB">
        <w:t xml:space="preserve">water </w:t>
      </w:r>
      <w:r>
        <w:t>quality, rate and/or direction of leakage</w:t>
      </w:r>
      <w:r w:rsidR="3FF729C4">
        <w:t>,</w:t>
      </w:r>
      <w:r>
        <w:t xml:space="preserve"> impacting nearby</w:t>
      </w:r>
      <w:r w:rsidR="00EB5D1E">
        <w:t xml:space="preserve"> groundwater-dependent ecosystems</w:t>
      </w:r>
      <w:r>
        <w:t xml:space="preserve"> </w:t>
      </w:r>
      <w:r w:rsidR="00EB5D1E">
        <w:t>(</w:t>
      </w:r>
      <w:r>
        <w:t>GDEs</w:t>
      </w:r>
      <w:r w:rsidR="00EB5D1E">
        <w:t>)</w:t>
      </w:r>
      <w:r w:rsidR="69324111" w:rsidRPr="001E0F81">
        <w:rPr>
          <w:rFonts w:eastAsia="Arial"/>
        </w:rPr>
        <w:t xml:space="preserve"> (including high-priority ones along waterways listed in the Water Sharing Plan)</w:t>
      </w:r>
      <w:r>
        <w:t xml:space="preserve">, surface water systems and local </w:t>
      </w:r>
      <w:proofErr w:type="gramStart"/>
      <w:r>
        <w:t>groundwater;</w:t>
      </w:r>
      <w:proofErr w:type="gramEnd"/>
    </w:p>
    <w:p w14:paraId="0354A219" w14:textId="77777777" w:rsidR="001E0F81" w:rsidRDefault="3AC2B616" w:rsidP="001E0F81">
      <w:pPr>
        <w:pStyle w:val="ListParagraph"/>
        <w:numPr>
          <w:ilvl w:val="0"/>
          <w:numId w:val="37"/>
        </w:numPr>
      </w:pPr>
      <w:r>
        <w:t xml:space="preserve">changes </w:t>
      </w:r>
      <w:r w:rsidR="33C08A4A">
        <w:t xml:space="preserve">to instream habitat and downstream GDEs from </w:t>
      </w:r>
      <w:r w:rsidR="27A97562">
        <w:t xml:space="preserve">construction of </w:t>
      </w:r>
      <w:r w:rsidR="040551A2">
        <w:t>the South Water Storage on Cadiangullong Creek</w:t>
      </w:r>
      <w:r w:rsidR="0F0A1F48">
        <w:t>, including</w:t>
      </w:r>
      <w:r w:rsidR="2FAF9BAE">
        <w:t xml:space="preserve"> </w:t>
      </w:r>
      <w:r w:rsidR="40D5176D">
        <w:t>permanent inundation</w:t>
      </w:r>
      <w:r w:rsidR="6DF5F2D7">
        <w:t xml:space="preserve"> of a section of the creek,</w:t>
      </w:r>
      <w:r w:rsidR="5CEC4572">
        <w:t xml:space="preserve"> leading to</w:t>
      </w:r>
      <w:r w:rsidR="6DF5F2D7">
        <w:t xml:space="preserve"> impacts to ecologically important components of </w:t>
      </w:r>
      <w:r w:rsidR="478F4F8A">
        <w:t xml:space="preserve">its </w:t>
      </w:r>
      <w:r w:rsidR="6DF5F2D7">
        <w:t xml:space="preserve">flow </w:t>
      </w:r>
      <w:r w:rsidR="77DB19FA">
        <w:t>and</w:t>
      </w:r>
      <w:r w:rsidR="6D70F975">
        <w:t xml:space="preserve"> </w:t>
      </w:r>
      <w:r w:rsidR="6D70F975" w:rsidRPr="001E0F81">
        <w:rPr>
          <w:rFonts w:eastAsia="Arial"/>
        </w:rPr>
        <w:t>sediment regimes and</w:t>
      </w:r>
      <w:r w:rsidR="6DF5F2D7">
        <w:t xml:space="preserve"> </w:t>
      </w:r>
      <w:r w:rsidR="13412C06">
        <w:t>water quality</w:t>
      </w:r>
      <w:r w:rsidR="07D8FFA5">
        <w:t xml:space="preserve">, </w:t>
      </w:r>
      <w:r w:rsidR="1D26436D">
        <w:t xml:space="preserve">and water logging of </w:t>
      </w:r>
      <w:r w:rsidR="47C7CD12">
        <w:t xml:space="preserve">nearby </w:t>
      </w:r>
      <w:proofErr w:type="gramStart"/>
      <w:r w:rsidR="13412C06">
        <w:t>GDEs</w:t>
      </w:r>
      <w:r w:rsidR="2377A6FB">
        <w:t>;</w:t>
      </w:r>
      <w:proofErr w:type="gramEnd"/>
      <w:r w:rsidR="2377A6FB">
        <w:t xml:space="preserve"> </w:t>
      </w:r>
    </w:p>
    <w:p w14:paraId="75208E06" w14:textId="2729A2BB" w:rsidR="00347790" w:rsidRDefault="00E60241" w:rsidP="001E0F81">
      <w:pPr>
        <w:pStyle w:val="ListParagraph"/>
        <w:numPr>
          <w:ilvl w:val="0"/>
          <w:numId w:val="37"/>
        </w:numPr>
      </w:pPr>
      <w:r>
        <w:t>modification of surface flows due to</w:t>
      </w:r>
      <w:r w:rsidR="00A13CF3">
        <w:t xml:space="preserve"> </w:t>
      </w:r>
      <w:r w:rsidR="007560B0">
        <w:t xml:space="preserve">different types of cave mining and </w:t>
      </w:r>
      <w:r w:rsidR="00714B19">
        <w:t>associated</w:t>
      </w:r>
      <w:r w:rsidR="007560B0">
        <w:t xml:space="preserve"> </w:t>
      </w:r>
      <w:r w:rsidR="00A13CF3">
        <w:t>localised</w:t>
      </w:r>
      <w:r>
        <w:t xml:space="preserve"> </w:t>
      </w:r>
      <w:r w:rsidR="0AE9FED5">
        <w:t xml:space="preserve">fracturing and </w:t>
      </w:r>
      <w:proofErr w:type="gramStart"/>
      <w:r>
        <w:t>subsidence</w:t>
      </w:r>
      <w:r w:rsidR="00C57E10">
        <w:t>;</w:t>
      </w:r>
      <w:proofErr w:type="gramEnd"/>
    </w:p>
    <w:p w14:paraId="4993C0C2" w14:textId="4AF6F91C" w:rsidR="00E60241" w:rsidRDefault="00347790" w:rsidP="00347790">
      <w:pPr>
        <w:pStyle w:val="ListParagraph"/>
        <w:numPr>
          <w:ilvl w:val="0"/>
          <w:numId w:val="37"/>
        </w:numPr>
      </w:pPr>
      <w:r>
        <w:t>increased drawdown from extension of cave mining, reducing groundwater availability to</w:t>
      </w:r>
      <w:r w:rsidR="00EB5D1E">
        <w:t xml:space="preserve"> GDEs</w:t>
      </w:r>
      <w:r>
        <w:t xml:space="preserve"> along Flyers Creek and Cadiangullong Creek; and</w:t>
      </w:r>
      <w:r w:rsidR="00C57E10">
        <w:t xml:space="preserve"> </w:t>
      </w:r>
    </w:p>
    <w:p w14:paraId="71ECE98C" w14:textId="0D7F5DA0" w:rsidR="00986705" w:rsidRPr="00371CB9" w:rsidRDefault="00280F78" w:rsidP="005F01DE">
      <w:pPr>
        <w:pStyle w:val="ListParagraph"/>
        <w:numPr>
          <w:ilvl w:val="0"/>
          <w:numId w:val="37"/>
        </w:numPr>
      </w:pPr>
      <w:r>
        <w:t>cumulative impacts</w:t>
      </w:r>
      <w:r w:rsidR="007C682C">
        <w:t xml:space="preserve"> with the existing CVO project</w:t>
      </w:r>
      <w:r w:rsidR="007D26C9" w:rsidRPr="00371CB9">
        <w:t>.</w:t>
      </w:r>
    </w:p>
    <w:p w14:paraId="6D15FD4D" w14:textId="0540363F" w:rsidR="004E26D2" w:rsidRDefault="1CEB6F97" w:rsidP="005F01DE">
      <w:pPr>
        <w:pStyle w:val="ListBullet"/>
        <w:numPr>
          <w:ilvl w:val="0"/>
          <w:numId w:val="0"/>
        </w:numPr>
        <w:rPr>
          <w:lang w:val="en-AU"/>
        </w:rPr>
      </w:pPr>
      <w:r w:rsidRPr="1B2FB7D1">
        <w:rPr>
          <w:lang w:val="en-AU"/>
        </w:rPr>
        <w:t>The IESC has identified areas in which additional work is required to address the key potential impacts, as detailed in this advice. These are summarised below.</w:t>
      </w:r>
    </w:p>
    <w:p w14:paraId="6431CF05" w14:textId="2F018BAB" w:rsidR="00232F02" w:rsidRDefault="08681E13" w:rsidP="5BEAE81E">
      <w:pPr>
        <w:pStyle w:val="ListBullet"/>
        <w:rPr>
          <w:lang w:val="en-AU"/>
        </w:rPr>
      </w:pPr>
      <w:r w:rsidRPr="54D432C2">
        <w:rPr>
          <w:lang w:val="en-AU"/>
        </w:rPr>
        <w:t>An improved understanding of surface water</w:t>
      </w:r>
      <w:r w:rsidR="1BC45E8B" w:rsidRPr="54D432C2">
        <w:rPr>
          <w:lang w:val="en-AU"/>
        </w:rPr>
        <w:t xml:space="preserve"> and </w:t>
      </w:r>
      <w:r w:rsidRPr="54D432C2">
        <w:rPr>
          <w:lang w:val="en-AU"/>
        </w:rPr>
        <w:t>groundwater resources</w:t>
      </w:r>
      <w:r w:rsidR="37BE2D56" w:rsidRPr="54D432C2">
        <w:rPr>
          <w:lang w:val="en-AU"/>
        </w:rPr>
        <w:t>, surface water-groundwater interactions</w:t>
      </w:r>
      <w:r w:rsidRPr="54D432C2">
        <w:rPr>
          <w:lang w:val="en-AU"/>
        </w:rPr>
        <w:t xml:space="preserve"> and GDEs </w:t>
      </w:r>
      <w:proofErr w:type="gramStart"/>
      <w:r w:rsidRPr="54D432C2">
        <w:rPr>
          <w:lang w:val="en-AU"/>
        </w:rPr>
        <w:t>is</w:t>
      </w:r>
      <w:proofErr w:type="gramEnd"/>
      <w:r w:rsidRPr="54D432C2">
        <w:rPr>
          <w:lang w:val="en-AU"/>
        </w:rPr>
        <w:t xml:space="preserve"> required</w:t>
      </w:r>
      <w:r w:rsidR="513A32F1" w:rsidRPr="54D432C2">
        <w:rPr>
          <w:lang w:val="en-AU"/>
        </w:rPr>
        <w:t>, which should include</w:t>
      </w:r>
      <w:r w:rsidR="7E73F00B" w:rsidRPr="54D432C2">
        <w:rPr>
          <w:rFonts w:eastAsia="Arial"/>
          <w:lang w:val="en-AU"/>
        </w:rPr>
        <w:t xml:space="preserve"> relevant baseline</w:t>
      </w:r>
      <w:r w:rsidR="513A32F1" w:rsidRPr="54D432C2">
        <w:rPr>
          <w:lang w:val="en-AU"/>
        </w:rPr>
        <w:t xml:space="preserve"> information on water quality, hydrological connectivity </w:t>
      </w:r>
      <w:r w:rsidR="6D83C854" w:rsidRPr="54D432C2">
        <w:rPr>
          <w:lang w:val="en-AU"/>
        </w:rPr>
        <w:t>and flow regimes.</w:t>
      </w:r>
      <w:r w:rsidR="513A32F1" w:rsidRPr="54D432C2">
        <w:rPr>
          <w:lang w:val="en-AU"/>
        </w:rPr>
        <w:t xml:space="preserve"> </w:t>
      </w:r>
    </w:p>
    <w:p w14:paraId="7828C0C5" w14:textId="6169AAFD" w:rsidR="00543EC7" w:rsidRDefault="6A71271E" w:rsidP="0C6426D0">
      <w:pPr>
        <w:pStyle w:val="ListBullet"/>
        <w:rPr>
          <w:lang w:val="en-AU"/>
        </w:rPr>
      </w:pPr>
      <w:r w:rsidRPr="54D432C2">
        <w:rPr>
          <w:lang w:val="en-AU"/>
        </w:rPr>
        <w:t>P</w:t>
      </w:r>
      <w:r w:rsidR="60CD8839" w:rsidRPr="54D432C2">
        <w:rPr>
          <w:lang w:val="en-AU"/>
        </w:rPr>
        <w:t>ro</w:t>
      </w:r>
      <w:r w:rsidR="5195284F" w:rsidRPr="54D432C2">
        <w:rPr>
          <w:lang w:val="en-AU"/>
        </w:rPr>
        <w:t>posed pro</w:t>
      </w:r>
      <w:r w:rsidR="60CD8839" w:rsidRPr="54D432C2">
        <w:rPr>
          <w:lang w:val="en-AU"/>
        </w:rPr>
        <w:t xml:space="preserve">ject activities should be finalised </w:t>
      </w:r>
      <w:r w:rsidRPr="54D432C2">
        <w:rPr>
          <w:lang w:val="en-AU"/>
        </w:rPr>
        <w:t xml:space="preserve">and </w:t>
      </w:r>
      <w:r w:rsidR="45DF0AAE" w:rsidRPr="54D432C2">
        <w:rPr>
          <w:lang w:val="en-AU"/>
        </w:rPr>
        <w:t xml:space="preserve">described </w:t>
      </w:r>
      <w:r w:rsidRPr="54D432C2">
        <w:rPr>
          <w:lang w:val="en-AU"/>
        </w:rPr>
        <w:t xml:space="preserve">in </w:t>
      </w:r>
      <w:r w:rsidR="2D8188DF" w:rsidRPr="54D432C2">
        <w:rPr>
          <w:lang w:val="en-AU"/>
        </w:rPr>
        <w:t xml:space="preserve">more </w:t>
      </w:r>
      <w:r w:rsidRPr="54D432C2">
        <w:rPr>
          <w:lang w:val="en-AU"/>
        </w:rPr>
        <w:t xml:space="preserve">detail </w:t>
      </w:r>
      <w:r w:rsidR="115E4792" w:rsidRPr="54D432C2">
        <w:rPr>
          <w:lang w:val="en-AU"/>
        </w:rPr>
        <w:t>so that</w:t>
      </w:r>
      <w:r w:rsidR="25A22FC6" w:rsidRPr="54D432C2">
        <w:rPr>
          <w:rFonts w:eastAsia="Arial"/>
          <w:lang w:val="en-AU"/>
        </w:rPr>
        <w:t xml:space="preserve"> potential</w:t>
      </w:r>
      <w:r w:rsidR="115E4792" w:rsidRPr="54D432C2">
        <w:rPr>
          <w:lang w:val="en-AU"/>
        </w:rPr>
        <w:t xml:space="preserve"> </w:t>
      </w:r>
      <w:r w:rsidR="28A7BD7C" w:rsidRPr="54D432C2">
        <w:rPr>
          <w:lang w:val="en-AU"/>
        </w:rPr>
        <w:t>impact pathways</w:t>
      </w:r>
      <w:r w:rsidR="115E4792" w:rsidRPr="54D432C2">
        <w:rPr>
          <w:lang w:val="en-AU"/>
        </w:rPr>
        <w:t xml:space="preserve"> to water resources can be determined with greater certainty</w:t>
      </w:r>
      <w:r w:rsidR="28A7BD7C" w:rsidRPr="54D432C2">
        <w:rPr>
          <w:lang w:val="en-AU"/>
        </w:rPr>
        <w:t>.</w:t>
      </w:r>
      <w:r w:rsidR="6B07661C" w:rsidRPr="54D432C2">
        <w:rPr>
          <w:lang w:val="en-AU"/>
        </w:rPr>
        <w:t xml:space="preserve"> Following this, an impact pathway diagram should be developed to refine </w:t>
      </w:r>
      <w:r w:rsidR="28816D83" w:rsidRPr="54D432C2">
        <w:rPr>
          <w:lang w:val="en-AU"/>
        </w:rPr>
        <w:t xml:space="preserve">and communicate </w:t>
      </w:r>
      <w:r w:rsidR="6B07661C" w:rsidRPr="54D432C2">
        <w:rPr>
          <w:lang w:val="en-AU"/>
        </w:rPr>
        <w:t>understanding of how and where the project may impact water resources</w:t>
      </w:r>
    </w:p>
    <w:p w14:paraId="6BC15D1A" w14:textId="2DF9518A" w:rsidR="00C575DC" w:rsidRPr="009130B8" w:rsidRDefault="007930C4" w:rsidP="0C6426D0">
      <w:pPr>
        <w:pStyle w:val="ListBullet"/>
        <w:rPr>
          <w:lang w:val="en-AU"/>
        </w:rPr>
      </w:pPr>
      <w:r>
        <w:t>S</w:t>
      </w:r>
      <w:r w:rsidR="00A817B6">
        <w:t>ite-specific investigations</w:t>
      </w:r>
      <w:r w:rsidR="00BE468E">
        <w:t xml:space="preserve"> should be conducted</w:t>
      </w:r>
      <w:r w:rsidR="00A817B6">
        <w:t xml:space="preserve"> to confirm the presence</w:t>
      </w:r>
      <w:r w:rsidR="7720D5C2" w:rsidRPr="5BEAE81E">
        <w:rPr>
          <w:rFonts w:eastAsia="Arial"/>
        </w:rPr>
        <w:t xml:space="preserve"> and groundwater-dependence</w:t>
      </w:r>
      <w:r w:rsidR="00A817B6">
        <w:t xml:space="preserve"> of aquatic, terrestrial </w:t>
      </w:r>
      <w:r w:rsidR="51A2474D">
        <w:t>and/</w:t>
      </w:r>
      <w:r w:rsidR="00A817B6">
        <w:t>or subterranean GDEs</w:t>
      </w:r>
      <w:r w:rsidR="65BB073B" w:rsidRPr="5BEAE81E">
        <w:rPr>
          <w:rFonts w:eastAsia="Arial"/>
        </w:rPr>
        <w:t xml:space="preserve"> in and near the project area. This information will guide assessment of</w:t>
      </w:r>
      <w:r>
        <w:t xml:space="preserve"> likely impact pathways and potential impacts</w:t>
      </w:r>
      <w:r w:rsidR="00FD0CB2">
        <w:t xml:space="preserve"> of the project on </w:t>
      </w:r>
      <w:r w:rsidR="46D96FA3">
        <w:t xml:space="preserve">relevant </w:t>
      </w:r>
      <w:r w:rsidR="00FD0CB2">
        <w:t>GDEs</w:t>
      </w:r>
      <w:r>
        <w:t>.</w:t>
      </w:r>
    </w:p>
    <w:p w14:paraId="24409F3B" w14:textId="227569CF" w:rsidR="009130B8" w:rsidRDefault="009130B8" w:rsidP="009130B8">
      <w:pPr>
        <w:pStyle w:val="ListBullet"/>
        <w:rPr>
          <w:lang w:val="en-AU"/>
        </w:rPr>
      </w:pPr>
      <w:r w:rsidRPr="0C6426D0">
        <w:rPr>
          <w:lang w:val="en-AU"/>
        </w:rPr>
        <w:lastRenderedPageBreak/>
        <w:t xml:space="preserve">The likely extent and magnitude of groundwater level and water quality changes from underground mining, tailings deposition and water management infrastructure should be quantified to determine likely impacts to GDEs and surface waters. </w:t>
      </w:r>
    </w:p>
    <w:p w14:paraId="706C1F6B" w14:textId="6FFB68AD" w:rsidR="00C575DC" w:rsidRDefault="004F55BC" w:rsidP="0C6426D0">
      <w:pPr>
        <w:pStyle w:val="ListBullet"/>
        <w:rPr>
          <w:lang w:val="en-AU"/>
        </w:rPr>
      </w:pPr>
      <w:r w:rsidRPr="5BEAE81E">
        <w:rPr>
          <w:lang w:val="en-AU"/>
        </w:rPr>
        <w:t>Further information is required regarding</w:t>
      </w:r>
      <w:r w:rsidR="270B6914" w:rsidRPr="5BEAE81E">
        <w:rPr>
          <w:rFonts w:eastAsia="Arial"/>
          <w:lang w:val="en-AU"/>
        </w:rPr>
        <w:t xml:space="preserve"> proposed avoidance and</w:t>
      </w:r>
      <w:r w:rsidRPr="5BEAE81E">
        <w:rPr>
          <w:lang w:val="en-AU"/>
        </w:rPr>
        <w:t xml:space="preserve"> </w:t>
      </w:r>
      <w:r w:rsidR="0020385D" w:rsidRPr="5BEAE81E">
        <w:rPr>
          <w:lang w:val="en-AU"/>
        </w:rPr>
        <w:t>mitigation of potential impacts</w:t>
      </w:r>
      <w:r w:rsidR="00BE468E" w:rsidRPr="5BEAE81E">
        <w:rPr>
          <w:lang w:val="en-AU"/>
        </w:rPr>
        <w:t xml:space="preserve"> once</w:t>
      </w:r>
      <w:r w:rsidR="00C575DC" w:rsidRPr="5BEAE81E">
        <w:rPr>
          <w:lang w:val="en-AU"/>
        </w:rPr>
        <w:t xml:space="preserve"> water resources and project components have been adequately defined</w:t>
      </w:r>
      <w:r w:rsidR="554482D0" w:rsidRPr="5BEAE81E">
        <w:rPr>
          <w:lang w:val="en-AU"/>
        </w:rPr>
        <w:t>.</w:t>
      </w:r>
      <w:r w:rsidR="554482D0" w:rsidRPr="5BEAE81E">
        <w:rPr>
          <w:rFonts w:eastAsia="Arial"/>
          <w:lang w:val="en-AU"/>
        </w:rPr>
        <w:t xml:space="preserve"> This information should be complemented by detailed description of a monitoring program to assess the effectiveness of the avoidance and mitigation strategies and detect any residual impacts</w:t>
      </w:r>
      <w:r w:rsidR="00C575DC" w:rsidRPr="5BEAE81E">
        <w:rPr>
          <w:lang w:val="en-AU"/>
        </w:rPr>
        <w:t>.</w:t>
      </w:r>
      <w:r w:rsidR="002E1C01">
        <w:rPr>
          <w:lang w:val="en-AU"/>
        </w:rPr>
        <w:t xml:space="preserve"> </w:t>
      </w:r>
    </w:p>
    <w:p w14:paraId="7D305964" w14:textId="6F56F8ED" w:rsidR="00513517" w:rsidRDefault="6B07661C" w:rsidP="00513517">
      <w:pPr>
        <w:pStyle w:val="ListBullet"/>
        <w:rPr>
          <w:lang w:val="en-AU"/>
        </w:rPr>
      </w:pPr>
      <w:r w:rsidRPr="54D432C2">
        <w:rPr>
          <w:lang w:val="en-AU"/>
        </w:rPr>
        <w:t>An assessment of cumulative impacts is required</w:t>
      </w:r>
      <w:r w:rsidR="4296F2CE" w:rsidRPr="54D432C2">
        <w:rPr>
          <w:lang w:val="en-AU"/>
        </w:rPr>
        <w:t xml:space="preserve"> that explicitly</w:t>
      </w:r>
      <w:r w:rsidRPr="54D432C2">
        <w:rPr>
          <w:lang w:val="en-AU"/>
        </w:rPr>
        <w:t xml:space="preserve"> consider</w:t>
      </w:r>
      <w:r w:rsidR="1220DA7A" w:rsidRPr="54D432C2">
        <w:rPr>
          <w:lang w:val="en-AU"/>
        </w:rPr>
        <w:t>s</w:t>
      </w:r>
      <w:r w:rsidRPr="54D432C2">
        <w:rPr>
          <w:lang w:val="en-AU"/>
        </w:rPr>
        <w:t xml:space="preserve"> the existing CVO project and other </w:t>
      </w:r>
      <w:r w:rsidR="412EB54C" w:rsidRPr="54D432C2">
        <w:rPr>
          <w:lang w:val="en-AU"/>
        </w:rPr>
        <w:t xml:space="preserve">relevant </w:t>
      </w:r>
      <w:r w:rsidRPr="54D432C2">
        <w:rPr>
          <w:lang w:val="en-AU"/>
        </w:rPr>
        <w:t>land</w:t>
      </w:r>
      <w:r w:rsidR="65DDEC72" w:rsidRPr="54D432C2">
        <w:rPr>
          <w:rFonts w:eastAsia="Arial"/>
          <w:lang w:val="en-AU"/>
        </w:rPr>
        <w:t xml:space="preserve"> and water</w:t>
      </w:r>
      <w:r w:rsidRPr="54D432C2">
        <w:rPr>
          <w:lang w:val="en-AU"/>
        </w:rPr>
        <w:t xml:space="preserve"> uses in </w:t>
      </w:r>
      <w:r w:rsidR="7925A9E4" w:rsidRPr="54D432C2">
        <w:rPr>
          <w:lang w:val="en-AU"/>
        </w:rPr>
        <w:t xml:space="preserve">and near </w:t>
      </w:r>
      <w:r w:rsidRPr="54D432C2">
        <w:rPr>
          <w:lang w:val="en-AU"/>
        </w:rPr>
        <w:t>the</w:t>
      </w:r>
      <w:r w:rsidR="7F2B7B6A" w:rsidRPr="54D432C2">
        <w:rPr>
          <w:lang w:val="en-AU"/>
        </w:rPr>
        <w:t xml:space="preserve"> project</w:t>
      </w:r>
      <w:r w:rsidRPr="54D432C2">
        <w:rPr>
          <w:lang w:val="en-AU"/>
        </w:rPr>
        <w:t xml:space="preserve"> area.</w:t>
      </w:r>
    </w:p>
    <w:p w14:paraId="40E113C5" w14:textId="122A4492" w:rsidR="005F6639" w:rsidRPr="00CE28DC" w:rsidRDefault="00CE28DC" w:rsidP="00C575DC">
      <w:pPr>
        <w:pStyle w:val="ListBullet"/>
        <w:numPr>
          <w:ilvl w:val="0"/>
          <w:numId w:val="0"/>
        </w:numPr>
        <w:rPr>
          <w:bCs/>
        </w:rPr>
      </w:pPr>
      <w:r>
        <w:rPr>
          <w:bCs/>
        </w:rPr>
        <w:t xml:space="preserve">The IESC strongly urges the proponent to draw on existing monitoring and information collected for the current operations to </w:t>
      </w:r>
      <w:r w:rsidR="00DC72A4">
        <w:rPr>
          <w:bCs/>
        </w:rPr>
        <w:t xml:space="preserve">assist </w:t>
      </w:r>
      <w:r>
        <w:rPr>
          <w:bCs/>
        </w:rPr>
        <w:t>prepar</w:t>
      </w:r>
      <w:r w:rsidR="00DC72A4">
        <w:rPr>
          <w:bCs/>
        </w:rPr>
        <w:t>ation of</w:t>
      </w:r>
      <w:r>
        <w:rPr>
          <w:bCs/>
        </w:rPr>
        <w:t xml:space="preserve"> the </w:t>
      </w:r>
      <w:r w:rsidR="00DE2696">
        <w:rPr>
          <w:bCs/>
        </w:rPr>
        <w:t>Environmental Impact Statement</w:t>
      </w:r>
      <w:r>
        <w:rPr>
          <w:bCs/>
        </w:rPr>
        <w:t>.</w:t>
      </w:r>
    </w:p>
    <w:p w14:paraId="16832C26" w14:textId="6C096E80" w:rsidR="00291857" w:rsidRPr="00C575DC" w:rsidRDefault="00291857" w:rsidP="00C575DC">
      <w:pPr>
        <w:pStyle w:val="ListBullet"/>
        <w:numPr>
          <w:ilvl w:val="0"/>
          <w:numId w:val="0"/>
        </w:numPr>
        <w:rPr>
          <w:lang w:val="en-AU"/>
        </w:rPr>
      </w:pPr>
      <w:r w:rsidRPr="00C575DC">
        <w:rPr>
          <w:b/>
        </w:rPr>
        <w:t>Context</w:t>
      </w:r>
    </w:p>
    <w:p w14:paraId="532DB0D5" w14:textId="6C514AFD" w:rsidR="00620DA0" w:rsidRDefault="00620DA0" w:rsidP="007D6C1C">
      <w:r>
        <w:t xml:space="preserve">The Cadia Continued Operations Project (the </w:t>
      </w:r>
      <w:r w:rsidR="57EAEED5">
        <w:t>‘</w:t>
      </w:r>
      <w:r>
        <w:t>project</w:t>
      </w:r>
      <w:r w:rsidR="30A1C68A">
        <w:t>’</w:t>
      </w:r>
      <w:r>
        <w:t>) is a proposed expansion of the existing Cadia Valley Operations (CVO), located approximately 20 km south-southwest of Orange in central New South Wales. CVO is a polymetallic mi</w:t>
      </w:r>
      <w:r w:rsidR="004D66C3">
        <w:t>ning operation</w:t>
      </w:r>
      <w:r w:rsidR="008E1CDA">
        <w:t xml:space="preserve"> which commenced in 1998, with current operations approved by the state (PA 06_</w:t>
      </w:r>
      <w:r w:rsidR="008F6939">
        <w:t>2095)</w:t>
      </w:r>
      <w:r w:rsidR="00D672A9">
        <w:t xml:space="preserve">, covering underground mining </w:t>
      </w:r>
      <w:r w:rsidR="005C0F36">
        <w:t xml:space="preserve">at </w:t>
      </w:r>
      <w:r w:rsidR="261A9505">
        <w:t xml:space="preserve">the </w:t>
      </w:r>
      <w:r w:rsidR="005C0F36">
        <w:t>Cadia East and Ridgeway areas</w:t>
      </w:r>
      <w:r w:rsidR="44A22734">
        <w:t xml:space="preserve"> and</w:t>
      </w:r>
      <w:r w:rsidR="005C0F36">
        <w:t xml:space="preserve"> Cadia Hill Open Pit (now used for tailings storage)</w:t>
      </w:r>
      <w:r w:rsidR="00683929">
        <w:t>, and tailings deposition in the North Tailings Storage Facility (NTSF) and South Tailings Storage Facility (STSF)</w:t>
      </w:r>
      <w:r w:rsidR="00C575DC">
        <w:t xml:space="preserve"> (AGE 2021, p. </w:t>
      </w:r>
      <w:r w:rsidR="006A29B3">
        <w:t>8)</w:t>
      </w:r>
      <w:r w:rsidR="00683929">
        <w:t>.</w:t>
      </w:r>
      <w:r w:rsidR="00443BA1">
        <w:t xml:space="preserve"> </w:t>
      </w:r>
    </w:p>
    <w:p w14:paraId="39CF2B83" w14:textId="5D4DC98E" w:rsidR="0069519D" w:rsidRDefault="31D5B830" w:rsidP="5BEAE81E">
      <w:r>
        <w:t>T</w:t>
      </w:r>
      <w:r w:rsidR="7256B170">
        <w:t>he proponent seeks to ex</w:t>
      </w:r>
      <w:r w:rsidR="773AA9E0">
        <w:t xml:space="preserve">tend the mine life from 2031 to </w:t>
      </w:r>
      <w:r w:rsidR="2DC1A31F">
        <w:t>25 years after approval is granted (nominally 2050)</w:t>
      </w:r>
      <w:r w:rsidR="752B6E10">
        <w:t>.</w:t>
      </w:r>
      <w:r w:rsidR="39FEF792">
        <w:t xml:space="preserve"> </w:t>
      </w:r>
      <w:r w:rsidR="4CE529CB">
        <w:t>Th</w:t>
      </w:r>
      <w:r w:rsidR="5F36810C">
        <w:t>is</w:t>
      </w:r>
      <w:r w:rsidR="4CE529CB">
        <w:t xml:space="preserve"> will involve </w:t>
      </w:r>
      <w:r w:rsidR="4D3D99D6">
        <w:t xml:space="preserve">extension of underground </w:t>
      </w:r>
      <w:r w:rsidR="00EB3776">
        <w:t xml:space="preserve">(cave) </w:t>
      </w:r>
      <w:r w:rsidR="4D3D99D6">
        <w:t xml:space="preserve">mining, extension of the STSF (referred to as </w:t>
      </w:r>
      <w:r w:rsidR="6DED82B3">
        <w:t xml:space="preserve">the </w:t>
      </w:r>
      <w:proofErr w:type="spellStart"/>
      <w:r w:rsidR="4D3D99D6">
        <w:t>STSFx</w:t>
      </w:r>
      <w:proofErr w:type="spellEnd"/>
      <w:r w:rsidR="4D3D99D6">
        <w:t xml:space="preserve">) and continued use of existing tailings storages, </w:t>
      </w:r>
      <w:r w:rsidR="77BE61E3">
        <w:t>development of the South Water Storage on Cadiangullong Creek, realignment of a</w:t>
      </w:r>
      <w:r w:rsidR="3CF45394" w:rsidRPr="54D432C2">
        <w:rPr>
          <w:rFonts w:eastAsia="Arial"/>
        </w:rPr>
        <w:t>n unspecified section</w:t>
      </w:r>
      <w:r w:rsidR="77BE61E3">
        <w:t xml:space="preserve"> of Cadiangullong Creek, </w:t>
      </w:r>
      <w:r w:rsidR="3EBABA01">
        <w:t xml:space="preserve">construction of </w:t>
      </w:r>
      <w:r w:rsidR="2B49BBCC">
        <w:t>surface</w:t>
      </w:r>
      <w:r w:rsidR="77BE61E3">
        <w:t xml:space="preserve"> </w:t>
      </w:r>
      <w:r w:rsidR="4E581DB0">
        <w:t xml:space="preserve">water infrastructure </w:t>
      </w:r>
      <w:r w:rsidR="148DEC77">
        <w:t xml:space="preserve">such as drains and </w:t>
      </w:r>
      <w:r w:rsidR="00ED57AA">
        <w:t xml:space="preserve">reclaim </w:t>
      </w:r>
      <w:r w:rsidR="148DEC77">
        <w:t>ponds,</w:t>
      </w:r>
      <w:r w:rsidR="4E581DB0">
        <w:t xml:space="preserve"> </w:t>
      </w:r>
      <w:r w:rsidR="77BE61E3">
        <w:t>road realignments, and changes to site infrastructure and facilities</w:t>
      </w:r>
      <w:r w:rsidR="3BA69114">
        <w:t xml:space="preserve"> (Minesoils 2024, p. </w:t>
      </w:r>
      <w:r w:rsidR="20649BC7">
        <w:t>6)</w:t>
      </w:r>
      <w:r w:rsidR="77BE61E3">
        <w:t xml:space="preserve">. </w:t>
      </w:r>
    </w:p>
    <w:p w14:paraId="4F184461" w14:textId="18C3904A" w:rsidR="00D72FFE" w:rsidRDefault="00E6679B" w:rsidP="5BEAE81E">
      <w:pPr>
        <w:rPr>
          <w:rFonts w:eastAsia="Arial"/>
        </w:rPr>
      </w:pPr>
      <w:r>
        <w:t xml:space="preserve">The Gateway Application Area (GAA) </w:t>
      </w:r>
      <w:r w:rsidR="0064497E">
        <w:t>refers to</w:t>
      </w:r>
      <w:r w:rsidR="00664C56">
        <w:t xml:space="preserve"> land where new mining leases are required for the activities proposed</w:t>
      </w:r>
      <w:r w:rsidR="00185459">
        <w:t>.</w:t>
      </w:r>
      <w:r w:rsidR="00702E0C">
        <w:t xml:space="preserve"> </w:t>
      </w:r>
      <w:r w:rsidR="00EB25C2">
        <w:t xml:space="preserve">The GAA totals 2,265 hectares (ha) (Minesoils </w:t>
      </w:r>
      <w:r w:rsidR="004328B5">
        <w:t>2024</w:t>
      </w:r>
      <w:r w:rsidR="00EB25C2">
        <w:t>, p. 41), with</w:t>
      </w:r>
      <w:r w:rsidR="00DF17B7">
        <w:t>in which</w:t>
      </w:r>
      <w:r w:rsidR="00EB25C2">
        <w:t xml:space="preserve"> 1,253</w:t>
      </w:r>
      <w:r w:rsidR="00DF17B7">
        <w:t xml:space="preserve"> </w:t>
      </w:r>
      <w:r w:rsidR="00EB25C2">
        <w:t xml:space="preserve">ha </w:t>
      </w:r>
      <w:r w:rsidR="00DF17B7">
        <w:t>will be directly disturbed</w:t>
      </w:r>
      <w:r w:rsidR="00EB25C2">
        <w:t xml:space="preserve"> (Minesoils </w:t>
      </w:r>
      <w:r w:rsidR="004328B5">
        <w:t>2024</w:t>
      </w:r>
      <w:r w:rsidR="00EB25C2">
        <w:t>, p. 10)</w:t>
      </w:r>
      <w:r w:rsidR="00CF4985">
        <w:t xml:space="preserve">. </w:t>
      </w:r>
      <w:r w:rsidR="00CF7CF4">
        <w:t>The project is anticipated to</w:t>
      </w:r>
      <w:r w:rsidR="002D6A00">
        <w:t xml:space="preserve"> directly impact up</w:t>
      </w:r>
      <w:r w:rsidR="0034029B">
        <w:t xml:space="preserve"> to 378 ha of </w:t>
      </w:r>
      <w:r w:rsidR="01CB0559" w:rsidRPr="5BEAE81E">
        <w:rPr>
          <w:rFonts w:eastAsia="Arial"/>
        </w:rPr>
        <w:t>Biophysical Strategic Agricultural Land (</w:t>
      </w:r>
      <w:r w:rsidR="0034029B">
        <w:t>BSAL</w:t>
      </w:r>
      <w:r w:rsidR="4AB210DF">
        <w:t>)</w:t>
      </w:r>
      <w:r w:rsidR="009D2459">
        <w:t xml:space="preserve"> </w:t>
      </w:r>
      <w:r w:rsidR="002D6A00">
        <w:t>(</w:t>
      </w:r>
      <w:proofErr w:type="spellStart"/>
      <w:r w:rsidR="002D6A00">
        <w:t>Minesoils</w:t>
      </w:r>
      <w:proofErr w:type="spellEnd"/>
      <w:r w:rsidR="002D6A00">
        <w:t xml:space="preserve"> </w:t>
      </w:r>
      <w:r w:rsidR="004328B5">
        <w:t>2024</w:t>
      </w:r>
      <w:r w:rsidR="002D6A00">
        <w:t>, p. 52).</w:t>
      </w:r>
      <w:r w:rsidR="0034029B">
        <w:t xml:space="preserve"> </w:t>
      </w:r>
      <w:r w:rsidR="00CF4985">
        <w:t>The GAA is within the Lachlan River Catchment</w:t>
      </w:r>
      <w:r w:rsidR="00D609F8">
        <w:t xml:space="preserve">, in the Murray-Darling Basin. Cadiangullong Creek is the major watercourse in the GAA, fed by </w:t>
      </w:r>
      <w:proofErr w:type="spellStart"/>
      <w:r w:rsidR="00D609F8">
        <w:t>Rodds</w:t>
      </w:r>
      <w:proofErr w:type="spellEnd"/>
      <w:r w:rsidR="00D609F8">
        <w:t xml:space="preserve"> Creek</w:t>
      </w:r>
      <w:r w:rsidR="002375BA">
        <w:t>, flowing generally south</w:t>
      </w:r>
      <w:r w:rsidR="00416F25">
        <w:t>ward</w:t>
      </w:r>
      <w:r w:rsidR="002375BA">
        <w:t xml:space="preserve"> into the </w:t>
      </w:r>
      <w:proofErr w:type="spellStart"/>
      <w:r w:rsidR="002375BA">
        <w:t>Belubula</w:t>
      </w:r>
      <w:proofErr w:type="spellEnd"/>
      <w:r w:rsidR="002375BA">
        <w:t xml:space="preserve"> River</w:t>
      </w:r>
      <w:r w:rsidR="0065394D">
        <w:t xml:space="preserve"> </w:t>
      </w:r>
      <w:r w:rsidR="00C452F6">
        <w:t xml:space="preserve">which </w:t>
      </w:r>
      <w:r w:rsidR="0065394D">
        <w:t xml:space="preserve">then </w:t>
      </w:r>
      <w:r w:rsidR="00C452F6">
        <w:t>flows</w:t>
      </w:r>
      <w:r w:rsidR="0065394D">
        <w:t xml:space="preserve"> west to the Lachlan River</w:t>
      </w:r>
      <w:r w:rsidR="0032559F">
        <w:t xml:space="preserve"> (Minesoils </w:t>
      </w:r>
      <w:r w:rsidR="004328B5">
        <w:t>2024</w:t>
      </w:r>
      <w:r w:rsidR="0032559F">
        <w:t>, p. 18)</w:t>
      </w:r>
      <w:r w:rsidR="0065394D">
        <w:t xml:space="preserve">. Flyers Creek, east of the GAA, </w:t>
      </w:r>
      <w:r w:rsidR="779B093B">
        <w:t>has</w:t>
      </w:r>
      <w:r w:rsidR="00C03220">
        <w:t xml:space="preserve"> springs and </w:t>
      </w:r>
      <w:r w:rsidR="008260B3">
        <w:t>perennial reaches</w:t>
      </w:r>
      <w:r w:rsidR="269CC26C" w:rsidRPr="5BEAE81E">
        <w:rPr>
          <w:rFonts w:eastAsia="Arial"/>
        </w:rPr>
        <w:t xml:space="preserve"> supported by groundwater</w:t>
      </w:r>
      <w:r w:rsidR="0047287E">
        <w:t xml:space="preserve"> (Minesoils </w:t>
      </w:r>
      <w:r w:rsidR="004328B5">
        <w:t>2024</w:t>
      </w:r>
      <w:r w:rsidR="0047287E">
        <w:t>, p.</w:t>
      </w:r>
      <w:r w:rsidR="00EA0E32">
        <w:t xml:space="preserve"> </w:t>
      </w:r>
      <w:r w:rsidR="00AD3CFB">
        <w:t>57</w:t>
      </w:r>
      <w:r w:rsidR="009D5FCA">
        <w:t>).</w:t>
      </w:r>
      <w:r w:rsidR="00AC10A3">
        <w:t xml:space="preserve"> Within</w:t>
      </w:r>
      <w:r w:rsidR="002D6A00">
        <w:t xml:space="preserve"> and surrounding</w:t>
      </w:r>
      <w:r w:rsidR="00AC10A3">
        <w:t xml:space="preserve"> the GAA, high</w:t>
      </w:r>
      <w:r w:rsidR="2A8AFC9E">
        <w:t>-</w:t>
      </w:r>
      <w:r w:rsidR="00AC10A3">
        <w:t xml:space="preserve">potential terrestrial </w:t>
      </w:r>
      <w:r w:rsidR="00F949E5">
        <w:t>groundwater-dependent ecosystems (</w:t>
      </w:r>
      <w:r w:rsidR="00AC10A3">
        <w:t>GDEs</w:t>
      </w:r>
      <w:r w:rsidR="00F949E5">
        <w:t>)</w:t>
      </w:r>
      <w:r w:rsidR="00AC10A3">
        <w:t xml:space="preserve"> </w:t>
      </w:r>
      <w:r w:rsidR="00A37D77">
        <w:t>and moderate</w:t>
      </w:r>
      <w:r w:rsidR="599FD1B9">
        <w:t>-</w:t>
      </w:r>
      <w:r w:rsidR="00A37D77">
        <w:t xml:space="preserve"> </w:t>
      </w:r>
      <w:r w:rsidR="00CD53FE">
        <w:t>to high</w:t>
      </w:r>
      <w:r w:rsidR="3EC90EB4">
        <w:t>-</w:t>
      </w:r>
      <w:r w:rsidR="00A37D77">
        <w:t xml:space="preserve">potential aquatic GDEs </w:t>
      </w:r>
      <w:r w:rsidR="00AC10A3">
        <w:t xml:space="preserve">are associated with Cadiangullong Creek, Flyers Creek and the </w:t>
      </w:r>
      <w:proofErr w:type="spellStart"/>
      <w:r w:rsidR="00AC10A3">
        <w:t>Belubula</w:t>
      </w:r>
      <w:proofErr w:type="spellEnd"/>
      <w:r w:rsidR="00AC10A3">
        <w:t xml:space="preserve"> River</w:t>
      </w:r>
      <w:r w:rsidR="00061842">
        <w:t xml:space="preserve">, </w:t>
      </w:r>
      <w:r w:rsidR="00AC10A3">
        <w:t>and low</w:t>
      </w:r>
      <w:r w:rsidR="008F221B">
        <w:t>-</w:t>
      </w:r>
      <w:r w:rsidR="00AC10A3">
        <w:t xml:space="preserve">potential terrestrial GDEs occur </w:t>
      </w:r>
      <w:r w:rsidR="00462963">
        <w:t>in</w:t>
      </w:r>
      <w:r w:rsidR="00AC10A3">
        <w:t xml:space="preserve"> the </w:t>
      </w:r>
      <w:r w:rsidR="006D742A">
        <w:t>Cadia East</w:t>
      </w:r>
      <w:r w:rsidR="00AC10A3">
        <w:t xml:space="preserve"> subsidence zone</w:t>
      </w:r>
      <w:r w:rsidR="00061842">
        <w:t xml:space="preserve"> (Minesoils 2024, Figure 5, p. 17)</w:t>
      </w:r>
      <w:r w:rsidR="13852CCC">
        <w:t>.</w:t>
      </w:r>
      <w:r w:rsidR="13852CCC" w:rsidRPr="5BEAE81E">
        <w:rPr>
          <w:rFonts w:eastAsia="Arial"/>
        </w:rPr>
        <w:t xml:space="preserve"> Some of these GDEs along the </w:t>
      </w:r>
      <w:proofErr w:type="spellStart"/>
      <w:r w:rsidR="13852CCC" w:rsidRPr="5BEAE81E">
        <w:rPr>
          <w:rFonts w:eastAsia="Arial"/>
        </w:rPr>
        <w:t>Belubula</w:t>
      </w:r>
      <w:proofErr w:type="spellEnd"/>
      <w:r w:rsidR="13852CCC" w:rsidRPr="5BEAE81E">
        <w:rPr>
          <w:rFonts w:eastAsia="Arial"/>
        </w:rPr>
        <w:t xml:space="preserve"> River and </w:t>
      </w:r>
      <w:proofErr w:type="spellStart"/>
      <w:r w:rsidR="13852CCC" w:rsidRPr="5BEAE81E">
        <w:rPr>
          <w:rFonts w:eastAsia="Arial"/>
        </w:rPr>
        <w:t>Cadiangullong</w:t>
      </w:r>
      <w:proofErr w:type="spellEnd"/>
      <w:r w:rsidR="13852CCC" w:rsidRPr="5BEAE81E">
        <w:rPr>
          <w:rFonts w:eastAsia="Arial"/>
        </w:rPr>
        <w:t xml:space="preserve"> and Flyers creeks are likely to be high-priority ones listed in the Water Sharing Plan</w:t>
      </w:r>
      <w:r w:rsidR="005A317E">
        <w:t>.</w:t>
      </w:r>
    </w:p>
    <w:p w14:paraId="2B3D1DCB" w14:textId="064A126D" w:rsidR="004B27B8" w:rsidRPr="006E76E7" w:rsidRDefault="004B27B8" w:rsidP="007D6C1C">
      <w:r>
        <w:t xml:space="preserve">The GAA </w:t>
      </w:r>
      <w:proofErr w:type="gramStart"/>
      <w:r>
        <w:t>is located in</w:t>
      </w:r>
      <w:proofErr w:type="gramEnd"/>
      <w:r>
        <w:t xml:space="preserve"> the Lachlan Fold Belt of NSW, where the Orange Basalt Aquifer </w:t>
      </w:r>
      <w:r w:rsidR="009C2156">
        <w:t xml:space="preserve">Source associated with Tertiary basalts is considered a highly productive aquifer under </w:t>
      </w:r>
      <w:r w:rsidR="009C2156" w:rsidRPr="00E73385">
        <w:t>the</w:t>
      </w:r>
      <w:r w:rsidR="009C2156" w:rsidRPr="5BEAE81E">
        <w:rPr>
          <w:i/>
          <w:iCs/>
        </w:rPr>
        <w:t xml:space="preserve"> NSW Aquifer Interference Policy</w:t>
      </w:r>
      <w:r w:rsidR="002F5B67" w:rsidRPr="5BEAE81E">
        <w:rPr>
          <w:i/>
          <w:iCs/>
        </w:rPr>
        <w:t xml:space="preserve"> </w:t>
      </w:r>
      <w:r w:rsidR="002F5B67">
        <w:t xml:space="preserve">(AIP). The Lachlan Fold </w:t>
      </w:r>
      <w:r w:rsidR="00C97DFE">
        <w:t>Belt Groundwater Source</w:t>
      </w:r>
      <w:r w:rsidR="00A33435">
        <w:t xml:space="preserve"> is considered a less</w:t>
      </w:r>
      <w:r w:rsidR="77DA778D">
        <w:t>-</w:t>
      </w:r>
      <w:r w:rsidR="00A33435">
        <w:t>productive fractured groundwater source</w:t>
      </w:r>
      <w:r w:rsidR="00E24C4F">
        <w:t xml:space="preserve"> in the area. The proponent notes potential discrepancies between regional mapping and site investigations of the extent of the Orange Basalt aquifer </w:t>
      </w:r>
      <w:r w:rsidR="00A21B9B">
        <w:t>(</w:t>
      </w:r>
      <w:r w:rsidR="00E24C4F">
        <w:t xml:space="preserve">Minesoils </w:t>
      </w:r>
      <w:r w:rsidR="004328B5">
        <w:t>2024</w:t>
      </w:r>
      <w:r w:rsidR="00E24C4F">
        <w:t>, p. 15)</w:t>
      </w:r>
      <w:r w:rsidR="009C2156">
        <w:t>.</w:t>
      </w:r>
    </w:p>
    <w:p w14:paraId="35F7276E" w14:textId="2E455600" w:rsidR="007D6C1C" w:rsidRPr="001C1742" w:rsidRDefault="005E2DA7" w:rsidP="0C6426D0">
      <w:r>
        <w:t xml:space="preserve">At the </w:t>
      </w:r>
      <w:r w:rsidR="00644FAB">
        <w:t xml:space="preserve">Gateway </w:t>
      </w:r>
      <w:r w:rsidR="00110DE1">
        <w:t>Certificate</w:t>
      </w:r>
      <w:r w:rsidR="00644FAB">
        <w:t xml:space="preserve"> stage, the proponent must</w:t>
      </w:r>
      <w:r w:rsidR="0053632D">
        <w:t xml:space="preserve"> verify whether the proposed site is on BSAL and, where present,</w:t>
      </w:r>
      <w:r w:rsidR="00896CA0">
        <w:t xml:space="preserve"> assess the likely significance of impacts on BSAL and associated groundwater resources</w:t>
      </w:r>
      <w:r w:rsidR="004A692F">
        <w:t xml:space="preserve"> (Minesoils </w:t>
      </w:r>
      <w:r w:rsidR="004328B5">
        <w:t>2024</w:t>
      </w:r>
      <w:r w:rsidR="004A692F">
        <w:t>, p. 9)</w:t>
      </w:r>
      <w:r w:rsidR="00896CA0">
        <w:t xml:space="preserve">. As such, the </w:t>
      </w:r>
      <w:r w:rsidR="246049FE" w:rsidRPr="0C6426D0">
        <w:rPr>
          <w:rFonts w:eastAsia="Arial"/>
        </w:rPr>
        <w:t xml:space="preserve">current </w:t>
      </w:r>
      <w:r w:rsidR="00896CA0">
        <w:t>documentation is limited in scop</w:t>
      </w:r>
      <w:r w:rsidR="00E25C05">
        <w:t xml:space="preserve">e, </w:t>
      </w:r>
      <w:r w:rsidR="00DE6D5E">
        <w:t xml:space="preserve">and lacks specific details </w:t>
      </w:r>
      <w:r w:rsidR="00DE6D5E">
        <w:lastRenderedPageBreak/>
        <w:t>that would be required of the Environmental Impact Statement</w:t>
      </w:r>
      <w:r w:rsidR="00DE2696">
        <w:t xml:space="preserve"> (EIS)</w:t>
      </w:r>
      <w:r w:rsidR="008F3F2B">
        <w:t xml:space="preserve"> </w:t>
      </w:r>
      <w:r w:rsidR="00DE6D5E">
        <w:t>once a Gateway Certificate is acquired.</w:t>
      </w:r>
      <w:r w:rsidR="00644FAB">
        <w:t xml:space="preserve"> </w:t>
      </w:r>
    </w:p>
    <w:p w14:paraId="3F8A6CF9" w14:textId="25F5CB7C" w:rsidR="007203C3" w:rsidRPr="00BF21A7" w:rsidRDefault="00D84735" w:rsidP="00D622B9">
      <w:pPr>
        <w:pStyle w:val="Heading3"/>
      </w:pPr>
      <w:r>
        <w:br/>
      </w:r>
      <w:r w:rsidR="00766009" w:rsidRPr="00BF21A7">
        <w:t>Response to questions</w:t>
      </w:r>
    </w:p>
    <w:p w14:paraId="57BB59F0" w14:textId="5FF5214E" w:rsidR="00766009" w:rsidRPr="004631B2" w:rsidRDefault="007203C3" w:rsidP="004631B2">
      <w:pPr>
        <w:pStyle w:val="Default"/>
        <w:spacing w:after="200" w:line="276" w:lineRule="auto"/>
        <w:rPr>
          <w:rFonts w:ascii="Arial" w:eastAsia="Times New Roman" w:hAnsi="Arial" w:cs="Arial"/>
          <w:color w:val="auto"/>
          <w:sz w:val="20"/>
          <w:szCs w:val="20"/>
          <w:lang w:eastAsia="en-US"/>
        </w:rPr>
      </w:pPr>
      <w:r w:rsidRPr="0C6426D0">
        <w:rPr>
          <w:rFonts w:ascii="Arial" w:eastAsia="Times New Roman" w:hAnsi="Arial" w:cs="Arial"/>
          <w:color w:val="auto"/>
          <w:sz w:val="20"/>
          <w:szCs w:val="20"/>
          <w:lang w:eastAsia="en-US"/>
        </w:rPr>
        <w:t xml:space="preserve">The </w:t>
      </w:r>
      <w:r w:rsidR="00CF562A" w:rsidRPr="0C6426D0">
        <w:rPr>
          <w:rFonts w:ascii="Arial" w:eastAsia="Times New Roman" w:hAnsi="Arial" w:cs="Arial"/>
          <w:color w:val="auto"/>
          <w:sz w:val="20"/>
          <w:szCs w:val="20"/>
          <w:lang w:eastAsia="en-US"/>
        </w:rPr>
        <w:t>IESC</w:t>
      </w:r>
      <w:r w:rsidRPr="0C6426D0">
        <w:rPr>
          <w:rFonts w:ascii="Arial" w:eastAsia="Times New Roman" w:hAnsi="Arial" w:cs="Arial"/>
          <w:color w:val="auto"/>
          <w:sz w:val="20"/>
          <w:szCs w:val="20"/>
          <w:lang w:eastAsia="en-US"/>
        </w:rPr>
        <w:t xml:space="preserve">’s advice in response to the </w:t>
      </w:r>
      <w:r w:rsidR="00E57CD8" w:rsidRPr="0C6426D0">
        <w:rPr>
          <w:rFonts w:ascii="Arial" w:eastAsia="Times New Roman" w:hAnsi="Arial" w:cs="Arial"/>
          <w:color w:val="auto"/>
          <w:sz w:val="20"/>
          <w:szCs w:val="20"/>
          <w:lang w:eastAsia="en-US"/>
        </w:rPr>
        <w:t>requesting agency</w:t>
      </w:r>
      <w:r w:rsidRPr="0C6426D0">
        <w:rPr>
          <w:rFonts w:ascii="Arial" w:eastAsia="Times New Roman" w:hAnsi="Arial" w:cs="Arial"/>
          <w:color w:val="auto"/>
          <w:sz w:val="20"/>
          <w:szCs w:val="20"/>
          <w:lang w:eastAsia="en-US"/>
        </w:rPr>
        <w:t>’s</w:t>
      </w:r>
      <w:r w:rsidR="00D441B2" w:rsidRPr="0C6426D0">
        <w:rPr>
          <w:rFonts w:ascii="Arial" w:eastAsia="Times New Roman" w:hAnsi="Arial" w:cs="Arial"/>
          <w:color w:val="auto"/>
          <w:sz w:val="20"/>
          <w:szCs w:val="20"/>
          <w:lang w:eastAsia="en-US"/>
        </w:rPr>
        <w:t xml:space="preserve"> </w:t>
      </w:r>
      <w:r w:rsidRPr="0C6426D0">
        <w:rPr>
          <w:rFonts w:ascii="Arial" w:eastAsia="Times New Roman" w:hAnsi="Arial" w:cs="Arial"/>
          <w:color w:val="auto"/>
          <w:sz w:val="20"/>
          <w:szCs w:val="20"/>
          <w:lang w:eastAsia="en-US"/>
        </w:rPr>
        <w:t xml:space="preserve">specific questions is provided below. </w:t>
      </w:r>
    </w:p>
    <w:p w14:paraId="49763D7B" w14:textId="76912FE5" w:rsidR="007203C3" w:rsidRPr="00BF21A7" w:rsidRDefault="007203C3" w:rsidP="00C60A1A">
      <w:pPr>
        <w:pStyle w:val="Question"/>
        <w:shd w:val="clear" w:color="auto" w:fill="E7E6E6"/>
        <w:rPr>
          <w:lang w:eastAsia="en-AU"/>
        </w:rPr>
      </w:pPr>
      <w:r w:rsidRPr="00BF21A7">
        <w:t xml:space="preserve">Question 1: </w:t>
      </w:r>
      <w:r w:rsidR="0005561B">
        <w:t>Have all relevant water resources been adequately defined? If not, what further work is required?</w:t>
      </w:r>
    </w:p>
    <w:p w14:paraId="729CE34A" w14:textId="56049A01" w:rsidR="007A5A30" w:rsidRDefault="365D7DFC" w:rsidP="00D622B9">
      <w:pPr>
        <w:pStyle w:val="ListNumber"/>
      </w:pPr>
      <w:r>
        <w:t>T</w:t>
      </w:r>
      <w:r w:rsidR="0793E9DF">
        <w:t>he</w:t>
      </w:r>
      <w:r w:rsidR="7BBF87BD" w:rsidRPr="54D432C2">
        <w:rPr>
          <w:rFonts w:eastAsia="Arial"/>
        </w:rPr>
        <w:t xml:space="preserve"> provided</w:t>
      </w:r>
      <w:r w:rsidR="0793E9DF">
        <w:t xml:space="preserve"> </w:t>
      </w:r>
      <w:r w:rsidR="7C75E36F">
        <w:t>documentation presents</w:t>
      </w:r>
      <w:r w:rsidR="0793E9DF">
        <w:t xml:space="preserve"> limited or </w:t>
      </w:r>
      <w:r w:rsidR="37AE8AFA" w:rsidRPr="54D432C2">
        <w:rPr>
          <w:rFonts w:eastAsia="Arial"/>
        </w:rPr>
        <w:t>only</w:t>
      </w:r>
      <w:r w:rsidR="37AE8AFA">
        <w:t xml:space="preserve"> </w:t>
      </w:r>
      <w:r w:rsidR="0793E9DF">
        <w:t xml:space="preserve">high-level descriptions of </w:t>
      </w:r>
      <w:r w:rsidR="7BEE4C55">
        <w:t xml:space="preserve">relevant </w:t>
      </w:r>
      <w:r w:rsidR="0793E9DF">
        <w:t>groundwater, surface water</w:t>
      </w:r>
      <w:r w:rsidR="2928EFAE">
        <w:t>, GDEs</w:t>
      </w:r>
      <w:r w:rsidR="6AA60286">
        <w:t xml:space="preserve"> and </w:t>
      </w:r>
      <w:r w:rsidR="68DF94B1">
        <w:t>surface water-groundwater</w:t>
      </w:r>
      <w:r w:rsidR="6AA60286">
        <w:t xml:space="preserve"> interactions</w:t>
      </w:r>
      <w:r w:rsidR="0793E9DF">
        <w:t xml:space="preserve"> within and surrounding the project area. </w:t>
      </w:r>
      <w:r w:rsidR="2EE789DA">
        <w:t xml:space="preserve">Further work </w:t>
      </w:r>
      <w:r w:rsidR="394C08BB">
        <w:t xml:space="preserve">is needed to </w:t>
      </w:r>
      <w:r w:rsidR="2EE789DA">
        <w:t xml:space="preserve">define </w:t>
      </w:r>
      <w:r w:rsidR="006ED3A4">
        <w:t xml:space="preserve">the water </w:t>
      </w:r>
      <w:r w:rsidR="2EE789DA">
        <w:t>resources</w:t>
      </w:r>
      <w:r w:rsidR="4B6A2504" w:rsidRPr="54D432C2">
        <w:rPr>
          <w:rFonts w:eastAsia="Arial"/>
        </w:rPr>
        <w:t>, their distribution and interactions,</w:t>
      </w:r>
      <w:r w:rsidR="2EE789DA">
        <w:t xml:space="preserve"> </w:t>
      </w:r>
      <w:r w:rsidR="394C08BB">
        <w:t>and</w:t>
      </w:r>
      <w:r w:rsidR="6AA60286">
        <w:t xml:space="preserve"> </w:t>
      </w:r>
      <w:r w:rsidR="1B2F25C7">
        <w:t xml:space="preserve">to </w:t>
      </w:r>
      <w:r w:rsidR="6AA60286">
        <w:t xml:space="preserve">determine if and how these </w:t>
      </w:r>
      <w:r w:rsidR="14EE77FF" w:rsidRPr="54D432C2">
        <w:rPr>
          <w:rFonts w:eastAsia="Arial"/>
        </w:rPr>
        <w:t xml:space="preserve">resources and their interactions </w:t>
      </w:r>
      <w:r w:rsidR="6AA60286">
        <w:t>may be impacted by project activities.</w:t>
      </w:r>
    </w:p>
    <w:p w14:paraId="79849188" w14:textId="422F2F43" w:rsidR="001067D4" w:rsidRDefault="6AA60286" w:rsidP="007A5A30">
      <w:pPr>
        <w:pStyle w:val="ListNumber2"/>
      </w:pPr>
      <w:r>
        <w:t>Groundwater resources have</w:t>
      </w:r>
      <w:r w:rsidR="69FF0907">
        <w:t xml:space="preserve"> been described with limited detail, particularly the Orange Basalt Aquifer Source, a highly productive aquifer under the NSW </w:t>
      </w:r>
      <w:r w:rsidR="42E17E12">
        <w:t>AIP</w:t>
      </w:r>
      <w:r w:rsidR="683CD2E8">
        <w:t xml:space="preserve"> (Minesoils 2024, p. 15)</w:t>
      </w:r>
      <w:r w:rsidR="69FF0907">
        <w:t xml:space="preserve">. </w:t>
      </w:r>
      <w:r w:rsidR="74B56143">
        <w:t xml:space="preserve">Additionally, Quaternary alluvium is mapped along parts of Flyers Creek, Cadiangullong Creek and the </w:t>
      </w:r>
      <w:proofErr w:type="spellStart"/>
      <w:r w:rsidR="74B56143">
        <w:t>Belubula</w:t>
      </w:r>
      <w:proofErr w:type="spellEnd"/>
      <w:r w:rsidR="74B56143">
        <w:t xml:space="preserve"> River (</w:t>
      </w:r>
      <w:proofErr w:type="spellStart"/>
      <w:r w:rsidR="74B56143">
        <w:t>Minesoils</w:t>
      </w:r>
      <w:proofErr w:type="spellEnd"/>
      <w:r w:rsidR="74B56143">
        <w:t xml:space="preserve"> 2024, Figure 3, p. 13), but the potential presence of alluvial aquifers is not discussed. </w:t>
      </w:r>
      <w:r w:rsidR="6FD70C02">
        <w:t xml:space="preserve">Further </w:t>
      </w:r>
      <w:r w:rsidR="5F39A4A6">
        <w:t>studies should aim</w:t>
      </w:r>
      <w:r w:rsidR="2232B5AF">
        <w:t xml:space="preserve"> </w:t>
      </w:r>
      <w:r w:rsidR="6D633245">
        <w:t>to</w:t>
      </w:r>
      <w:r w:rsidR="30B23F5B" w:rsidRPr="54D432C2">
        <w:rPr>
          <w:rFonts w:eastAsia="Arial"/>
        </w:rPr>
        <w:t xml:space="preserve"> ascertain</w:t>
      </w:r>
      <w:r w:rsidR="6FD70C02">
        <w:t xml:space="preserve"> </w:t>
      </w:r>
      <w:r w:rsidR="6D633245">
        <w:t xml:space="preserve">the </w:t>
      </w:r>
      <w:r w:rsidR="0E2115B5">
        <w:t>extent</w:t>
      </w:r>
      <w:r w:rsidR="348103DC">
        <w:t xml:space="preserve"> of </w:t>
      </w:r>
      <w:r w:rsidR="26EA6138" w:rsidRPr="54D432C2">
        <w:rPr>
          <w:rFonts w:eastAsia="Arial"/>
        </w:rPr>
        <w:t xml:space="preserve">these and other relevant </w:t>
      </w:r>
      <w:r w:rsidR="7C27CDA4">
        <w:t>aquife</w:t>
      </w:r>
      <w:r w:rsidR="74B56143">
        <w:t>rs</w:t>
      </w:r>
      <w:r w:rsidR="7C27CDA4">
        <w:t xml:space="preserve"> and</w:t>
      </w:r>
      <w:r w:rsidR="4A2F210F">
        <w:t xml:space="preserve"> </w:t>
      </w:r>
      <w:r w:rsidR="0072093A">
        <w:t xml:space="preserve">characterise </w:t>
      </w:r>
      <w:r w:rsidR="655308C0">
        <w:t>inter-aquifer connectivity and groundwater-surface water interaction</w:t>
      </w:r>
      <w:r w:rsidR="56A5F75D">
        <w:t>s</w:t>
      </w:r>
      <w:r w:rsidR="655308C0">
        <w:t>.</w:t>
      </w:r>
      <w:r w:rsidR="2C20188F">
        <w:t xml:space="preserve"> </w:t>
      </w:r>
      <w:r w:rsidR="5F39A4A6">
        <w:t xml:space="preserve">An assessment of how </w:t>
      </w:r>
      <w:r w:rsidR="01710E89">
        <w:t xml:space="preserve">groundwater levels and </w:t>
      </w:r>
      <w:r w:rsidR="321CFD66" w:rsidRPr="54D432C2">
        <w:rPr>
          <w:rFonts w:eastAsia="Arial"/>
        </w:rPr>
        <w:t xml:space="preserve">water </w:t>
      </w:r>
      <w:r w:rsidR="01710E89">
        <w:t xml:space="preserve">quality have </w:t>
      </w:r>
      <w:r w:rsidR="578DC1D7">
        <w:t xml:space="preserve">changed due to approved mining operations </w:t>
      </w:r>
      <w:r w:rsidR="028307C5">
        <w:t xml:space="preserve">would </w:t>
      </w:r>
      <w:r w:rsidR="64921CD1">
        <w:t>assist in understanding</w:t>
      </w:r>
      <w:r w:rsidR="50E9B911" w:rsidRPr="54D432C2">
        <w:rPr>
          <w:rFonts w:eastAsia="Arial"/>
        </w:rPr>
        <w:t xml:space="preserve"> and predicting</w:t>
      </w:r>
      <w:r w:rsidR="64921CD1">
        <w:t xml:space="preserve"> impacts from the project</w:t>
      </w:r>
      <w:r w:rsidR="055BD5AF">
        <w:t xml:space="preserve">, </w:t>
      </w:r>
      <w:r w:rsidR="50C17E89">
        <w:t>especially</w:t>
      </w:r>
      <w:r w:rsidR="055BD5AF">
        <w:t xml:space="preserve"> to alluvial aquifers which may support springs, baseflow</w:t>
      </w:r>
      <w:r w:rsidR="6F0AB3A7">
        <w:t xml:space="preserve"> and/</w:t>
      </w:r>
      <w:r w:rsidR="055BD5AF">
        <w:t>or riparian terrestrial GDEs</w:t>
      </w:r>
      <w:r w:rsidR="64921CD1">
        <w:t>.</w:t>
      </w:r>
    </w:p>
    <w:p w14:paraId="768A7046" w14:textId="4A27AFE9" w:rsidR="002E4347" w:rsidRDefault="63C1E681" w:rsidP="007A5A30">
      <w:pPr>
        <w:pStyle w:val="ListNumber2"/>
      </w:pPr>
      <w:r>
        <w:t xml:space="preserve">As groundwater flow </w:t>
      </w:r>
      <w:r w:rsidR="1B3DA51A">
        <w:t>likely</w:t>
      </w:r>
      <w:r>
        <w:t xml:space="preserve"> occurs via fracture networks in fractured rock aquifers, </w:t>
      </w:r>
      <w:r w:rsidR="2948654C">
        <w:t xml:space="preserve">the incidence, orientation, frequency and </w:t>
      </w:r>
      <w:r w:rsidR="2B062127">
        <w:t xml:space="preserve">other </w:t>
      </w:r>
      <w:r w:rsidR="2948654C">
        <w:t>characteristics of fractures, including mineral infilling, should be included within the groundwater investigations</w:t>
      </w:r>
      <w:r w:rsidR="52DA06FB">
        <w:t xml:space="preserve">. This will assist in assessing how proposed mining activities will affect aquifers, such as </w:t>
      </w:r>
      <w:r w:rsidR="4A660D39">
        <w:t xml:space="preserve">increased </w:t>
      </w:r>
      <w:r w:rsidR="52DA06FB">
        <w:t xml:space="preserve">fracturing </w:t>
      </w:r>
      <w:r w:rsidR="4A660D39">
        <w:t xml:space="preserve">from </w:t>
      </w:r>
      <w:r w:rsidR="52DA06FB">
        <w:t>cave mining or seepage from tailings storages</w:t>
      </w:r>
      <w:r>
        <w:t>.</w:t>
      </w:r>
      <w:r w:rsidR="4F751D3D">
        <w:t xml:space="preserve"> Similarly, faults or structural features which could connect or compartmentalise groundwater flow</w:t>
      </w:r>
      <w:r w:rsidR="523B8D15">
        <w:t xml:space="preserve">, such as the </w:t>
      </w:r>
      <w:proofErr w:type="spellStart"/>
      <w:r w:rsidR="523B8D15">
        <w:t>Warrengengong</w:t>
      </w:r>
      <w:proofErr w:type="spellEnd"/>
      <w:r w:rsidR="523B8D15">
        <w:t xml:space="preserve"> Fault (</w:t>
      </w:r>
      <w:proofErr w:type="spellStart"/>
      <w:r w:rsidR="523B8D15">
        <w:t>Minesoils</w:t>
      </w:r>
      <w:proofErr w:type="spellEnd"/>
      <w:r w:rsidR="523B8D15">
        <w:t xml:space="preserve"> 2024, p. 57), or the Werribee/Cadiangullong Fault (identified in previous hydrogeological investigations – AGE 2021, p. 15),</w:t>
      </w:r>
      <w:r w:rsidR="4F751D3D">
        <w:t xml:space="preserve"> should be </w:t>
      </w:r>
      <w:r w:rsidR="4CD7B4E9">
        <w:t>investigated</w:t>
      </w:r>
      <w:r w:rsidR="625628B2">
        <w:t xml:space="preserve"> and documented</w:t>
      </w:r>
      <w:r w:rsidR="5E224DAB">
        <w:t xml:space="preserve"> (</w:t>
      </w:r>
      <w:r w:rsidR="3E126FCF">
        <w:t xml:space="preserve">see </w:t>
      </w:r>
      <w:r w:rsidR="5D3249A8">
        <w:t xml:space="preserve">Murray </w:t>
      </w:r>
      <w:r w:rsidR="7DAF779A">
        <w:t>and Power 2021</w:t>
      </w:r>
      <w:r w:rsidR="3B207E55">
        <w:t>)</w:t>
      </w:r>
      <w:r w:rsidR="5F8A7F3A">
        <w:t>.</w:t>
      </w:r>
    </w:p>
    <w:p w14:paraId="1660CA0B" w14:textId="169BCC35" w:rsidR="00C41915" w:rsidRDefault="733C39E0" w:rsidP="005A20F7">
      <w:pPr>
        <w:pStyle w:val="ListNumber2"/>
      </w:pPr>
      <w:r>
        <w:t xml:space="preserve">GDEs </w:t>
      </w:r>
      <w:r w:rsidR="1B7B1214">
        <w:t>have not been</w:t>
      </w:r>
      <w:r>
        <w:t xml:space="preserve"> adequately characterised</w:t>
      </w:r>
      <w:r w:rsidR="7B43715C">
        <w:t xml:space="preserve">. </w:t>
      </w:r>
      <w:r w:rsidR="1331F633">
        <w:t xml:space="preserve">Under the Water Sharing Plan for the </w:t>
      </w:r>
      <w:r w:rsidR="45B88BEC">
        <w:t>NSW Murray Darling Basin Fractured Rock Groundwater Sour</w:t>
      </w:r>
      <w:r w:rsidR="3CC9B8FB">
        <w:t xml:space="preserve">ces </w:t>
      </w:r>
      <w:r w:rsidR="1A21B17F">
        <w:t>(2020), h</w:t>
      </w:r>
      <w:r w:rsidR="7B43715C">
        <w:t>igh-priority GDEs</w:t>
      </w:r>
      <w:r w:rsidR="6FE8E954">
        <w:t xml:space="preserve"> could include </w:t>
      </w:r>
      <w:r w:rsidR="0A035ED1" w:rsidRPr="54D432C2">
        <w:rPr>
          <w:rFonts w:eastAsia="Arial"/>
        </w:rPr>
        <w:t xml:space="preserve">groundwater-dependent </w:t>
      </w:r>
      <w:r w:rsidR="6FE8E954">
        <w:t xml:space="preserve">vegetation along the </w:t>
      </w:r>
      <w:proofErr w:type="spellStart"/>
      <w:r w:rsidR="6FE8E954">
        <w:t>Belubula</w:t>
      </w:r>
      <w:proofErr w:type="spellEnd"/>
      <w:r w:rsidR="6FE8E954">
        <w:t xml:space="preserve"> River, </w:t>
      </w:r>
      <w:proofErr w:type="spellStart"/>
      <w:r w:rsidR="6FE8E954">
        <w:t>Cadiangullong</w:t>
      </w:r>
      <w:proofErr w:type="spellEnd"/>
      <w:r w:rsidR="6FE8E954">
        <w:t xml:space="preserve"> Creek and Flyers Creek, and</w:t>
      </w:r>
      <w:r w:rsidR="614FF17C" w:rsidRPr="54D432C2">
        <w:rPr>
          <w:rFonts w:eastAsia="Arial"/>
        </w:rPr>
        <w:t xml:space="preserve"> groundwater</w:t>
      </w:r>
      <w:r w:rsidR="6FE8E954">
        <w:t>-fed reaches and springs associated with Flyers Creek (</w:t>
      </w:r>
      <w:r w:rsidR="16FD40D8">
        <w:t>Minesoils 2024, Figure 5, p. 17</w:t>
      </w:r>
      <w:r w:rsidR="6FE8E954">
        <w:t>).</w:t>
      </w:r>
      <w:r w:rsidR="1F8ABCE3">
        <w:t xml:space="preserve"> Sources of groundwater supporting these GDEs should be identified, </w:t>
      </w:r>
      <w:r w:rsidR="46A6B986">
        <w:t>and may include</w:t>
      </w:r>
      <w:r w:rsidR="1F8ABCE3">
        <w:t xml:space="preserve"> the Cobblers Creek Limestone Formation (</w:t>
      </w:r>
      <w:r w:rsidR="47769E93">
        <w:t xml:space="preserve">Minesoils </w:t>
      </w:r>
      <w:r w:rsidR="7EC48509">
        <w:t>2024</w:t>
      </w:r>
      <w:r w:rsidR="47769E93">
        <w:t>, p. 57</w:t>
      </w:r>
      <w:r w:rsidR="1F8ABCE3">
        <w:t>) or any perched aquifers that could be present</w:t>
      </w:r>
      <w:r w:rsidR="0E74DFB6">
        <w:t xml:space="preserve"> (AGE 2021, p. 19)</w:t>
      </w:r>
      <w:r w:rsidR="1F8ABCE3">
        <w:t>.</w:t>
      </w:r>
      <w:r w:rsidR="06F928D6">
        <w:t xml:space="preserve"> Further work should aim </w:t>
      </w:r>
      <w:r w:rsidR="36FAC1D4">
        <w:t xml:space="preserve">to characterise GDEs </w:t>
      </w:r>
      <w:r w:rsidR="7881E25B" w:rsidRPr="54D432C2">
        <w:rPr>
          <w:rFonts w:eastAsia="Arial"/>
        </w:rPr>
        <w:t>and their groundwater-dependence using</w:t>
      </w:r>
      <w:r w:rsidR="36FAC1D4">
        <w:t xml:space="preserve"> methods outlined in </w:t>
      </w:r>
      <w:bookmarkStart w:id="0" w:name="_Hlk177547144"/>
      <w:r w:rsidR="36FAC1D4">
        <w:t xml:space="preserve">Doody </w:t>
      </w:r>
      <w:r w:rsidR="36FAC1D4" w:rsidRPr="54D432C2">
        <w:rPr>
          <w:i/>
          <w:iCs/>
        </w:rPr>
        <w:t>et al</w:t>
      </w:r>
      <w:r w:rsidR="36FAC1D4">
        <w:t>. (2019)</w:t>
      </w:r>
      <w:r w:rsidR="7EC5DC24">
        <w:t xml:space="preserve"> </w:t>
      </w:r>
      <w:bookmarkEnd w:id="0"/>
      <w:r w:rsidR="7EC5DC24">
        <w:t>and, where present,</w:t>
      </w:r>
      <w:r w:rsidR="36FAC1D4">
        <w:t xml:space="preserve"> </w:t>
      </w:r>
      <w:r w:rsidR="06F928D6">
        <w:t xml:space="preserve">quantify </w:t>
      </w:r>
      <w:r w:rsidR="77E202BD">
        <w:t>baseflow</w:t>
      </w:r>
      <w:r w:rsidR="06F928D6">
        <w:t xml:space="preserve"> components </w:t>
      </w:r>
      <w:r w:rsidR="6BF6BBC7">
        <w:t>in</w:t>
      </w:r>
      <w:r w:rsidR="06F928D6">
        <w:t xml:space="preserve"> </w:t>
      </w:r>
      <w:r w:rsidR="4B597F03">
        <w:t>creeks</w:t>
      </w:r>
      <w:r w:rsidR="1C608077">
        <w:t>. G</w:t>
      </w:r>
      <w:r w:rsidR="47769E93">
        <w:t>roundwater levels</w:t>
      </w:r>
      <w:r w:rsidR="2C0CC486">
        <w:t xml:space="preserve"> and water quality</w:t>
      </w:r>
      <w:r w:rsidR="47769E93">
        <w:t xml:space="preserve"> near </w:t>
      </w:r>
      <w:r w:rsidR="36349C63">
        <w:t xml:space="preserve">mapped </w:t>
      </w:r>
      <w:r w:rsidR="47769E93">
        <w:t>GDEs</w:t>
      </w:r>
      <w:r w:rsidR="77E202BD">
        <w:t xml:space="preserve"> </w:t>
      </w:r>
      <w:r w:rsidR="06589527" w:rsidRPr="54D432C2">
        <w:rPr>
          <w:rFonts w:eastAsia="Arial"/>
        </w:rPr>
        <w:t>should be measured</w:t>
      </w:r>
      <w:r w:rsidR="18FABFEF" w:rsidRPr="54D432C2">
        <w:rPr>
          <w:rFonts w:eastAsia="Arial"/>
        </w:rPr>
        <w:t xml:space="preserve"> for a period</w:t>
      </w:r>
      <w:r w:rsidR="316F92B1" w:rsidRPr="54D432C2">
        <w:rPr>
          <w:rFonts w:eastAsia="Arial"/>
        </w:rPr>
        <w:t xml:space="preserve"> </w:t>
      </w:r>
      <w:r w:rsidR="7802092F" w:rsidRPr="54D432C2">
        <w:rPr>
          <w:rFonts w:eastAsia="Arial"/>
        </w:rPr>
        <w:t xml:space="preserve">representative of natural climatic variability </w:t>
      </w:r>
      <w:r w:rsidR="316F92B1" w:rsidRPr="54D432C2">
        <w:rPr>
          <w:rFonts w:eastAsia="Arial"/>
        </w:rPr>
        <w:t>before the project commences</w:t>
      </w:r>
      <w:r w:rsidR="06589527" w:rsidRPr="54D432C2">
        <w:rPr>
          <w:rFonts w:eastAsia="Arial"/>
        </w:rPr>
        <w:t xml:space="preserve"> </w:t>
      </w:r>
      <w:r w:rsidR="77E202BD">
        <w:t xml:space="preserve">to provide a baseline against which project impacts can be assessed and </w:t>
      </w:r>
      <w:r w:rsidR="0578BB24">
        <w:t xml:space="preserve">then </w:t>
      </w:r>
      <w:r w:rsidR="77E202BD">
        <w:t>monitored</w:t>
      </w:r>
      <w:r w:rsidR="0054968B" w:rsidRPr="54D432C2">
        <w:rPr>
          <w:rFonts w:eastAsia="Arial"/>
        </w:rPr>
        <w:t xml:space="preserve"> during and for a suitable period after operations</w:t>
      </w:r>
      <w:r w:rsidR="77E202BD">
        <w:t>.</w:t>
      </w:r>
    </w:p>
    <w:p w14:paraId="45C513AB" w14:textId="7EED4098" w:rsidR="001611F9" w:rsidRDefault="1F8ABCE3" w:rsidP="00A57FC2">
      <w:pPr>
        <w:pStyle w:val="ListNumber2"/>
      </w:pPr>
      <w:r>
        <w:t>Hydrological</w:t>
      </w:r>
      <w:r w:rsidR="787C4D3D" w:rsidRPr="54D432C2">
        <w:rPr>
          <w:rFonts w:eastAsia="Arial"/>
        </w:rPr>
        <w:t xml:space="preserve"> and sediment</w:t>
      </w:r>
      <w:r>
        <w:t xml:space="preserve"> regimes </w:t>
      </w:r>
      <w:r w:rsidR="7D86EB25">
        <w:t>and baseline water quality</w:t>
      </w:r>
      <w:r>
        <w:t xml:space="preserve"> of watercourses in the project area should be described, particularly</w:t>
      </w:r>
      <w:r w:rsidR="32F229F4">
        <w:t xml:space="preserve"> for</w:t>
      </w:r>
      <w:r>
        <w:t xml:space="preserve"> Cadiangullong Creek</w:t>
      </w:r>
      <w:r w:rsidR="56AAA067">
        <w:t xml:space="preserve"> which will be directly impacted by diversions and construction of the South Water Storage. </w:t>
      </w:r>
      <w:r w:rsidR="3747AD44">
        <w:t>A baseline</w:t>
      </w:r>
      <w:r w:rsidR="12AB09DB">
        <w:t xml:space="preserve"> </w:t>
      </w:r>
      <w:r w:rsidR="23131691">
        <w:t>understanding of the hydrological regime</w:t>
      </w:r>
      <w:r w:rsidR="2DFFB672">
        <w:t xml:space="preserve"> </w:t>
      </w:r>
      <w:r w:rsidR="08B6646C">
        <w:t xml:space="preserve">with consideration </w:t>
      </w:r>
      <w:r w:rsidR="5EDB2107">
        <w:t>of ecologically important flow components</w:t>
      </w:r>
      <w:r w:rsidR="2660A4C9" w:rsidRPr="54D432C2">
        <w:rPr>
          <w:rFonts w:eastAsia="Arial"/>
        </w:rPr>
        <w:t xml:space="preserve"> (e.g. timing, frequency and extent of overbank flows, duration and frequency of low flows)</w:t>
      </w:r>
      <w:r w:rsidR="5EDB2107">
        <w:t xml:space="preserve"> and NSW </w:t>
      </w:r>
      <w:r w:rsidR="15B2BC76">
        <w:t xml:space="preserve">Water </w:t>
      </w:r>
      <w:r w:rsidR="15B2BC76">
        <w:lastRenderedPageBreak/>
        <w:t xml:space="preserve">Quality and </w:t>
      </w:r>
      <w:r w:rsidR="5EDB2107">
        <w:t>River Flow Objecti</w:t>
      </w:r>
      <w:r w:rsidR="7D86EB25">
        <w:t xml:space="preserve">ves </w:t>
      </w:r>
      <w:r w:rsidR="4632ED9B">
        <w:t>is n</w:t>
      </w:r>
      <w:r w:rsidR="36E2A8B0">
        <w:t xml:space="preserve">eeded to </w:t>
      </w:r>
      <w:r w:rsidR="3E486A55">
        <w:t xml:space="preserve">assess potential impacts </w:t>
      </w:r>
      <w:r w:rsidR="377DF97C">
        <w:t>of the dam</w:t>
      </w:r>
      <w:r w:rsidR="3E486A55">
        <w:t xml:space="preserve"> and </w:t>
      </w:r>
      <w:r w:rsidR="72189A61">
        <w:t xml:space="preserve">to </w:t>
      </w:r>
      <w:r w:rsidR="3A4EE6E4">
        <w:t>design appropriate managed release</w:t>
      </w:r>
      <w:r w:rsidR="134EAAA4">
        <w:t xml:space="preserve">s </w:t>
      </w:r>
      <w:r w:rsidR="05877EC4">
        <w:t>downstream of the storage</w:t>
      </w:r>
      <w:r w:rsidR="3E486A55">
        <w:t>.</w:t>
      </w:r>
      <w:r>
        <w:t xml:space="preserve"> </w:t>
      </w:r>
    </w:p>
    <w:p w14:paraId="34905B57" w14:textId="784CFE8A" w:rsidR="00D74FCA" w:rsidRPr="00BF21A7" w:rsidRDefault="007203C3" w:rsidP="00C60A1A">
      <w:pPr>
        <w:pStyle w:val="Question"/>
        <w:shd w:val="clear" w:color="auto" w:fill="E7E6E6"/>
      </w:pPr>
      <w:r w:rsidRPr="00BF21A7">
        <w:t>Question 2:</w:t>
      </w:r>
      <w:r w:rsidR="0005561B">
        <w:t xml:space="preserve"> Have all potential water resource impact pathways been adequately identified by the </w:t>
      </w:r>
      <w:r w:rsidR="004F0A4C">
        <w:t>Applicant</w:t>
      </w:r>
      <w:r w:rsidR="0005561B">
        <w:t>? If not, what further work is required?</w:t>
      </w:r>
    </w:p>
    <w:p w14:paraId="2F167C36" w14:textId="7C0ACEA4" w:rsidR="006F30A8" w:rsidRDefault="00D60A46" w:rsidP="00D74FCA">
      <w:pPr>
        <w:pStyle w:val="ListNumber"/>
      </w:pPr>
      <w:r w:rsidRPr="005A20F7">
        <w:t>Due to the limited documentation provided (consistent with the requirements of a gateway application) and the lack of information</w:t>
      </w:r>
      <w:r w:rsidR="3DBC2287">
        <w:t>, the IESC is not confident that the proponent has adequately identified all potential water resource impact pathways.</w:t>
      </w:r>
    </w:p>
    <w:p w14:paraId="6A25BD20" w14:textId="02A6BB7F" w:rsidR="00794BC6" w:rsidRDefault="004F5110" w:rsidP="00D74FCA">
      <w:pPr>
        <w:pStyle w:val="ListNumber"/>
      </w:pPr>
      <w:r>
        <w:t xml:space="preserve">The proponent presents a qualitative impact assessment </w:t>
      </w:r>
      <w:r w:rsidR="00B00756">
        <w:t xml:space="preserve">(Minesoils </w:t>
      </w:r>
      <w:r w:rsidR="004328B5">
        <w:t>2024</w:t>
      </w:r>
      <w:r w:rsidR="00B00756">
        <w:t xml:space="preserve">, pp. 57-59) </w:t>
      </w:r>
      <w:r>
        <w:t xml:space="preserve">which lacks adequate justification for conclusions drawn about residual impacts to </w:t>
      </w:r>
      <w:r w:rsidR="00CA01B4">
        <w:t xml:space="preserve">water </w:t>
      </w:r>
      <w:r>
        <w:t>resources</w:t>
      </w:r>
      <w:r w:rsidR="005D17A0">
        <w:t>, evidenced in the following paragraphs</w:t>
      </w:r>
      <w:r>
        <w:t xml:space="preserve">. A more detailed and quantitative approach is needed in future impact assessments for the proposed </w:t>
      </w:r>
      <w:r w:rsidR="00B00756">
        <w:t xml:space="preserve">project, </w:t>
      </w:r>
      <w:r w:rsidR="50214A1C">
        <w:t>and should include</w:t>
      </w:r>
      <w:r w:rsidR="00B00756">
        <w:t xml:space="preserve"> the </w:t>
      </w:r>
      <w:r w:rsidR="00206722">
        <w:t xml:space="preserve">identified </w:t>
      </w:r>
      <w:r w:rsidR="00441758">
        <w:t>impact pathways described below.</w:t>
      </w:r>
    </w:p>
    <w:p w14:paraId="42B526A7" w14:textId="2C9F04FD" w:rsidR="00311042" w:rsidRDefault="06F181FF" w:rsidP="00F94052">
      <w:pPr>
        <w:pStyle w:val="ListNumber2"/>
      </w:pPr>
      <w:r>
        <w:t>Extension of underground mining operations and consequent</w:t>
      </w:r>
      <w:r w:rsidR="44CC9038">
        <w:t xml:space="preserve"> increased extent and duration of groundwater drawdown</w:t>
      </w:r>
      <w:r w:rsidR="4BE505B3">
        <w:t xml:space="preserve"> could impact </w:t>
      </w:r>
      <w:r w:rsidR="642C7BFF">
        <w:t xml:space="preserve">nearby </w:t>
      </w:r>
      <w:r w:rsidR="44CC9038">
        <w:t>GDEs</w:t>
      </w:r>
      <w:r w:rsidR="397A5C52">
        <w:t xml:space="preserve"> </w:t>
      </w:r>
      <w:r w:rsidR="61177ADB">
        <w:t>and/</w:t>
      </w:r>
      <w:r w:rsidR="44CC9038">
        <w:t xml:space="preserve">or </w:t>
      </w:r>
      <w:r w:rsidR="397A5C52">
        <w:t>other</w:t>
      </w:r>
      <w:r w:rsidR="3B3755B6" w:rsidRPr="54D432C2">
        <w:rPr>
          <w:rFonts w:eastAsia="Arial"/>
        </w:rPr>
        <w:t xml:space="preserve"> groundwater</w:t>
      </w:r>
      <w:r w:rsidR="397A5C52">
        <w:t xml:space="preserve"> user</w:t>
      </w:r>
      <w:r w:rsidR="642C7BFF">
        <w:t>s</w:t>
      </w:r>
      <w:r w:rsidR="5112DF1C">
        <w:t>.</w:t>
      </w:r>
      <w:r w:rsidR="46C7DCEB">
        <w:t xml:space="preserve"> </w:t>
      </w:r>
      <w:r w:rsidR="15027530">
        <w:t>Depend</w:t>
      </w:r>
      <w:r w:rsidR="571DC088">
        <w:t>ing</w:t>
      </w:r>
      <w:r w:rsidR="15027530">
        <w:t xml:space="preserve"> </w:t>
      </w:r>
      <w:r w:rsidR="0A3C9D0B">
        <w:t xml:space="preserve">on the magnitude of drawdown, impacts could extend to terrestrial </w:t>
      </w:r>
      <w:r w:rsidR="518BFB4B">
        <w:t>and</w:t>
      </w:r>
      <w:r w:rsidR="7EC5DC24">
        <w:t xml:space="preserve"> aquatic </w:t>
      </w:r>
      <w:r w:rsidR="0A3C9D0B">
        <w:t xml:space="preserve">GDEs along Cadiangullong and Flyers </w:t>
      </w:r>
      <w:r w:rsidR="74BEEEDA">
        <w:t>c</w:t>
      </w:r>
      <w:r w:rsidR="0A3C9D0B">
        <w:t>reek</w:t>
      </w:r>
      <w:r w:rsidR="37C5EA61">
        <w:t>s</w:t>
      </w:r>
      <w:r w:rsidR="7EC5DC24">
        <w:t xml:space="preserve"> </w:t>
      </w:r>
      <w:r w:rsidR="0A3C9D0B">
        <w:t xml:space="preserve">(Minesoils </w:t>
      </w:r>
      <w:r w:rsidR="7EC48509">
        <w:t>2024</w:t>
      </w:r>
      <w:r w:rsidR="0A3C9D0B">
        <w:t xml:space="preserve">, Figure </w:t>
      </w:r>
      <w:r w:rsidR="1DC692F2">
        <w:t xml:space="preserve">5, p. 17). </w:t>
      </w:r>
      <w:r w:rsidR="690C6681">
        <w:t>However, at this stage,</w:t>
      </w:r>
      <w:r w:rsidR="397A5C52">
        <w:t xml:space="preserve"> the extent of impacts </w:t>
      </w:r>
      <w:r w:rsidR="52942131">
        <w:t xml:space="preserve">and specific impact pathways </w:t>
      </w:r>
      <w:r w:rsidR="54F8D572">
        <w:t xml:space="preserve">to </w:t>
      </w:r>
      <w:proofErr w:type="gramStart"/>
      <w:r w:rsidR="54F8D572">
        <w:t>particular GDEs</w:t>
      </w:r>
      <w:proofErr w:type="gramEnd"/>
      <w:r w:rsidR="54F8D572">
        <w:t xml:space="preserve"> </w:t>
      </w:r>
      <w:r w:rsidR="397A5C52">
        <w:t>cannot be determined.</w:t>
      </w:r>
    </w:p>
    <w:p w14:paraId="275D5026" w14:textId="53176E06" w:rsidR="00CA01B4" w:rsidRPr="00BF21A7" w:rsidRDefault="00F74389" w:rsidP="00F94052">
      <w:pPr>
        <w:pStyle w:val="ListNumber2"/>
      </w:pPr>
      <w:r>
        <w:t>P</w:t>
      </w:r>
      <w:r w:rsidR="0080121C">
        <w:t>otential l</w:t>
      </w:r>
      <w:r w:rsidR="00192265">
        <w:t xml:space="preserve">eakage pathways from the </w:t>
      </w:r>
      <w:proofErr w:type="spellStart"/>
      <w:r w:rsidR="00192265">
        <w:t>STSFx</w:t>
      </w:r>
      <w:proofErr w:type="spellEnd"/>
      <w:r w:rsidR="00192265">
        <w:t xml:space="preserve"> could occur through fractures in the </w:t>
      </w:r>
      <w:r w:rsidR="0080121C">
        <w:t xml:space="preserve">underlying </w:t>
      </w:r>
      <w:r w:rsidR="00192265">
        <w:t>bedrock</w:t>
      </w:r>
      <w:r w:rsidR="009A52B9">
        <w:t xml:space="preserve">, </w:t>
      </w:r>
      <w:r w:rsidR="00192265">
        <w:t xml:space="preserve">affecting groundwater </w:t>
      </w:r>
      <w:proofErr w:type="spellStart"/>
      <w:r w:rsidR="00192265">
        <w:t>flowpath</w:t>
      </w:r>
      <w:r w:rsidR="001C6123">
        <w:t>s</w:t>
      </w:r>
      <w:proofErr w:type="spellEnd"/>
      <w:r w:rsidR="001C6123">
        <w:t>,</w:t>
      </w:r>
      <w:r w:rsidR="00EF7F82">
        <w:t xml:space="preserve"> </w:t>
      </w:r>
      <w:r w:rsidR="00696C73">
        <w:t>increasing or decreasing</w:t>
      </w:r>
      <w:r w:rsidR="001C6123">
        <w:t xml:space="preserve"> groundwater </w:t>
      </w:r>
      <w:r w:rsidR="00696C73">
        <w:t>levels,</w:t>
      </w:r>
      <w:r w:rsidR="001C6123">
        <w:t xml:space="preserve"> </w:t>
      </w:r>
      <w:r w:rsidR="00696C73">
        <w:t>and</w:t>
      </w:r>
      <w:r w:rsidR="001C6123">
        <w:t xml:space="preserve"> </w:t>
      </w:r>
      <w:r w:rsidR="00EF7F82">
        <w:t xml:space="preserve">impacting </w:t>
      </w:r>
      <w:r w:rsidR="001C6123">
        <w:t xml:space="preserve">quality of </w:t>
      </w:r>
      <w:r w:rsidR="00696C73">
        <w:t xml:space="preserve">groundwater that may </w:t>
      </w:r>
      <w:r w:rsidR="57A3C98F">
        <w:t>be used by</w:t>
      </w:r>
      <w:r w:rsidR="001C6123">
        <w:t xml:space="preserve"> nearby GDEs.</w:t>
      </w:r>
      <w:r w:rsidR="00CA01B4">
        <w:t xml:space="preserve"> The proponent asserts that the </w:t>
      </w:r>
      <w:proofErr w:type="spellStart"/>
      <w:r w:rsidR="00CA01B4">
        <w:t>hydrocyclone</w:t>
      </w:r>
      <w:proofErr w:type="spellEnd"/>
      <w:r w:rsidR="00CA01B4">
        <w:t xml:space="preserve"> construction method for the </w:t>
      </w:r>
      <w:proofErr w:type="spellStart"/>
      <w:r w:rsidR="00CA01B4">
        <w:t>STSFx</w:t>
      </w:r>
      <w:proofErr w:type="spellEnd"/>
      <w:r w:rsidR="00CA01B4">
        <w:t xml:space="preserve"> will preclude infiltration to groundwater</w:t>
      </w:r>
      <w:r w:rsidR="00D961B9">
        <w:t xml:space="preserve">, and that consequent reductions in </w:t>
      </w:r>
      <w:r w:rsidR="00CA01B4">
        <w:t>Flyers Creek baseflow</w:t>
      </w:r>
      <w:r w:rsidR="00D961B9">
        <w:t xml:space="preserve"> will be negligible</w:t>
      </w:r>
      <w:r w:rsidR="00D34281">
        <w:t xml:space="preserve"> (Minesoils 2024, p. 58)</w:t>
      </w:r>
      <w:r w:rsidR="4011FF41">
        <w:t>;</w:t>
      </w:r>
      <w:r w:rsidR="00CA01B4">
        <w:t xml:space="preserve"> however</w:t>
      </w:r>
      <w:r w:rsidR="50FAE78E">
        <w:t>,</w:t>
      </w:r>
      <w:r w:rsidR="00CA01B4">
        <w:t xml:space="preserve"> </w:t>
      </w:r>
      <w:r w:rsidR="00D961B9">
        <w:t xml:space="preserve">no </w:t>
      </w:r>
      <w:r w:rsidR="00CA01B4">
        <w:t xml:space="preserve">detail </w:t>
      </w:r>
      <w:r w:rsidR="009D17E7">
        <w:t xml:space="preserve">has been provided </w:t>
      </w:r>
      <w:r w:rsidR="00CA01B4">
        <w:t xml:space="preserve">to support </w:t>
      </w:r>
      <w:r w:rsidR="00D961B9">
        <w:t>these conclusions.</w:t>
      </w:r>
    </w:p>
    <w:p w14:paraId="51552790" w14:textId="013B25E6" w:rsidR="005F524A" w:rsidRPr="00BF21A7" w:rsidRDefault="6A5D75AE" w:rsidP="5BEAE81E">
      <w:pPr>
        <w:pStyle w:val="ListNumber2"/>
      </w:pPr>
      <w:r>
        <w:t>Water management infrastructure along Cadiangullong Creek (</w:t>
      </w:r>
      <w:r w:rsidR="23A7A6DC">
        <w:t xml:space="preserve">creek </w:t>
      </w:r>
      <w:r>
        <w:t>diversion and construction and operation of the South Water Storage)</w:t>
      </w:r>
      <w:r w:rsidR="1C273CE8">
        <w:t xml:space="preserve"> </w:t>
      </w:r>
      <w:r w:rsidR="62516AFA">
        <w:t xml:space="preserve">may </w:t>
      </w:r>
      <w:r w:rsidR="74593C65">
        <w:t xml:space="preserve">alter </w:t>
      </w:r>
      <w:r w:rsidR="7EF6A5D2">
        <w:t>downstream flows</w:t>
      </w:r>
      <w:r w:rsidR="4FF708DD">
        <w:t>, introduce erosion</w:t>
      </w:r>
      <w:r w:rsidR="39632E9F">
        <w:t xml:space="preserve"> and scour</w:t>
      </w:r>
      <w:r w:rsidR="4FF708DD">
        <w:t xml:space="preserve"> risk</w:t>
      </w:r>
      <w:r w:rsidR="39632E9F">
        <w:t>s,</w:t>
      </w:r>
      <w:r w:rsidR="4AF880A8">
        <w:t xml:space="preserve"> impair</w:t>
      </w:r>
      <w:r w:rsidR="7EF6A5D2">
        <w:t xml:space="preserve"> </w:t>
      </w:r>
      <w:r w:rsidR="7642ACB0">
        <w:t xml:space="preserve">water quality </w:t>
      </w:r>
      <w:r w:rsidR="7EF6A5D2">
        <w:t xml:space="preserve">and </w:t>
      </w:r>
      <w:r w:rsidR="39632E9F">
        <w:t>impact</w:t>
      </w:r>
      <w:r w:rsidR="7EF6A5D2">
        <w:t xml:space="preserve"> in-stream and riparian habitats</w:t>
      </w:r>
      <w:r w:rsidR="39632E9F">
        <w:t xml:space="preserve">. </w:t>
      </w:r>
      <w:r w:rsidR="60BE4EA3">
        <w:t>Flows are stated to be maintained to ‘appropriate flow conditions’</w:t>
      </w:r>
      <w:r w:rsidR="0DF50EC7">
        <w:t xml:space="preserve"> (Minesoils </w:t>
      </w:r>
      <w:r w:rsidR="7EC48509">
        <w:t>2024</w:t>
      </w:r>
      <w:r w:rsidR="0DF50EC7">
        <w:t xml:space="preserve">, p. </w:t>
      </w:r>
      <w:r w:rsidR="44766DCD">
        <w:t>59)</w:t>
      </w:r>
      <w:r w:rsidR="60BE4EA3">
        <w:t xml:space="preserve">, which </w:t>
      </w:r>
      <w:r w:rsidR="632ADE27">
        <w:t xml:space="preserve">would </w:t>
      </w:r>
      <w:r w:rsidR="5A5990A6">
        <w:t>necessitate</w:t>
      </w:r>
      <w:r w:rsidR="632ADE27">
        <w:t xml:space="preserve"> a comprehensive understanding </w:t>
      </w:r>
      <w:r w:rsidR="274DFC5F">
        <w:t>an</w:t>
      </w:r>
      <w:r w:rsidR="411AD84B">
        <w:t>d</w:t>
      </w:r>
      <w:r w:rsidR="4B27F264">
        <w:t xml:space="preserve"> ongoing gauging</w:t>
      </w:r>
      <w:r w:rsidR="411AD84B">
        <w:t xml:space="preserve"> </w:t>
      </w:r>
      <w:r w:rsidR="632ADE27">
        <w:t xml:space="preserve">of the hydrological </w:t>
      </w:r>
      <w:r w:rsidR="5A5990A6">
        <w:t xml:space="preserve">behaviour of Cadiangullong Creek </w:t>
      </w:r>
      <w:r w:rsidR="759D718F">
        <w:t xml:space="preserve">under a </w:t>
      </w:r>
      <w:r w:rsidR="24A47D57">
        <w:t xml:space="preserve">representative range of climate conditions </w:t>
      </w:r>
      <w:r w:rsidR="5A5990A6">
        <w:t>that is not presented in the documents provided. Additionally, t</w:t>
      </w:r>
      <w:r w:rsidR="2D73F91B">
        <w:t xml:space="preserve">he </w:t>
      </w:r>
      <w:r w:rsidR="5E0BB32C">
        <w:t xml:space="preserve">existing </w:t>
      </w:r>
      <w:r w:rsidR="2D73F91B">
        <w:t xml:space="preserve">Cadiangullong Dam </w:t>
      </w:r>
      <w:r w:rsidR="5E0BB32C">
        <w:t xml:space="preserve">located </w:t>
      </w:r>
      <w:r w:rsidR="2D73F91B">
        <w:t xml:space="preserve">upstream of the diversion and South Water Storage should be </w:t>
      </w:r>
      <w:r w:rsidR="72447B59">
        <w:t>considered when discussing cumulative impacts</w:t>
      </w:r>
      <w:r w:rsidR="7035ACEE" w:rsidRPr="54D432C2">
        <w:rPr>
          <w:rFonts w:eastAsia="Arial"/>
        </w:rPr>
        <w:t xml:space="preserve"> on flows, sediment regimes</w:t>
      </w:r>
      <w:r w:rsidR="7CD8A697" w:rsidRPr="54D432C2">
        <w:rPr>
          <w:rFonts w:eastAsia="Arial"/>
        </w:rPr>
        <w:t>, water quality</w:t>
      </w:r>
      <w:r w:rsidR="7035ACEE" w:rsidRPr="54D432C2">
        <w:rPr>
          <w:rFonts w:eastAsia="Arial"/>
        </w:rPr>
        <w:t xml:space="preserve"> and aquatic and riparian habitats downstream</w:t>
      </w:r>
      <w:r w:rsidR="72447B59">
        <w:t>.</w:t>
      </w:r>
    </w:p>
    <w:p w14:paraId="7AE6F773" w14:textId="339867E9" w:rsidR="00665409" w:rsidRDefault="00EA15C6" w:rsidP="00F94052">
      <w:pPr>
        <w:pStyle w:val="ListNumber2"/>
      </w:pPr>
      <w:r>
        <w:t xml:space="preserve">The South Water Storage </w:t>
      </w:r>
      <w:r w:rsidR="00D62FF0">
        <w:t xml:space="preserve">will </w:t>
      </w:r>
      <w:r>
        <w:t>i</w:t>
      </w:r>
      <w:r w:rsidR="00E25300">
        <w:t>ncrease groundwater heads</w:t>
      </w:r>
      <w:r w:rsidR="00113C01">
        <w:t xml:space="preserve">, </w:t>
      </w:r>
      <w:r w:rsidR="00CB238D">
        <w:t>recharge and seepage through the dam wall</w:t>
      </w:r>
      <w:r>
        <w:t xml:space="preserve">, increasing baseflows </w:t>
      </w:r>
      <w:r w:rsidR="0063322A">
        <w:t xml:space="preserve">in Cadiangullong Creek downstream </w:t>
      </w:r>
      <w:r w:rsidR="29DE5AD9">
        <w:t xml:space="preserve">and </w:t>
      </w:r>
      <w:r w:rsidR="0063322A">
        <w:t xml:space="preserve">potentially </w:t>
      </w:r>
      <w:r w:rsidR="00114930">
        <w:t>waterlogging terrestrial and riparian GDEs along</w:t>
      </w:r>
      <w:r w:rsidR="00563AB4">
        <w:t xml:space="preserve"> the </w:t>
      </w:r>
      <w:r w:rsidR="00114930">
        <w:t>creek.</w:t>
      </w:r>
      <w:r w:rsidR="00665409">
        <w:t xml:space="preserve"> </w:t>
      </w:r>
    </w:p>
    <w:p w14:paraId="0F3913EA" w14:textId="39268543" w:rsidR="00F81013" w:rsidRPr="00BF21A7" w:rsidDel="00007280" w:rsidRDefault="5AF6251E" w:rsidP="00D34281">
      <w:pPr>
        <w:pStyle w:val="ListNumber2"/>
      </w:pPr>
      <w:r>
        <w:t xml:space="preserve">Water management infrastructure </w:t>
      </w:r>
      <w:r w:rsidR="12A42526">
        <w:t>to capture seepage</w:t>
      </w:r>
      <w:r w:rsidR="6498C0C5">
        <w:t xml:space="preserve"> and runoff </w:t>
      </w:r>
      <w:r w:rsidR="7F5F936C">
        <w:t xml:space="preserve">from the </w:t>
      </w:r>
      <w:proofErr w:type="spellStart"/>
      <w:r w:rsidR="6B2C88BE">
        <w:t>S</w:t>
      </w:r>
      <w:r w:rsidR="7F5F936C">
        <w:t>TSF</w:t>
      </w:r>
      <w:r w:rsidR="61A0DAB4">
        <w:t>x</w:t>
      </w:r>
      <w:proofErr w:type="spellEnd"/>
      <w:r w:rsidR="7F5F936C">
        <w:t xml:space="preserve"> wall</w:t>
      </w:r>
      <w:r w:rsidR="12A42526">
        <w:t xml:space="preserve">, </w:t>
      </w:r>
      <w:r>
        <w:t xml:space="preserve">such as </w:t>
      </w:r>
      <w:r w:rsidR="73486DD9">
        <w:t xml:space="preserve">drains and </w:t>
      </w:r>
      <w:r w:rsidR="00ED57AA">
        <w:t xml:space="preserve">reclaim </w:t>
      </w:r>
      <w:r w:rsidR="6D61F267">
        <w:t>ponds</w:t>
      </w:r>
      <w:r w:rsidR="12A42526">
        <w:t>,</w:t>
      </w:r>
      <w:r w:rsidR="6D61F267">
        <w:t xml:space="preserve"> </w:t>
      </w:r>
      <w:r w:rsidR="60FF8A57">
        <w:t>could</w:t>
      </w:r>
      <w:r w:rsidR="7853ADAB">
        <w:t xml:space="preserve"> </w:t>
      </w:r>
      <w:r w:rsidR="30FC557B">
        <w:t>result in c</w:t>
      </w:r>
      <w:r w:rsidR="38FCF242">
        <w:t>hanges to surface flows</w:t>
      </w:r>
      <w:r w:rsidR="252ABFE6">
        <w:t xml:space="preserve"> (Minesoils </w:t>
      </w:r>
      <w:r w:rsidR="7EC48509">
        <w:t>2024</w:t>
      </w:r>
      <w:r w:rsidR="252ABFE6">
        <w:t>, p. 58)</w:t>
      </w:r>
      <w:r w:rsidR="56A8D3E0">
        <w:t>, loss of catchment area</w:t>
      </w:r>
      <w:r w:rsidR="7B03690F">
        <w:t xml:space="preserve"> </w:t>
      </w:r>
      <w:r w:rsidR="30FC557B">
        <w:t>and/or water quality impacts to</w:t>
      </w:r>
      <w:r w:rsidR="7B03690F">
        <w:t xml:space="preserve"> </w:t>
      </w:r>
      <w:proofErr w:type="spellStart"/>
      <w:r w:rsidR="7B03690F">
        <w:t>Rodds</w:t>
      </w:r>
      <w:proofErr w:type="spellEnd"/>
      <w:r w:rsidR="7B03690F">
        <w:t xml:space="preserve"> Creek</w:t>
      </w:r>
      <w:r w:rsidR="69F7334C">
        <w:t xml:space="preserve">, </w:t>
      </w:r>
      <w:proofErr w:type="spellStart"/>
      <w:r w:rsidR="69F7334C">
        <w:t>Cadiangullong</w:t>
      </w:r>
      <w:proofErr w:type="spellEnd"/>
      <w:r w:rsidR="69F7334C">
        <w:t xml:space="preserve"> Creek</w:t>
      </w:r>
      <w:r w:rsidR="38FCF242">
        <w:t xml:space="preserve"> </w:t>
      </w:r>
      <w:r w:rsidR="1D1E552C">
        <w:t xml:space="preserve">and associated </w:t>
      </w:r>
      <w:r w:rsidR="72D77584">
        <w:t>in-</w:t>
      </w:r>
      <w:r w:rsidR="645A3AF7">
        <w:t xml:space="preserve">stream </w:t>
      </w:r>
      <w:r w:rsidR="49E7FD8D">
        <w:t xml:space="preserve">and riparian </w:t>
      </w:r>
      <w:r w:rsidR="75EB3618">
        <w:t>ecosystems</w:t>
      </w:r>
      <w:r w:rsidR="30FC557B">
        <w:t>.</w:t>
      </w:r>
      <w:r w:rsidR="109BEE6A">
        <w:t xml:space="preserve"> Fur</w:t>
      </w:r>
      <w:r w:rsidR="7D2C169E">
        <w:t>ther information on</w:t>
      </w:r>
      <w:r w:rsidR="29F454A0">
        <w:t xml:space="preserve"> water infrastructure, locations and </w:t>
      </w:r>
      <w:r w:rsidR="5386D2FF">
        <w:t xml:space="preserve">the </w:t>
      </w:r>
      <w:r w:rsidR="29F454A0">
        <w:t>scale</w:t>
      </w:r>
      <w:r w:rsidR="4EBEEF88">
        <w:t xml:space="preserve"> of </w:t>
      </w:r>
      <w:r w:rsidR="00125547">
        <w:t xml:space="preserve">proposed </w:t>
      </w:r>
      <w:r w:rsidR="4EBEEF88">
        <w:t>changes</w:t>
      </w:r>
      <w:r w:rsidR="29F454A0">
        <w:t xml:space="preserve"> is needed to assess the</w:t>
      </w:r>
      <w:r w:rsidR="259FABC9">
        <w:t>se</w:t>
      </w:r>
      <w:r w:rsidR="29F454A0">
        <w:t xml:space="preserve"> potential impacts</w:t>
      </w:r>
      <w:r w:rsidR="0D763F47" w:rsidRPr="54D432C2">
        <w:rPr>
          <w:rFonts w:eastAsia="Arial"/>
        </w:rPr>
        <w:t xml:space="preserve"> and their pathways</w:t>
      </w:r>
      <w:r w:rsidR="29F454A0">
        <w:t>.</w:t>
      </w:r>
    </w:p>
    <w:p w14:paraId="2425D133" w14:textId="4EC9B6B9" w:rsidR="007203C3" w:rsidRDefault="5ACD815B" w:rsidP="00D34281">
      <w:pPr>
        <w:pStyle w:val="ListNumber"/>
      </w:pPr>
      <w:r>
        <w:t>Impact pathways described in the documentation largely relate to project components sited in the GAA</w:t>
      </w:r>
      <w:r w:rsidR="42EF7224">
        <w:t xml:space="preserve">, outside the existing mining lease. As such, impacts from operations within the broader </w:t>
      </w:r>
      <w:r w:rsidR="3334C315">
        <w:t>project</w:t>
      </w:r>
      <w:r w:rsidR="42EF7224">
        <w:t xml:space="preserve"> are not investigated in detail. Th</w:t>
      </w:r>
      <w:r w:rsidR="552D9A05">
        <w:t>ese impact</w:t>
      </w:r>
      <w:r w:rsidR="42EF7224">
        <w:t xml:space="preserve">s could include increased depressurisation and associated drawdown and subsidence from underground mining, </w:t>
      </w:r>
      <w:r w:rsidR="7F5221FC">
        <w:t>changes to surface flows</w:t>
      </w:r>
      <w:r w:rsidR="16BE5B37">
        <w:t xml:space="preserve"> </w:t>
      </w:r>
      <w:r w:rsidR="1534506C">
        <w:t>or in</w:t>
      </w:r>
      <w:r w:rsidR="700CB1F0">
        <w:t>ter</w:t>
      </w:r>
      <w:r w:rsidR="1534506C">
        <w:t xml:space="preserve">ception of </w:t>
      </w:r>
      <w:r w:rsidR="7F5221FC">
        <w:lastRenderedPageBreak/>
        <w:t xml:space="preserve">surface flows </w:t>
      </w:r>
      <w:r w:rsidR="16BE5B37">
        <w:t xml:space="preserve">from </w:t>
      </w:r>
      <w:r w:rsidR="35585C25">
        <w:t>subsidence</w:t>
      </w:r>
      <w:r w:rsidR="376C681C">
        <w:t>,</w:t>
      </w:r>
      <w:r w:rsidR="42EF7224">
        <w:t xml:space="preserve"> and increased seepage from compaction and loading as tailings are deposited in existing storages. The extent of these impacts should be quantified once details of the project are finalised, </w:t>
      </w:r>
      <w:r w:rsidR="69B1F366">
        <w:t xml:space="preserve">such as volumes of tailings to be deposited in existing storages, or </w:t>
      </w:r>
      <w:r w:rsidR="45689063">
        <w:t xml:space="preserve">changes in water table </w:t>
      </w:r>
      <w:r w:rsidR="4C79F2FF">
        <w:t>as indicated</w:t>
      </w:r>
      <w:r w:rsidR="69B1F366">
        <w:t xml:space="preserve"> by numerical groundwater modelling.</w:t>
      </w:r>
    </w:p>
    <w:p w14:paraId="55AD4F26" w14:textId="66AB7A4B" w:rsidR="00E401DC" w:rsidRPr="00BF21A7" w:rsidRDefault="79CED7E5" w:rsidP="00D34281">
      <w:pPr>
        <w:pStyle w:val="ListNumber"/>
      </w:pPr>
      <w:r>
        <w:t xml:space="preserve">The IESC recommends that, once assessed, all impact pathways are presented as </w:t>
      </w:r>
      <w:r w:rsidR="5238C9D7">
        <w:t>one or more</w:t>
      </w:r>
      <w:r>
        <w:t xml:space="preserve"> </w:t>
      </w:r>
      <w:r w:rsidR="433B1187">
        <w:t>impact pathway diagram</w:t>
      </w:r>
      <w:r w:rsidR="022FCA75">
        <w:t>s</w:t>
      </w:r>
      <w:r>
        <w:t xml:space="preserve"> (see Commonwealth of Australia 2024) to illustrate their collective potential impacts and guide the monitoring of the effectiveness of management strategies to minimise or avoid these potential impacts. </w:t>
      </w:r>
    </w:p>
    <w:p w14:paraId="25F4F074" w14:textId="2BD33053" w:rsidR="0005561B" w:rsidRPr="00BF21A7" w:rsidRDefault="0005561B" w:rsidP="0005561B">
      <w:pPr>
        <w:pStyle w:val="Question"/>
        <w:shd w:val="clear" w:color="auto" w:fill="E7E6E6"/>
      </w:pPr>
      <w:r>
        <w:t xml:space="preserve">Question 3: Is the Applicant’s proposed approach to assessing </w:t>
      </w:r>
      <w:r w:rsidR="004F0A4C">
        <w:t>the potential impacts fit for purpose? If not, what further work is required?</w:t>
      </w:r>
    </w:p>
    <w:p w14:paraId="12D89560" w14:textId="189BE52F" w:rsidR="002E297C" w:rsidRDefault="1ECE581A" w:rsidP="00A8216F">
      <w:pPr>
        <w:pStyle w:val="ListNumber"/>
      </w:pPr>
      <w:r>
        <w:t xml:space="preserve">The </w:t>
      </w:r>
      <w:r w:rsidR="53FF00C7">
        <w:t>proponent</w:t>
      </w:r>
      <w:r w:rsidR="551DF02A">
        <w:t xml:space="preserve"> states that the ‘EIS will address a range of interrelated water resource considerations’</w:t>
      </w:r>
      <w:r w:rsidR="71A1C275">
        <w:t>,</w:t>
      </w:r>
      <w:r w:rsidR="392DF67E">
        <w:t xml:space="preserve"> </w:t>
      </w:r>
      <w:r w:rsidR="7C9FC75F">
        <w:t xml:space="preserve">and </w:t>
      </w:r>
      <w:r w:rsidR="08733BCF">
        <w:t xml:space="preserve">lists </w:t>
      </w:r>
      <w:r w:rsidR="7C9FC75F">
        <w:t xml:space="preserve">the guidelines </w:t>
      </w:r>
      <w:r w:rsidR="2C329711">
        <w:t>that will be taken into consideration</w:t>
      </w:r>
      <w:r w:rsidR="392DF67E">
        <w:t xml:space="preserve"> </w:t>
      </w:r>
      <w:r w:rsidR="4099FF48">
        <w:t>(Mineso</w:t>
      </w:r>
      <w:r w:rsidR="6EC3D886">
        <w:t>i</w:t>
      </w:r>
      <w:r w:rsidR="4099FF48">
        <w:t xml:space="preserve">ls </w:t>
      </w:r>
      <w:r w:rsidR="7EC48509">
        <w:t>2024</w:t>
      </w:r>
      <w:r w:rsidR="4099FF48">
        <w:t>, p</w:t>
      </w:r>
      <w:r w:rsidR="3257FB56">
        <w:t>p</w:t>
      </w:r>
      <w:r w:rsidR="4099FF48">
        <w:t xml:space="preserve">. </w:t>
      </w:r>
      <w:r w:rsidR="3257FB56">
        <w:t>59-61)</w:t>
      </w:r>
      <w:r w:rsidR="7403C0F5">
        <w:t>. Th</w:t>
      </w:r>
      <w:r w:rsidR="21C43400">
        <w:t xml:space="preserve">is </w:t>
      </w:r>
      <w:r w:rsidR="7C3EF976">
        <w:t xml:space="preserve">high-level </w:t>
      </w:r>
      <w:r w:rsidR="21C43400">
        <w:t xml:space="preserve">list </w:t>
      </w:r>
      <w:r w:rsidR="69E694A4">
        <w:t xml:space="preserve">is mostly fit for purpose and </w:t>
      </w:r>
      <w:r w:rsidR="46DAD434">
        <w:t xml:space="preserve">covers standard assessments </w:t>
      </w:r>
      <w:r w:rsidR="6BFE607A">
        <w:t>needed to determine potential impacts to surface and groundwaters</w:t>
      </w:r>
      <w:r w:rsidR="69E694A4">
        <w:t>.</w:t>
      </w:r>
      <w:r w:rsidR="610FE057">
        <w:t xml:space="preserve"> </w:t>
      </w:r>
      <w:r w:rsidR="02886785">
        <w:t xml:space="preserve">However, </w:t>
      </w:r>
      <w:r w:rsidR="46E7A3A6" w:rsidRPr="54D432C2">
        <w:rPr>
          <w:rFonts w:eastAsia="Arial"/>
        </w:rPr>
        <w:t>further work is required and should include the following</w:t>
      </w:r>
      <w:r w:rsidR="44766DCD">
        <w:t>.</w:t>
      </w:r>
    </w:p>
    <w:p w14:paraId="661A9C28" w14:textId="30CDC529" w:rsidR="00CB4035" w:rsidRDefault="16539D45" w:rsidP="007A5502">
      <w:pPr>
        <w:pStyle w:val="ListNumber2"/>
      </w:pPr>
      <w:r>
        <w:t xml:space="preserve">Proposed assessments of surface and groundwater resources should </w:t>
      </w:r>
      <w:r w:rsidR="7EBC5682">
        <w:t>include</w:t>
      </w:r>
      <w:r>
        <w:t xml:space="preserve"> </w:t>
      </w:r>
      <w:r w:rsidR="00DD3300">
        <w:t xml:space="preserve">characterisation of </w:t>
      </w:r>
      <w:r>
        <w:t xml:space="preserve">surface and groundwater interactions to inform </w:t>
      </w:r>
      <w:r w:rsidR="1177FA7F">
        <w:t>assessment of impacts</w:t>
      </w:r>
      <w:r w:rsidR="00FB3E01">
        <w:t xml:space="preserve"> resulting from the project</w:t>
      </w:r>
      <w:r w:rsidR="1177FA7F">
        <w:t xml:space="preserve"> to aquatic and terrestrial GDEs.</w:t>
      </w:r>
    </w:p>
    <w:p w14:paraId="21F7EA4F" w14:textId="15F9CD12" w:rsidR="0005561B" w:rsidRDefault="459033D6" w:rsidP="007A5502">
      <w:pPr>
        <w:pStyle w:val="ListNumber2"/>
      </w:pPr>
      <w:r>
        <w:t xml:space="preserve">The </w:t>
      </w:r>
      <w:r w:rsidR="0A08A0B7">
        <w:t>presence</w:t>
      </w:r>
      <w:r w:rsidR="3724BFF2" w:rsidRPr="54D432C2">
        <w:rPr>
          <w:rFonts w:eastAsia="Arial"/>
        </w:rPr>
        <w:t xml:space="preserve"> and groundwater-dependence</w:t>
      </w:r>
      <w:r w:rsidR="0A08A0B7">
        <w:t xml:space="preserve"> of aquatic, terrestrial </w:t>
      </w:r>
      <w:r w:rsidR="161FFEA8">
        <w:t>and</w:t>
      </w:r>
      <w:r w:rsidR="0A08A0B7">
        <w:t xml:space="preserve"> subterranean GDEs</w:t>
      </w:r>
      <w:r w:rsidR="4CCBB589" w:rsidRPr="54D432C2">
        <w:rPr>
          <w:rFonts w:eastAsia="Arial"/>
        </w:rPr>
        <w:t xml:space="preserve"> should be assessed</w:t>
      </w:r>
      <w:r w:rsidR="7C7834FD">
        <w:t xml:space="preserve"> using </w:t>
      </w:r>
      <w:r w:rsidR="77341202">
        <w:t xml:space="preserve">established </w:t>
      </w:r>
      <w:r w:rsidR="68A4DEF7">
        <w:t xml:space="preserve">methods </w:t>
      </w:r>
      <w:r w:rsidR="480E9084">
        <w:t>(e.g.</w:t>
      </w:r>
      <w:r w:rsidR="68A4DEF7">
        <w:t xml:space="preserve"> Doody </w:t>
      </w:r>
      <w:r w:rsidR="68A4DEF7" w:rsidRPr="54D432C2">
        <w:rPr>
          <w:i/>
          <w:iCs/>
        </w:rPr>
        <w:t>et al</w:t>
      </w:r>
      <w:r w:rsidR="68A4DEF7">
        <w:t>. 2019)</w:t>
      </w:r>
      <w:r w:rsidR="0A08A0B7">
        <w:t xml:space="preserve">. </w:t>
      </w:r>
      <w:r w:rsidR="28572598">
        <w:t>Once</w:t>
      </w:r>
      <w:r w:rsidR="75FA4883" w:rsidRPr="54D432C2">
        <w:rPr>
          <w:rFonts w:eastAsia="Arial"/>
        </w:rPr>
        <w:t xml:space="preserve"> GDEs have been</w:t>
      </w:r>
      <w:r w:rsidR="28572598">
        <w:t xml:space="preserve"> ground</w:t>
      </w:r>
      <w:r w:rsidR="0A86D0B2">
        <w:t>-</w:t>
      </w:r>
      <w:proofErr w:type="spellStart"/>
      <w:r w:rsidR="28572598">
        <w:t>truth</w:t>
      </w:r>
      <w:r w:rsidR="37956324">
        <w:t>ed</w:t>
      </w:r>
      <w:proofErr w:type="spellEnd"/>
      <w:r w:rsidR="72BB5B7F" w:rsidRPr="54D432C2">
        <w:rPr>
          <w:rFonts w:eastAsia="Arial"/>
        </w:rPr>
        <w:t xml:space="preserve"> and mapp</w:t>
      </w:r>
      <w:r w:rsidR="221479F1" w:rsidRPr="54D432C2">
        <w:rPr>
          <w:rFonts w:eastAsia="Arial"/>
        </w:rPr>
        <w:t>ed</w:t>
      </w:r>
      <w:r w:rsidR="28572598">
        <w:t xml:space="preserve">, </w:t>
      </w:r>
      <w:r w:rsidR="48B64F92">
        <w:t>the proponent</w:t>
      </w:r>
      <w:r w:rsidR="7F434A75">
        <w:t xml:space="preserve"> </w:t>
      </w:r>
      <w:r w:rsidR="404B58C2">
        <w:t xml:space="preserve">should </w:t>
      </w:r>
      <w:r w:rsidR="131ACECD">
        <w:t>evaluate</w:t>
      </w:r>
      <w:r w:rsidR="404B58C2">
        <w:t xml:space="preserve"> potential imp</w:t>
      </w:r>
      <w:r w:rsidR="7E360AC2">
        <w:t xml:space="preserve">act pathways </w:t>
      </w:r>
      <w:r w:rsidR="5401A6CA">
        <w:t>to</w:t>
      </w:r>
      <w:r w:rsidR="73E5B685" w:rsidRPr="54D432C2">
        <w:rPr>
          <w:rFonts w:eastAsia="Arial"/>
        </w:rPr>
        <w:t xml:space="preserve"> each of these different</w:t>
      </w:r>
      <w:r w:rsidR="5401A6CA">
        <w:t xml:space="preserve"> GDEs </w:t>
      </w:r>
      <w:r w:rsidR="2ADD431D">
        <w:t xml:space="preserve">from </w:t>
      </w:r>
      <w:r w:rsidR="75FB9D7D">
        <w:t>u</w:t>
      </w:r>
      <w:r w:rsidR="0A08A0B7">
        <w:t>nderground mining works</w:t>
      </w:r>
      <w:r w:rsidR="7596D030">
        <w:t xml:space="preserve"> and associated subsidence and drawdown</w:t>
      </w:r>
      <w:r w:rsidR="0A08A0B7">
        <w:t>,</w:t>
      </w:r>
      <w:r w:rsidR="7596D030">
        <w:t xml:space="preserve"> </w:t>
      </w:r>
      <w:r w:rsidR="0A08A0B7">
        <w:t>an</w:t>
      </w:r>
      <w:r w:rsidR="7596D030">
        <w:t>y</w:t>
      </w:r>
      <w:r w:rsidR="0A08A0B7">
        <w:t xml:space="preserve"> alterations to surface flows</w:t>
      </w:r>
      <w:r w:rsidR="7596D030">
        <w:t xml:space="preserve"> </w:t>
      </w:r>
      <w:r w:rsidR="57499DB1">
        <w:t xml:space="preserve">and/or water quality </w:t>
      </w:r>
      <w:r w:rsidR="7596D030">
        <w:t>from additional site infrastructure, and seepage from water and tailings storages</w:t>
      </w:r>
      <w:r w:rsidR="5401A6CA">
        <w:t>.</w:t>
      </w:r>
      <w:r w:rsidR="0A08A0B7">
        <w:t xml:space="preserve"> </w:t>
      </w:r>
    </w:p>
    <w:p w14:paraId="2E416693" w14:textId="19E3F4D7" w:rsidR="00BE7923" w:rsidRDefault="00BE7923" w:rsidP="00BE7923">
      <w:pPr>
        <w:pStyle w:val="ListNumber2"/>
      </w:pPr>
      <w:r>
        <w:t>Additional details are required for the design and collection of data to inform an understanding of the baseline streamflow regime and water quality over a period sufficiently long to characterise inter- and intra-annual climate variability.</w:t>
      </w:r>
    </w:p>
    <w:p w14:paraId="5A53E7AE" w14:textId="614D826F" w:rsidR="00A44914" w:rsidRDefault="600212F2" w:rsidP="007A5502">
      <w:pPr>
        <w:pStyle w:val="ListNumber2"/>
      </w:pPr>
      <w:r>
        <w:t>Ecological surveys should be conducted of instream biota (</w:t>
      </w:r>
      <w:r w:rsidR="16006C62">
        <w:t>e.g.</w:t>
      </w:r>
      <w:r w:rsidR="71A1C275">
        <w:t>,</w:t>
      </w:r>
      <w:r w:rsidR="16006C62">
        <w:t xml:space="preserve"> </w:t>
      </w:r>
      <w:r>
        <w:t xml:space="preserve">invertebrates, fish, frogs, aquatic plants), stygofauna (especially in alluvial aquifers) and riparian vegetation and condition to obtain baseline data against which project impacts </w:t>
      </w:r>
      <w:r w:rsidR="32351C6E">
        <w:t>can be</w:t>
      </w:r>
      <w:r>
        <w:t xml:space="preserve"> assessed</w:t>
      </w:r>
      <w:r w:rsidR="7CA49E40">
        <w:t>. Specific details, guided by these surveys, should be used to describe how</w:t>
      </w:r>
      <w:r>
        <w:t xml:space="preserve"> </w:t>
      </w:r>
      <w:r w:rsidR="1FB87418">
        <w:t xml:space="preserve">the </w:t>
      </w:r>
      <w:r>
        <w:t>effectiveness of mitigation</w:t>
      </w:r>
      <w:r w:rsidR="32351C6E">
        <w:t xml:space="preserve"> measures </w:t>
      </w:r>
      <w:r w:rsidR="1E9686AE">
        <w:t>will</w:t>
      </w:r>
      <w:r w:rsidR="798A7E7A">
        <w:t xml:space="preserve"> be </w:t>
      </w:r>
      <w:r>
        <w:t>monitored.</w:t>
      </w:r>
    </w:p>
    <w:p w14:paraId="2879C781" w14:textId="03FAFFC1" w:rsidR="00BF24CF" w:rsidRDefault="04BF7F95" w:rsidP="007A5502">
      <w:pPr>
        <w:pStyle w:val="ListNumber2"/>
      </w:pPr>
      <w:r>
        <w:t xml:space="preserve">Geotechnical studies should be conducted to confirm the areal extent of the caving impact zone to the surface, with additional </w:t>
      </w:r>
      <w:r w:rsidR="4EB19090">
        <w:t>locali</w:t>
      </w:r>
      <w:r w:rsidR="00AA5D9A">
        <w:t>s</w:t>
      </w:r>
      <w:r w:rsidR="4EB19090">
        <w:t xml:space="preserve">ed </w:t>
      </w:r>
      <w:r>
        <w:t>fracturing and subsidence expected at Cadia East and Ridgeway underground mining areas. Th</w:t>
      </w:r>
      <w:r w:rsidR="6243C9AA">
        <w:t>is information is needed because increases in th</w:t>
      </w:r>
      <w:r>
        <w:t>e areal extent of the caving zone could result in additional loss of surface water and groundwater.</w:t>
      </w:r>
    </w:p>
    <w:p w14:paraId="6AD4B8EF" w14:textId="1AE5358B" w:rsidR="00E05CA1" w:rsidRPr="00BF21A7" w:rsidRDefault="04BF7F95" w:rsidP="00BF24CF">
      <w:pPr>
        <w:pStyle w:val="ListNumber2"/>
      </w:pPr>
      <w:r>
        <w:t>The groundwater modelling approach includes assessing the potential for any impact on alluvial aquifers and surface water</w:t>
      </w:r>
      <w:r w:rsidR="34BD4F97">
        <w:t xml:space="preserve"> (Minesoils </w:t>
      </w:r>
      <w:r w:rsidR="7EC48509">
        <w:t>2024</w:t>
      </w:r>
      <w:r w:rsidR="34BD4F97">
        <w:t xml:space="preserve">, p. 59), but should also </w:t>
      </w:r>
      <w:r w:rsidR="0088480B">
        <w:t xml:space="preserve">identify </w:t>
      </w:r>
      <w:r w:rsidR="34BD4F97">
        <w:t>groundwater flow paths and the potential to impact private bores</w:t>
      </w:r>
      <w:r w:rsidR="025D5AA2">
        <w:t xml:space="preserve"> (Minesoils 2024, Figure 5, p. 17)</w:t>
      </w:r>
      <w:r w:rsidR="34BD4F97">
        <w:t>.</w:t>
      </w:r>
    </w:p>
    <w:p w14:paraId="0FEF545A" w14:textId="49A0D773" w:rsidR="0005561B" w:rsidRPr="00A00C29" w:rsidRDefault="4263C158" w:rsidP="0005561B">
      <w:pPr>
        <w:pStyle w:val="Question"/>
        <w:shd w:val="clear" w:color="auto" w:fill="E7E6E6"/>
      </w:pPr>
      <w:r>
        <w:t xml:space="preserve">Question </w:t>
      </w:r>
      <w:r w:rsidR="04EC5F48">
        <w:t>4</w:t>
      </w:r>
      <w:r>
        <w:t xml:space="preserve">: </w:t>
      </w:r>
      <w:r w:rsidR="04EC5F48">
        <w:t>Have appropriate strategies and measures to avoid, mitigate or reduce, to a practicable extent, the likelihood and significance of impacts to significant water-related resources be</w:t>
      </w:r>
      <w:r w:rsidR="7CC1076A">
        <w:t>en proposed? Are there additional strategies, mitigation or off-setting measures that should be considered to address any residual impacts of the project on water resources and related GDEs?</w:t>
      </w:r>
    </w:p>
    <w:p w14:paraId="22AF685F" w14:textId="5E588795" w:rsidR="00093EF3" w:rsidRPr="00A00C29" w:rsidRDefault="00330182" w:rsidP="00093EF3">
      <w:pPr>
        <w:pStyle w:val="ListNumber"/>
        <w:rPr>
          <w:rFonts w:eastAsia="Calibri"/>
          <w:lang w:eastAsia="en-AU"/>
        </w:rPr>
      </w:pPr>
      <w:r>
        <w:rPr>
          <w:rFonts w:eastAsia="Calibri"/>
          <w:lang w:eastAsia="en-AU"/>
        </w:rPr>
        <w:lastRenderedPageBreak/>
        <w:t>L</w:t>
      </w:r>
      <w:r w:rsidR="33053DEB" w:rsidRPr="54D432C2">
        <w:rPr>
          <w:rFonts w:eastAsia="Calibri"/>
          <w:lang w:eastAsia="en-AU"/>
        </w:rPr>
        <w:t xml:space="preserve">imited information is provided in the </w:t>
      </w:r>
      <w:r w:rsidR="7C8E1D39" w:rsidRPr="54D432C2">
        <w:rPr>
          <w:rFonts w:eastAsia="Calibri"/>
          <w:lang w:eastAsia="en-AU"/>
        </w:rPr>
        <w:t>G</w:t>
      </w:r>
      <w:r w:rsidR="35D1E5C8" w:rsidRPr="54D432C2">
        <w:rPr>
          <w:rFonts w:eastAsia="Calibri"/>
          <w:lang w:eastAsia="en-AU"/>
        </w:rPr>
        <w:t xml:space="preserve">ateway </w:t>
      </w:r>
      <w:r w:rsidR="4E1D865F" w:rsidRPr="54D432C2">
        <w:rPr>
          <w:rFonts w:eastAsia="Calibri"/>
          <w:lang w:eastAsia="en-AU"/>
        </w:rPr>
        <w:t>documentation</w:t>
      </w:r>
      <w:r w:rsidR="33053DEB" w:rsidRPr="54D432C2">
        <w:rPr>
          <w:rFonts w:eastAsia="Calibri"/>
          <w:lang w:eastAsia="en-AU"/>
        </w:rPr>
        <w:t xml:space="preserve"> on strategies and measures to avoid, mitigate or reduce the likelihood and significance of potential impacts to significant water-related resources. </w:t>
      </w:r>
      <w:r w:rsidR="506006DD" w:rsidRPr="54D432C2">
        <w:rPr>
          <w:rFonts w:eastAsia="Arial"/>
        </w:rPr>
        <w:t>F</w:t>
      </w:r>
      <w:r w:rsidR="3EE5B34D" w:rsidRPr="54D432C2">
        <w:rPr>
          <w:rFonts w:eastAsia="Arial"/>
        </w:rPr>
        <w:t>uture impact assessments describing such strategies and measures should include</w:t>
      </w:r>
      <w:r w:rsidR="11CDD798" w:rsidRPr="54D432C2">
        <w:rPr>
          <w:rFonts w:eastAsia="Calibri"/>
          <w:lang w:eastAsia="en-AU"/>
        </w:rPr>
        <w:t>:</w:t>
      </w:r>
    </w:p>
    <w:p w14:paraId="4CB5FD3D" w14:textId="3AE4D934" w:rsidR="00345927" w:rsidRPr="00345927" w:rsidRDefault="32351C6E" w:rsidP="00345927">
      <w:pPr>
        <w:pStyle w:val="ListNumber2"/>
        <w:rPr>
          <w:rFonts w:eastAsia="Calibri"/>
          <w:lang w:eastAsia="en-AU"/>
        </w:rPr>
      </w:pPr>
      <w:r>
        <w:t>p</w:t>
      </w:r>
      <w:r w:rsidR="10F31B1D">
        <w:t xml:space="preserve">roposed measures to reduce or mitigate seepage from the </w:t>
      </w:r>
      <w:proofErr w:type="spellStart"/>
      <w:r w:rsidR="10F31B1D">
        <w:t>STSFx</w:t>
      </w:r>
      <w:proofErr w:type="spellEnd"/>
      <w:r w:rsidR="10F31B1D">
        <w:t xml:space="preserve">, as well </w:t>
      </w:r>
      <w:r w:rsidR="00B66746">
        <w:t xml:space="preserve">as </w:t>
      </w:r>
      <w:r w:rsidR="00D25093" w:rsidRPr="00D25093">
        <w:t>ongoing monitoring and</w:t>
      </w:r>
      <w:r w:rsidR="008C6EA6">
        <w:t>, if necessary,</w:t>
      </w:r>
      <w:r w:rsidR="00D25093" w:rsidRPr="00D25093">
        <w:t xml:space="preserve"> intervention to ensure leakage and downstream impacts are </w:t>
      </w:r>
      <w:proofErr w:type="gramStart"/>
      <w:r w:rsidR="00D25093" w:rsidRPr="00D25093">
        <w:t>minimised</w:t>
      </w:r>
      <w:r>
        <w:t>;</w:t>
      </w:r>
      <w:proofErr w:type="gramEnd"/>
    </w:p>
    <w:p w14:paraId="15B1D17A" w14:textId="60FBF8D2" w:rsidR="00BF109D" w:rsidRPr="00641698" w:rsidRDefault="32351C6E" w:rsidP="00BF109D">
      <w:pPr>
        <w:pStyle w:val="ListNumber2"/>
        <w:rPr>
          <w:rFonts w:eastAsia="Calibri"/>
          <w:lang w:eastAsia="en-AU"/>
        </w:rPr>
      </w:pPr>
      <w:r>
        <w:t>p</w:t>
      </w:r>
      <w:r w:rsidR="30E65C6D">
        <w:t xml:space="preserve">roposed measures to limit impacts to waterways and associated GDEs during construction of the </w:t>
      </w:r>
      <w:proofErr w:type="spellStart"/>
      <w:r w:rsidR="30E65C6D">
        <w:t>STSFx</w:t>
      </w:r>
      <w:proofErr w:type="spellEnd"/>
      <w:r w:rsidR="30E65C6D">
        <w:t>, South Water Storage, and road and creek realignments.</w:t>
      </w:r>
      <w:r w:rsidR="6DF680D5">
        <w:t xml:space="preserve"> For example, options</w:t>
      </w:r>
      <w:r w:rsidR="7DD8F5F4" w:rsidRPr="54D432C2">
        <w:rPr>
          <w:rFonts w:eastAsia="Arial"/>
        </w:rPr>
        <w:t xml:space="preserve"> should be considered</w:t>
      </w:r>
      <w:r w:rsidR="6DF680D5">
        <w:t xml:space="preserve"> for the relocation of the proposed </w:t>
      </w:r>
      <w:proofErr w:type="spellStart"/>
      <w:r w:rsidR="6DF680D5">
        <w:t>STSFx</w:t>
      </w:r>
      <w:proofErr w:type="spellEnd"/>
      <w:r w:rsidR="6DF680D5">
        <w:t xml:space="preserve"> reclaim pond to avoid the need to realign Cadiangullong </w:t>
      </w:r>
      <w:proofErr w:type="gramStart"/>
      <w:r w:rsidR="6DF680D5">
        <w:t>Creek</w:t>
      </w:r>
      <w:r>
        <w:t>;</w:t>
      </w:r>
      <w:proofErr w:type="gramEnd"/>
    </w:p>
    <w:p w14:paraId="61BDF502" w14:textId="740955C4" w:rsidR="00BF109D" w:rsidRPr="00A52276" w:rsidRDefault="00FC3F7F" w:rsidP="00BF109D">
      <w:pPr>
        <w:pStyle w:val="ListNumber2"/>
        <w:rPr>
          <w:rFonts w:eastAsia="Calibri"/>
          <w:lang w:eastAsia="en-AU"/>
        </w:rPr>
      </w:pPr>
      <w:r>
        <w:t>p</w:t>
      </w:r>
      <w:r w:rsidR="00BF109D">
        <w:t>roposed measures to limit impacts to Cadiangullong Creek as a result of the stream diversion, such as replicating and maintaining</w:t>
      </w:r>
      <w:r w:rsidR="1B2E647C" w:rsidRPr="5BEAE81E">
        <w:rPr>
          <w:rFonts w:eastAsia="Arial"/>
        </w:rPr>
        <w:t xml:space="preserve"> appropriate</w:t>
      </w:r>
      <w:r w:rsidR="00BF109D">
        <w:t xml:space="preserve"> stream</w:t>
      </w:r>
      <w:r w:rsidR="1C75F4CA" w:rsidRPr="5BEAE81E">
        <w:rPr>
          <w:rFonts w:eastAsia="Arial"/>
        </w:rPr>
        <w:t xml:space="preserve"> and riparian</w:t>
      </w:r>
      <w:r w:rsidR="00BF109D">
        <w:t xml:space="preserve"> habitat</w:t>
      </w:r>
      <w:r w:rsidR="2056C3C3">
        <w:t>s</w:t>
      </w:r>
      <w:r w:rsidR="00BF109D">
        <w:t xml:space="preserve"> and associated </w:t>
      </w:r>
      <w:r w:rsidR="0C59173F" w:rsidRPr="5BEAE81E">
        <w:rPr>
          <w:rFonts w:eastAsia="Arial"/>
        </w:rPr>
        <w:t>ecological processes</w:t>
      </w:r>
      <w:r w:rsidR="00BF109D">
        <w:t xml:space="preserve">, and limiting </w:t>
      </w:r>
      <w:r w:rsidR="0A798A9D">
        <w:t xml:space="preserve">excessive </w:t>
      </w:r>
      <w:r w:rsidR="00BF109D">
        <w:t xml:space="preserve">erosion and </w:t>
      </w:r>
      <w:proofErr w:type="gramStart"/>
      <w:r w:rsidR="00BF109D">
        <w:t>scour</w:t>
      </w:r>
      <w:r>
        <w:t>;</w:t>
      </w:r>
      <w:proofErr w:type="gramEnd"/>
    </w:p>
    <w:p w14:paraId="0904162E" w14:textId="61087A05" w:rsidR="000F6589" w:rsidRPr="00882960" w:rsidRDefault="32351C6E" w:rsidP="00BF109D">
      <w:pPr>
        <w:pStyle w:val="ListNumber2"/>
        <w:rPr>
          <w:rFonts w:eastAsia="Calibri"/>
          <w:lang w:eastAsia="en-AU"/>
        </w:rPr>
      </w:pPr>
      <w:r>
        <w:t>o</w:t>
      </w:r>
      <w:r w:rsidR="6DF680D5">
        <w:t>ptions to offset impacts from clearing</w:t>
      </w:r>
      <w:r w:rsidR="28C7900C">
        <w:t xml:space="preserve"> and/</w:t>
      </w:r>
      <w:r w:rsidR="433B1187">
        <w:t xml:space="preserve">or reduced groundwater availability and water quality </w:t>
      </w:r>
      <w:r w:rsidR="6DF680D5">
        <w:t>to listed ecological communities potentially present in the project area</w:t>
      </w:r>
      <w:r w:rsidR="1CB7176D">
        <w:t>, such as</w:t>
      </w:r>
      <w:r w:rsidR="600212F2">
        <w:t xml:space="preserve"> </w:t>
      </w:r>
      <w:r w:rsidR="6DF680D5">
        <w:t>White Box – Yellow Box – Blakely’s Red Gum Grassy Woodland and Derived Native Vegetation</w:t>
      </w:r>
      <w:r w:rsidR="600212F2">
        <w:t xml:space="preserve"> (Minesoils 2024, pp. 22-23</w:t>
      </w:r>
      <w:r w:rsidR="6DF680D5">
        <w:t>)</w:t>
      </w:r>
      <w:r w:rsidR="3F72EE77">
        <w:t xml:space="preserve">, that may also include </w:t>
      </w:r>
      <w:proofErr w:type="gramStart"/>
      <w:r w:rsidR="3F72EE77">
        <w:t>GDEs</w:t>
      </w:r>
      <w:r>
        <w:t>;</w:t>
      </w:r>
      <w:proofErr w:type="gramEnd"/>
    </w:p>
    <w:p w14:paraId="360D380E" w14:textId="41C81391" w:rsidR="00345927" w:rsidRPr="00345927" w:rsidRDefault="32351C6E" w:rsidP="00345927">
      <w:pPr>
        <w:pStyle w:val="ListNumber2"/>
        <w:rPr>
          <w:rFonts w:eastAsia="Calibri"/>
          <w:lang w:eastAsia="en-AU"/>
        </w:rPr>
      </w:pPr>
      <w:r>
        <w:t>p</w:t>
      </w:r>
      <w:r w:rsidR="10F31B1D">
        <w:t>roposed monitoring programs with appropriate scope and</w:t>
      </w:r>
      <w:r w:rsidR="6D5DC3C6" w:rsidRPr="54D432C2">
        <w:rPr>
          <w:rFonts w:eastAsia="Arial"/>
        </w:rPr>
        <w:t xml:space="preserve"> sampling</w:t>
      </w:r>
      <w:r w:rsidR="10F31B1D">
        <w:t xml:space="preserve"> frequency, as well as suitable Trigger Action Response Plans (TARPs) for groundwater and receiving surface water</w:t>
      </w:r>
      <w:r w:rsidR="007D1C9E">
        <w:t xml:space="preserve"> levels and </w:t>
      </w:r>
      <w:proofErr w:type="gramStart"/>
      <w:r w:rsidR="007D1C9E">
        <w:t>quality</w:t>
      </w:r>
      <w:r>
        <w:t>;</w:t>
      </w:r>
      <w:proofErr w:type="gramEnd"/>
    </w:p>
    <w:p w14:paraId="3872D46E" w14:textId="68841099" w:rsidR="00280FDA" w:rsidRPr="00930A4A" w:rsidRDefault="7883D65A" w:rsidP="00321BE4">
      <w:pPr>
        <w:pStyle w:val="ListNumber2"/>
        <w:rPr>
          <w:rFonts w:eastAsia="Calibri"/>
          <w:lang w:eastAsia="en-AU"/>
        </w:rPr>
      </w:pPr>
      <w:r w:rsidRPr="54D432C2">
        <w:rPr>
          <w:rFonts w:eastAsia="Calibri"/>
          <w:lang w:eastAsia="en-AU"/>
        </w:rPr>
        <w:t>i</w:t>
      </w:r>
      <w:r w:rsidR="2A4DDF22" w:rsidRPr="54D432C2">
        <w:rPr>
          <w:rFonts w:eastAsia="Calibri"/>
          <w:lang w:eastAsia="en-AU"/>
        </w:rPr>
        <w:t xml:space="preserve">nformation regarding </w:t>
      </w:r>
      <w:r w:rsidR="0DD46029" w:rsidRPr="54D432C2">
        <w:rPr>
          <w:rFonts w:eastAsia="Calibri"/>
          <w:lang w:eastAsia="en-AU"/>
        </w:rPr>
        <w:t xml:space="preserve">timing and frequency of </w:t>
      </w:r>
      <w:r w:rsidR="006F00BE">
        <w:rPr>
          <w:rFonts w:eastAsia="Calibri"/>
          <w:lang w:eastAsia="en-AU"/>
        </w:rPr>
        <w:t>managed releases</w:t>
      </w:r>
      <w:r w:rsidR="006F00BE" w:rsidRPr="54D432C2">
        <w:rPr>
          <w:rFonts w:eastAsia="Calibri"/>
          <w:lang w:eastAsia="en-AU"/>
        </w:rPr>
        <w:t xml:space="preserve"> </w:t>
      </w:r>
      <w:r w:rsidR="001834F9">
        <w:rPr>
          <w:rFonts w:eastAsia="Calibri"/>
          <w:lang w:eastAsia="en-AU"/>
        </w:rPr>
        <w:t>(</w:t>
      </w:r>
      <w:r w:rsidR="006F00BE">
        <w:rPr>
          <w:rFonts w:eastAsia="Calibri"/>
          <w:lang w:eastAsia="en-AU"/>
        </w:rPr>
        <w:t>and spill</w:t>
      </w:r>
      <w:r w:rsidR="001834F9">
        <w:rPr>
          <w:rFonts w:eastAsia="Calibri"/>
          <w:lang w:eastAsia="en-AU"/>
        </w:rPr>
        <w:t xml:space="preserve">s) </w:t>
      </w:r>
      <w:r w:rsidR="0DD46029" w:rsidRPr="54D432C2">
        <w:rPr>
          <w:rFonts w:eastAsia="Calibri"/>
          <w:lang w:eastAsia="en-AU"/>
        </w:rPr>
        <w:t xml:space="preserve">from </w:t>
      </w:r>
      <w:r w:rsidR="6D8633F1" w:rsidRPr="54D432C2">
        <w:rPr>
          <w:rFonts w:eastAsia="Calibri"/>
          <w:lang w:eastAsia="en-AU"/>
        </w:rPr>
        <w:t xml:space="preserve">the South Water </w:t>
      </w:r>
      <w:r w:rsidR="72A27A80" w:rsidRPr="54D432C2">
        <w:rPr>
          <w:rFonts w:eastAsia="Calibri"/>
          <w:lang w:eastAsia="en-AU"/>
        </w:rPr>
        <w:t>Storage</w:t>
      </w:r>
      <w:r w:rsidR="16F99B3A" w:rsidRPr="54D432C2">
        <w:rPr>
          <w:rFonts w:eastAsia="Calibri"/>
          <w:lang w:eastAsia="en-AU"/>
        </w:rPr>
        <w:t xml:space="preserve">, </w:t>
      </w:r>
      <w:r w:rsidR="21BB83C1" w:rsidRPr="54D432C2">
        <w:rPr>
          <w:rFonts w:eastAsia="Calibri"/>
          <w:lang w:eastAsia="en-AU"/>
        </w:rPr>
        <w:t xml:space="preserve">with </w:t>
      </w:r>
      <w:r w:rsidR="4EB1F8A1" w:rsidRPr="54D432C2">
        <w:rPr>
          <w:rFonts w:eastAsia="Calibri"/>
          <w:lang w:eastAsia="en-AU"/>
        </w:rPr>
        <w:t xml:space="preserve">consideration </w:t>
      </w:r>
      <w:r w:rsidR="21BB83C1" w:rsidRPr="54D432C2">
        <w:rPr>
          <w:rFonts w:eastAsia="Calibri"/>
          <w:lang w:eastAsia="en-AU"/>
        </w:rPr>
        <w:t>of</w:t>
      </w:r>
      <w:r w:rsidR="4EB1F8A1" w:rsidRPr="54D432C2">
        <w:rPr>
          <w:rFonts w:eastAsia="Calibri"/>
          <w:lang w:eastAsia="en-AU"/>
        </w:rPr>
        <w:t xml:space="preserve"> </w:t>
      </w:r>
      <w:r w:rsidR="7A6175D5" w:rsidRPr="54D432C2">
        <w:rPr>
          <w:rFonts w:eastAsia="Calibri"/>
          <w:lang w:eastAsia="en-AU"/>
        </w:rPr>
        <w:t xml:space="preserve">water quality and river flow </w:t>
      </w:r>
      <w:proofErr w:type="gramStart"/>
      <w:r w:rsidR="7A6175D5" w:rsidRPr="54D432C2">
        <w:rPr>
          <w:rFonts w:eastAsia="Calibri"/>
          <w:lang w:eastAsia="en-AU"/>
        </w:rPr>
        <w:t>objectives</w:t>
      </w:r>
      <w:r w:rsidRPr="54D432C2">
        <w:rPr>
          <w:rFonts w:eastAsia="Calibri"/>
          <w:lang w:eastAsia="en-AU"/>
        </w:rPr>
        <w:t>;</w:t>
      </w:r>
      <w:proofErr w:type="gramEnd"/>
    </w:p>
    <w:p w14:paraId="36BF8824" w14:textId="730DDF1F" w:rsidR="0028681D" w:rsidRDefault="00C57E10" w:rsidP="00A201C0">
      <w:pPr>
        <w:pStyle w:val="ListNumber2"/>
      </w:pPr>
      <w:r>
        <w:t>a</w:t>
      </w:r>
      <w:r w:rsidR="004C6B92">
        <w:t xml:space="preserve">ppropriate </w:t>
      </w:r>
      <w:r w:rsidR="00800033">
        <w:t>mitigation</w:t>
      </w:r>
      <w:r w:rsidR="004C6B92">
        <w:t xml:space="preserve"> and management measures for GDEs, based on </w:t>
      </w:r>
      <w:r w:rsidR="00076464">
        <w:t>ground-</w:t>
      </w:r>
      <w:proofErr w:type="spellStart"/>
      <w:r w:rsidR="00076464">
        <w:t>truthed</w:t>
      </w:r>
      <w:proofErr w:type="spellEnd"/>
      <w:r w:rsidR="00076464">
        <w:t xml:space="preserve"> GDE</w:t>
      </w:r>
      <w:r w:rsidR="003717E7">
        <w:t xml:space="preserve"> </w:t>
      </w:r>
      <w:r w:rsidR="00597FFE">
        <w:t>distribution</w:t>
      </w:r>
      <w:r w:rsidR="0063520D">
        <w:t>s</w:t>
      </w:r>
      <w:r w:rsidR="003717E7">
        <w:t xml:space="preserve"> and </w:t>
      </w:r>
      <w:r w:rsidR="00800033">
        <w:t xml:space="preserve">assessment of </w:t>
      </w:r>
      <w:r w:rsidR="00241E56">
        <w:t>p</w:t>
      </w:r>
      <w:r w:rsidR="006B1F1D">
        <w:t xml:space="preserve">otential impact pathways </w:t>
      </w:r>
      <w:r w:rsidR="00800033">
        <w:t>(</w:t>
      </w:r>
      <w:r w:rsidR="00E007FD">
        <w:t xml:space="preserve">see </w:t>
      </w:r>
      <w:r w:rsidR="00E007FD" w:rsidRPr="00FC3F7F">
        <w:t xml:space="preserve">Paragraph </w:t>
      </w:r>
      <w:r w:rsidR="00FC3F7F">
        <w:t>6c</w:t>
      </w:r>
      <w:proofErr w:type="gramStart"/>
      <w:r w:rsidR="00E007FD">
        <w:t>)</w:t>
      </w:r>
      <w:r>
        <w:t>;</w:t>
      </w:r>
      <w:proofErr w:type="gramEnd"/>
      <w:r>
        <w:t xml:space="preserve"> </w:t>
      </w:r>
    </w:p>
    <w:p w14:paraId="3CC7C5EB" w14:textId="56F96063" w:rsidR="00176206" w:rsidRDefault="7883D65A" w:rsidP="00BB7B2D">
      <w:pPr>
        <w:pStyle w:val="ListNumber2"/>
      </w:pPr>
      <w:r>
        <w:t>p</w:t>
      </w:r>
      <w:r w:rsidR="7A2C2D20">
        <w:t>roposed measures to remediate</w:t>
      </w:r>
      <w:r w:rsidR="4B463C20">
        <w:t xml:space="preserve"> subsidence impacts in the northeastern area of the GAA should technical studies </w:t>
      </w:r>
      <w:r w:rsidR="74F0FE17">
        <w:t xml:space="preserve">indicate the potential for </w:t>
      </w:r>
      <w:r w:rsidR="09A4B745">
        <w:t>this</w:t>
      </w:r>
      <w:r w:rsidR="66EB73D8">
        <w:t xml:space="preserve">, as briefly indicated (Minesoils </w:t>
      </w:r>
      <w:r w:rsidR="7EC48509">
        <w:t>2024</w:t>
      </w:r>
      <w:r w:rsidR="66EB73D8">
        <w:t>, p. 62)</w:t>
      </w:r>
      <w:r w:rsidR="00E20ACA">
        <w:t>; and</w:t>
      </w:r>
    </w:p>
    <w:p w14:paraId="4D77C6AA" w14:textId="389EE4E8" w:rsidR="00665085" w:rsidRDefault="00E20ACA" w:rsidP="005A20F7">
      <w:pPr>
        <w:pStyle w:val="ListNumber2"/>
      </w:pPr>
      <w:r>
        <w:t>a</w:t>
      </w:r>
      <w:r w:rsidR="007F1E5E">
        <w:t xml:space="preserve"> clear </w:t>
      </w:r>
      <w:r>
        <w:t>description</w:t>
      </w:r>
      <w:r w:rsidR="007F1E5E">
        <w:t xml:space="preserve"> of the</w:t>
      </w:r>
      <w:r w:rsidR="00EA1429">
        <w:t xml:space="preserve"> proposed</w:t>
      </w:r>
      <w:r w:rsidR="007F1E5E">
        <w:t xml:space="preserve"> mine closure plan</w:t>
      </w:r>
      <w:r w:rsidR="00EA1429">
        <w:t>,</w:t>
      </w:r>
      <w:r w:rsidR="007F1E5E">
        <w:t xml:space="preserve"> including </w:t>
      </w:r>
      <w:r>
        <w:t>a</w:t>
      </w:r>
      <w:r w:rsidR="007B083E">
        <w:t>ppropriate measures for r</w:t>
      </w:r>
      <w:r w:rsidR="006C49D7">
        <w:t>estoration of the TSF and the small segment of the stream diversion</w:t>
      </w:r>
      <w:r w:rsidR="00EA1429">
        <w:t xml:space="preserve"> (if retained)</w:t>
      </w:r>
      <w:r>
        <w:t>.</w:t>
      </w:r>
    </w:p>
    <w:p w14:paraId="59D758DC" w14:textId="1B7FA740" w:rsidR="00CF2E7E" w:rsidRPr="00BF21A7" w:rsidRDefault="0CA7D04B" w:rsidP="008703EB">
      <w:pPr>
        <w:pStyle w:val="ListNumber"/>
      </w:pPr>
      <w:r>
        <w:t xml:space="preserve">It is essential </w:t>
      </w:r>
      <w:r w:rsidR="45DFFED2">
        <w:t xml:space="preserve">when preparing the coming EIS </w:t>
      </w:r>
      <w:r>
        <w:t>that the proponent draws on the existing information</w:t>
      </w:r>
      <w:r w:rsidR="01E7ADF0">
        <w:t>, including investigations and environmental monitoring</w:t>
      </w:r>
      <w:r w:rsidR="2470CCA5">
        <w:t>,</w:t>
      </w:r>
      <w:r>
        <w:t xml:space="preserve"> that </w:t>
      </w:r>
      <w:r w:rsidR="01E7ADF0">
        <w:t>ha</w:t>
      </w:r>
      <w:r w:rsidR="75471F79">
        <w:t>s</w:t>
      </w:r>
      <w:r>
        <w:t xml:space="preserve"> already been collected for </w:t>
      </w:r>
      <w:r w:rsidR="350D0F02">
        <w:t xml:space="preserve">and during </w:t>
      </w:r>
      <w:r>
        <w:t>the current operations</w:t>
      </w:r>
      <w:r w:rsidR="5BD5496F">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008703EB">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shd w:val="clear" w:color="auto" w:fill="auto"/>
          </w:tcPr>
          <w:p w14:paraId="756E14AF" w14:textId="3BAB0E87" w:rsidR="007203C3" w:rsidRPr="00BF21A7" w:rsidRDefault="008703EB" w:rsidP="009E79B6">
            <w:pPr>
              <w:pStyle w:val="Tabletext"/>
            </w:pPr>
            <w:r w:rsidRPr="007270B8">
              <w:t>10 October</w:t>
            </w:r>
            <w:r w:rsidR="007203C3" w:rsidRPr="003E47EB">
              <w:t xml:space="preserve"> </w:t>
            </w:r>
            <w:r w:rsidR="007203C3" w:rsidRPr="00BF21A7">
              <w:t>20</w:t>
            </w:r>
            <w:r w:rsidR="00EE50C1">
              <w:t>2</w:t>
            </w:r>
            <w:r w:rsidR="003E47EB">
              <w:t>4</w:t>
            </w:r>
            <w:r w:rsidR="003E2135" w:rsidRPr="00BF21A7">
              <w:t xml:space="preserve"> </w:t>
            </w:r>
          </w:p>
        </w:tc>
      </w:tr>
      <w:tr w:rsidR="007203C3" w:rsidRPr="00BF21A7" w14:paraId="6BC9B9D8" w14:textId="77777777" w:rsidTr="54D432C2">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3EFBC25D" w14:textId="3A861FE1" w:rsidR="00AA7F29" w:rsidRPr="00145261" w:rsidRDefault="37EA8824" w:rsidP="00D622B9">
            <w:pPr>
              <w:pStyle w:val="Tabletext"/>
            </w:pPr>
            <w:r>
              <w:t>Minesoils Pty L</w:t>
            </w:r>
            <w:r w:rsidR="6CE99141">
              <w:t xml:space="preserve">td (Minesoils) 2024. </w:t>
            </w:r>
            <w:r w:rsidR="4FF7D024" w:rsidRPr="54D432C2">
              <w:rPr>
                <w:i/>
                <w:iCs/>
              </w:rPr>
              <w:t xml:space="preserve">Gateway Report – </w:t>
            </w:r>
            <w:r w:rsidR="23C333C0" w:rsidRPr="54D432C2">
              <w:rPr>
                <w:i/>
                <w:iCs/>
              </w:rPr>
              <w:t>Cadi</w:t>
            </w:r>
            <w:r w:rsidR="499C007A" w:rsidRPr="54D432C2">
              <w:rPr>
                <w:i/>
                <w:iCs/>
              </w:rPr>
              <w:t>a Continued Operations Projec</w:t>
            </w:r>
            <w:r w:rsidR="71FE8509" w:rsidRPr="54D432C2">
              <w:rPr>
                <w:i/>
                <w:iCs/>
              </w:rPr>
              <w:t>t</w:t>
            </w:r>
            <w:r w:rsidR="4FF7D024">
              <w:t>. Prepared for Cadia Holdings Pty Lim</w:t>
            </w:r>
            <w:r w:rsidR="7ED2ACA5">
              <w:t>i</w:t>
            </w:r>
            <w:r w:rsidR="4FF7D024">
              <w:t xml:space="preserve">ted. July 2024. (Including Appendices </w:t>
            </w:r>
            <w:r w:rsidR="3E19A0DD">
              <w:t xml:space="preserve">1-5). Available [online]: </w:t>
            </w:r>
            <w:hyperlink r:id="rId18">
              <w:r w:rsidR="3E19A0DD" w:rsidRPr="54D432C2">
                <w:rPr>
                  <w:rStyle w:val="Hyperlink"/>
                </w:rPr>
                <w:t>Independent Planning Commission - Cadia Continued Operations Project (nsw.gov.au)</w:t>
              </w:r>
            </w:hyperlink>
            <w:r w:rsidR="3E19A0DD">
              <w:t xml:space="preserve"> accessed </w:t>
            </w:r>
            <w:r w:rsidR="00AD07B6">
              <w:t>3 October</w:t>
            </w:r>
            <w:r w:rsidR="3E19A0DD">
              <w:t xml:space="preserve"> 2024.</w:t>
            </w:r>
          </w:p>
          <w:p w14:paraId="06EA7651" w14:textId="2CFCA107" w:rsidR="00AA7F29" w:rsidRPr="00837058" w:rsidRDefault="00AA7F29" w:rsidP="00145261">
            <w:pPr>
              <w:pStyle w:val="Tabletext"/>
              <w:spacing w:line="240" w:lineRule="auto"/>
              <w:ind w:left="493" w:hanging="493"/>
              <w:rPr>
                <w:color w:val="FF0000"/>
                <w:szCs w:val="22"/>
              </w:rPr>
            </w:pPr>
          </w:p>
        </w:tc>
      </w:tr>
      <w:tr w:rsidR="007203C3" w:rsidRPr="00BF21A7" w14:paraId="4E83E97E" w14:textId="77777777" w:rsidTr="54D432C2">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t xml:space="preserve">References cited within the </w:t>
            </w:r>
            <w:r w:rsidR="22E18D96">
              <w:t>IESC</w:t>
            </w:r>
            <w:r>
              <w:t>’s advice</w:t>
            </w:r>
          </w:p>
        </w:tc>
        <w:tc>
          <w:tcPr>
            <w:tcW w:w="8159" w:type="dxa"/>
            <w:tcBorders>
              <w:top w:val="single" w:sz="4" w:space="0" w:color="auto"/>
              <w:bottom w:val="single" w:sz="4" w:space="0" w:color="auto"/>
            </w:tcBorders>
          </w:tcPr>
          <w:p w14:paraId="1251D5AA" w14:textId="5A7AA978" w:rsidR="00E401DC" w:rsidRDefault="002C2113" w:rsidP="00E401DC">
            <w:pPr>
              <w:pStyle w:val="Tabletext"/>
              <w:spacing w:line="240" w:lineRule="auto"/>
              <w:ind w:left="493" w:hanging="493"/>
            </w:pPr>
            <w:r>
              <w:t xml:space="preserve">Australasian Groundwater and Environmental Consultants (AGE) 2021. </w:t>
            </w:r>
            <w:r>
              <w:rPr>
                <w:i/>
                <w:iCs/>
              </w:rPr>
              <w:t xml:space="preserve">Cadia Groundwater Model Update 2021. </w:t>
            </w:r>
            <w:r>
              <w:t>Prepared for Newcrest Mining</w:t>
            </w:r>
            <w:r w:rsidR="00145261">
              <w:t>.</w:t>
            </w:r>
            <w:r>
              <w:t xml:space="preserve"> April 2021. Project No. G1383Y. Available [online]: </w:t>
            </w:r>
            <w:hyperlink r:id="rId19" w:history="1">
              <w:r w:rsidR="008A636C" w:rsidRPr="008A636C">
                <w:rPr>
                  <w:rStyle w:val="Hyperlink"/>
                </w:rPr>
                <w:t>G1383Y Report Cover Apr2021.cdr (caapp.com.au)</w:t>
              </w:r>
            </w:hyperlink>
            <w:r w:rsidR="008A636C">
              <w:t xml:space="preserve"> </w:t>
            </w:r>
            <w:r>
              <w:t xml:space="preserve">accessed </w:t>
            </w:r>
            <w:r w:rsidR="00AD07B6">
              <w:t>17 September</w:t>
            </w:r>
            <w:r w:rsidR="00145261">
              <w:t xml:space="preserve"> 2024</w:t>
            </w:r>
            <w:r>
              <w:t>.</w:t>
            </w:r>
          </w:p>
          <w:p w14:paraId="2A70DF62" w14:textId="77777777" w:rsidR="00E401DC" w:rsidRDefault="00E401DC" w:rsidP="00E401DC">
            <w:pPr>
              <w:pStyle w:val="Tabletext"/>
              <w:spacing w:line="240" w:lineRule="auto"/>
              <w:ind w:left="493" w:hanging="493"/>
            </w:pPr>
          </w:p>
          <w:p w14:paraId="4C08ED44" w14:textId="7101A368" w:rsidR="00E401DC" w:rsidRDefault="00E401DC" w:rsidP="00E401DC">
            <w:pPr>
              <w:pStyle w:val="Tabletext"/>
              <w:spacing w:line="240" w:lineRule="auto"/>
              <w:ind w:left="493" w:hanging="493"/>
            </w:pPr>
            <w:r>
              <w:t xml:space="preserve">Commonwealth of Australia 2024. </w:t>
            </w:r>
            <w:r>
              <w:rPr>
                <w:i/>
                <w:iCs/>
              </w:rPr>
              <w:t>Information Guidelines Explanatory Note: Using impact pathway diagrams based on ecohydrological conceptualisation in environmental impact assessment.</w:t>
            </w:r>
            <w:r>
              <w:t xml:space="preserve"> Report prepared for the Independent Expert Scientific Committee on Unconventional Gas Development and Large Coal Mining Development through the Department of Climate Change, Energy, the Environment and Water, Commonwealth of Australia 2024. Available [online]: </w:t>
            </w:r>
            <w:hyperlink r:id="rId20" w:history="1">
              <w:r w:rsidR="000F6589" w:rsidRPr="000F6589">
                <w:rPr>
                  <w:rStyle w:val="Hyperlink"/>
                </w:rPr>
                <w:t xml:space="preserve">Information Guidelines Explanatory Note - Using impact pathway diagrams based on ecohydrological conceptualisation in environmental impact assessment | </w:t>
              </w:r>
              <w:proofErr w:type="spellStart"/>
              <w:r w:rsidR="000F6589" w:rsidRPr="000F6589">
                <w:rPr>
                  <w:rStyle w:val="Hyperlink"/>
                </w:rPr>
                <w:t>iesc</w:t>
              </w:r>
              <w:proofErr w:type="spellEnd"/>
            </w:hyperlink>
            <w:r w:rsidR="000F6589">
              <w:t xml:space="preserve"> accessed</w:t>
            </w:r>
            <w:r w:rsidR="00AD07B6">
              <w:t xml:space="preserve"> 25 September</w:t>
            </w:r>
            <w:r w:rsidR="000F6589">
              <w:t xml:space="preserve"> 2024.</w:t>
            </w:r>
          </w:p>
          <w:p w14:paraId="01032E15" w14:textId="77777777" w:rsidR="00676EEA" w:rsidRDefault="00676EEA" w:rsidP="007D154E">
            <w:pPr>
              <w:pStyle w:val="Tabletext"/>
              <w:spacing w:line="240" w:lineRule="auto"/>
            </w:pPr>
          </w:p>
          <w:p w14:paraId="1273BFA8" w14:textId="7BC4098C" w:rsidR="00E401DC" w:rsidRDefault="005821AC" w:rsidP="00E401DC">
            <w:pPr>
              <w:pStyle w:val="Tabletext"/>
              <w:spacing w:line="240" w:lineRule="auto"/>
              <w:ind w:left="493" w:hanging="493"/>
            </w:pPr>
            <w:r>
              <w:t xml:space="preserve">Doody TM, Hancock PJ, Pritchard JL 2019. </w:t>
            </w:r>
            <w:r w:rsidRPr="005821AC">
              <w:rPr>
                <w:i/>
                <w:iCs/>
              </w:rPr>
              <w:t>Information Guidelines Explanatory Note: Assessing groundwater-dependent ecosystems.</w:t>
            </w:r>
            <w:r>
              <w:t xml:space="preserve"> Report prepared for the Independent Expert Scientific Committee on Coal Seam Gas and Large Coal Mining Development through the Department of the Environment and Energy, Commonwealth of Australia 2019. Available [online]: </w:t>
            </w:r>
            <w:hyperlink r:id="rId21" w:history="1">
              <w:r>
                <w:rPr>
                  <w:rStyle w:val="Hyperlink"/>
                </w:rPr>
                <w:t xml:space="preserve">Information Guidelines Explanatory Note - Assessing groundwater-dependent ecosystems | </w:t>
              </w:r>
              <w:proofErr w:type="spellStart"/>
              <w:r>
                <w:rPr>
                  <w:rStyle w:val="Hyperlink"/>
                </w:rPr>
                <w:t>iesc</w:t>
              </w:r>
              <w:proofErr w:type="spellEnd"/>
            </w:hyperlink>
            <w:r>
              <w:t xml:space="preserve"> accessed </w:t>
            </w:r>
            <w:r w:rsidR="00AD07B6">
              <w:t>18 September</w:t>
            </w:r>
            <w:r w:rsidR="008A636C">
              <w:t xml:space="preserve"> 2024.</w:t>
            </w:r>
          </w:p>
          <w:p w14:paraId="19C86ECF" w14:textId="77777777" w:rsidR="00A1461C" w:rsidRDefault="00A1461C" w:rsidP="00A1461C">
            <w:pPr>
              <w:pStyle w:val="Tabletext"/>
              <w:spacing w:line="240" w:lineRule="auto"/>
              <w:ind w:left="493" w:hanging="493"/>
            </w:pPr>
          </w:p>
          <w:p w14:paraId="1D3B46EC" w14:textId="710A13E4" w:rsidR="00806E60" w:rsidRDefault="00806E60" w:rsidP="00A1461C">
            <w:pPr>
              <w:pStyle w:val="Tabletext"/>
              <w:spacing w:line="240" w:lineRule="auto"/>
              <w:ind w:left="493" w:hanging="493"/>
            </w:pPr>
            <w:r>
              <w:t xml:space="preserve">IESC 2023. </w:t>
            </w:r>
            <w:r>
              <w:rPr>
                <w:i/>
                <w:iCs/>
              </w:rPr>
              <w:t>Advice to decision maker on gold m</w:t>
            </w:r>
            <w:r w:rsidR="002F2CC5">
              <w:rPr>
                <w:i/>
                <w:iCs/>
              </w:rPr>
              <w:t xml:space="preserve">ining project IESC 2023-143: Cadia Valley Operations Gateway Application </w:t>
            </w:r>
            <w:r w:rsidR="00A716E3">
              <w:rPr>
                <w:i/>
                <w:iCs/>
              </w:rPr>
              <w:t>–</w:t>
            </w:r>
            <w:r w:rsidR="002F2CC5">
              <w:rPr>
                <w:i/>
                <w:iCs/>
              </w:rPr>
              <w:t xml:space="preserve"> Expansion</w:t>
            </w:r>
            <w:r w:rsidR="00A716E3">
              <w:rPr>
                <w:i/>
                <w:iCs/>
              </w:rPr>
              <w:t>.</w:t>
            </w:r>
            <w:r w:rsidR="00A716E3">
              <w:t xml:space="preserve"> Available [online]: </w:t>
            </w:r>
            <w:hyperlink r:id="rId22" w:history="1">
              <w:r w:rsidR="00882687" w:rsidRPr="00882687">
                <w:rPr>
                  <w:rStyle w:val="Hyperlink"/>
                </w:rPr>
                <w:t>Advice to decision maker on gold mining project - IESC 2023-143: Cadia Valley Operations Gateway Application – Expansion</w:t>
              </w:r>
            </w:hyperlink>
            <w:r w:rsidR="00882687">
              <w:t xml:space="preserve"> accessed </w:t>
            </w:r>
            <w:r w:rsidR="00AD07B6">
              <w:t>2 October</w:t>
            </w:r>
            <w:r w:rsidR="00882687">
              <w:t xml:space="preserve"> 2024.</w:t>
            </w:r>
          </w:p>
          <w:p w14:paraId="5D22D447" w14:textId="77777777" w:rsidR="00882687" w:rsidRPr="00A716E3" w:rsidRDefault="00882687" w:rsidP="00A1461C">
            <w:pPr>
              <w:pStyle w:val="Tabletext"/>
              <w:spacing w:line="240" w:lineRule="auto"/>
              <w:ind w:left="493" w:hanging="493"/>
            </w:pPr>
          </w:p>
          <w:p w14:paraId="0DBA1ED6" w14:textId="6143840F" w:rsidR="0072071B" w:rsidRDefault="008A636C" w:rsidP="00A1461C">
            <w:pPr>
              <w:pStyle w:val="Tabletext"/>
              <w:spacing w:line="240" w:lineRule="auto"/>
              <w:ind w:left="493" w:hanging="493"/>
            </w:pPr>
            <w:r w:rsidRPr="00BF21A7">
              <w:t>IESC 20</w:t>
            </w:r>
            <w:r>
              <w:t>24</w:t>
            </w:r>
            <w:r w:rsidRPr="00BF21A7">
              <w:t xml:space="preserve">. </w:t>
            </w:r>
            <w:r w:rsidRPr="00BF21A7">
              <w:rPr>
                <w:i/>
              </w:rPr>
              <w:t>Information Guidelines for proponents preparing coal seam gas and large coal mining development proposals</w:t>
            </w:r>
            <w:r>
              <w:rPr>
                <w:i/>
              </w:rPr>
              <w:t xml:space="preserve">. </w:t>
            </w:r>
            <w:r>
              <w:rPr>
                <w:iCs/>
              </w:rPr>
              <w:t>Available</w:t>
            </w:r>
            <w:r w:rsidRPr="00BF21A7">
              <w:t xml:space="preserve"> [</w:t>
            </w:r>
            <w:r>
              <w:t>o</w:t>
            </w:r>
            <w:r w:rsidRPr="00BF21A7">
              <w:t>nline]</w:t>
            </w:r>
            <w:r>
              <w:t xml:space="preserve">: </w:t>
            </w:r>
            <w:hyperlink r:id="rId23" w:history="1">
              <w:r>
                <w:rPr>
                  <w:rStyle w:val="Hyperlink"/>
                </w:rPr>
                <w:t xml:space="preserve">Information guidelines for proponents preparing coal seam gas and large coal mining development proposals | </w:t>
              </w:r>
              <w:proofErr w:type="spellStart"/>
              <w:r>
                <w:rPr>
                  <w:rStyle w:val="Hyperlink"/>
                </w:rPr>
                <w:t>iesc</w:t>
              </w:r>
              <w:proofErr w:type="spellEnd"/>
            </w:hyperlink>
            <w:r>
              <w:t xml:space="preserve"> accessed </w:t>
            </w:r>
            <w:r w:rsidR="00AD07B6">
              <w:t>20 September</w:t>
            </w:r>
            <w:r>
              <w:t xml:space="preserve"> </w:t>
            </w:r>
            <w:r w:rsidRPr="00E73385">
              <w:t>2024</w:t>
            </w:r>
            <w:r>
              <w:t>.</w:t>
            </w:r>
          </w:p>
          <w:p w14:paraId="10B5334B" w14:textId="77777777" w:rsidR="00116108" w:rsidRDefault="00116108" w:rsidP="00A1461C">
            <w:pPr>
              <w:pStyle w:val="Tabletext"/>
              <w:spacing w:line="240" w:lineRule="auto"/>
              <w:ind w:left="493" w:hanging="493"/>
            </w:pPr>
          </w:p>
          <w:p w14:paraId="4DE594D8" w14:textId="56BBE290" w:rsidR="00116108" w:rsidRDefault="00116108" w:rsidP="00116108">
            <w:pPr>
              <w:pStyle w:val="Tabletext"/>
              <w:spacing w:line="240" w:lineRule="auto"/>
              <w:ind w:left="493" w:hanging="493"/>
            </w:pPr>
            <w:r>
              <w:t xml:space="preserve">Murray TA and Power WL 2021. </w:t>
            </w:r>
            <w:r w:rsidRPr="005821AC">
              <w:rPr>
                <w:i/>
                <w:iCs/>
              </w:rPr>
              <w:t>Information Guidelines Explanatory Note: Characterisation and modelling of geological fault zones.</w:t>
            </w:r>
            <w:r>
              <w:t xml:space="preserve"> Report prepared for the Independent Expert Scientific Committee on Coal Seam Gas and Large Coal Mining Development through the Department of Agriculture, Water and the Environment, Commonwealth of Australia 2021. Available [online]: </w:t>
            </w:r>
            <w:hyperlink r:id="rId24" w:history="1">
              <w:r>
                <w:rPr>
                  <w:rStyle w:val="Hyperlink"/>
                </w:rPr>
                <w:t xml:space="preserve">Information Guidelines Explanatory Note - Characterisation and modelling of geological fault zones | </w:t>
              </w:r>
              <w:proofErr w:type="spellStart"/>
              <w:r>
                <w:rPr>
                  <w:rStyle w:val="Hyperlink"/>
                </w:rPr>
                <w:t>iesc</w:t>
              </w:r>
              <w:proofErr w:type="spellEnd"/>
            </w:hyperlink>
            <w:r>
              <w:t xml:space="preserve"> accessed </w:t>
            </w:r>
            <w:r w:rsidR="00AD07B6">
              <w:t>2 October</w:t>
            </w:r>
            <w:r>
              <w:t xml:space="preserve"> 2024.</w:t>
            </w:r>
          </w:p>
          <w:p w14:paraId="4B426E07" w14:textId="0C79052E" w:rsidR="00116108" w:rsidRPr="00A1461C" w:rsidRDefault="00116108" w:rsidP="00A1461C">
            <w:pPr>
              <w:pStyle w:val="Tabletext"/>
              <w:spacing w:line="240" w:lineRule="auto"/>
              <w:ind w:left="493" w:hanging="493"/>
            </w:pPr>
          </w:p>
        </w:tc>
      </w:tr>
    </w:tbl>
    <w:p w14:paraId="0E5152B0" w14:textId="77777777"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8703EB">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D3800" w14:textId="77777777" w:rsidR="00685976" w:rsidRDefault="00685976" w:rsidP="00D622B9">
      <w:r>
        <w:separator/>
      </w:r>
    </w:p>
  </w:endnote>
  <w:endnote w:type="continuationSeparator" w:id="0">
    <w:p w14:paraId="4ECFB274" w14:textId="77777777" w:rsidR="00685976" w:rsidRDefault="00685976" w:rsidP="00D622B9">
      <w:r>
        <w:continuationSeparator/>
      </w:r>
    </w:p>
  </w:endnote>
  <w:endnote w:type="continuationNotice" w:id="1">
    <w:p w14:paraId="774A2167" w14:textId="77777777" w:rsidR="00685976" w:rsidRDefault="00685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577E" w14:textId="77777777" w:rsidR="006D2E5C" w:rsidRPr="00637239" w:rsidRDefault="006D2E5C" w:rsidP="003B5A88">
    <w:pPr>
      <w:pStyle w:val="Footer"/>
      <w:pBdr>
        <w:top w:val="single" w:sz="12" w:space="0" w:color="auto"/>
      </w:pBdr>
    </w:pPr>
  </w:p>
  <w:p w14:paraId="1F413905" w14:textId="03B0E2FF" w:rsidR="006D2E5C" w:rsidRPr="00D34281" w:rsidRDefault="00D34281" w:rsidP="003B5A88">
    <w:pPr>
      <w:pStyle w:val="Footer"/>
      <w:pBdr>
        <w:top w:val="single" w:sz="12" w:space="0" w:color="auto"/>
      </w:pBdr>
      <w:rPr>
        <w:sz w:val="20"/>
      </w:rPr>
    </w:pPr>
    <w:r w:rsidRPr="00D34281">
      <w:rPr>
        <w:sz w:val="20"/>
      </w:rPr>
      <w:t>Cadia Continued Operations Project</w:t>
    </w:r>
    <w:r w:rsidR="006D2E5C" w:rsidRPr="00D34281">
      <w:rPr>
        <w:sz w:val="20"/>
      </w:rPr>
      <w:t xml:space="preserve"> Advice</w:t>
    </w:r>
    <w:r w:rsidR="006D2E5C" w:rsidRPr="00D34281">
      <w:rPr>
        <w:sz w:val="20"/>
      </w:rPr>
      <w:ptab w:relativeTo="margin" w:alignment="right" w:leader="none"/>
    </w:r>
    <w:r w:rsidR="008703EB">
      <w:rPr>
        <w:sz w:val="20"/>
      </w:rPr>
      <w:t>10</w:t>
    </w:r>
    <w:r w:rsidR="006D2E5C" w:rsidRPr="00D34281">
      <w:rPr>
        <w:sz w:val="20"/>
      </w:rPr>
      <w:t xml:space="preserve"> </w:t>
    </w:r>
    <w:r w:rsidR="00697102">
      <w:rPr>
        <w:sz w:val="20"/>
      </w:rPr>
      <w:t>October</w:t>
    </w:r>
    <w:r w:rsidR="00697102" w:rsidRPr="00D34281">
      <w:rPr>
        <w:sz w:val="20"/>
      </w:rPr>
      <w:t xml:space="preserve"> </w:t>
    </w:r>
    <w:r w:rsidR="006D2E5C" w:rsidRPr="00D34281">
      <w:rPr>
        <w:sz w:val="20"/>
      </w:rPr>
      <w:t>20</w:t>
    </w:r>
    <w:r w:rsidR="00804692" w:rsidRPr="00D34281">
      <w:rPr>
        <w:sz w:val="20"/>
      </w:rPr>
      <w:t>2</w:t>
    </w:r>
    <w:r w:rsidR="00697102">
      <w:rPr>
        <w:sz w:val="20"/>
      </w:rPr>
      <w:t>4</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A9EF" w14:textId="77777777" w:rsidR="007B11FD" w:rsidRPr="007B11FD" w:rsidRDefault="007B11FD" w:rsidP="000F240D">
    <w:pPr>
      <w:pStyle w:val="Footer"/>
      <w:pBdr>
        <w:top w:val="single" w:sz="12" w:space="0" w:color="auto"/>
      </w:pBdr>
      <w:ind w:left="-426"/>
    </w:pPr>
  </w:p>
  <w:p w14:paraId="5984B83F" w14:textId="55BBA54A" w:rsidR="00A06325" w:rsidRPr="00E13FD9" w:rsidRDefault="00E13FD9" w:rsidP="000F240D">
    <w:pPr>
      <w:pStyle w:val="Footer"/>
      <w:pBdr>
        <w:top w:val="single" w:sz="12" w:space="0" w:color="auto"/>
      </w:pBdr>
      <w:ind w:left="-426"/>
      <w:rPr>
        <w:sz w:val="20"/>
      </w:rPr>
    </w:pPr>
    <w:r w:rsidRPr="00E13FD9">
      <w:rPr>
        <w:sz w:val="20"/>
      </w:rPr>
      <w:t>Cadia Continued Operations Project</w:t>
    </w:r>
    <w:r w:rsidR="00A06325" w:rsidRPr="00E13FD9">
      <w:rPr>
        <w:sz w:val="20"/>
      </w:rPr>
      <w:t xml:space="preserve"> Advice</w:t>
    </w:r>
    <w:r w:rsidR="00A06325" w:rsidRPr="00E13FD9">
      <w:rPr>
        <w:sz w:val="20"/>
      </w:rPr>
      <w:ptab w:relativeTo="margin" w:alignment="right" w:leader="none"/>
    </w:r>
    <w:r w:rsidR="008703EB">
      <w:rPr>
        <w:sz w:val="20"/>
      </w:rPr>
      <w:t>10</w:t>
    </w:r>
    <w:r w:rsidR="00A06325" w:rsidRPr="00E13FD9">
      <w:rPr>
        <w:sz w:val="20"/>
      </w:rPr>
      <w:t xml:space="preserve"> </w:t>
    </w:r>
    <w:r w:rsidR="00697102">
      <w:rPr>
        <w:sz w:val="20"/>
      </w:rPr>
      <w:t>October</w:t>
    </w:r>
    <w:r w:rsidR="00697102" w:rsidRPr="00E13FD9">
      <w:rPr>
        <w:sz w:val="20"/>
      </w:rPr>
      <w:t xml:space="preserve"> </w:t>
    </w:r>
    <w:r w:rsidR="00A06325" w:rsidRPr="00E13FD9">
      <w:rPr>
        <w:sz w:val="20"/>
      </w:rPr>
      <w:t>20</w:t>
    </w:r>
    <w:r w:rsidR="00804692" w:rsidRPr="00E13FD9">
      <w:rPr>
        <w:sz w:val="20"/>
      </w:rPr>
      <w:t>2</w:t>
    </w:r>
    <w:r w:rsidR="00697102">
      <w:rPr>
        <w:sz w:val="20"/>
      </w:rPr>
      <w:t>4</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61D72" w14:textId="77777777" w:rsidR="00685976" w:rsidRDefault="00685976" w:rsidP="00D622B9">
      <w:r>
        <w:separator/>
      </w:r>
    </w:p>
  </w:footnote>
  <w:footnote w:type="continuationSeparator" w:id="0">
    <w:p w14:paraId="6B8233B3" w14:textId="77777777" w:rsidR="00685976" w:rsidRDefault="00685976" w:rsidP="00D622B9">
      <w:r>
        <w:continuationSeparator/>
      </w:r>
    </w:p>
  </w:footnote>
  <w:footnote w:type="continuationNotice" w:id="1">
    <w:p w14:paraId="73BB497A" w14:textId="77777777" w:rsidR="00685976" w:rsidRDefault="00685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CDD6" w14:textId="3EC08179"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3701" w14:textId="47CFD934" w:rsidR="0037694D" w:rsidRDefault="004565EF" w:rsidP="00264083">
    <w:pPr>
      <w:pStyle w:val="Header"/>
      <w:spacing w:after="0" w:line="240" w:lineRule="auto"/>
    </w:pPr>
    <w:r>
      <w:rPr>
        <w:noProof/>
      </w:rPr>
      <w:drawing>
        <wp:anchor distT="0" distB="0" distL="114300" distR="114300" simplePos="0" relativeHeight="251657216" behindDoc="0" locked="0" layoutInCell="1" allowOverlap="1" wp14:anchorId="651CBDC1" wp14:editId="239934DC">
          <wp:simplePos x="914400" y="180975"/>
          <wp:positionH relativeFrom="page">
            <wp:align>left</wp:align>
          </wp:positionH>
          <wp:positionV relativeFrom="paragraph">
            <wp:posOffset>3810</wp:posOffset>
          </wp:positionV>
          <wp:extent cx="7570800" cy="1947600"/>
          <wp:effectExtent l="0" t="0" r="0" b="0"/>
          <wp:wrapTopAndBottom/>
          <wp:docPr id="559733017" name="Picture 3" descr="I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33017" name="Picture 3" descr="IES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9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8C2E95"/>
    <w:multiLevelType w:val="hybridMultilevel"/>
    <w:tmpl w:val="DD6ABF18"/>
    <w:lvl w:ilvl="0" w:tplc="AB7C230A">
      <w:numFmt w:val="none"/>
      <w:lvlText w:val=""/>
      <w:lvlJc w:val="left"/>
      <w:pPr>
        <w:tabs>
          <w:tab w:val="num" w:pos="360"/>
        </w:tabs>
      </w:pPr>
    </w:lvl>
    <w:lvl w:ilvl="1" w:tplc="8C088522">
      <w:start w:val="1"/>
      <w:numFmt w:val="lowerLetter"/>
      <w:lvlText w:val="%2."/>
      <w:lvlJc w:val="left"/>
      <w:pPr>
        <w:ind w:left="1440" w:hanging="360"/>
      </w:pPr>
    </w:lvl>
    <w:lvl w:ilvl="2" w:tplc="CC2E8474">
      <w:start w:val="1"/>
      <w:numFmt w:val="lowerRoman"/>
      <w:lvlText w:val="%3."/>
      <w:lvlJc w:val="right"/>
      <w:pPr>
        <w:ind w:left="2160" w:hanging="180"/>
      </w:pPr>
    </w:lvl>
    <w:lvl w:ilvl="3" w:tplc="DC425284">
      <w:start w:val="1"/>
      <w:numFmt w:val="decimal"/>
      <w:lvlText w:val="%4."/>
      <w:lvlJc w:val="left"/>
      <w:pPr>
        <w:ind w:left="2880" w:hanging="360"/>
      </w:pPr>
    </w:lvl>
    <w:lvl w:ilvl="4" w:tplc="EE5A9AF4">
      <w:start w:val="1"/>
      <w:numFmt w:val="lowerLetter"/>
      <w:lvlText w:val="%5."/>
      <w:lvlJc w:val="left"/>
      <w:pPr>
        <w:ind w:left="3600" w:hanging="360"/>
      </w:pPr>
    </w:lvl>
    <w:lvl w:ilvl="5" w:tplc="1602C59E">
      <w:start w:val="1"/>
      <w:numFmt w:val="lowerRoman"/>
      <w:lvlText w:val="%6."/>
      <w:lvlJc w:val="right"/>
      <w:pPr>
        <w:ind w:left="4320" w:hanging="180"/>
      </w:pPr>
    </w:lvl>
    <w:lvl w:ilvl="6" w:tplc="F1CA7DE6">
      <w:start w:val="1"/>
      <w:numFmt w:val="decimal"/>
      <w:lvlText w:val="%7."/>
      <w:lvlJc w:val="left"/>
      <w:pPr>
        <w:ind w:left="5040" w:hanging="360"/>
      </w:pPr>
    </w:lvl>
    <w:lvl w:ilvl="7" w:tplc="84B6BF1C">
      <w:start w:val="1"/>
      <w:numFmt w:val="lowerLetter"/>
      <w:lvlText w:val="%8."/>
      <w:lvlJc w:val="left"/>
      <w:pPr>
        <w:ind w:left="5760" w:hanging="360"/>
      </w:pPr>
    </w:lvl>
    <w:lvl w:ilvl="8" w:tplc="50EAADDA">
      <w:start w:val="1"/>
      <w:numFmt w:val="lowerRoman"/>
      <w:lvlText w:val="%9."/>
      <w:lvlJc w:val="right"/>
      <w:pPr>
        <w:ind w:left="6480" w:hanging="180"/>
      </w:pPr>
    </w:lvl>
  </w:abstractNum>
  <w:abstractNum w:abstractNumId="12"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9C149F"/>
    <w:multiLevelType w:val="hybridMultilevel"/>
    <w:tmpl w:val="B16AA80C"/>
    <w:lvl w:ilvl="0" w:tplc="430ED440">
      <w:start w:val="1"/>
      <w:numFmt w:val="bullet"/>
      <w:lvlText w:val="•"/>
      <w:lvlJc w:val="left"/>
      <w:pPr>
        <w:tabs>
          <w:tab w:val="num" w:pos="720"/>
        </w:tabs>
        <w:ind w:left="720" w:hanging="360"/>
      </w:pPr>
      <w:rPr>
        <w:rFonts w:ascii="Arial" w:hAnsi="Arial" w:hint="default"/>
      </w:rPr>
    </w:lvl>
    <w:lvl w:ilvl="1" w:tplc="55089B1C" w:tentative="1">
      <w:start w:val="1"/>
      <w:numFmt w:val="bullet"/>
      <w:lvlText w:val="•"/>
      <w:lvlJc w:val="left"/>
      <w:pPr>
        <w:tabs>
          <w:tab w:val="num" w:pos="1440"/>
        </w:tabs>
        <w:ind w:left="1440" w:hanging="360"/>
      </w:pPr>
      <w:rPr>
        <w:rFonts w:ascii="Arial" w:hAnsi="Arial" w:hint="default"/>
      </w:rPr>
    </w:lvl>
    <w:lvl w:ilvl="2" w:tplc="0E8697D6" w:tentative="1">
      <w:start w:val="1"/>
      <w:numFmt w:val="bullet"/>
      <w:lvlText w:val="•"/>
      <w:lvlJc w:val="left"/>
      <w:pPr>
        <w:tabs>
          <w:tab w:val="num" w:pos="2160"/>
        </w:tabs>
        <w:ind w:left="2160" w:hanging="360"/>
      </w:pPr>
      <w:rPr>
        <w:rFonts w:ascii="Arial" w:hAnsi="Arial" w:hint="default"/>
      </w:rPr>
    </w:lvl>
    <w:lvl w:ilvl="3" w:tplc="7F902BCA" w:tentative="1">
      <w:start w:val="1"/>
      <w:numFmt w:val="bullet"/>
      <w:lvlText w:val="•"/>
      <w:lvlJc w:val="left"/>
      <w:pPr>
        <w:tabs>
          <w:tab w:val="num" w:pos="2880"/>
        </w:tabs>
        <w:ind w:left="2880" w:hanging="360"/>
      </w:pPr>
      <w:rPr>
        <w:rFonts w:ascii="Arial" w:hAnsi="Arial" w:hint="default"/>
      </w:rPr>
    </w:lvl>
    <w:lvl w:ilvl="4" w:tplc="484E2A18" w:tentative="1">
      <w:start w:val="1"/>
      <w:numFmt w:val="bullet"/>
      <w:lvlText w:val="•"/>
      <w:lvlJc w:val="left"/>
      <w:pPr>
        <w:tabs>
          <w:tab w:val="num" w:pos="3600"/>
        </w:tabs>
        <w:ind w:left="3600" w:hanging="360"/>
      </w:pPr>
      <w:rPr>
        <w:rFonts w:ascii="Arial" w:hAnsi="Arial" w:hint="default"/>
      </w:rPr>
    </w:lvl>
    <w:lvl w:ilvl="5" w:tplc="26284E26" w:tentative="1">
      <w:start w:val="1"/>
      <w:numFmt w:val="bullet"/>
      <w:lvlText w:val="•"/>
      <w:lvlJc w:val="left"/>
      <w:pPr>
        <w:tabs>
          <w:tab w:val="num" w:pos="4320"/>
        </w:tabs>
        <w:ind w:left="4320" w:hanging="360"/>
      </w:pPr>
      <w:rPr>
        <w:rFonts w:ascii="Arial" w:hAnsi="Arial" w:hint="default"/>
      </w:rPr>
    </w:lvl>
    <w:lvl w:ilvl="6" w:tplc="9B904C10" w:tentative="1">
      <w:start w:val="1"/>
      <w:numFmt w:val="bullet"/>
      <w:lvlText w:val="•"/>
      <w:lvlJc w:val="left"/>
      <w:pPr>
        <w:tabs>
          <w:tab w:val="num" w:pos="5040"/>
        </w:tabs>
        <w:ind w:left="5040" w:hanging="360"/>
      </w:pPr>
      <w:rPr>
        <w:rFonts w:ascii="Arial" w:hAnsi="Arial" w:hint="default"/>
      </w:rPr>
    </w:lvl>
    <w:lvl w:ilvl="7" w:tplc="83FCC26E" w:tentative="1">
      <w:start w:val="1"/>
      <w:numFmt w:val="bullet"/>
      <w:lvlText w:val="•"/>
      <w:lvlJc w:val="left"/>
      <w:pPr>
        <w:tabs>
          <w:tab w:val="num" w:pos="5760"/>
        </w:tabs>
        <w:ind w:left="5760" w:hanging="360"/>
      </w:pPr>
      <w:rPr>
        <w:rFonts w:ascii="Arial" w:hAnsi="Arial" w:hint="default"/>
      </w:rPr>
    </w:lvl>
    <w:lvl w:ilvl="8" w:tplc="76FAD8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1142674">
    <w:abstractNumId w:val="11"/>
  </w:num>
  <w:num w:numId="2" w16cid:durableId="430006945">
    <w:abstractNumId w:val="22"/>
  </w:num>
  <w:num w:numId="3" w16cid:durableId="1942839772">
    <w:abstractNumId w:val="4"/>
  </w:num>
  <w:num w:numId="4" w16cid:durableId="741873860">
    <w:abstractNumId w:val="10"/>
  </w:num>
  <w:num w:numId="5" w16cid:durableId="867983222">
    <w:abstractNumId w:val="9"/>
  </w:num>
  <w:num w:numId="6" w16cid:durableId="238948034">
    <w:abstractNumId w:val="17"/>
  </w:num>
  <w:num w:numId="7" w16cid:durableId="1311405615">
    <w:abstractNumId w:val="20"/>
  </w:num>
  <w:num w:numId="8" w16cid:durableId="1937441869">
    <w:abstractNumId w:val="15"/>
  </w:num>
  <w:num w:numId="9" w16cid:durableId="1667707730">
    <w:abstractNumId w:val="6"/>
  </w:num>
  <w:num w:numId="10" w16cid:durableId="1798524461">
    <w:abstractNumId w:val="23"/>
  </w:num>
  <w:num w:numId="11" w16cid:durableId="1898853453">
    <w:abstractNumId w:val="2"/>
  </w:num>
  <w:num w:numId="12" w16cid:durableId="1331836348">
    <w:abstractNumId w:val="1"/>
  </w:num>
  <w:num w:numId="13" w16cid:durableId="1242527148">
    <w:abstractNumId w:val="0"/>
  </w:num>
  <w:num w:numId="14" w16cid:durableId="17057178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1628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3853963">
    <w:abstractNumId w:val="17"/>
  </w:num>
  <w:num w:numId="17" w16cid:durableId="1677344734">
    <w:abstractNumId w:val="17"/>
  </w:num>
  <w:num w:numId="18" w16cid:durableId="2085833957">
    <w:abstractNumId w:val="16"/>
  </w:num>
  <w:num w:numId="19" w16cid:durableId="929776020">
    <w:abstractNumId w:val="5"/>
  </w:num>
  <w:num w:numId="20" w16cid:durableId="1690837389">
    <w:abstractNumId w:val="18"/>
  </w:num>
  <w:num w:numId="21" w16cid:durableId="1727026668">
    <w:abstractNumId w:val="7"/>
  </w:num>
  <w:num w:numId="22" w16cid:durableId="1222980801">
    <w:abstractNumId w:val="14"/>
  </w:num>
  <w:num w:numId="23" w16cid:durableId="13532250">
    <w:abstractNumId w:val="17"/>
  </w:num>
  <w:num w:numId="24" w16cid:durableId="1763187932">
    <w:abstractNumId w:val="17"/>
  </w:num>
  <w:num w:numId="25" w16cid:durableId="579557034">
    <w:abstractNumId w:val="17"/>
  </w:num>
  <w:num w:numId="26" w16cid:durableId="2124572983">
    <w:abstractNumId w:val="17"/>
  </w:num>
  <w:num w:numId="27" w16cid:durableId="444692648">
    <w:abstractNumId w:val="17"/>
  </w:num>
  <w:num w:numId="28" w16cid:durableId="32388263">
    <w:abstractNumId w:val="17"/>
  </w:num>
  <w:num w:numId="29" w16cid:durableId="1908494109">
    <w:abstractNumId w:val="17"/>
  </w:num>
  <w:num w:numId="30" w16cid:durableId="1169710021">
    <w:abstractNumId w:val="17"/>
  </w:num>
  <w:num w:numId="31" w16cid:durableId="1009602472">
    <w:abstractNumId w:val="13"/>
  </w:num>
  <w:num w:numId="32" w16cid:durableId="1905986128">
    <w:abstractNumId w:val="17"/>
  </w:num>
  <w:num w:numId="33" w16cid:durableId="157884991">
    <w:abstractNumId w:val="13"/>
  </w:num>
  <w:num w:numId="34" w16cid:durableId="971713795">
    <w:abstractNumId w:val="13"/>
  </w:num>
  <w:num w:numId="35" w16cid:durableId="794565921">
    <w:abstractNumId w:val="13"/>
  </w:num>
  <w:num w:numId="36" w16cid:durableId="2075739047">
    <w:abstractNumId w:val="21"/>
  </w:num>
  <w:num w:numId="37" w16cid:durableId="880092641">
    <w:abstractNumId w:val="8"/>
  </w:num>
  <w:num w:numId="38" w16cid:durableId="256210664">
    <w:abstractNumId w:val="12"/>
  </w:num>
  <w:num w:numId="39" w16cid:durableId="1554120993">
    <w:abstractNumId w:val="13"/>
    <w:lvlOverride w:ilvl="0">
      <w:startOverride w:val="1"/>
    </w:lvlOverride>
  </w:num>
  <w:num w:numId="40" w16cid:durableId="1860505089">
    <w:abstractNumId w:val="3"/>
  </w:num>
  <w:num w:numId="41" w16cid:durableId="615524101">
    <w:abstractNumId w:val="13"/>
  </w:num>
  <w:num w:numId="42" w16cid:durableId="1293437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461037">
    <w:abstractNumId w:val="8"/>
  </w:num>
  <w:num w:numId="44" w16cid:durableId="135037465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15C"/>
    <w:rsid w:val="00002872"/>
    <w:rsid w:val="000028F8"/>
    <w:rsid w:val="0000351A"/>
    <w:rsid w:val="00004263"/>
    <w:rsid w:val="00004587"/>
    <w:rsid w:val="00004AEE"/>
    <w:rsid w:val="00005727"/>
    <w:rsid w:val="00005CAA"/>
    <w:rsid w:val="00005E3A"/>
    <w:rsid w:val="00006390"/>
    <w:rsid w:val="00007280"/>
    <w:rsid w:val="00007A35"/>
    <w:rsid w:val="00010120"/>
    <w:rsid w:val="00010210"/>
    <w:rsid w:val="000107AD"/>
    <w:rsid w:val="00010A44"/>
    <w:rsid w:val="00010F8E"/>
    <w:rsid w:val="000120DA"/>
    <w:rsid w:val="00012758"/>
    <w:rsid w:val="00012B2B"/>
    <w:rsid w:val="00012D66"/>
    <w:rsid w:val="000133E9"/>
    <w:rsid w:val="00013B58"/>
    <w:rsid w:val="00013C5D"/>
    <w:rsid w:val="00014E49"/>
    <w:rsid w:val="00015706"/>
    <w:rsid w:val="00015ADA"/>
    <w:rsid w:val="00015E3B"/>
    <w:rsid w:val="00016613"/>
    <w:rsid w:val="00020C99"/>
    <w:rsid w:val="000219AD"/>
    <w:rsid w:val="00022481"/>
    <w:rsid w:val="00022DFF"/>
    <w:rsid w:val="00024E88"/>
    <w:rsid w:val="00026A19"/>
    <w:rsid w:val="00026C42"/>
    <w:rsid w:val="0002707B"/>
    <w:rsid w:val="00030350"/>
    <w:rsid w:val="00031B32"/>
    <w:rsid w:val="000327C3"/>
    <w:rsid w:val="00032910"/>
    <w:rsid w:val="00032D2F"/>
    <w:rsid w:val="00033877"/>
    <w:rsid w:val="00036432"/>
    <w:rsid w:val="0003774B"/>
    <w:rsid w:val="00040F06"/>
    <w:rsid w:val="00043479"/>
    <w:rsid w:val="0004482C"/>
    <w:rsid w:val="00044F2C"/>
    <w:rsid w:val="00046696"/>
    <w:rsid w:val="00046ACB"/>
    <w:rsid w:val="000473E3"/>
    <w:rsid w:val="00047810"/>
    <w:rsid w:val="00050D10"/>
    <w:rsid w:val="0005148E"/>
    <w:rsid w:val="00052129"/>
    <w:rsid w:val="00052EE9"/>
    <w:rsid w:val="000534AB"/>
    <w:rsid w:val="00053E00"/>
    <w:rsid w:val="00054789"/>
    <w:rsid w:val="000547F0"/>
    <w:rsid w:val="00054835"/>
    <w:rsid w:val="000548B9"/>
    <w:rsid w:val="00054978"/>
    <w:rsid w:val="00055273"/>
    <w:rsid w:val="0005561B"/>
    <w:rsid w:val="00055634"/>
    <w:rsid w:val="00057C7C"/>
    <w:rsid w:val="00061526"/>
    <w:rsid w:val="00061842"/>
    <w:rsid w:val="00062A46"/>
    <w:rsid w:val="00062FD1"/>
    <w:rsid w:val="000639A8"/>
    <w:rsid w:val="0006618B"/>
    <w:rsid w:val="000667A2"/>
    <w:rsid w:val="00067266"/>
    <w:rsid w:val="00067C71"/>
    <w:rsid w:val="00070E77"/>
    <w:rsid w:val="00071F54"/>
    <w:rsid w:val="00073592"/>
    <w:rsid w:val="000740E8"/>
    <w:rsid w:val="000756BE"/>
    <w:rsid w:val="000759E5"/>
    <w:rsid w:val="00075B4D"/>
    <w:rsid w:val="0007601C"/>
    <w:rsid w:val="000761E6"/>
    <w:rsid w:val="00076464"/>
    <w:rsid w:val="000803E6"/>
    <w:rsid w:val="000804A0"/>
    <w:rsid w:val="00081332"/>
    <w:rsid w:val="000828DC"/>
    <w:rsid w:val="00084AC6"/>
    <w:rsid w:val="00085816"/>
    <w:rsid w:val="000867BB"/>
    <w:rsid w:val="000871CC"/>
    <w:rsid w:val="000904B4"/>
    <w:rsid w:val="00091374"/>
    <w:rsid w:val="00091608"/>
    <w:rsid w:val="0009196E"/>
    <w:rsid w:val="00092F92"/>
    <w:rsid w:val="0009333C"/>
    <w:rsid w:val="00093E5E"/>
    <w:rsid w:val="00093EF3"/>
    <w:rsid w:val="0009416A"/>
    <w:rsid w:val="00094729"/>
    <w:rsid w:val="00096131"/>
    <w:rsid w:val="0009613B"/>
    <w:rsid w:val="0009704F"/>
    <w:rsid w:val="00097859"/>
    <w:rsid w:val="000A0F11"/>
    <w:rsid w:val="000A125A"/>
    <w:rsid w:val="000A1786"/>
    <w:rsid w:val="000A19D6"/>
    <w:rsid w:val="000A1C25"/>
    <w:rsid w:val="000A228F"/>
    <w:rsid w:val="000A2903"/>
    <w:rsid w:val="000A2F48"/>
    <w:rsid w:val="000A3E02"/>
    <w:rsid w:val="000A4849"/>
    <w:rsid w:val="000A4A49"/>
    <w:rsid w:val="000A5554"/>
    <w:rsid w:val="000A57CD"/>
    <w:rsid w:val="000A5941"/>
    <w:rsid w:val="000A668C"/>
    <w:rsid w:val="000B2B5E"/>
    <w:rsid w:val="000B2FF3"/>
    <w:rsid w:val="000B31FF"/>
    <w:rsid w:val="000B3758"/>
    <w:rsid w:val="000B60EF"/>
    <w:rsid w:val="000B62FE"/>
    <w:rsid w:val="000B6BFE"/>
    <w:rsid w:val="000B7681"/>
    <w:rsid w:val="000B77D6"/>
    <w:rsid w:val="000B7B42"/>
    <w:rsid w:val="000C02B7"/>
    <w:rsid w:val="000C1602"/>
    <w:rsid w:val="000C2814"/>
    <w:rsid w:val="000C34B7"/>
    <w:rsid w:val="000C451B"/>
    <w:rsid w:val="000C48A4"/>
    <w:rsid w:val="000C4A9A"/>
    <w:rsid w:val="000C5342"/>
    <w:rsid w:val="000C53C8"/>
    <w:rsid w:val="000C5512"/>
    <w:rsid w:val="000C69F6"/>
    <w:rsid w:val="000C706A"/>
    <w:rsid w:val="000D062D"/>
    <w:rsid w:val="000D0A61"/>
    <w:rsid w:val="000D0DC9"/>
    <w:rsid w:val="000D1BDE"/>
    <w:rsid w:val="000D1BEA"/>
    <w:rsid w:val="000D1DCB"/>
    <w:rsid w:val="000D284B"/>
    <w:rsid w:val="000D2887"/>
    <w:rsid w:val="000D44B0"/>
    <w:rsid w:val="000D6CCD"/>
    <w:rsid w:val="000D6D63"/>
    <w:rsid w:val="000D706B"/>
    <w:rsid w:val="000D7810"/>
    <w:rsid w:val="000E0081"/>
    <w:rsid w:val="000E07CF"/>
    <w:rsid w:val="000E2A0E"/>
    <w:rsid w:val="000E2B07"/>
    <w:rsid w:val="000E2F52"/>
    <w:rsid w:val="000E5048"/>
    <w:rsid w:val="000E50F5"/>
    <w:rsid w:val="000E544E"/>
    <w:rsid w:val="000E5666"/>
    <w:rsid w:val="000E73C0"/>
    <w:rsid w:val="000F06CF"/>
    <w:rsid w:val="000F0AA2"/>
    <w:rsid w:val="000F240D"/>
    <w:rsid w:val="000F32F4"/>
    <w:rsid w:val="000F40DC"/>
    <w:rsid w:val="000F46EB"/>
    <w:rsid w:val="000F4B00"/>
    <w:rsid w:val="000F4BD1"/>
    <w:rsid w:val="000F520E"/>
    <w:rsid w:val="000F64DB"/>
    <w:rsid w:val="000F6589"/>
    <w:rsid w:val="000F7434"/>
    <w:rsid w:val="000F7874"/>
    <w:rsid w:val="000F7E27"/>
    <w:rsid w:val="00100BEF"/>
    <w:rsid w:val="00100F0A"/>
    <w:rsid w:val="00102E17"/>
    <w:rsid w:val="001047F6"/>
    <w:rsid w:val="00104A31"/>
    <w:rsid w:val="0010613C"/>
    <w:rsid w:val="001067D4"/>
    <w:rsid w:val="001068C0"/>
    <w:rsid w:val="0010697C"/>
    <w:rsid w:val="00107424"/>
    <w:rsid w:val="00110DE1"/>
    <w:rsid w:val="001114BA"/>
    <w:rsid w:val="00113520"/>
    <w:rsid w:val="001136E5"/>
    <w:rsid w:val="00113C01"/>
    <w:rsid w:val="00113E84"/>
    <w:rsid w:val="00114930"/>
    <w:rsid w:val="0011498E"/>
    <w:rsid w:val="001150AD"/>
    <w:rsid w:val="00116108"/>
    <w:rsid w:val="00116E96"/>
    <w:rsid w:val="00116F28"/>
    <w:rsid w:val="0011771E"/>
    <w:rsid w:val="00117A45"/>
    <w:rsid w:val="00120561"/>
    <w:rsid w:val="00120A0A"/>
    <w:rsid w:val="00120F37"/>
    <w:rsid w:val="00121534"/>
    <w:rsid w:val="0012186C"/>
    <w:rsid w:val="00121DF0"/>
    <w:rsid w:val="00121F72"/>
    <w:rsid w:val="001224AE"/>
    <w:rsid w:val="00123035"/>
    <w:rsid w:val="0012304A"/>
    <w:rsid w:val="0012352B"/>
    <w:rsid w:val="0012388C"/>
    <w:rsid w:val="00124999"/>
    <w:rsid w:val="00125547"/>
    <w:rsid w:val="001268E3"/>
    <w:rsid w:val="00131161"/>
    <w:rsid w:val="001311E1"/>
    <w:rsid w:val="001327DF"/>
    <w:rsid w:val="00133454"/>
    <w:rsid w:val="001337D4"/>
    <w:rsid w:val="001340EA"/>
    <w:rsid w:val="001344A7"/>
    <w:rsid w:val="001368C9"/>
    <w:rsid w:val="00136920"/>
    <w:rsid w:val="00136C72"/>
    <w:rsid w:val="00137A19"/>
    <w:rsid w:val="00141E02"/>
    <w:rsid w:val="00142DA3"/>
    <w:rsid w:val="00145261"/>
    <w:rsid w:val="001459AC"/>
    <w:rsid w:val="001459D8"/>
    <w:rsid w:val="0014646A"/>
    <w:rsid w:val="00147277"/>
    <w:rsid w:val="00147C12"/>
    <w:rsid w:val="00147EFC"/>
    <w:rsid w:val="00151350"/>
    <w:rsid w:val="001520AE"/>
    <w:rsid w:val="001527A1"/>
    <w:rsid w:val="001530DC"/>
    <w:rsid w:val="001539AF"/>
    <w:rsid w:val="001540F7"/>
    <w:rsid w:val="00154989"/>
    <w:rsid w:val="00155A9F"/>
    <w:rsid w:val="00155F11"/>
    <w:rsid w:val="0015684F"/>
    <w:rsid w:val="001570E7"/>
    <w:rsid w:val="00157474"/>
    <w:rsid w:val="00157A26"/>
    <w:rsid w:val="00160262"/>
    <w:rsid w:val="001611F9"/>
    <w:rsid w:val="001615F5"/>
    <w:rsid w:val="0016186F"/>
    <w:rsid w:val="00161B16"/>
    <w:rsid w:val="0016240E"/>
    <w:rsid w:val="0016241D"/>
    <w:rsid w:val="0016281C"/>
    <w:rsid w:val="00162A3C"/>
    <w:rsid w:val="00162CE2"/>
    <w:rsid w:val="00163032"/>
    <w:rsid w:val="0016433A"/>
    <w:rsid w:val="001661D1"/>
    <w:rsid w:val="0016714C"/>
    <w:rsid w:val="0016780A"/>
    <w:rsid w:val="00170C82"/>
    <w:rsid w:val="001713FA"/>
    <w:rsid w:val="0017187B"/>
    <w:rsid w:val="00171C6D"/>
    <w:rsid w:val="0017203B"/>
    <w:rsid w:val="001738B8"/>
    <w:rsid w:val="00173EBF"/>
    <w:rsid w:val="00176206"/>
    <w:rsid w:val="001765DA"/>
    <w:rsid w:val="001769B5"/>
    <w:rsid w:val="00176D08"/>
    <w:rsid w:val="00177D0B"/>
    <w:rsid w:val="00180579"/>
    <w:rsid w:val="001805FE"/>
    <w:rsid w:val="00181D49"/>
    <w:rsid w:val="001821DD"/>
    <w:rsid w:val="001834F9"/>
    <w:rsid w:val="00184219"/>
    <w:rsid w:val="001842A2"/>
    <w:rsid w:val="001842BC"/>
    <w:rsid w:val="00185039"/>
    <w:rsid w:val="00185407"/>
    <w:rsid w:val="00185459"/>
    <w:rsid w:val="001856AB"/>
    <w:rsid w:val="00186335"/>
    <w:rsid w:val="00186465"/>
    <w:rsid w:val="00187FA8"/>
    <w:rsid w:val="00190322"/>
    <w:rsid w:val="00192265"/>
    <w:rsid w:val="001922D0"/>
    <w:rsid w:val="0019260A"/>
    <w:rsid w:val="00192C8B"/>
    <w:rsid w:val="00192F5E"/>
    <w:rsid w:val="001947D9"/>
    <w:rsid w:val="0019527B"/>
    <w:rsid w:val="0019554B"/>
    <w:rsid w:val="001956D7"/>
    <w:rsid w:val="00197772"/>
    <w:rsid w:val="001A009D"/>
    <w:rsid w:val="001A0F24"/>
    <w:rsid w:val="001A1042"/>
    <w:rsid w:val="001A23C5"/>
    <w:rsid w:val="001A3D30"/>
    <w:rsid w:val="001A47BA"/>
    <w:rsid w:val="001A51C8"/>
    <w:rsid w:val="001A5DDF"/>
    <w:rsid w:val="001A61F3"/>
    <w:rsid w:val="001A65F9"/>
    <w:rsid w:val="001A6C4D"/>
    <w:rsid w:val="001B01E6"/>
    <w:rsid w:val="001B059A"/>
    <w:rsid w:val="001B0E22"/>
    <w:rsid w:val="001B1544"/>
    <w:rsid w:val="001B1961"/>
    <w:rsid w:val="001B22DB"/>
    <w:rsid w:val="001B3306"/>
    <w:rsid w:val="001B4459"/>
    <w:rsid w:val="001B472B"/>
    <w:rsid w:val="001B4CA8"/>
    <w:rsid w:val="001B5ECF"/>
    <w:rsid w:val="001B6DCC"/>
    <w:rsid w:val="001B7092"/>
    <w:rsid w:val="001B7443"/>
    <w:rsid w:val="001B7DA9"/>
    <w:rsid w:val="001C0716"/>
    <w:rsid w:val="001C1183"/>
    <w:rsid w:val="001C15A2"/>
    <w:rsid w:val="001C1742"/>
    <w:rsid w:val="001C29F2"/>
    <w:rsid w:val="001C2A92"/>
    <w:rsid w:val="001C385A"/>
    <w:rsid w:val="001C3BD7"/>
    <w:rsid w:val="001C3D1C"/>
    <w:rsid w:val="001C44E8"/>
    <w:rsid w:val="001C4549"/>
    <w:rsid w:val="001C4F3D"/>
    <w:rsid w:val="001C6123"/>
    <w:rsid w:val="001C6312"/>
    <w:rsid w:val="001C6B3D"/>
    <w:rsid w:val="001C6B7F"/>
    <w:rsid w:val="001C7C23"/>
    <w:rsid w:val="001D07E5"/>
    <w:rsid w:val="001D0BB4"/>
    <w:rsid w:val="001D0CDC"/>
    <w:rsid w:val="001D16BC"/>
    <w:rsid w:val="001D19EE"/>
    <w:rsid w:val="001D1D82"/>
    <w:rsid w:val="001D20A7"/>
    <w:rsid w:val="001D239A"/>
    <w:rsid w:val="001D26C8"/>
    <w:rsid w:val="001D292F"/>
    <w:rsid w:val="001D393F"/>
    <w:rsid w:val="001D53C0"/>
    <w:rsid w:val="001D6979"/>
    <w:rsid w:val="001E0F81"/>
    <w:rsid w:val="001E1182"/>
    <w:rsid w:val="001E1291"/>
    <w:rsid w:val="001E14E7"/>
    <w:rsid w:val="001E1DA7"/>
    <w:rsid w:val="001E2E34"/>
    <w:rsid w:val="001E39B0"/>
    <w:rsid w:val="001E467C"/>
    <w:rsid w:val="001E6112"/>
    <w:rsid w:val="001F0549"/>
    <w:rsid w:val="001F0BDC"/>
    <w:rsid w:val="001F0E8B"/>
    <w:rsid w:val="001F373B"/>
    <w:rsid w:val="001F378E"/>
    <w:rsid w:val="001F3A96"/>
    <w:rsid w:val="001F3ADC"/>
    <w:rsid w:val="001F3CB9"/>
    <w:rsid w:val="00200944"/>
    <w:rsid w:val="002010B1"/>
    <w:rsid w:val="00201652"/>
    <w:rsid w:val="00202318"/>
    <w:rsid w:val="00202387"/>
    <w:rsid w:val="00202C90"/>
    <w:rsid w:val="0020385D"/>
    <w:rsid w:val="00204186"/>
    <w:rsid w:val="002041D7"/>
    <w:rsid w:val="00204B32"/>
    <w:rsid w:val="00206722"/>
    <w:rsid w:val="00207AA5"/>
    <w:rsid w:val="00210845"/>
    <w:rsid w:val="00210C75"/>
    <w:rsid w:val="00210CE1"/>
    <w:rsid w:val="00211937"/>
    <w:rsid w:val="00213DE8"/>
    <w:rsid w:val="00214B1D"/>
    <w:rsid w:val="002156CB"/>
    <w:rsid w:val="00216118"/>
    <w:rsid w:val="0021770E"/>
    <w:rsid w:val="00220205"/>
    <w:rsid w:val="002209AB"/>
    <w:rsid w:val="00220ACC"/>
    <w:rsid w:val="00221A3B"/>
    <w:rsid w:val="00223043"/>
    <w:rsid w:val="0022409D"/>
    <w:rsid w:val="00224621"/>
    <w:rsid w:val="00224B58"/>
    <w:rsid w:val="0022517A"/>
    <w:rsid w:val="002251E3"/>
    <w:rsid w:val="002262E6"/>
    <w:rsid w:val="00227A95"/>
    <w:rsid w:val="00230940"/>
    <w:rsid w:val="002313A5"/>
    <w:rsid w:val="002316BD"/>
    <w:rsid w:val="00232589"/>
    <w:rsid w:val="00232F02"/>
    <w:rsid w:val="00233601"/>
    <w:rsid w:val="00233687"/>
    <w:rsid w:val="002336DA"/>
    <w:rsid w:val="002336F3"/>
    <w:rsid w:val="00234665"/>
    <w:rsid w:val="00234A54"/>
    <w:rsid w:val="00234BCB"/>
    <w:rsid w:val="00234FA4"/>
    <w:rsid w:val="00235232"/>
    <w:rsid w:val="002355AC"/>
    <w:rsid w:val="00235AFD"/>
    <w:rsid w:val="00235CC3"/>
    <w:rsid w:val="00236992"/>
    <w:rsid w:val="00236A40"/>
    <w:rsid w:val="002375BA"/>
    <w:rsid w:val="0024012C"/>
    <w:rsid w:val="00240DF2"/>
    <w:rsid w:val="00241E56"/>
    <w:rsid w:val="00242750"/>
    <w:rsid w:val="002441CF"/>
    <w:rsid w:val="002444DB"/>
    <w:rsid w:val="00246871"/>
    <w:rsid w:val="002473FC"/>
    <w:rsid w:val="00250A3F"/>
    <w:rsid w:val="002520C0"/>
    <w:rsid w:val="0025256F"/>
    <w:rsid w:val="00252E3C"/>
    <w:rsid w:val="00254250"/>
    <w:rsid w:val="0025457E"/>
    <w:rsid w:val="0025478A"/>
    <w:rsid w:val="00254D1E"/>
    <w:rsid w:val="002555B0"/>
    <w:rsid w:val="00256954"/>
    <w:rsid w:val="002576C0"/>
    <w:rsid w:val="00262198"/>
    <w:rsid w:val="002635C4"/>
    <w:rsid w:val="00263B77"/>
    <w:rsid w:val="00264083"/>
    <w:rsid w:val="0026445D"/>
    <w:rsid w:val="002648BD"/>
    <w:rsid w:val="00264AF9"/>
    <w:rsid w:val="00264C6A"/>
    <w:rsid w:val="00264DDB"/>
    <w:rsid w:val="00267E7C"/>
    <w:rsid w:val="002703AE"/>
    <w:rsid w:val="00271041"/>
    <w:rsid w:val="0027108E"/>
    <w:rsid w:val="0027144A"/>
    <w:rsid w:val="00271932"/>
    <w:rsid w:val="0027232E"/>
    <w:rsid w:val="00277426"/>
    <w:rsid w:val="00277A51"/>
    <w:rsid w:val="00280081"/>
    <w:rsid w:val="00280F78"/>
    <w:rsid w:val="00280FDA"/>
    <w:rsid w:val="0028268F"/>
    <w:rsid w:val="00282B63"/>
    <w:rsid w:val="00283DB0"/>
    <w:rsid w:val="00284365"/>
    <w:rsid w:val="00284504"/>
    <w:rsid w:val="00284EF3"/>
    <w:rsid w:val="0028556F"/>
    <w:rsid w:val="00285F1B"/>
    <w:rsid w:val="00286628"/>
    <w:rsid w:val="0028681D"/>
    <w:rsid w:val="00287211"/>
    <w:rsid w:val="002872FD"/>
    <w:rsid w:val="00290098"/>
    <w:rsid w:val="00291857"/>
    <w:rsid w:val="00291BFB"/>
    <w:rsid w:val="0029298F"/>
    <w:rsid w:val="00292B81"/>
    <w:rsid w:val="0029322E"/>
    <w:rsid w:val="00293722"/>
    <w:rsid w:val="00293AD5"/>
    <w:rsid w:val="00294A0A"/>
    <w:rsid w:val="00294AE8"/>
    <w:rsid w:val="00296477"/>
    <w:rsid w:val="00296773"/>
    <w:rsid w:val="0029684B"/>
    <w:rsid w:val="00296E67"/>
    <w:rsid w:val="002974BC"/>
    <w:rsid w:val="00297B40"/>
    <w:rsid w:val="002A0696"/>
    <w:rsid w:val="002A0913"/>
    <w:rsid w:val="002A0C1F"/>
    <w:rsid w:val="002A0D7D"/>
    <w:rsid w:val="002A10D9"/>
    <w:rsid w:val="002A1745"/>
    <w:rsid w:val="002A2283"/>
    <w:rsid w:val="002A2309"/>
    <w:rsid w:val="002A353A"/>
    <w:rsid w:val="002A4500"/>
    <w:rsid w:val="002A544D"/>
    <w:rsid w:val="002A59A7"/>
    <w:rsid w:val="002A5EC3"/>
    <w:rsid w:val="002A61D3"/>
    <w:rsid w:val="002A6FC7"/>
    <w:rsid w:val="002A77E9"/>
    <w:rsid w:val="002A79AE"/>
    <w:rsid w:val="002B120A"/>
    <w:rsid w:val="002B1307"/>
    <w:rsid w:val="002B18AE"/>
    <w:rsid w:val="002B1D49"/>
    <w:rsid w:val="002B2756"/>
    <w:rsid w:val="002B2A90"/>
    <w:rsid w:val="002B381C"/>
    <w:rsid w:val="002B43BF"/>
    <w:rsid w:val="002B480B"/>
    <w:rsid w:val="002B4982"/>
    <w:rsid w:val="002B55F0"/>
    <w:rsid w:val="002B5C1D"/>
    <w:rsid w:val="002B5F00"/>
    <w:rsid w:val="002B6472"/>
    <w:rsid w:val="002B669F"/>
    <w:rsid w:val="002B67D3"/>
    <w:rsid w:val="002B704A"/>
    <w:rsid w:val="002B75AE"/>
    <w:rsid w:val="002B75D8"/>
    <w:rsid w:val="002C060A"/>
    <w:rsid w:val="002C0954"/>
    <w:rsid w:val="002C0E05"/>
    <w:rsid w:val="002C1323"/>
    <w:rsid w:val="002C1AC8"/>
    <w:rsid w:val="002C1C93"/>
    <w:rsid w:val="002C2113"/>
    <w:rsid w:val="002C2A93"/>
    <w:rsid w:val="002C3257"/>
    <w:rsid w:val="002C34FB"/>
    <w:rsid w:val="002C3738"/>
    <w:rsid w:val="002C3E20"/>
    <w:rsid w:val="002C497E"/>
    <w:rsid w:val="002C4AC8"/>
    <w:rsid w:val="002C5036"/>
    <w:rsid w:val="002C5066"/>
    <w:rsid w:val="002C53F3"/>
    <w:rsid w:val="002C66AE"/>
    <w:rsid w:val="002C67D8"/>
    <w:rsid w:val="002C69E8"/>
    <w:rsid w:val="002C6D4D"/>
    <w:rsid w:val="002D007F"/>
    <w:rsid w:val="002D146E"/>
    <w:rsid w:val="002D2544"/>
    <w:rsid w:val="002D26B4"/>
    <w:rsid w:val="002D2BAF"/>
    <w:rsid w:val="002D3308"/>
    <w:rsid w:val="002D363F"/>
    <w:rsid w:val="002D397E"/>
    <w:rsid w:val="002D457D"/>
    <w:rsid w:val="002D4AAC"/>
    <w:rsid w:val="002D4B26"/>
    <w:rsid w:val="002D5450"/>
    <w:rsid w:val="002D5FDE"/>
    <w:rsid w:val="002D6A00"/>
    <w:rsid w:val="002D6C02"/>
    <w:rsid w:val="002D6C33"/>
    <w:rsid w:val="002D6FB9"/>
    <w:rsid w:val="002E044F"/>
    <w:rsid w:val="002E1AB0"/>
    <w:rsid w:val="002E1C01"/>
    <w:rsid w:val="002E1DD8"/>
    <w:rsid w:val="002E1E98"/>
    <w:rsid w:val="002E1EE7"/>
    <w:rsid w:val="002E297C"/>
    <w:rsid w:val="002E2EBC"/>
    <w:rsid w:val="002E4347"/>
    <w:rsid w:val="002E43EF"/>
    <w:rsid w:val="002E6257"/>
    <w:rsid w:val="002E64ED"/>
    <w:rsid w:val="002E7CD7"/>
    <w:rsid w:val="002F045A"/>
    <w:rsid w:val="002F2CC5"/>
    <w:rsid w:val="002F36DE"/>
    <w:rsid w:val="002F3FE5"/>
    <w:rsid w:val="002F4BFA"/>
    <w:rsid w:val="002F4C5B"/>
    <w:rsid w:val="002F5B67"/>
    <w:rsid w:val="002F5E88"/>
    <w:rsid w:val="002F66A3"/>
    <w:rsid w:val="002F6BD1"/>
    <w:rsid w:val="002F71F0"/>
    <w:rsid w:val="002F77EC"/>
    <w:rsid w:val="002F7FDA"/>
    <w:rsid w:val="0030039D"/>
    <w:rsid w:val="00300715"/>
    <w:rsid w:val="00300D02"/>
    <w:rsid w:val="0030326F"/>
    <w:rsid w:val="003033C9"/>
    <w:rsid w:val="00303785"/>
    <w:rsid w:val="0030445C"/>
    <w:rsid w:val="003051F3"/>
    <w:rsid w:val="00305361"/>
    <w:rsid w:val="003055EE"/>
    <w:rsid w:val="00305F71"/>
    <w:rsid w:val="003072B5"/>
    <w:rsid w:val="00310083"/>
    <w:rsid w:val="00310499"/>
    <w:rsid w:val="00310701"/>
    <w:rsid w:val="00311042"/>
    <w:rsid w:val="00311510"/>
    <w:rsid w:val="00312370"/>
    <w:rsid w:val="00312FDD"/>
    <w:rsid w:val="003138AC"/>
    <w:rsid w:val="0031495B"/>
    <w:rsid w:val="00315076"/>
    <w:rsid w:val="00315496"/>
    <w:rsid w:val="003156F3"/>
    <w:rsid w:val="00315980"/>
    <w:rsid w:val="00316CB5"/>
    <w:rsid w:val="00316CEA"/>
    <w:rsid w:val="00316F7F"/>
    <w:rsid w:val="00320162"/>
    <w:rsid w:val="00320687"/>
    <w:rsid w:val="0032087E"/>
    <w:rsid w:val="00320AEE"/>
    <w:rsid w:val="003218E8"/>
    <w:rsid w:val="00321BE4"/>
    <w:rsid w:val="0032212F"/>
    <w:rsid w:val="0032288D"/>
    <w:rsid w:val="003233AD"/>
    <w:rsid w:val="00323504"/>
    <w:rsid w:val="00324CE1"/>
    <w:rsid w:val="0032559F"/>
    <w:rsid w:val="003272CD"/>
    <w:rsid w:val="00330182"/>
    <w:rsid w:val="00330DCE"/>
    <w:rsid w:val="00331E11"/>
    <w:rsid w:val="00333B71"/>
    <w:rsid w:val="003341F8"/>
    <w:rsid w:val="00334761"/>
    <w:rsid w:val="003355A8"/>
    <w:rsid w:val="00335710"/>
    <w:rsid w:val="003366C1"/>
    <w:rsid w:val="00337307"/>
    <w:rsid w:val="003375BD"/>
    <w:rsid w:val="00337DA3"/>
    <w:rsid w:val="00337EBC"/>
    <w:rsid w:val="0034029B"/>
    <w:rsid w:val="0034033E"/>
    <w:rsid w:val="00340590"/>
    <w:rsid w:val="003414B3"/>
    <w:rsid w:val="00341757"/>
    <w:rsid w:val="00341DCD"/>
    <w:rsid w:val="003423FB"/>
    <w:rsid w:val="003424FC"/>
    <w:rsid w:val="0034358D"/>
    <w:rsid w:val="00343E78"/>
    <w:rsid w:val="0034504D"/>
    <w:rsid w:val="00345220"/>
    <w:rsid w:val="0034563E"/>
    <w:rsid w:val="00345927"/>
    <w:rsid w:val="00347790"/>
    <w:rsid w:val="003504CC"/>
    <w:rsid w:val="0035074C"/>
    <w:rsid w:val="00350A0F"/>
    <w:rsid w:val="00350A37"/>
    <w:rsid w:val="00350F06"/>
    <w:rsid w:val="00351209"/>
    <w:rsid w:val="003518D6"/>
    <w:rsid w:val="0035201C"/>
    <w:rsid w:val="00352727"/>
    <w:rsid w:val="00353896"/>
    <w:rsid w:val="003538FC"/>
    <w:rsid w:val="0035460C"/>
    <w:rsid w:val="003556BD"/>
    <w:rsid w:val="0035657C"/>
    <w:rsid w:val="00356D6C"/>
    <w:rsid w:val="003573E2"/>
    <w:rsid w:val="00357A3B"/>
    <w:rsid w:val="00357C9E"/>
    <w:rsid w:val="00362FD5"/>
    <w:rsid w:val="00363A1F"/>
    <w:rsid w:val="0036410F"/>
    <w:rsid w:val="00364E6D"/>
    <w:rsid w:val="00364FC9"/>
    <w:rsid w:val="00365147"/>
    <w:rsid w:val="003700E4"/>
    <w:rsid w:val="0037016E"/>
    <w:rsid w:val="00370E54"/>
    <w:rsid w:val="00370E55"/>
    <w:rsid w:val="00370E72"/>
    <w:rsid w:val="00370F8E"/>
    <w:rsid w:val="00371478"/>
    <w:rsid w:val="003717E7"/>
    <w:rsid w:val="00371CB9"/>
    <w:rsid w:val="00371F2C"/>
    <w:rsid w:val="0037203A"/>
    <w:rsid w:val="00372263"/>
    <w:rsid w:val="00372908"/>
    <w:rsid w:val="00373662"/>
    <w:rsid w:val="0037546F"/>
    <w:rsid w:val="00375632"/>
    <w:rsid w:val="003760B0"/>
    <w:rsid w:val="00376457"/>
    <w:rsid w:val="0037694D"/>
    <w:rsid w:val="00377744"/>
    <w:rsid w:val="0038157E"/>
    <w:rsid w:val="0038176D"/>
    <w:rsid w:val="00381917"/>
    <w:rsid w:val="00383020"/>
    <w:rsid w:val="003831E7"/>
    <w:rsid w:val="00383395"/>
    <w:rsid w:val="00383750"/>
    <w:rsid w:val="00384034"/>
    <w:rsid w:val="00384604"/>
    <w:rsid w:val="003859BF"/>
    <w:rsid w:val="00386C18"/>
    <w:rsid w:val="003878E7"/>
    <w:rsid w:val="0039165E"/>
    <w:rsid w:val="00391C83"/>
    <w:rsid w:val="00392865"/>
    <w:rsid w:val="003935B3"/>
    <w:rsid w:val="003945CF"/>
    <w:rsid w:val="003945F2"/>
    <w:rsid w:val="003951EE"/>
    <w:rsid w:val="0039721C"/>
    <w:rsid w:val="0039750E"/>
    <w:rsid w:val="003975FD"/>
    <w:rsid w:val="00397CF0"/>
    <w:rsid w:val="003A045D"/>
    <w:rsid w:val="003A0593"/>
    <w:rsid w:val="003A07DA"/>
    <w:rsid w:val="003A080C"/>
    <w:rsid w:val="003A1C69"/>
    <w:rsid w:val="003A2D7D"/>
    <w:rsid w:val="003A4152"/>
    <w:rsid w:val="003A454D"/>
    <w:rsid w:val="003A5E2A"/>
    <w:rsid w:val="003A6AD8"/>
    <w:rsid w:val="003B0224"/>
    <w:rsid w:val="003B0830"/>
    <w:rsid w:val="003B0D65"/>
    <w:rsid w:val="003B1856"/>
    <w:rsid w:val="003B2613"/>
    <w:rsid w:val="003B2F20"/>
    <w:rsid w:val="003B3CAA"/>
    <w:rsid w:val="003B5198"/>
    <w:rsid w:val="003B5A88"/>
    <w:rsid w:val="003B6046"/>
    <w:rsid w:val="003B60CC"/>
    <w:rsid w:val="003B6C4B"/>
    <w:rsid w:val="003C1B25"/>
    <w:rsid w:val="003C2443"/>
    <w:rsid w:val="003C29AE"/>
    <w:rsid w:val="003C31E0"/>
    <w:rsid w:val="003C32AB"/>
    <w:rsid w:val="003C33C9"/>
    <w:rsid w:val="003C3A3E"/>
    <w:rsid w:val="003C3D1E"/>
    <w:rsid w:val="003C4E5B"/>
    <w:rsid w:val="003C5DA3"/>
    <w:rsid w:val="003C6C4A"/>
    <w:rsid w:val="003C78C1"/>
    <w:rsid w:val="003C7FA8"/>
    <w:rsid w:val="003C7FCC"/>
    <w:rsid w:val="003D044B"/>
    <w:rsid w:val="003D1493"/>
    <w:rsid w:val="003D1751"/>
    <w:rsid w:val="003D2B8E"/>
    <w:rsid w:val="003D2EF9"/>
    <w:rsid w:val="003D3056"/>
    <w:rsid w:val="003D4937"/>
    <w:rsid w:val="003D4BCD"/>
    <w:rsid w:val="003E01D8"/>
    <w:rsid w:val="003E0C11"/>
    <w:rsid w:val="003E0D38"/>
    <w:rsid w:val="003E1287"/>
    <w:rsid w:val="003E2100"/>
    <w:rsid w:val="003E2135"/>
    <w:rsid w:val="003E21A2"/>
    <w:rsid w:val="003E2BDB"/>
    <w:rsid w:val="003E437E"/>
    <w:rsid w:val="003E45FA"/>
    <w:rsid w:val="003E47EB"/>
    <w:rsid w:val="003E53CA"/>
    <w:rsid w:val="003E547D"/>
    <w:rsid w:val="003E5C82"/>
    <w:rsid w:val="003E5ED5"/>
    <w:rsid w:val="003E6120"/>
    <w:rsid w:val="003F08D0"/>
    <w:rsid w:val="003F0CB7"/>
    <w:rsid w:val="003F13E4"/>
    <w:rsid w:val="003F1861"/>
    <w:rsid w:val="003F3B41"/>
    <w:rsid w:val="003F4C3F"/>
    <w:rsid w:val="003F5724"/>
    <w:rsid w:val="003F6F5B"/>
    <w:rsid w:val="003F744D"/>
    <w:rsid w:val="003F77B8"/>
    <w:rsid w:val="00400F8F"/>
    <w:rsid w:val="00401A46"/>
    <w:rsid w:val="00401D59"/>
    <w:rsid w:val="0040289E"/>
    <w:rsid w:val="0040342D"/>
    <w:rsid w:val="00403FB9"/>
    <w:rsid w:val="0040447D"/>
    <w:rsid w:val="00405446"/>
    <w:rsid w:val="00405E1C"/>
    <w:rsid w:val="00406645"/>
    <w:rsid w:val="00406B7E"/>
    <w:rsid w:val="004076B1"/>
    <w:rsid w:val="00411443"/>
    <w:rsid w:val="004118D4"/>
    <w:rsid w:val="0041192D"/>
    <w:rsid w:val="0041275D"/>
    <w:rsid w:val="004128A2"/>
    <w:rsid w:val="00412ACD"/>
    <w:rsid w:val="00413398"/>
    <w:rsid w:val="00413835"/>
    <w:rsid w:val="00413871"/>
    <w:rsid w:val="00413A35"/>
    <w:rsid w:val="00413EE1"/>
    <w:rsid w:val="0041429C"/>
    <w:rsid w:val="00415310"/>
    <w:rsid w:val="00415E19"/>
    <w:rsid w:val="00415E6C"/>
    <w:rsid w:val="00415FC2"/>
    <w:rsid w:val="00416F25"/>
    <w:rsid w:val="00420EBF"/>
    <w:rsid w:val="0042128E"/>
    <w:rsid w:val="00421B92"/>
    <w:rsid w:val="00421C67"/>
    <w:rsid w:val="00423653"/>
    <w:rsid w:val="00423AA3"/>
    <w:rsid w:val="0042465A"/>
    <w:rsid w:val="00426849"/>
    <w:rsid w:val="00427063"/>
    <w:rsid w:val="00427200"/>
    <w:rsid w:val="004274C7"/>
    <w:rsid w:val="0042762E"/>
    <w:rsid w:val="00427925"/>
    <w:rsid w:val="00431527"/>
    <w:rsid w:val="004323F2"/>
    <w:rsid w:val="004328B5"/>
    <w:rsid w:val="00432A92"/>
    <w:rsid w:val="00432B60"/>
    <w:rsid w:val="00432DC1"/>
    <w:rsid w:val="004333E6"/>
    <w:rsid w:val="0043434F"/>
    <w:rsid w:val="00434C97"/>
    <w:rsid w:val="004354FB"/>
    <w:rsid w:val="00436006"/>
    <w:rsid w:val="004368D5"/>
    <w:rsid w:val="00437341"/>
    <w:rsid w:val="004378CC"/>
    <w:rsid w:val="00440698"/>
    <w:rsid w:val="00441758"/>
    <w:rsid w:val="00442BFF"/>
    <w:rsid w:val="00443BA1"/>
    <w:rsid w:val="00444302"/>
    <w:rsid w:val="0044470C"/>
    <w:rsid w:val="004448F2"/>
    <w:rsid w:val="00444D2C"/>
    <w:rsid w:val="00445C3D"/>
    <w:rsid w:val="00447950"/>
    <w:rsid w:val="004503D9"/>
    <w:rsid w:val="00450600"/>
    <w:rsid w:val="004509EF"/>
    <w:rsid w:val="00451B20"/>
    <w:rsid w:val="00451D46"/>
    <w:rsid w:val="00452246"/>
    <w:rsid w:val="004533AC"/>
    <w:rsid w:val="004540E2"/>
    <w:rsid w:val="00454454"/>
    <w:rsid w:val="004545B0"/>
    <w:rsid w:val="004545D2"/>
    <w:rsid w:val="004548E5"/>
    <w:rsid w:val="00455BC6"/>
    <w:rsid w:val="00455D9C"/>
    <w:rsid w:val="00455E3C"/>
    <w:rsid w:val="004565EF"/>
    <w:rsid w:val="00460050"/>
    <w:rsid w:val="00460680"/>
    <w:rsid w:val="00460CCA"/>
    <w:rsid w:val="00461ADA"/>
    <w:rsid w:val="00462963"/>
    <w:rsid w:val="00462E4C"/>
    <w:rsid w:val="004631B2"/>
    <w:rsid w:val="004638DF"/>
    <w:rsid w:val="00464C9A"/>
    <w:rsid w:val="00466448"/>
    <w:rsid w:val="00466543"/>
    <w:rsid w:val="00467924"/>
    <w:rsid w:val="00470BF9"/>
    <w:rsid w:val="00470D45"/>
    <w:rsid w:val="004712A5"/>
    <w:rsid w:val="004720E4"/>
    <w:rsid w:val="0047266F"/>
    <w:rsid w:val="0047287E"/>
    <w:rsid w:val="004734C5"/>
    <w:rsid w:val="00474F32"/>
    <w:rsid w:val="004756EB"/>
    <w:rsid w:val="00476D6B"/>
    <w:rsid w:val="00477196"/>
    <w:rsid w:val="0048018F"/>
    <w:rsid w:val="0048041A"/>
    <w:rsid w:val="00480E56"/>
    <w:rsid w:val="00481135"/>
    <w:rsid w:val="0048195B"/>
    <w:rsid w:val="004820C7"/>
    <w:rsid w:val="00482EAC"/>
    <w:rsid w:val="00483D5B"/>
    <w:rsid w:val="0048490C"/>
    <w:rsid w:val="00484AC7"/>
    <w:rsid w:val="00485064"/>
    <w:rsid w:val="004861E6"/>
    <w:rsid w:val="00486896"/>
    <w:rsid w:val="00487202"/>
    <w:rsid w:val="0049013A"/>
    <w:rsid w:val="00490999"/>
    <w:rsid w:val="00490A3F"/>
    <w:rsid w:val="00490C33"/>
    <w:rsid w:val="004915FD"/>
    <w:rsid w:val="00491ABC"/>
    <w:rsid w:val="00492C16"/>
    <w:rsid w:val="004949FE"/>
    <w:rsid w:val="0049524F"/>
    <w:rsid w:val="00495283"/>
    <w:rsid w:val="004958E8"/>
    <w:rsid w:val="00496C7F"/>
    <w:rsid w:val="004972F1"/>
    <w:rsid w:val="004976DF"/>
    <w:rsid w:val="004A0678"/>
    <w:rsid w:val="004A136D"/>
    <w:rsid w:val="004A18AE"/>
    <w:rsid w:val="004A2F3F"/>
    <w:rsid w:val="004A3196"/>
    <w:rsid w:val="004A3285"/>
    <w:rsid w:val="004A366F"/>
    <w:rsid w:val="004A3B4D"/>
    <w:rsid w:val="004A45A7"/>
    <w:rsid w:val="004A48A3"/>
    <w:rsid w:val="004A692F"/>
    <w:rsid w:val="004A7873"/>
    <w:rsid w:val="004B002C"/>
    <w:rsid w:val="004B02F0"/>
    <w:rsid w:val="004B0D92"/>
    <w:rsid w:val="004B0EC0"/>
    <w:rsid w:val="004B209B"/>
    <w:rsid w:val="004B27B8"/>
    <w:rsid w:val="004B32B2"/>
    <w:rsid w:val="004B4FF9"/>
    <w:rsid w:val="004B5A51"/>
    <w:rsid w:val="004B66F1"/>
    <w:rsid w:val="004B6941"/>
    <w:rsid w:val="004B6A98"/>
    <w:rsid w:val="004C0983"/>
    <w:rsid w:val="004C0FF2"/>
    <w:rsid w:val="004C1038"/>
    <w:rsid w:val="004C1426"/>
    <w:rsid w:val="004C1EE8"/>
    <w:rsid w:val="004C3B7B"/>
    <w:rsid w:val="004C3EA0"/>
    <w:rsid w:val="004C686D"/>
    <w:rsid w:val="004C6B61"/>
    <w:rsid w:val="004C6B92"/>
    <w:rsid w:val="004D0EF6"/>
    <w:rsid w:val="004D1E5B"/>
    <w:rsid w:val="004D2B9B"/>
    <w:rsid w:val="004D327F"/>
    <w:rsid w:val="004D3B3C"/>
    <w:rsid w:val="004D3DC3"/>
    <w:rsid w:val="004D46F2"/>
    <w:rsid w:val="004D5B4B"/>
    <w:rsid w:val="004D6422"/>
    <w:rsid w:val="004D66C3"/>
    <w:rsid w:val="004D671C"/>
    <w:rsid w:val="004D74CD"/>
    <w:rsid w:val="004E120E"/>
    <w:rsid w:val="004E170B"/>
    <w:rsid w:val="004E202F"/>
    <w:rsid w:val="004E26D2"/>
    <w:rsid w:val="004E3A5C"/>
    <w:rsid w:val="004E3BF1"/>
    <w:rsid w:val="004E3C95"/>
    <w:rsid w:val="004E58C5"/>
    <w:rsid w:val="004E676C"/>
    <w:rsid w:val="004F0A4C"/>
    <w:rsid w:val="004F112A"/>
    <w:rsid w:val="004F16C7"/>
    <w:rsid w:val="004F26C9"/>
    <w:rsid w:val="004F2D64"/>
    <w:rsid w:val="004F32CC"/>
    <w:rsid w:val="004F3D69"/>
    <w:rsid w:val="004F4575"/>
    <w:rsid w:val="004F49F3"/>
    <w:rsid w:val="004F5012"/>
    <w:rsid w:val="004F5110"/>
    <w:rsid w:val="004F5362"/>
    <w:rsid w:val="004F55BC"/>
    <w:rsid w:val="004F5DC9"/>
    <w:rsid w:val="004F6FD3"/>
    <w:rsid w:val="004F7169"/>
    <w:rsid w:val="005005B9"/>
    <w:rsid w:val="00500D66"/>
    <w:rsid w:val="005014D8"/>
    <w:rsid w:val="00501D27"/>
    <w:rsid w:val="00502E45"/>
    <w:rsid w:val="005036A6"/>
    <w:rsid w:val="00504220"/>
    <w:rsid w:val="00504238"/>
    <w:rsid w:val="0050475C"/>
    <w:rsid w:val="005057E3"/>
    <w:rsid w:val="005063BD"/>
    <w:rsid w:val="00506418"/>
    <w:rsid w:val="00506C43"/>
    <w:rsid w:val="00507E81"/>
    <w:rsid w:val="005107CF"/>
    <w:rsid w:val="00511E3E"/>
    <w:rsid w:val="00512D83"/>
    <w:rsid w:val="00513517"/>
    <w:rsid w:val="00514794"/>
    <w:rsid w:val="00514C05"/>
    <w:rsid w:val="00514C8E"/>
    <w:rsid w:val="00515493"/>
    <w:rsid w:val="00516090"/>
    <w:rsid w:val="0051694B"/>
    <w:rsid w:val="005175DF"/>
    <w:rsid w:val="00517F35"/>
    <w:rsid w:val="00523A57"/>
    <w:rsid w:val="00523ED3"/>
    <w:rsid w:val="00525ED8"/>
    <w:rsid w:val="005265C3"/>
    <w:rsid w:val="0052684C"/>
    <w:rsid w:val="00527362"/>
    <w:rsid w:val="00530640"/>
    <w:rsid w:val="005313BB"/>
    <w:rsid w:val="00531DBF"/>
    <w:rsid w:val="00532C84"/>
    <w:rsid w:val="00532D1D"/>
    <w:rsid w:val="00533100"/>
    <w:rsid w:val="005336FF"/>
    <w:rsid w:val="005337FC"/>
    <w:rsid w:val="00535D4F"/>
    <w:rsid w:val="0053632D"/>
    <w:rsid w:val="00536B1B"/>
    <w:rsid w:val="00537A3D"/>
    <w:rsid w:val="00541560"/>
    <w:rsid w:val="005438E2"/>
    <w:rsid w:val="00543EC7"/>
    <w:rsid w:val="00545759"/>
    <w:rsid w:val="00545BE0"/>
    <w:rsid w:val="00545FEF"/>
    <w:rsid w:val="0054968B"/>
    <w:rsid w:val="005500FD"/>
    <w:rsid w:val="005502E1"/>
    <w:rsid w:val="005517CE"/>
    <w:rsid w:val="00551BFF"/>
    <w:rsid w:val="00552963"/>
    <w:rsid w:val="00553730"/>
    <w:rsid w:val="0055445F"/>
    <w:rsid w:val="00554C6A"/>
    <w:rsid w:val="00554DCA"/>
    <w:rsid w:val="00555CAD"/>
    <w:rsid w:val="00556DC0"/>
    <w:rsid w:val="005574C3"/>
    <w:rsid w:val="00557E2F"/>
    <w:rsid w:val="0056041C"/>
    <w:rsid w:val="00561EF2"/>
    <w:rsid w:val="00562114"/>
    <w:rsid w:val="00562482"/>
    <w:rsid w:val="005625FF"/>
    <w:rsid w:val="00562E85"/>
    <w:rsid w:val="005631CB"/>
    <w:rsid w:val="0056332F"/>
    <w:rsid w:val="005633F1"/>
    <w:rsid w:val="00563AB4"/>
    <w:rsid w:val="00563B7A"/>
    <w:rsid w:val="005649EA"/>
    <w:rsid w:val="005654E6"/>
    <w:rsid w:val="00565A26"/>
    <w:rsid w:val="005660FA"/>
    <w:rsid w:val="00566E64"/>
    <w:rsid w:val="00567053"/>
    <w:rsid w:val="00571573"/>
    <w:rsid w:val="00571C3D"/>
    <w:rsid w:val="00572155"/>
    <w:rsid w:val="00572546"/>
    <w:rsid w:val="00572626"/>
    <w:rsid w:val="005744D5"/>
    <w:rsid w:val="00574594"/>
    <w:rsid w:val="0057471F"/>
    <w:rsid w:val="00574912"/>
    <w:rsid w:val="00575AF9"/>
    <w:rsid w:val="00580665"/>
    <w:rsid w:val="00581581"/>
    <w:rsid w:val="00581C39"/>
    <w:rsid w:val="00581D51"/>
    <w:rsid w:val="005821AC"/>
    <w:rsid w:val="0058255E"/>
    <w:rsid w:val="005825B8"/>
    <w:rsid w:val="00582B13"/>
    <w:rsid w:val="005834A4"/>
    <w:rsid w:val="00584F6B"/>
    <w:rsid w:val="00584FE0"/>
    <w:rsid w:val="005865FF"/>
    <w:rsid w:val="00586E8E"/>
    <w:rsid w:val="0058721E"/>
    <w:rsid w:val="005876B3"/>
    <w:rsid w:val="005878AE"/>
    <w:rsid w:val="005903B6"/>
    <w:rsid w:val="00591B03"/>
    <w:rsid w:val="00591BE7"/>
    <w:rsid w:val="00592B20"/>
    <w:rsid w:val="00592F31"/>
    <w:rsid w:val="0059326C"/>
    <w:rsid w:val="005940C3"/>
    <w:rsid w:val="00594EB2"/>
    <w:rsid w:val="005951E3"/>
    <w:rsid w:val="00596444"/>
    <w:rsid w:val="00597FFE"/>
    <w:rsid w:val="005A0247"/>
    <w:rsid w:val="005A126E"/>
    <w:rsid w:val="005A13F3"/>
    <w:rsid w:val="005A20F7"/>
    <w:rsid w:val="005A224D"/>
    <w:rsid w:val="005A239B"/>
    <w:rsid w:val="005A2A5B"/>
    <w:rsid w:val="005A317E"/>
    <w:rsid w:val="005A412A"/>
    <w:rsid w:val="005A452F"/>
    <w:rsid w:val="005A5B04"/>
    <w:rsid w:val="005A61D3"/>
    <w:rsid w:val="005A6285"/>
    <w:rsid w:val="005A67C9"/>
    <w:rsid w:val="005A6931"/>
    <w:rsid w:val="005A703F"/>
    <w:rsid w:val="005A77E3"/>
    <w:rsid w:val="005B0855"/>
    <w:rsid w:val="005B11CD"/>
    <w:rsid w:val="005B140D"/>
    <w:rsid w:val="005B17F2"/>
    <w:rsid w:val="005B1A6E"/>
    <w:rsid w:val="005B1CC7"/>
    <w:rsid w:val="005B2D30"/>
    <w:rsid w:val="005B2D68"/>
    <w:rsid w:val="005B37B7"/>
    <w:rsid w:val="005B4441"/>
    <w:rsid w:val="005B647F"/>
    <w:rsid w:val="005B714D"/>
    <w:rsid w:val="005B7920"/>
    <w:rsid w:val="005B7D01"/>
    <w:rsid w:val="005C09A0"/>
    <w:rsid w:val="005C09BD"/>
    <w:rsid w:val="005C0C12"/>
    <w:rsid w:val="005C0F36"/>
    <w:rsid w:val="005C188E"/>
    <w:rsid w:val="005C1E9B"/>
    <w:rsid w:val="005C1F3C"/>
    <w:rsid w:val="005C1FEA"/>
    <w:rsid w:val="005C2214"/>
    <w:rsid w:val="005C3495"/>
    <w:rsid w:val="005C364A"/>
    <w:rsid w:val="005C36D4"/>
    <w:rsid w:val="005C3785"/>
    <w:rsid w:val="005C3FE1"/>
    <w:rsid w:val="005C5025"/>
    <w:rsid w:val="005C527B"/>
    <w:rsid w:val="005C55C2"/>
    <w:rsid w:val="005C5C03"/>
    <w:rsid w:val="005C781F"/>
    <w:rsid w:val="005C790E"/>
    <w:rsid w:val="005C7D36"/>
    <w:rsid w:val="005D0E18"/>
    <w:rsid w:val="005D17A0"/>
    <w:rsid w:val="005D1D7C"/>
    <w:rsid w:val="005D20F8"/>
    <w:rsid w:val="005D2202"/>
    <w:rsid w:val="005D3240"/>
    <w:rsid w:val="005D6D7F"/>
    <w:rsid w:val="005D7640"/>
    <w:rsid w:val="005D7C8A"/>
    <w:rsid w:val="005E013E"/>
    <w:rsid w:val="005E0D21"/>
    <w:rsid w:val="005E13EA"/>
    <w:rsid w:val="005E15E0"/>
    <w:rsid w:val="005E1EE9"/>
    <w:rsid w:val="005E20E3"/>
    <w:rsid w:val="005E2DA7"/>
    <w:rsid w:val="005E3889"/>
    <w:rsid w:val="005E3DFC"/>
    <w:rsid w:val="005E3EB8"/>
    <w:rsid w:val="005E40BE"/>
    <w:rsid w:val="005E4965"/>
    <w:rsid w:val="005E60AF"/>
    <w:rsid w:val="005E727B"/>
    <w:rsid w:val="005E7B4E"/>
    <w:rsid w:val="005F01DE"/>
    <w:rsid w:val="005F1AF8"/>
    <w:rsid w:val="005F1DEA"/>
    <w:rsid w:val="005F2048"/>
    <w:rsid w:val="005F4212"/>
    <w:rsid w:val="005F4932"/>
    <w:rsid w:val="005F4ED5"/>
    <w:rsid w:val="005F524A"/>
    <w:rsid w:val="005F583F"/>
    <w:rsid w:val="005F635A"/>
    <w:rsid w:val="005F6639"/>
    <w:rsid w:val="005F6FF2"/>
    <w:rsid w:val="005F7D5C"/>
    <w:rsid w:val="005F7E85"/>
    <w:rsid w:val="00600882"/>
    <w:rsid w:val="00601CDE"/>
    <w:rsid w:val="0060252F"/>
    <w:rsid w:val="00602BA3"/>
    <w:rsid w:val="00602FCB"/>
    <w:rsid w:val="00603455"/>
    <w:rsid w:val="00603E88"/>
    <w:rsid w:val="0060422F"/>
    <w:rsid w:val="00604D83"/>
    <w:rsid w:val="00605E07"/>
    <w:rsid w:val="00605EDC"/>
    <w:rsid w:val="006071E3"/>
    <w:rsid w:val="00607D4E"/>
    <w:rsid w:val="00607FC9"/>
    <w:rsid w:val="00610955"/>
    <w:rsid w:val="006113FA"/>
    <w:rsid w:val="00612FFD"/>
    <w:rsid w:val="006136BF"/>
    <w:rsid w:val="0061490C"/>
    <w:rsid w:val="00616861"/>
    <w:rsid w:val="00616921"/>
    <w:rsid w:val="00620375"/>
    <w:rsid w:val="006207F3"/>
    <w:rsid w:val="00620DA0"/>
    <w:rsid w:val="00620ED5"/>
    <w:rsid w:val="00622B29"/>
    <w:rsid w:val="00622F95"/>
    <w:rsid w:val="00622FE1"/>
    <w:rsid w:val="00624285"/>
    <w:rsid w:val="0062455A"/>
    <w:rsid w:val="00624B14"/>
    <w:rsid w:val="0062521C"/>
    <w:rsid w:val="00625F66"/>
    <w:rsid w:val="00626DC3"/>
    <w:rsid w:val="0062767B"/>
    <w:rsid w:val="00630A2B"/>
    <w:rsid w:val="00630BA2"/>
    <w:rsid w:val="0063283F"/>
    <w:rsid w:val="00632DC7"/>
    <w:rsid w:val="0063322A"/>
    <w:rsid w:val="006335C7"/>
    <w:rsid w:val="00633896"/>
    <w:rsid w:val="0063399D"/>
    <w:rsid w:val="00633FF5"/>
    <w:rsid w:val="00634FFF"/>
    <w:rsid w:val="0063520D"/>
    <w:rsid w:val="006353F2"/>
    <w:rsid w:val="006357FB"/>
    <w:rsid w:val="006359BB"/>
    <w:rsid w:val="00636E96"/>
    <w:rsid w:val="00637239"/>
    <w:rsid w:val="006373DB"/>
    <w:rsid w:val="00637423"/>
    <w:rsid w:val="00637C27"/>
    <w:rsid w:val="00637E12"/>
    <w:rsid w:val="00640517"/>
    <w:rsid w:val="006406FC"/>
    <w:rsid w:val="00640E74"/>
    <w:rsid w:val="00641451"/>
    <w:rsid w:val="006414F5"/>
    <w:rsid w:val="00641556"/>
    <w:rsid w:val="00641698"/>
    <w:rsid w:val="00641EBA"/>
    <w:rsid w:val="00642EDF"/>
    <w:rsid w:val="0064407B"/>
    <w:rsid w:val="0064497E"/>
    <w:rsid w:val="00644FAB"/>
    <w:rsid w:val="00645B05"/>
    <w:rsid w:val="00646122"/>
    <w:rsid w:val="00646484"/>
    <w:rsid w:val="006473C3"/>
    <w:rsid w:val="00647449"/>
    <w:rsid w:val="006528CA"/>
    <w:rsid w:val="0065389B"/>
    <w:rsid w:val="0065394D"/>
    <w:rsid w:val="00653E16"/>
    <w:rsid w:val="00653F10"/>
    <w:rsid w:val="00654531"/>
    <w:rsid w:val="00654E6E"/>
    <w:rsid w:val="00654FCA"/>
    <w:rsid w:val="0065509E"/>
    <w:rsid w:val="00657220"/>
    <w:rsid w:val="00657409"/>
    <w:rsid w:val="00657CF6"/>
    <w:rsid w:val="006604B7"/>
    <w:rsid w:val="00660E56"/>
    <w:rsid w:val="0066104B"/>
    <w:rsid w:val="00661419"/>
    <w:rsid w:val="00663561"/>
    <w:rsid w:val="00664935"/>
    <w:rsid w:val="00664C56"/>
    <w:rsid w:val="00665085"/>
    <w:rsid w:val="0066519D"/>
    <w:rsid w:val="00665409"/>
    <w:rsid w:val="006655EE"/>
    <w:rsid w:val="00666D8B"/>
    <w:rsid w:val="00667C10"/>
    <w:rsid w:val="00667EF4"/>
    <w:rsid w:val="006704AD"/>
    <w:rsid w:val="00672A15"/>
    <w:rsid w:val="00672B85"/>
    <w:rsid w:val="00673055"/>
    <w:rsid w:val="00673848"/>
    <w:rsid w:val="00673B97"/>
    <w:rsid w:val="00673E5E"/>
    <w:rsid w:val="00674E59"/>
    <w:rsid w:val="00675129"/>
    <w:rsid w:val="0067542E"/>
    <w:rsid w:val="006754B0"/>
    <w:rsid w:val="00676EEA"/>
    <w:rsid w:val="00676FCA"/>
    <w:rsid w:val="00677177"/>
    <w:rsid w:val="006774E0"/>
    <w:rsid w:val="0068056B"/>
    <w:rsid w:val="00680792"/>
    <w:rsid w:val="00680A43"/>
    <w:rsid w:val="00680BDC"/>
    <w:rsid w:val="00681074"/>
    <w:rsid w:val="0068308C"/>
    <w:rsid w:val="00683929"/>
    <w:rsid w:val="00683F69"/>
    <w:rsid w:val="00684BB3"/>
    <w:rsid w:val="0068530B"/>
    <w:rsid w:val="00685976"/>
    <w:rsid w:val="00685BA9"/>
    <w:rsid w:val="0068612E"/>
    <w:rsid w:val="00686AA8"/>
    <w:rsid w:val="00687858"/>
    <w:rsid w:val="00687C92"/>
    <w:rsid w:val="00687EBC"/>
    <w:rsid w:val="006903B7"/>
    <w:rsid w:val="00690BB8"/>
    <w:rsid w:val="00691327"/>
    <w:rsid w:val="00692CA5"/>
    <w:rsid w:val="00692CF9"/>
    <w:rsid w:val="00692D6F"/>
    <w:rsid w:val="00692DF4"/>
    <w:rsid w:val="00692F66"/>
    <w:rsid w:val="0069389B"/>
    <w:rsid w:val="00693C81"/>
    <w:rsid w:val="00693E7B"/>
    <w:rsid w:val="006940CF"/>
    <w:rsid w:val="00694B86"/>
    <w:rsid w:val="0069519D"/>
    <w:rsid w:val="0069534E"/>
    <w:rsid w:val="006956A4"/>
    <w:rsid w:val="00696365"/>
    <w:rsid w:val="00696477"/>
    <w:rsid w:val="0069669C"/>
    <w:rsid w:val="00696C73"/>
    <w:rsid w:val="00697102"/>
    <w:rsid w:val="006A093D"/>
    <w:rsid w:val="006A0E6B"/>
    <w:rsid w:val="006A1200"/>
    <w:rsid w:val="006A1B98"/>
    <w:rsid w:val="006A21DD"/>
    <w:rsid w:val="006A2548"/>
    <w:rsid w:val="006A29B3"/>
    <w:rsid w:val="006A2C5A"/>
    <w:rsid w:val="006A2F44"/>
    <w:rsid w:val="006A3465"/>
    <w:rsid w:val="006A4F4E"/>
    <w:rsid w:val="006A52B7"/>
    <w:rsid w:val="006A660B"/>
    <w:rsid w:val="006B0190"/>
    <w:rsid w:val="006B14DB"/>
    <w:rsid w:val="006B1F1D"/>
    <w:rsid w:val="006B21C4"/>
    <w:rsid w:val="006B2303"/>
    <w:rsid w:val="006B44DB"/>
    <w:rsid w:val="006B6436"/>
    <w:rsid w:val="006B66A7"/>
    <w:rsid w:val="006B6F85"/>
    <w:rsid w:val="006B7A13"/>
    <w:rsid w:val="006B7B08"/>
    <w:rsid w:val="006C1102"/>
    <w:rsid w:val="006C1E08"/>
    <w:rsid w:val="006C458F"/>
    <w:rsid w:val="006C49D7"/>
    <w:rsid w:val="006C4A1A"/>
    <w:rsid w:val="006C4DA7"/>
    <w:rsid w:val="006C58E1"/>
    <w:rsid w:val="006C5BFA"/>
    <w:rsid w:val="006C740B"/>
    <w:rsid w:val="006C782D"/>
    <w:rsid w:val="006C7DAD"/>
    <w:rsid w:val="006D0393"/>
    <w:rsid w:val="006D04F8"/>
    <w:rsid w:val="006D076C"/>
    <w:rsid w:val="006D11FC"/>
    <w:rsid w:val="006D1438"/>
    <w:rsid w:val="006D1578"/>
    <w:rsid w:val="006D197A"/>
    <w:rsid w:val="006D1A83"/>
    <w:rsid w:val="006D1B80"/>
    <w:rsid w:val="006D2E5C"/>
    <w:rsid w:val="006D3807"/>
    <w:rsid w:val="006D4D93"/>
    <w:rsid w:val="006D532B"/>
    <w:rsid w:val="006D5D1E"/>
    <w:rsid w:val="006D64B5"/>
    <w:rsid w:val="006D6A97"/>
    <w:rsid w:val="006D742A"/>
    <w:rsid w:val="006E0753"/>
    <w:rsid w:val="006E15DF"/>
    <w:rsid w:val="006E1CFE"/>
    <w:rsid w:val="006E318E"/>
    <w:rsid w:val="006E31A2"/>
    <w:rsid w:val="006E369B"/>
    <w:rsid w:val="006E374F"/>
    <w:rsid w:val="006E3B80"/>
    <w:rsid w:val="006E4F06"/>
    <w:rsid w:val="006E5316"/>
    <w:rsid w:val="006E59B1"/>
    <w:rsid w:val="006E6984"/>
    <w:rsid w:val="006E6D10"/>
    <w:rsid w:val="006E7008"/>
    <w:rsid w:val="006E76E7"/>
    <w:rsid w:val="006E7E38"/>
    <w:rsid w:val="006ED3A4"/>
    <w:rsid w:val="006F00BE"/>
    <w:rsid w:val="006F0273"/>
    <w:rsid w:val="006F03D6"/>
    <w:rsid w:val="006F10C4"/>
    <w:rsid w:val="006F144E"/>
    <w:rsid w:val="006F29E2"/>
    <w:rsid w:val="006F30A8"/>
    <w:rsid w:val="006F3668"/>
    <w:rsid w:val="006F3C1C"/>
    <w:rsid w:val="006F40E9"/>
    <w:rsid w:val="006F415E"/>
    <w:rsid w:val="006F5603"/>
    <w:rsid w:val="006F5EC1"/>
    <w:rsid w:val="006F67B6"/>
    <w:rsid w:val="00701400"/>
    <w:rsid w:val="007018FC"/>
    <w:rsid w:val="00702C71"/>
    <w:rsid w:val="00702E0C"/>
    <w:rsid w:val="007037CF"/>
    <w:rsid w:val="00703BB8"/>
    <w:rsid w:val="00703BFF"/>
    <w:rsid w:val="0070403E"/>
    <w:rsid w:val="00704B37"/>
    <w:rsid w:val="00707952"/>
    <w:rsid w:val="007102C3"/>
    <w:rsid w:val="00710818"/>
    <w:rsid w:val="00711E8E"/>
    <w:rsid w:val="00712889"/>
    <w:rsid w:val="00712A8B"/>
    <w:rsid w:val="007130B9"/>
    <w:rsid w:val="007138BD"/>
    <w:rsid w:val="00714B19"/>
    <w:rsid w:val="00714B40"/>
    <w:rsid w:val="00716583"/>
    <w:rsid w:val="0071674C"/>
    <w:rsid w:val="007167C0"/>
    <w:rsid w:val="007167ED"/>
    <w:rsid w:val="007177EA"/>
    <w:rsid w:val="0072013E"/>
    <w:rsid w:val="007203C3"/>
    <w:rsid w:val="00720481"/>
    <w:rsid w:val="0072071B"/>
    <w:rsid w:val="0072093A"/>
    <w:rsid w:val="007214E5"/>
    <w:rsid w:val="00721642"/>
    <w:rsid w:val="00721BC7"/>
    <w:rsid w:val="00721D56"/>
    <w:rsid w:val="007220E3"/>
    <w:rsid w:val="00723365"/>
    <w:rsid w:val="0072399C"/>
    <w:rsid w:val="0072510B"/>
    <w:rsid w:val="007251A5"/>
    <w:rsid w:val="00725430"/>
    <w:rsid w:val="007270B8"/>
    <w:rsid w:val="00727C18"/>
    <w:rsid w:val="00727E2F"/>
    <w:rsid w:val="007305C2"/>
    <w:rsid w:val="00730B10"/>
    <w:rsid w:val="0073110D"/>
    <w:rsid w:val="007311C2"/>
    <w:rsid w:val="0073190C"/>
    <w:rsid w:val="007320EF"/>
    <w:rsid w:val="00732E7A"/>
    <w:rsid w:val="00733193"/>
    <w:rsid w:val="00733231"/>
    <w:rsid w:val="00735453"/>
    <w:rsid w:val="007372DB"/>
    <w:rsid w:val="00737757"/>
    <w:rsid w:val="00737CBA"/>
    <w:rsid w:val="00740079"/>
    <w:rsid w:val="007405AF"/>
    <w:rsid w:val="007409DA"/>
    <w:rsid w:val="0074105E"/>
    <w:rsid w:val="00742762"/>
    <w:rsid w:val="007428E8"/>
    <w:rsid w:val="00743723"/>
    <w:rsid w:val="00743FE7"/>
    <w:rsid w:val="00744943"/>
    <w:rsid w:val="007471C6"/>
    <w:rsid w:val="00751DD0"/>
    <w:rsid w:val="0075248E"/>
    <w:rsid w:val="00752FF8"/>
    <w:rsid w:val="00753415"/>
    <w:rsid w:val="00753494"/>
    <w:rsid w:val="00753E09"/>
    <w:rsid w:val="00754A9D"/>
    <w:rsid w:val="00754C17"/>
    <w:rsid w:val="007552C3"/>
    <w:rsid w:val="007560B0"/>
    <w:rsid w:val="007569B4"/>
    <w:rsid w:val="0075732A"/>
    <w:rsid w:val="00757AA5"/>
    <w:rsid w:val="00757AB4"/>
    <w:rsid w:val="00757D12"/>
    <w:rsid w:val="00760262"/>
    <w:rsid w:val="0076086F"/>
    <w:rsid w:val="00761894"/>
    <w:rsid w:val="007621A2"/>
    <w:rsid w:val="0076292D"/>
    <w:rsid w:val="0076301B"/>
    <w:rsid w:val="0076310C"/>
    <w:rsid w:val="0076462C"/>
    <w:rsid w:val="00764FCB"/>
    <w:rsid w:val="00765401"/>
    <w:rsid w:val="00765FF9"/>
    <w:rsid w:val="00766009"/>
    <w:rsid w:val="0076608A"/>
    <w:rsid w:val="0076680D"/>
    <w:rsid w:val="0076744F"/>
    <w:rsid w:val="00767BCE"/>
    <w:rsid w:val="00767EFC"/>
    <w:rsid w:val="00770748"/>
    <w:rsid w:val="007707DE"/>
    <w:rsid w:val="00770B5D"/>
    <w:rsid w:val="00774C54"/>
    <w:rsid w:val="007752F1"/>
    <w:rsid w:val="00776092"/>
    <w:rsid w:val="00776768"/>
    <w:rsid w:val="00776C61"/>
    <w:rsid w:val="0077730B"/>
    <w:rsid w:val="00781CD9"/>
    <w:rsid w:val="00781E50"/>
    <w:rsid w:val="00782A4F"/>
    <w:rsid w:val="00782D61"/>
    <w:rsid w:val="007836FC"/>
    <w:rsid w:val="00783B26"/>
    <w:rsid w:val="00784B34"/>
    <w:rsid w:val="00784C4A"/>
    <w:rsid w:val="00784E40"/>
    <w:rsid w:val="00787323"/>
    <w:rsid w:val="00787A53"/>
    <w:rsid w:val="00787D99"/>
    <w:rsid w:val="00790C3F"/>
    <w:rsid w:val="00790D1F"/>
    <w:rsid w:val="00790E3A"/>
    <w:rsid w:val="00791024"/>
    <w:rsid w:val="00791200"/>
    <w:rsid w:val="007915B3"/>
    <w:rsid w:val="007921C6"/>
    <w:rsid w:val="00792AC7"/>
    <w:rsid w:val="0079307E"/>
    <w:rsid w:val="007930C4"/>
    <w:rsid w:val="00794818"/>
    <w:rsid w:val="00794BC6"/>
    <w:rsid w:val="00794E63"/>
    <w:rsid w:val="007955FD"/>
    <w:rsid w:val="00795AFF"/>
    <w:rsid w:val="00795D68"/>
    <w:rsid w:val="00797323"/>
    <w:rsid w:val="007A2573"/>
    <w:rsid w:val="007A340A"/>
    <w:rsid w:val="007A3435"/>
    <w:rsid w:val="007A3B9C"/>
    <w:rsid w:val="007A3FA4"/>
    <w:rsid w:val="007A41FB"/>
    <w:rsid w:val="007A5502"/>
    <w:rsid w:val="007A5A30"/>
    <w:rsid w:val="007A6F76"/>
    <w:rsid w:val="007B047A"/>
    <w:rsid w:val="007B083E"/>
    <w:rsid w:val="007B106C"/>
    <w:rsid w:val="007B11FD"/>
    <w:rsid w:val="007B1A4E"/>
    <w:rsid w:val="007B24AD"/>
    <w:rsid w:val="007B2BA5"/>
    <w:rsid w:val="007B3D05"/>
    <w:rsid w:val="007B4A56"/>
    <w:rsid w:val="007B4DA2"/>
    <w:rsid w:val="007B5503"/>
    <w:rsid w:val="007B5682"/>
    <w:rsid w:val="007B7063"/>
    <w:rsid w:val="007B733B"/>
    <w:rsid w:val="007C034B"/>
    <w:rsid w:val="007C2050"/>
    <w:rsid w:val="007C3108"/>
    <w:rsid w:val="007C38CB"/>
    <w:rsid w:val="007C3E7C"/>
    <w:rsid w:val="007C682C"/>
    <w:rsid w:val="007C6BB3"/>
    <w:rsid w:val="007C7A4E"/>
    <w:rsid w:val="007D0457"/>
    <w:rsid w:val="007D1014"/>
    <w:rsid w:val="007D14B4"/>
    <w:rsid w:val="007D154E"/>
    <w:rsid w:val="007D1C9E"/>
    <w:rsid w:val="007D26C9"/>
    <w:rsid w:val="007D3AD7"/>
    <w:rsid w:val="007D57E3"/>
    <w:rsid w:val="007D6C1C"/>
    <w:rsid w:val="007D6E82"/>
    <w:rsid w:val="007D740E"/>
    <w:rsid w:val="007E180E"/>
    <w:rsid w:val="007E186D"/>
    <w:rsid w:val="007E206A"/>
    <w:rsid w:val="007E24F6"/>
    <w:rsid w:val="007E3E5D"/>
    <w:rsid w:val="007E4029"/>
    <w:rsid w:val="007E429F"/>
    <w:rsid w:val="007E49FE"/>
    <w:rsid w:val="007E7370"/>
    <w:rsid w:val="007F0C64"/>
    <w:rsid w:val="007F1E5E"/>
    <w:rsid w:val="007F212F"/>
    <w:rsid w:val="007F2BF6"/>
    <w:rsid w:val="007F3DF0"/>
    <w:rsid w:val="007F40F5"/>
    <w:rsid w:val="007F413F"/>
    <w:rsid w:val="007F4442"/>
    <w:rsid w:val="007F46E6"/>
    <w:rsid w:val="007F5134"/>
    <w:rsid w:val="007F580B"/>
    <w:rsid w:val="007F6F33"/>
    <w:rsid w:val="00800033"/>
    <w:rsid w:val="0080056D"/>
    <w:rsid w:val="00800F64"/>
    <w:rsid w:val="0080121C"/>
    <w:rsid w:val="00801FB7"/>
    <w:rsid w:val="00802ABB"/>
    <w:rsid w:val="00802F0B"/>
    <w:rsid w:val="008039E4"/>
    <w:rsid w:val="00804692"/>
    <w:rsid w:val="00804922"/>
    <w:rsid w:val="00805FE3"/>
    <w:rsid w:val="008061BF"/>
    <w:rsid w:val="00806E60"/>
    <w:rsid w:val="00807CD1"/>
    <w:rsid w:val="00810A67"/>
    <w:rsid w:val="00811137"/>
    <w:rsid w:val="00811478"/>
    <w:rsid w:val="0081315B"/>
    <w:rsid w:val="00813B52"/>
    <w:rsid w:val="008156AE"/>
    <w:rsid w:val="0081596C"/>
    <w:rsid w:val="00815C9D"/>
    <w:rsid w:val="00816250"/>
    <w:rsid w:val="00817518"/>
    <w:rsid w:val="00820131"/>
    <w:rsid w:val="008213D0"/>
    <w:rsid w:val="00821413"/>
    <w:rsid w:val="0082173B"/>
    <w:rsid w:val="00822B49"/>
    <w:rsid w:val="00823E21"/>
    <w:rsid w:val="008244C2"/>
    <w:rsid w:val="0082459E"/>
    <w:rsid w:val="00824EDC"/>
    <w:rsid w:val="008256A5"/>
    <w:rsid w:val="008258E1"/>
    <w:rsid w:val="008260B3"/>
    <w:rsid w:val="00826A27"/>
    <w:rsid w:val="00827073"/>
    <w:rsid w:val="0083010C"/>
    <w:rsid w:val="00830D69"/>
    <w:rsid w:val="00830E3A"/>
    <w:rsid w:val="008324EE"/>
    <w:rsid w:val="00832730"/>
    <w:rsid w:val="0083283C"/>
    <w:rsid w:val="008337BD"/>
    <w:rsid w:val="00833CF7"/>
    <w:rsid w:val="00834208"/>
    <w:rsid w:val="00834AD9"/>
    <w:rsid w:val="00837058"/>
    <w:rsid w:val="008411D3"/>
    <w:rsid w:val="008413C9"/>
    <w:rsid w:val="008429B3"/>
    <w:rsid w:val="00843160"/>
    <w:rsid w:val="00844098"/>
    <w:rsid w:val="008446AD"/>
    <w:rsid w:val="00844ADB"/>
    <w:rsid w:val="00845019"/>
    <w:rsid w:val="00845328"/>
    <w:rsid w:val="00845601"/>
    <w:rsid w:val="008457BC"/>
    <w:rsid w:val="00846118"/>
    <w:rsid w:val="00847FB8"/>
    <w:rsid w:val="00851B23"/>
    <w:rsid w:val="00851DC0"/>
    <w:rsid w:val="008524B9"/>
    <w:rsid w:val="0085282C"/>
    <w:rsid w:val="0085385D"/>
    <w:rsid w:val="00855C23"/>
    <w:rsid w:val="00855C5C"/>
    <w:rsid w:val="0085627B"/>
    <w:rsid w:val="008612EE"/>
    <w:rsid w:val="0086233C"/>
    <w:rsid w:val="008625B3"/>
    <w:rsid w:val="008626E9"/>
    <w:rsid w:val="00862AD4"/>
    <w:rsid w:val="008631FA"/>
    <w:rsid w:val="00864516"/>
    <w:rsid w:val="00865CFA"/>
    <w:rsid w:val="00866307"/>
    <w:rsid w:val="00867B0A"/>
    <w:rsid w:val="00867E4E"/>
    <w:rsid w:val="008700DB"/>
    <w:rsid w:val="008703EB"/>
    <w:rsid w:val="008715B3"/>
    <w:rsid w:val="0087211E"/>
    <w:rsid w:val="00872B6D"/>
    <w:rsid w:val="008734DA"/>
    <w:rsid w:val="0087352F"/>
    <w:rsid w:val="0087446B"/>
    <w:rsid w:val="00874C3E"/>
    <w:rsid w:val="00875459"/>
    <w:rsid w:val="0087546A"/>
    <w:rsid w:val="0087612F"/>
    <w:rsid w:val="00881FD8"/>
    <w:rsid w:val="00882687"/>
    <w:rsid w:val="00882960"/>
    <w:rsid w:val="00882B10"/>
    <w:rsid w:val="00883CE7"/>
    <w:rsid w:val="0088440D"/>
    <w:rsid w:val="0088480B"/>
    <w:rsid w:val="008856AD"/>
    <w:rsid w:val="0088638F"/>
    <w:rsid w:val="0088673B"/>
    <w:rsid w:val="00886A4E"/>
    <w:rsid w:val="00886ADE"/>
    <w:rsid w:val="00886B08"/>
    <w:rsid w:val="00887178"/>
    <w:rsid w:val="0088758F"/>
    <w:rsid w:val="0089066B"/>
    <w:rsid w:val="00890EF9"/>
    <w:rsid w:val="008911BF"/>
    <w:rsid w:val="0089129E"/>
    <w:rsid w:val="008921EA"/>
    <w:rsid w:val="00892500"/>
    <w:rsid w:val="0089294B"/>
    <w:rsid w:val="008938F7"/>
    <w:rsid w:val="0089428D"/>
    <w:rsid w:val="00894B6C"/>
    <w:rsid w:val="0089578D"/>
    <w:rsid w:val="00896873"/>
    <w:rsid w:val="00896CA0"/>
    <w:rsid w:val="008972B3"/>
    <w:rsid w:val="00897DCD"/>
    <w:rsid w:val="008A0BA0"/>
    <w:rsid w:val="008A187F"/>
    <w:rsid w:val="008A2055"/>
    <w:rsid w:val="008A224D"/>
    <w:rsid w:val="008A27F3"/>
    <w:rsid w:val="008A2950"/>
    <w:rsid w:val="008A326D"/>
    <w:rsid w:val="008A3505"/>
    <w:rsid w:val="008A3C96"/>
    <w:rsid w:val="008A4003"/>
    <w:rsid w:val="008A4A5E"/>
    <w:rsid w:val="008A60E6"/>
    <w:rsid w:val="008A6324"/>
    <w:rsid w:val="008A636C"/>
    <w:rsid w:val="008A6F1C"/>
    <w:rsid w:val="008B0BBA"/>
    <w:rsid w:val="008B1627"/>
    <w:rsid w:val="008B1956"/>
    <w:rsid w:val="008B23F6"/>
    <w:rsid w:val="008B2D98"/>
    <w:rsid w:val="008B4001"/>
    <w:rsid w:val="008B4019"/>
    <w:rsid w:val="008B495E"/>
    <w:rsid w:val="008B4B17"/>
    <w:rsid w:val="008B505F"/>
    <w:rsid w:val="008B6172"/>
    <w:rsid w:val="008B64AA"/>
    <w:rsid w:val="008B65C9"/>
    <w:rsid w:val="008B6671"/>
    <w:rsid w:val="008B7493"/>
    <w:rsid w:val="008B7E3F"/>
    <w:rsid w:val="008B7F23"/>
    <w:rsid w:val="008C00AD"/>
    <w:rsid w:val="008C0533"/>
    <w:rsid w:val="008C13FC"/>
    <w:rsid w:val="008C158E"/>
    <w:rsid w:val="008C2D4A"/>
    <w:rsid w:val="008C3487"/>
    <w:rsid w:val="008C4A2B"/>
    <w:rsid w:val="008C5CB1"/>
    <w:rsid w:val="008C6A05"/>
    <w:rsid w:val="008C6EA6"/>
    <w:rsid w:val="008C7DBB"/>
    <w:rsid w:val="008C7FAC"/>
    <w:rsid w:val="008D0246"/>
    <w:rsid w:val="008D1933"/>
    <w:rsid w:val="008D2098"/>
    <w:rsid w:val="008D236C"/>
    <w:rsid w:val="008D2974"/>
    <w:rsid w:val="008D3900"/>
    <w:rsid w:val="008D4C2A"/>
    <w:rsid w:val="008D5768"/>
    <w:rsid w:val="008D6E1D"/>
    <w:rsid w:val="008D6EDB"/>
    <w:rsid w:val="008D7516"/>
    <w:rsid w:val="008D795D"/>
    <w:rsid w:val="008E1CDA"/>
    <w:rsid w:val="008E2BC2"/>
    <w:rsid w:val="008E3308"/>
    <w:rsid w:val="008E36BF"/>
    <w:rsid w:val="008E36FE"/>
    <w:rsid w:val="008E4B1F"/>
    <w:rsid w:val="008E5C3B"/>
    <w:rsid w:val="008F0FDD"/>
    <w:rsid w:val="008F13B9"/>
    <w:rsid w:val="008F221B"/>
    <w:rsid w:val="008F2659"/>
    <w:rsid w:val="008F2A76"/>
    <w:rsid w:val="008F3479"/>
    <w:rsid w:val="008F3935"/>
    <w:rsid w:val="008F39B4"/>
    <w:rsid w:val="008F3F2B"/>
    <w:rsid w:val="008F4162"/>
    <w:rsid w:val="008F5905"/>
    <w:rsid w:val="008F6735"/>
    <w:rsid w:val="008F6939"/>
    <w:rsid w:val="008F693E"/>
    <w:rsid w:val="008F7DF2"/>
    <w:rsid w:val="00902159"/>
    <w:rsid w:val="00902668"/>
    <w:rsid w:val="00903815"/>
    <w:rsid w:val="00903E02"/>
    <w:rsid w:val="00904181"/>
    <w:rsid w:val="00906169"/>
    <w:rsid w:val="009110D5"/>
    <w:rsid w:val="00912226"/>
    <w:rsid w:val="009130B8"/>
    <w:rsid w:val="00913175"/>
    <w:rsid w:val="00913A9F"/>
    <w:rsid w:val="00913B02"/>
    <w:rsid w:val="00914FE9"/>
    <w:rsid w:val="009162FA"/>
    <w:rsid w:val="00916EDB"/>
    <w:rsid w:val="00917D72"/>
    <w:rsid w:val="00920861"/>
    <w:rsid w:val="0092161B"/>
    <w:rsid w:val="00921F20"/>
    <w:rsid w:val="00922B13"/>
    <w:rsid w:val="00923990"/>
    <w:rsid w:val="009242EF"/>
    <w:rsid w:val="00924AB9"/>
    <w:rsid w:val="009257A4"/>
    <w:rsid w:val="0092615F"/>
    <w:rsid w:val="00926245"/>
    <w:rsid w:val="00927023"/>
    <w:rsid w:val="00927DDB"/>
    <w:rsid w:val="00930A4A"/>
    <w:rsid w:val="00932291"/>
    <w:rsid w:val="009329EC"/>
    <w:rsid w:val="00932A0A"/>
    <w:rsid w:val="00933B1B"/>
    <w:rsid w:val="0093408E"/>
    <w:rsid w:val="0093526D"/>
    <w:rsid w:val="009352FF"/>
    <w:rsid w:val="0094014D"/>
    <w:rsid w:val="00940467"/>
    <w:rsid w:val="00942973"/>
    <w:rsid w:val="00943292"/>
    <w:rsid w:val="00943444"/>
    <w:rsid w:val="00944102"/>
    <w:rsid w:val="00944AD8"/>
    <w:rsid w:val="00945077"/>
    <w:rsid w:val="0094526F"/>
    <w:rsid w:val="00945DA9"/>
    <w:rsid w:val="00947507"/>
    <w:rsid w:val="0094750D"/>
    <w:rsid w:val="00947586"/>
    <w:rsid w:val="00950BDC"/>
    <w:rsid w:val="00952517"/>
    <w:rsid w:val="00952DDF"/>
    <w:rsid w:val="00952EC4"/>
    <w:rsid w:val="00952FF9"/>
    <w:rsid w:val="00954306"/>
    <w:rsid w:val="0095461D"/>
    <w:rsid w:val="00957A8A"/>
    <w:rsid w:val="009604BE"/>
    <w:rsid w:val="0096083A"/>
    <w:rsid w:val="00960AD2"/>
    <w:rsid w:val="0096115A"/>
    <w:rsid w:val="00962B14"/>
    <w:rsid w:val="0096388D"/>
    <w:rsid w:val="0096451A"/>
    <w:rsid w:val="00964871"/>
    <w:rsid w:val="00965777"/>
    <w:rsid w:val="00966B18"/>
    <w:rsid w:val="0096790C"/>
    <w:rsid w:val="00971269"/>
    <w:rsid w:val="00972020"/>
    <w:rsid w:val="00972423"/>
    <w:rsid w:val="00972CA4"/>
    <w:rsid w:val="00972D07"/>
    <w:rsid w:val="00972D8C"/>
    <w:rsid w:val="00973AAD"/>
    <w:rsid w:val="00976030"/>
    <w:rsid w:val="009762E4"/>
    <w:rsid w:val="009769E0"/>
    <w:rsid w:val="00976A08"/>
    <w:rsid w:val="00976A1C"/>
    <w:rsid w:val="00976A4C"/>
    <w:rsid w:val="00976D8E"/>
    <w:rsid w:val="009776E6"/>
    <w:rsid w:val="00980FAC"/>
    <w:rsid w:val="009812D4"/>
    <w:rsid w:val="00982653"/>
    <w:rsid w:val="00982832"/>
    <w:rsid w:val="00982A37"/>
    <w:rsid w:val="00982E9D"/>
    <w:rsid w:val="00982F7E"/>
    <w:rsid w:val="00983564"/>
    <w:rsid w:val="00984FD0"/>
    <w:rsid w:val="00985795"/>
    <w:rsid w:val="00985815"/>
    <w:rsid w:val="0098659C"/>
    <w:rsid w:val="00986705"/>
    <w:rsid w:val="009873F4"/>
    <w:rsid w:val="009874D1"/>
    <w:rsid w:val="00987F33"/>
    <w:rsid w:val="00990147"/>
    <w:rsid w:val="00990C70"/>
    <w:rsid w:val="00991026"/>
    <w:rsid w:val="0099149D"/>
    <w:rsid w:val="00991997"/>
    <w:rsid w:val="009920D8"/>
    <w:rsid w:val="0099250B"/>
    <w:rsid w:val="00992562"/>
    <w:rsid w:val="00992F92"/>
    <w:rsid w:val="00993BA2"/>
    <w:rsid w:val="0099409C"/>
    <w:rsid w:val="009943F1"/>
    <w:rsid w:val="00994823"/>
    <w:rsid w:val="009959DD"/>
    <w:rsid w:val="00995F27"/>
    <w:rsid w:val="00996666"/>
    <w:rsid w:val="009969E7"/>
    <w:rsid w:val="00996C78"/>
    <w:rsid w:val="00997020"/>
    <w:rsid w:val="00997120"/>
    <w:rsid w:val="00997668"/>
    <w:rsid w:val="009A2D5C"/>
    <w:rsid w:val="009A371F"/>
    <w:rsid w:val="009A3C08"/>
    <w:rsid w:val="009A420A"/>
    <w:rsid w:val="009A4869"/>
    <w:rsid w:val="009A4FB2"/>
    <w:rsid w:val="009A50CA"/>
    <w:rsid w:val="009A52B9"/>
    <w:rsid w:val="009A59D7"/>
    <w:rsid w:val="009A6BAC"/>
    <w:rsid w:val="009A6CEE"/>
    <w:rsid w:val="009A704A"/>
    <w:rsid w:val="009B0743"/>
    <w:rsid w:val="009B224A"/>
    <w:rsid w:val="009B2F33"/>
    <w:rsid w:val="009B38BE"/>
    <w:rsid w:val="009B4556"/>
    <w:rsid w:val="009B48BB"/>
    <w:rsid w:val="009B49FC"/>
    <w:rsid w:val="009B4DD7"/>
    <w:rsid w:val="009B613E"/>
    <w:rsid w:val="009B636E"/>
    <w:rsid w:val="009B6607"/>
    <w:rsid w:val="009B682F"/>
    <w:rsid w:val="009C0573"/>
    <w:rsid w:val="009C2156"/>
    <w:rsid w:val="009C3D0F"/>
    <w:rsid w:val="009C7255"/>
    <w:rsid w:val="009C7CAE"/>
    <w:rsid w:val="009D0D62"/>
    <w:rsid w:val="009D0F62"/>
    <w:rsid w:val="009D1418"/>
    <w:rsid w:val="009D1532"/>
    <w:rsid w:val="009D17E7"/>
    <w:rsid w:val="009D183C"/>
    <w:rsid w:val="009D2459"/>
    <w:rsid w:val="009D2B81"/>
    <w:rsid w:val="009D2DD1"/>
    <w:rsid w:val="009D2EDF"/>
    <w:rsid w:val="009D381E"/>
    <w:rsid w:val="009D4266"/>
    <w:rsid w:val="009D486B"/>
    <w:rsid w:val="009D4C6D"/>
    <w:rsid w:val="009D4FE8"/>
    <w:rsid w:val="009D5EB0"/>
    <w:rsid w:val="009D5FCA"/>
    <w:rsid w:val="009D6232"/>
    <w:rsid w:val="009D6593"/>
    <w:rsid w:val="009D6808"/>
    <w:rsid w:val="009E02C0"/>
    <w:rsid w:val="009E1B19"/>
    <w:rsid w:val="009E1D6D"/>
    <w:rsid w:val="009E2658"/>
    <w:rsid w:val="009E4869"/>
    <w:rsid w:val="009E4988"/>
    <w:rsid w:val="009E66A3"/>
    <w:rsid w:val="009E67BE"/>
    <w:rsid w:val="009E79B6"/>
    <w:rsid w:val="009E7F55"/>
    <w:rsid w:val="009E7FCA"/>
    <w:rsid w:val="009F009B"/>
    <w:rsid w:val="009F06DB"/>
    <w:rsid w:val="009F1335"/>
    <w:rsid w:val="009F25B3"/>
    <w:rsid w:val="009F305C"/>
    <w:rsid w:val="009F3394"/>
    <w:rsid w:val="009F35E2"/>
    <w:rsid w:val="009F3D19"/>
    <w:rsid w:val="009F3D1D"/>
    <w:rsid w:val="009F438B"/>
    <w:rsid w:val="009F4731"/>
    <w:rsid w:val="009F4CD8"/>
    <w:rsid w:val="009F4D57"/>
    <w:rsid w:val="009F5076"/>
    <w:rsid w:val="009F65F9"/>
    <w:rsid w:val="009F6752"/>
    <w:rsid w:val="009F68BA"/>
    <w:rsid w:val="009F7061"/>
    <w:rsid w:val="009F71FD"/>
    <w:rsid w:val="00A00639"/>
    <w:rsid w:val="00A00B84"/>
    <w:rsid w:val="00A00C29"/>
    <w:rsid w:val="00A0145A"/>
    <w:rsid w:val="00A0235A"/>
    <w:rsid w:val="00A026AC"/>
    <w:rsid w:val="00A02BC5"/>
    <w:rsid w:val="00A02DF6"/>
    <w:rsid w:val="00A038FE"/>
    <w:rsid w:val="00A06277"/>
    <w:rsid w:val="00A06325"/>
    <w:rsid w:val="00A06C1B"/>
    <w:rsid w:val="00A07521"/>
    <w:rsid w:val="00A079DC"/>
    <w:rsid w:val="00A07A40"/>
    <w:rsid w:val="00A10347"/>
    <w:rsid w:val="00A1037A"/>
    <w:rsid w:val="00A10686"/>
    <w:rsid w:val="00A10A5B"/>
    <w:rsid w:val="00A10BAB"/>
    <w:rsid w:val="00A10DC9"/>
    <w:rsid w:val="00A111C2"/>
    <w:rsid w:val="00A13CF3"/>
    <w:rsid w:val="00A14428"/>
    <w:rsid w:val="00A1461C"/>
    <w:rsid w:val="00A14A29"/>
    <w:rsid w:val="00A172B8"/>
    <w:rsid w:val="00A17C39"/>
    <w:rsid w:val="00A201C0"/>
    <w:rsid w:val="00A21440"/>
    <w:rsid w:val="00A2189D"/>
    <w:rsid w:val="00A21B9B"/>
    <w:rsid w:val="00A227A4"/>
    <w:rsid w:val="00A228BE"/>
    <w:rsid w:val="00A238AA"/>
    <w:rsid w:val="00A23AC3"/>
    <w:rsid w:val="00A2500F"/>
    <w:rsid w:val="00A255DC"/>
    <w:rsid w:val="00A3215F"/>
    <w:rsid w:val="00A322A2"/>
    <w:rsid w:val="00A324E6"/>
    <w:rsid w:val="00A33435"/>
    <w:rsid w:val="00A338E7"/>
    <w:rsid w:val="00A34457"/>
    <w:rsid w:val="00A34E5D"/>
    <w:rsid w:val="00A34ED5"/>
    <w:rsid w:val="00A35CAA"/>
    <w:rsid w:val="00A36E7F"/>
    <w:rsid w:val="00A37D77"/>
    <w:rsid w:val="00A41E65"/>
    <w:rsid w:val="00A426F9"/>
    <w:rsid w:val="00A431CA"/>
    <w:rsid w:val="00A43517"/>
    <w:rsid w:val="00A43755"/>
    <w:rsid w:val="00A43E0A"/>
    <w:rsid w:val="00A44914"/>
    <w:rsid w:val="00A44ADB"/>
    <w:rsid w:val="00A44C15"/>
    <w:rsid w:val="00A46247"/>
    <w:rsid w:val="00A47F07"/>
    <w:rsid w:val="00A50115"/>
    <w:rsid w:val="00A512B6"/>
    <w:rsid w:val="00A52246"/>
    <w:rsid w:val="00A52276"/>
    <w:rsid w:val="00A530C7"/>
    <w:rsid w:val="00A53521"/>
    <w:rsid w:val="00A53E40"/>
    <w:rsid w:val="00A55F5B"/>
    <w:rsid w:val="00A565D3"/>
    <w:rsid w:val="00A56CCF"/>
    <w:rsid w:val="00A575C3"/>
    <w:rsid w:val="00A5795C"/>
    <w:rsid w:val="00A57D40"/>
    <w:rsid w:val="00A57FC2"/>
    <w:rsid w:val="00A60185"/>
    <w:rsid w:val="00A604A8"/>
    <w:rsid w:val="00A60F96"/>
    <w:rsid w:val="00A611EE"/>
    <w:rsid w:val="00A61AC4"/>
    <w:rsid w:val="00A622EC"/>
    <w:rsid w:val="00A62684"/>
    <w:rsid w:val="00A65085"/>
    <w:rsid w:val="00A66041"/>
    <w:rsid w:val="00A661EA"/>
    <w:rsid w:val="00A66263"/>
    <w:rsid w:val="00A66BD8"/>
    <w:rsid w:val="00A6775C"/>
    <w:rsid w:val="00A678E3"/>
    <w:rsid w:val="00A67D4E"/>
    <w:rsid w:val="00A67E95"/>
    <w:rsid w:val="00A7098F"/>
    <w:rsid w:val="00A70A6C"/>
    <w:rsid w:val="00A71371"/>
    <w:rsid w:val="00A714A5"/>
    <w:rsid w:val="00A716E3"/>
    <w:rsid w:val="00A721D4"/>
    <w:rsid w:val="00A73F84"/>
    <w:rsid w:val="00A74271"/>
    <w:rsid w:val="00A747DF"/>
    <w:rsid w:val="00A757C0"/>
    <w:rsid w:val="00A75F94"/>
    <w:rsid w:val="00A7637D"/>
    <w:rsid w:val="00A7665C"/>
    <w:rsid w:val="00A76774"/>
    <w:rsid w:val="00A77E4E"/>
    <w:rsid w:val="00A817B6"/>
    <w:rsid w:val="00A81B31"/>
    <w:rsid w:val="00A8216F"/>
    <w:rsid w:val="00A828AE"/>
    <w:rsid w:val="00A830E5"/>
    <w:rsid w:val="00A83A57"/>
    <w:rsid w:val="00A83DF5"/>
    <w:rsid w:val="00A84BF3"/>
    <w:rsid w:val="00A84BF9"/>
    <w:rsid w:val="00A85BE1"/>
    <w:rsid w:val="00A86055"/>
    <w:rsid w:val="00A86E36"/>
    <w:rsid w:val="00A87135"/>
    <w:rsid w:val="00A874AC"/>
    <w:rsid w:val="00A9159D"/>
    <w:rsid w:val="00A93280"/>
    <w:rsid w:val="00A93971"/>
    <w:rsid w:val="00A93C73"/>
    <w:rsid w:val="00A9504D"/>
    <w:rsid w:val="00A951EA"/>
    <w:rsid w:val="00A95386"/>
    <w:rsid w:val="00A95A0A"/>
    <w:rsid w:val="00A961A6"/>
    <w:rsid w:val="00A96FE2"/>
    <w:rsid w:val="00A971A3"/>
    <w:rsid w:val="00A973E1"/>
    <w:rsid w:val="00A97D47"/>
    <w:rsid w:val="00A97F71"/>
    <w:rsid w:val="00AA1619"/>
    <w:rsid w:val="00AA18D0"/>
    <w:rsid w:val="00AA1C65"/>
    <w:rsid w:val="00AA23D1"/>
    <w:rsid w:val="00AA2548"/>
    <w:rsid w:val="00AA2B96"/>
    <w:rsid w:val="00AA2D9A"/>
    <w:rsid w:val="00AA2DF2"/>
    <w:rsid w:val="00AA3B6E"/>
    <w:rsid w:val="00AA50E2"/>
    <w:rsid w:val="00AA519C"/>
    <w:rsid w:val="00AA58C4"/>
    <w:rsid w:val="00AA5D9A"/>
    <w:rsid w:val="00AA5FF1"/>
    <w:rsid w:val="00AA6322"/>
    <w:rsid w:val="00AA6D24"/>
    <w:rsid w:val="00AA744F"/>
    <w:rsid w:val="00AA74FA"/>
    <w:rsid w:val="00AA7F29"/>
    <w:rsid w:val="00AB0D43"/>
    <w:rsid w:val="00AB11C8"/>
    <w:rsid w:val="00AB1AD0"/>
    <w:rsid w:val="00AB2248"/>
    <w:rsid w:val="00AB329A"/>
    <w:rsid w:val="00AB5470"/>
    <w:rsid w:val="00AB5CC6"/>
    <w:rsid w:val="00AC08A8"/>
    <w:rsid w:val="00AC10A3"/>
    <w:rsid w:val="00AC136B"/>
    <w:rsid w:val="00AC16B1"/>
    <w:rsid w:val="00AC33AD"/>
    <w:rsid w:val="00AC4303"/>
    <w:rsid w:val="00AC47E3"/>
    <w:rsid w:val="00AC4C26"/>
    <w:rsid w:val="00AC4E95"/>
    <w:rsid w:val="00AC5A02"/>
    <w:rsid w:val="00AC618C"/>
    <w:rsid w:val="00AC64CD"/>
    <w:rsid w:val="00AC65D4"/>
    <w:rsid w:val="00AC6CE7"/>
    <w:rsid w:val="00AD0348"/>
    <w:rsid w:val="00AD06DB"/>
    <w:rsid w:val="00AD07B6"/>
    <w:rsid w:val="00AD0990"/>
    <w:rsid w:val="00AD0D19"/>
    <w:rsid w:val="00AD1A2B"/>
    <w:rsid w:val="00AD1FE5"/>
    <w:rsid w:val="00AD20F6"/>
    <w:rsid w:val="00AD3CFB"/>
    <w:rsid w:val="00AD3DA9"/>
    <w:rsid w:val="00AD403A"/>
    <w:rsid w:val="00AD51B2"/>
    <w:rsid w:val="00AD56C8"/>
    <w:rsid w:val="00AD58F2"/>
    <w:rsid w:val="00AD693C"/>
    <w:rsid w:val="00AD6BD3"/>
    <w:rsid w:val="00AD6D12"/>
    <w:rsid w:val="00AE0CEF"/>
    <w:rsid w:val="00AE2DBD"/>
    <w:rsid w:val="00AE3353"/>
    <w:rsid w:val="00AE3624"/>
    <w:rsid w:val="00AE3DF6"/>
    <w:rsid w:val="00AE5712"/>
    <w:rsid w:val="00AE6719"/>
    <w:rsid w:val="00AE6976"/>
    <w:rsid w:val="00AE7A0F"/>
    <w:rsid w:val="00AF2FDC"/>
    <w:rsid w:val="00AF5404"/>
    <w:rsid w:val="00AF5EA3"/>
    <w:rsid w:val="00AF6573"/>
    <w:rsid w:val="00AF65FE"/>
    <w:rsid w:val="00AF7690"/>
    <w:rsid w:val="00AF7925"/>
    <w:rsid w:val="00B00756"/>
    <w:rsid w:val="00B0076A"/>
    <w:rsid w:val="00B01A2C"/>
    <w:rsid w:val="00B02200"/>
    <w:rsid w:val="00B0243B"/>
    <w:rsid w:val="00B0304A"/>
    <w:rsid w:val="00B03A82"/>
    <w:rsid w:val="00B04ACC"/>
    <w:rsid w:val="00B0512A"/>
    <w:rsid w:val="00B0529F"/>
    <w:rsid w:val="00B05434"/>
    <w:rsid w:val="00B0599A"/>
    <w:rsid w:val="00B05D52"/>
    <w:rsid w:val="00B060D6"/>
    <w:rsid w:val="00B0753B"/>
    <w:rsid w:val="00B07581"/>
    <w:rsid w:val="00B07FD4"/>
    <w:rsid w:val="00B10521"/>
    <w:rsid w:val="00B10585"/>
    <w:rsid w:val="00B1073D"/>
    <w:rsid w:val="00B10AF5"/>
    <w:rsid w:val="00B11BB3"/>
    <w:rsid w:val="00B12C31"/>
    <w:rsid w:val="00B1418B"/>
    <w:rsid w:val="00B15061"/>
    <w:rsid w:val="00B151A0"/>
    <w:rsid w:val="00B1520C"/>
    <w:rsid w:val="00B152DD"/>
    <w:rsid w:val="00B15453"/>
    <w:rsid w:val="00B15515"/>
    <w:rsid w:val="00B1560E"/>
    <w:rsid w:val="00B15F77"/>
    <w:rsid w:val="00B170C9"/>
    <w:rsid w:val="00B1733A"/>
    <w:rsid w:val="00B1767D"/>
    <w:rsid w:val="00B205FE"/>
    <w:rsid w:val="00B206C0"/>
    <w:rsid w:val="00B20F84"/>
    <w:rsid w:val="00B21195"/>
    <w:rsid w:val="00B212E6"/>
    <w:rsid w:val="00B216CA"/>
    <w:rsid w:val="00B22346"/>
    <w:rsid w:val="00B22B3D"/>
    <w:rsid w:val="00B22B57"/>
    <w:rsid w:val="00B22D52"/>
    <w:rsid w:val="00B23B17"/>
    <w:rsid w:val="00B24B22"/>
    <w:rsid w:val="00B25310"/>
    <w:rsid w:val="00B25596"/>
    <w:rsid w:val="00B266DA"/>
    <w:rsid w:val="00B26FEF"/>
    <w:rsid w:val="00B32F11"/>
    <w:rsid w:val="00B32F8F"/>
    <w:rsid w:val="00B37A83"/>
    <w:rsid w:val="00B413C7"/>
    <w:rsid w:val="00B41E1E"/>
    <w:rsid w:val="00B423B2"/>
    <w:rsid w:val="00B426F8"/>
    <w:rsid w:val="00B42C1C"/>
    <w:rsid w:val="00B45454"/>
    <w:rsid w:val="00B4690F"/>
    <w:rsid w:val="00B46CD9"/>
    <w:rsid w:val="00B47C42"/>
    <w:rsid w:val="00B47D1B"/>
    <w:rsid w:val="00B502B5"/>
    <w:rsid w:val="00B504B3"/>
    <w:rsid w:val="00B50E0A"/>
    <w:rsid w:val="00B510B1"/>
    <w:rsid w:val="00B54856"/>
    <w:rsid w:val="00B54DE9"/>
    <w:rsid w:val="00B553EC"/>
    <w:rsid w:val="00B5556B"/>
    <w:rsid w:val="00B55870"/>
    <w:rsid w:val="00B55AD4"/>
    <w:rsid w:val="00B56249"/>
    <w:rsid w:val="00B5645B"/>
    <w:rsid w:val="00B567D7"/>
    <w:rsid w:val="00B60059"/>
    <w:rsid w:val="00B62A14"/>
    <w:rsid w:val="00B62E92"/>
    <w:rsid w:val="00B6329A"/>
    <w:rsid w:val="00B64057"/>
    <w:rsid w:val="00B64113"/>
    <w:rsid w:val="00B6411E"/>
    <w:rsid w:val="00B64281"/>
    <w:rsid w:val="00B645FD"/>
    <w:rsid w:val="00B6571F"/>
    <w:rsid w:val="00B6611B"/>
    <w:rsid w:val="00B6645B"/>
    <w:rsid w:val="00B66746"/>
    <w:rsid w:val="00B66D6B"/>
    <w:rsid w:val="00B66EF3"/>
    <w:rsid w:val="00B67E85"/>
    <w:rsid w:val="00B67F55"/>
    <w:rsid w:val="00B70830"/>
    <w:rsid w:val="00B72DEC"/>
    <w:rsid w:val="00B73CC2"/>
    <w:rsid w:val="00B74409"/>
    <w:rsid w:val="00B763E2"/>
    <w:rsid w:val="00B77732"/>
    <w:rsid w:val="00B77A34"/>
    <w:rsid w:val="00B7AE70"/>
    <w:rsid w:val="00B8094F"/>
    <w:rsid w:val="00B80D6D"/>
    <w:rsid w:val="00B80E77"/>
    <w:rsid w:val="00B81B5E"/>
    <w:rsid w:val="00B81DB0"/>
    <w:rsid w:val="00B845ED"/>
    <w:rsid w:val="00B8586B"/>
    <w:rsid w:val="00B86528"/>
    <w:rsid w:val="00B86F78"/>
    <w:rsid w:val="00B8715F"/>
    <w:rsid w:val="00B873AF"/>
    <w:rsid w:val="00B878AD"/>
    <w:rsid w:val="00B9154F"/>
    <w:rsid w:val="00B9163E"/>
    <w:rsid w:val="00B917EE"/>
    <w:rsid w:val="00B91AE0"/>
    <w:rsid w:val="00B91C51"/>
    <w:rsid w:val="00B92017"/>
    <w:rsid w:val="00B92F85"/>
    <w:rsid w:val="00B93787"/>
    <w:rsid w:val="00B93DD0"/>
    <w:rsid w:val="00B955BD"/>
    <w:rsid w:val="00B96011"/>
    <w:rsid w:val="00B965B0"/>
    <w:rsid w:val="00B96646"/>
    <w:rsid w:val="00B96D95"/>
    <w:rsid w:val="00B97732"/>
    <w:rsid w:val="00BA0849"/>
    <w:rsid w:val="00BA1490"/>
    <w:rsid w:val="00BA2BC9"/>
    <w:rsid w:val="00BA3588"/>
    <w:rsid w:val="00BA4F5C"/>
    <w:rsid w:val="00BA4FE6"/>
    <w:rsid w:val="00BA56D7"/>
    <w:rsid w:val="00BA6212"/>
    <w:rsid w:val="00BA65A8"/>
    <w:rsid w:val="00BA6A97"/>
    <w:rsid w:val="00BA6D19"/>
    <w:rsid w:val="00BA6E57"/>
    <w:rsid w:val="00BA7461"/>
    <w:rsid w:val="00BA79D6"/>
    <w:rsid w:val="00BA7CDA"/>
    <w:rsid w:val="00BA7DA9"/>
    <w:rsid w:val="00BA7FB5"/>
    <w:rsid w:val="00BB03A2"/>
    <w:rsid w:val="00BB03FD"/>
    <w:rsid w:val="00BB1862"/>
    <w:rsid w:val="00BB18D4"/>
    <w:rsid w:val="00BB245E"/>
    <w:rsid w:val="00BB2CEE"/>
    <w:rsid w:val="00BB2D31"/>
    <w:rsid w:val="00BB3021"/>
    <w:rsid w:val="00BB376A"/>
    <w:rsid w:val="00BB38DF"/>
    <w:rsid w:val="00BB3AC2"/>
    <w:rsid w:val="00BB4C90"/>
    <w:rsid w:val="00BB4E37"/>
    <w:rsid w:val="00BB6E3F"/>
    <w:rsid w:val="00BB7B2D"/>
    <w:rsid w:val="00BBBB49"/>
    <w:rsid w:val="00BBC225"/>
    <w:rsid w:val="00BC0054"/>
    <w:rsid w:val="00BC06E1"/>
    <w:rsid w:val="00BC0CE0"/>
    <w:rsid w:val="00BC0FFD"/>
    <w:rsid w:val="00BC150D"/>
    <w:rsid w:val="00BC29E0"/>
    <w:rsid w:val="00BC4215"/>
    <w:rsid w:val="00BC6AB3"/>
    <w:rsid w:val="00BD0396"/>
    <w:rsid w:val="00BD1A6F"/>
    <w:rsid w:val="00BD1C10"/>
    <w:rsid w:val="00BD2874"/>
    <w:rsid w:val="00BD30EA"/>
    <w:rsid w:val="00BD3267"/>
    <w:rsid w:val="00BD3B2D"/>
    <w:rsid w:val="00BD3B84"/>
    <w:rsid w:val="00BD4192"/>
    <w:rsid w:val="00BD42B9"/>
    <w:rsid w:val="00BD49E3"/>
    <w:rsid w:val="00BD5B71"/>
    <w:rsid w:val="00BD746C"/>
    <w:rsid w:val="00BE2158"/>
    <w:rsid w:val="00BE284B"/>
    <w:rsid w:val="00BE2E6D"/>
    <w:rsid w:val="00BE3FE3"/>
    <w:rsid w:val="00BE468E"/>
    <w:rsid w:val="00BE5409"/>
    <w:rsid w:val="00BE5F8C"/>
    <w:rsid w:val="00BE6BDC"/>
    <w:rsid w:val="00BE6D3C"/>
    <w:rsid w:val="00BE6D70"/>
    <w:rsid w:val="00BE7852"/>
    <w:rsid w:val="00BE7923"/>
    <w:rsid w:val="00BF109D"/>
    <w:rsid w:val="00BF21A7"/>
    <w:rsid w:val="00BF24CF"/>
    <w:rsid w:val="00BF4049"/>
    <w:rsid w:val="00BF542A"/>
    <w:rsid w:val="00BF55F6"/>
    <w:rsid w:val="00BF6D87"/>
    <w:rsid w:val="00BF7313"/>
    <w:rsid w:val="00BF7CEE"/>
    <w:rsid w:val="00BF7FF2"/>
    <w:rsid w:val="00C01340"/>
    <w:rsid w:val="00C03220"/>
    <w:rsid w:val="00C03460"/>
    <w:rsid w:val="00C03880"/>
    <w:rsid w:val="00C03AFA"/>
    <w:rsid w:val="00C03B25"/>
    <w:rsid w:val="00C03E0D"/>
    <w:rsid w:val="00C04A65"/>
    <w:rsid w:val="00C066FA"/>
    <w:rsid w:val="00C06CF8"/>
    <w:rsid w:val="00C070A5"/>
    <w:rsid w:val="00C078A4"/>
    <w:rsid w:val="00C11645"/>
    <w:rsid w:val="00C11D03"/>
    <w:rsid w:val="00C132FE"/>
    <w:rsid w:val="00C135CF"/>
    <w:rsid w:val="00C1388D"/>
    <w:rsid w:val="00C14B43"/>
    <w:rsid w:val="00C15AE5"/>
    <w:rsid w:val="00C178B5"/>
    <w:rsid w:val="00C17DE8"/>
    <w:rsid w:val="00C20037"/>
    <w:rsid w:val="00C2155E"/>
    <w:rsid w:val="00C21B4E"/>
    <w:rsid w:val="00C22F64"/>
    <w:rsid w:val="00C24E80"/>
    <w:rsid w:val="00C25820"/>
    <w:rsid w:val="00C26207"/>
    <w:rsid w:val="00C2683F"/>
    <w:rsid w:val="00C26AE9"/>
    <w:rsid w:val="00C30513"/>
    <w:rsid w:val="00C31069"/>
    <w:rsid w:val="00C3184D"/>
    <w:rsid w:val="00C32361"/>
    <w:rsid w:val="00C326E7"/>
    <w:rsid w:val="00C34329"/>
    <w:rsid w:val="00C349EB"/>
    <w:rsid w:val="00C35115"/>
    <w:rsid w:val="00C360FD"/>
    <w:rsid w:val="00C367DF"/>
    <w:rsid w:val="00C36D2C"/>
    <w:rsid w:val="00C37525"/>
    <w:rsid w:val="00C37823"/>
    <w:rsid w:val="00C40F7B"/>
    <w:rsid w:val="00C41915"/>
    <w:rsid w:val="00C41DF6"/>
    <w:rsid w:val="00C43084"/>
    <w:rsid w:val="00C452F6"/>
    <w:rsid w:val="00C45548"/>
    <w:rsid w:val="00C45F68"/>
    <w:rsid w:val="00C460EE"/>
    <w:rsid w:val="00C4714E"/>
    <w:rsid w:val="00C50864"/>
    <w:rsid w:val="00C50941"/>
    <w:rsid w:val="00C51584"/>
    <w:rsid w:val="00C52645"/>
    <w:rsid w:val="00C52E82"/>
    <w:rsid w:val="00C549A5"/>
    <w:rsid w:val="00C54EBB"/>
    <w:rsid w:val="00C54EBD"/>
    <w:rsid w:val="00C5504F"/>
    <w:rsid w:val="00C552AD"/>
    <w:rsid w:val="00C55991"/>
    <w:rsid w:val="00C55B64"/>
    <w:rsid w:val="00C57327"/>
    <w:rsid w:val="00C57481"/>
    <w:rsid w:val="00C575DC"/>
    <w:rsid w:val="00C57A50"/>
    <w:rsid w:val="00C57DD2"/>
    <w:rsid w:val="00C57E10"/>
    <w:rsid w:val="00C60498"/>
    <w:rsid w:val="00C605A6"/>
    <w:rsid w:val="00C60A1A"/>
    <w:rsid w:val="00C60C7B"/>
    <w:rsid w:val="00C62007"/>
    <w:rsid w:val="00C62AFE"/>
    <w:rsid w:val="00C63376"/>
    <w:rsid w:val="00C64CA1"/>
    <w:rsid w:val="00C65E55"/>
    <w:rsid w:val="00C66595"/>
    <w:rsid w:val="00C665FF"/>
    <w:rsid w:val="00C6686B"/>
    <w:rsid w:val="00C66CB4"/>
    <w:rsid w:val="00C6717E"/>
    <w:rsid w:val="00C72B2C"/>
    <w:rsid w:val="00C74F97"/>
    <w:rsid w:val="00C76A08"/>
    <w:rsid w:val="00C803D7"/>
    <w:rsid w:val="00C8276E"/>
    <w:rsid w:val="00C832FB"/>
    <w:rsid w:val="00C83375"/>
    <w:rsid w:val="00C83AD1"/>
    <w:rsid w:val="00C842AC"/>
    <w:rsid w:val="00C84CAD"/>
    <w:rsid w:val="00C85B7B"/>
    <w:rsid w:val="00C90345"/>
    <w:rsid w:val="00C90659"/>
    <w:rsid w:val="00C908AF"/>
    <w:rsid w:val="00C91033"/>
    <w:rsid w:val="00C9169A"/>
    <w:rsid w:val="00C919B7"/>
    <w:rsid w:val="00C92273"/>
    <w:rsid w:val="00C92AD5"/>
    <w:rsid w:val="00C93152"/>
    <w:rsid w:val="00C93266"/>
    <w:rsid w:val="00C939A4"/>
    <w:rsid w:val="00C93FD9"/>
    <w:rsid w:val="00C94B5A"/>
    <w:rsid w:val="00C96688"/>
    <w:rsid w:val="00C97DFE"/>
    <w:rsid w:val="00C9C65B"/>
    <w:rsid w:val="00CA01B4"/>
    <w:rsid w:val="00CA0723"/>
    <w:rsid w:val="00CA0DB4"/>
    <w:rsid w:val="00CA16BB"/>
    <w:rsid w:val="00CA336A"/>
    <w:rsid w:val="00CA355E"/>
    <w:rsid w:val="00CA3D96"/>
    <w:rsid w:val="00CA3F9F"/>
    <w:rsid w:val="00CA4542"/>
    <w:rsid w:val="00CA51F6"/>
    <w:rsid w:val="00CA6D25"/>
    <w:rsid w:val="00CA7451"/>
    <w:rsid w:val="00CB1690"/>
    <w:rsid w:val="00CB238D"/>
    <w:rsid w:val="00CB3FCC"/>
    <w:rsid w:val="00CB4035"/>
    <w:rsid w:val="00CB6D76"/>
    <w:rsid w:val="00CB73C3"/>
    <w:rsid w:val="00CB7D1B"/>
    <w:rsid w:val="00CC148F"/>
    <w:rsid w:val="00CC27E7"/>
    <w:rsid w:val="00CC2B33"/>
    <w:rsid w:val="00CC2E4E"/>
    <w:rsid w:val="00CC3D25"/>
    <w:rsid w:val="00CC3F2A"/>
    <w:rsid w:val="00CC4365"/>
    <w:rsid w:val="00CC5C50"/>
    <w:rsid w:val="00CC618C"/>
    <w:rsid w:val="00CC69A7"/>
    <w:rsid w:val="00CC6BB1"/>
    <w:rsid w:val="00CC6E97"/>
    <w:rsid w:val="00CC7517"/>
    <w:rsid w:val="00CC7BAF"/>
    <w:rsid w:val="00CC7D7F"/>
    <w:rsid w:val="00CD1151"/>
    <w:rsid w:val="00CD11B0"/>
    <w:rsid w:val="00CD1735"/>
    <w:rsid w:val="00CD19F3"/>
    <w:rsid w:val="00CD275A"/>
    <w:rsid w:val="00CD307B"/>
    <w:rsid w:val="00CD3D30"/>
    <w:rsid w:val="00CD4483"/>
    <w:rsid w:val="00CD53FE"/>
    <w:rsid w:val="00CD5C44"/>
    <w:rsid w:val="00CD5E0E"/>
    <w:rsid w:val="00CD6183"/>
    <w:rsid w:val="00CD6290"/>
    <w:rsid w:val="00CD6F34"/>
    <w:rsid w:val="00CD6F4B"/>
    <w:rsid w:val="00CD7B0A"/>
    <w:rsid w:val="00CD7E84"/>
    <w:rsid w:val="00CE0646"/>
    <w:rsid w:val="00CE0A1E"/>
    <w:rsid w:val="00CE146B"/>
    <w:rsid w:val="00CE147D"/>
    <w:rsid w:val="00CE28DC"/>
    <w:rsid w:val="00CE46B6"/>
    <w:rsid w:val="00CE4E83"/>
    <w:rsid w:val="00CE6F15"/>
    <w:rsid w:val="00CE71C2"/>
    <w:rsid w:val="00CE7E96"/>
    <w:rsid w:val="00CF02AF"/>
    <w:rsid w:val="00CF0A65"/>
    <w:rsid w:val="00CF17FF"/>
    <w:rsid w:val="00CF213A"/>
    <w:rsid w:val="00CF2242"/>
    <w:rsid w:val="00CF2895"/>
    <w:rsid w:val="00CF2E7E"/>
    <w:rsid w:val="00CF3F2A"/>
    <w:rsid w:val="00CF42D5"/>
    <w:rsid w:val="00CF46B8"/>
    <w:rsid w:val="00CF4859"/>
    <w:rsid w:val="00CF4985"/>
    <w:rsid w:val="00CF4D7C"/>
    <w:rsid w:val="00CF4EDA"/>
    <w:rsid w:val="00CF562A"/>
    <w:rsid w:val="00CF5929"/>
    <w:rsid w:val="00CF5996"/>
    <w:rsid w:val="00CF61C1"/>
    <w:rsid w:val="00CF6CD8"/>
    <w:rsid w:val="00CF7CF4"/>
    <w:rsid w:val="00CF7FA8"/>
    <w:rsid w:val="00D00281"/>
    <w:rsid w:val="00D004EF"/>
    <w:rsid w:val="00D009AA"/>
    <w:rsid w:val="00D00C50"/>
    <w:rsid w:val="00D01793"/>
    <w:rsid w:val="00D01E11"/>
    <w:rsid w:val="00D021CB"/>
    <w:rsid w:val="00D0378F"/>
    <w:rsid w:val="00D0439A"/>
    <w:rsid w:val="00D04CE1"/>
    <w:rsid w:val="00D05EB3"/>
    <w:rsid w:val="00D060B1"/>
    <w:rsid w:val="00D070BA"/>
    <w:rsid w:val="00D102B7"/>
    <w:rsid w:val="00D10C4C"/>
    <w:rsid w:val="00D10D06"/>
    <w:rsid w:val="00D10F1A"/>
    <w:rsid w:val="00D10FFE"/>
    <w:rsid w:val="00D116F8"/>
    <w:rsid w:val="00D11FE3"/>
    <w:rsid w:val="00D1288C"/>
    <w:rsid w:val="00D129E7"/>
    <w:rsid w:val="00D14ECE"/>
    <w:rsid w:val="00D15280"/>
    <w:rsid w:val="00D17547"/>
    <w:rsid w:val="00D17596"/>
    <w:rsid w:val="00D1796B"/>
    <w:rsid w:val="00D2127D"/>
    <w:rsid w:val="00D215DD"/>
    <w:rsid w:val="00D21CE5"/>
    <w:rsid w:val="00D2218C"/>
    <w:rsid w:val="00D22640"/>
    <w:rsid w:val="00D25093"/>
    <w:rsid w:val="00D26D3A"/>
    <w:rsid w:val="00D27339"/>
    <w:rsid w:val="00D27F98"/>
    <w:rsid w:val="00D31E92"/>
    <w:rsid w:val="00D32C35"/>
    <w:rsid w:val="00D3419F"/>
    <w:rsid w:val="00D34281"/>
    <w:rsid w:val="00D342FD"/>
    <w:rsid w:val="00D34EFB"/>
    <w:rsid w:val="00D36951"/>
    <w:rsid w:val="00D372BC"/>
    <w:rsid w:val="00D378E0"/>
    <w:rsid w:val="00D40958"/>
    <w:rsid w:val="00D417CD"/>
    <w:rsid w:val="00D417E9"/>
    <w:rsid w:val="00D41D45"/>
    <w:rsid w:val="00D4230E"/>
    <w:rsid w:val="00D42379"/>
    <w:rsid w:val="00D42953"/>
    <w:rsid w:val="00D441B2"/>
    <w:rsid w:val="00D45C91"/>
    <w:rsid w:val="00D45EE3"/>
    <w:rsid w:val="00D467E7"/>
    <w:rsid w:val="00D50618"/>
    <w:rsid w:val="00D509E9"/>
    <w:rsid w:val="00D50FC3"/>
    <w:rsid w:val="00D512FA"/>
    <w:rsid w:val="00D51E17"/>
    <w:rsid w:val="00D5279A"/>
    <w:rsid w:val="00D53B1C"/>
    <w:rsid w:val="00D54A81"/>
    <w:rsid w:val="00D54B60"/>
    <w:rsid w:val="00D55E12"/>
    <w:rsid w:val="00D56728"/>
    <w:rsid w:val="00D6098F"/>
    <w:rsid w:val="00D609F8"/>
    <w:rsid w:val="00D60A46"/>
    <w:rsid w:val="00D611A1"/>
    <w:rsid w:val="00D6130C"/>
    <w:rsid w:val="00D61714"/>
    <w:rsid w:val="00D620BE"/>
    <w:rsid w:val="00D622B9"/>
    <w:rsid w:val="00D62FF0"/>
    <w:rsid w:val="00D63026"/>
    <w:rsid w:val="00D6425E"/>
    <w:rsid w:val="00D648BE"/>
    <w:rsid w:val="00D652C8"/>
    <w:rsid w:val="00D656FF"/>
    <w:rsid w:val="00D668F9"/>
    <w:rsid w:val="00D672A9"/>
    <w:rsid w:val="00D70AF1"/>
    <w:rsid w:val="00D721EE"/>
    <w:rsid w:val="00D72FFE"/>
    <w:rsid w:val="00D73238"/>
    <w:rsid w:val="00D74FCA"/>
    <w:rsid w:val="00D76A0E"/>
    <w:rsid w:val="00D81C3D"/>
    <w:rsid w:val="00D82448"/>
    <w:rsid w:val="00D8246C"/>
    <w:rsid w:val="00D82C89"/>
    <w:rsid w:val="00D835FD"/>
    <w:rsid w:val="00D83615"/>
    <w:rsid w:val="00D83AAD"/>
    <w:rsid w:val="00D83D8F"/>
    <w:rsid w:val="00D8443E"/>
    <w:rsid w:val="00D84735"/>
    <w:rsid w:val="00D84D07"/>
    <w:rsid w:val="00D87886"/>
    <w:rsid w:val="00D87899"/>
    <w:rsid w:val="00D87B55"/>
    <w:rsid w:val="00D90681"/>
    <w:rsid w:val="00D91235"/>
    <w:rsid w:val="00D93742"/>
    <w:rsid w:val="00D93DF1"/>
    <w:rsid w:val="00D9533E"/>
    <w:rsid w:val="00D95F09"/>
    <w:rsid w:val="00D961B9"/>
    <w:rsid w:val="00D97037"/>
    <w:rsid w:val="00D97C11"/>
    <w:rsid w:val="00DA078A"/>
    <w:rsid w:val="00DA08D2"/>
    <w:rsid w:val="00DA1B12"/>
    <w:rsid w:val="00DA39B2"/>
    <w:rsid w:val="00DA3AD0"/>
    <w:rsid w:val="00DA4F90"/>
    <w:rsid w:val="00DA5036"/>
    <w:rsid w:val="00DA541D"/>
    <w:rsid w:val="00DA54C9"/>
    <w:rsid w:val="00DA557D"/>
    <w:rsid w:val="00DA58BE"/>
    <w:rsid w:val="00DA6739"/>
    <w:rsid w:val="00DA6CAE"/>
    <w:rsid w:val="00DA7618"/>
    <w:rsid w:val="00DA7B3E"/>
    <w:rsid w:val="00DB0D69"/>
    <w:rsid w:val="00DB19D6"/>
    <w:rsid w:val="00DB1A9E"/>
    <w:rsid w:val="00DB31D6"/>
    <w:rsid w:val="00DB3296"/>
    <w:rsid w:val="00DB4005"/>
    <w:rsid w:val="00DB44AD"/>
    <w:rsid w:val="00DB44E2"/>
    <w:rsid w:val="00DB61F1"/>
    <w:rsid w:val="00DB747A"/>
    <w:rsid w:val="00DB7BBF"/>
    <w:rsid w:val="00DC173A"/>
    <w:rsid w:val="00DC1DBC"/>
    <w:rsid w:val="00DC227D"/>
    <w:rsid w:val="00DC248B"/>
    <w:rsid w:val="00DC325B"/>
    <w:rsid w:val="00DC34EB"/>
    <w:rsid w:val="00DC4785"/>
    <w:rsid w:val="00DC4E2E"/>
    <w:rsid w:val="00DC5595"/>
    <w:rsid w:val="00DC5CB1"/>
    <w:rsid w:val="00DC6076"/>
    <w:rsid w:val="00DC6424"/>
    <w:rsid w:val="00DC66C2"/>
    <w:rsid w:val="00DC6802"/>
    <w:rsid w:val="00DC72A4"/>
    <w:rsid w:val="00DC78C0"/>
    <w:rsid w:val="00DD0D1C"/>
    <w:rsid w:val="00DD1A4F"/>
    <w:rsid w:val="00DD2CC3"/>
    <w:rsid w:val="00DD3300"/>
    <w:rsid w:val="00DD3910"/>
    <w:rsid w:val="00DD43F4"/>
    <w:rsid w:val="00DD5F73"/>
    <w:rsid w:val="00DD7A97"/>
    <w:rsid w:val="00DE2696"/>
    <w:rsid w:val="00DE2C10"/>
    <w:rsid w:val="00DE2E99"/>
    <w:rsid w:val="00DE49BF"/>
    <w:rsid w:val="00DE5771"/>
    <w:rsid w:val="00DE6CC6"/>
    <w:rsid w:val="00DE6D5E"/>
    <w:rsid w:val="00DE72E3"/>
    <w:rsid w:val="00DE7CF6"/>
    <w:rsid w:val="00DF0C7C"/>
    <w:rsid w:val="00DF14C9"/>
    <w:rsid w:val="00DF17B7"/>
    <w:rsid w:val="00DF1C6C"/>
    <w:rsid w:val="00DF1E5B"/>
    <w:rsid w:val="00DF2275"/>
    <w:rsid w:val="00DF2998"/>
    <w:rsid w:val="00DF3F5E"/>
    <w:rsid w:val="00DF5461"/>
    <w:rsid w:val="00DF5653"/>
    <w:rsid w:val="00DF5D5B"/>
    <w:rsid w:val="00DF5DE2"/>
    <w:rsid w:val="00DF700D"/>
    <w:rsid w:val="00E007FD"/>
    <w:rsid w:val="00E00FE8"/>
    <w:rsid w:val="00E013A8"/>
    <w:rsid w:val="00E01BC7"/>
    <w:rsid w:val="00E01F36"/>
    <w:rsid w:val="00E028DD"/>
    <w:rsid w:val="00E0293E"/>
    <w:rsid w:val="00E0379A"/>
    <w:rsid w:val="00E0499C"/>
    <w:rsid w:val="00E05552"/>
    <w:rsid w:val="00E0596E"/>
    <w:rsid w:val="00E05CA1"/>
    <w:rsid w:val="00E06CFE"/>
    <w:rsid w:val="00E06F66"/>
    <w:rsid w:val="00E107E4"/>
    <w:rsid w:val="00E119D8"/>
    <w:rsid w:val="00E12D03"/>
    <w:rsid w:val="00E13C21"/>
    <w:rsid w:val="00E13FD9"/>
    <w:rsid w:val="00E15F4A"/>
    <w:rsid w:val="00E20226"/>
    <w:rsid w:val="00E2024F"/>
    <w:rsid w:val="00E20658"/>
    <w:rsid w:val="00E2082E"/>
    <w:rsid w:val="00E20ACA"/>
    <w:rsid w:val="00E20FF8"/>
    <w:rsid w:val="00E2111A"/>
    <w:rsid w:val="00E2153D"/>
    <w:rsid w:val="00E21678"/>
    <w:rsid w:val="00E22391"/>
    <w:rsid w:val="00E228DA"/>
    <w:rsid w:val="00E232DC"/>
    <w:rsid w:val="00E23E12"/>
    <w:rsid w:val="00E24289"/>
    <w:rsid w:val="00E2439D"/>
    <w:rsid w:val="00E24C4F"/>
    <w:rsid w:val="00E25046"/>
    <w:rsid w:val="00E25300"/>
    <w:rsid w:val="00E25C05"/>
    <w:rsid w:val="00E26062"/>
    <w:rsid w:val="00E26FB1"/>
    <w:rsid w:val="00E270CE"/>
    <w:rsid w:val="00E2732E"/>
    <w:rsid w:val="00E2769A"/>
    <w:rsid w:val="00E27BA9"/>
    <w:rsid w:val="00E30584"/>
    <w:rsid w:val="00E30737"/>
    <w:rsid w:val="00E32089"/>
    <w:rsid w:val="00E32830"/>
    <w:rsid w:val="00E3347E"/>
    <w:rsid w:val="00E33E53"/>
    <w:rsid w:val="00E344AA"/>
    <w:rsid w:val="00E356E5"/>
    <w:rsid w:val="00E35B30"/>
    <w:rsid w:val="00E36383"/>
    <w:rsid w:val="00E36726"/>
    <w:rsid w:val="00E36DC1"/>
    <w:rsid w:val="00E36F81"/>
    <w:rsid w:val="00E378A8"/>
    <w:rsid w:val="00E401DC"/>
    <w:rsid w:val="00E40B9B"/>
    <w:rsid w:val="00E41E87"/>
    <w:rsid w:val="00E42942"/>
    <w:rsid w:val="00E42F92"/>
    <w:rsid w:val="00E43D99"/>
    <w:rsid w:val="00E446ED"/>
    <w:rsid w:val="00E45765"/>
    <w:rsid w:val="00E45D22"/>
    <w:rsid w:val="00E46048"/>
    <w:rsid w:val="00E50332"/>
    <w:rsid w:val="00E5098C"/>
    <w:rsid w:val="00E50B1A"/>
    <w:rsid w:val="00E513F0"/>
    <w:rsid w:val="00E52E30"/>
    <w:rsid w:val="00E53A4D"/>
    <w:rsid w:val="00E54ECD"/>
    <w:rsid w:val="00E550E2"/>
    <w:rsid w:val="00E55809"/>
    <w:rsid w:val="00E55B83"/>
    <w:rsid w:val="00E55F14"/>
    <w:rsid w:val="00E56021"/>
    <w:rsid w:val="00E56C9A"/>
    <w:rsid w:val="00E574EF"/>
    <w:rsid w:val="00E57CD8"/>
    <w:rsid w:val="00E57DF1"/>
    <w:rsid w:val="00E57E07"/>
    <w:rsid w:val="00E60213"/>
    <w:rsid w:val="00E60241"/>
    <w:rsid w:val="00E60726"/>
    <w:rsid w:val="00E619C5"/>
    <w:rsid w:val="00E62444"/>
    <w:rsid w:val="00E62853"/>
    <w:rsid w:val="00E63557"/>
    <w:rsid w:val="00E6356A"/>
    <w:rsid w:val="00E642B3"/>
    <w:rsid w:val="00E656E2"/>
    <w:rsid w:val="00E65884"/>
    <w:rsid w:val="00E661B2"/>
    <w:rsid w:val="00E6679B"/>
    <w:rsid w:val="00E66A32"/>
    <w:rsid w:val="00E702F0"/>
    <w:rsid w:val="00E70583"/>
    <w:rsid w:val="00E71C72"/>
    <w:rsid w:val="00E72A0C"/>
    <w:rsid w:val="00E73385"/>
    <w:rsid w:val="00E7359A"/>
    <w:rsid w:val="00E74CCD"/>
    <w:rsid w:val="00E74D29"/>
    <w:rsid w:val="00E766ED"/>
    <w:rsid w:val="00E772BD"/>
    <w:rsid w:val="00E7763A"/>
    <w:rsid w:val="00E806FF"/>
    <w:rsid w:val="00E81066"/>
    <w:rsid w:val="00E810CC"/>
    <w:rsid w:val="00E8191F"/>
    <w:rsid w:val="00E82255"/>
    <w:rsid w:val="00E82F7B"/>
    <w:rsid w:val="00E83C74"/>
    <w:rsid w:val="00E83CEE"/>
    <w:rsid w:val="00E83D4F"/>
    <w:rsid w:val="00E8411E"/>
    <w:rsid w:val="00E8448C"/>
    <w:rsid w:val="00E853EC"/>
    <w:rsid w:val="00E91F18"/>
    <w:rsid w:val="00E9201E"/>
    <w:rsid w:val="00E9226D"/>
    <w:rsid w:val="00E926BF"/>
    <w:rsid w:val="00E931C8"/>
    <w:rsid w:val="00E93C62"/>
    <w:rsid w:val="00E96424"/>
    <w:rsid w:val="00E96BC1"/>
    <w:rsid w:val="00E96CF6"/>
    <w:rsid w:val="00E96FFC"/>
    <w:rsid w:val="00E97992"/>
    <w:rsid w:val="00EA0A63"/>
    <w:rsid w:val="00EA0E32"/>
    <w:rsid w:val="00EA13B9"/>
    <w:rsid w:val="00EA1429"/>
    <w:rsid w:val="00EA15C6"/>
    <w:rsid w:val="00EA1C24"/>
    <w:rsid w:val="00EA206F"/>
    <w:rsid w:val="00EA2A91"/>
    <w:rsid w:val="00EA416C"/>
    <w:rsid w:val="00EA448F"/>
    <w:rsid w:val="00EA461F"/>
    <w:rsid w:val="00EA4729"/>
    <w:rsid w:val="00EA4A28"/>
    <w:rsid w:val="00EA4FDE"/>
    <w:rsid w:val="00EA5380"/>
    <w:rsid w:val="00EA55A0"/>
    <w:rsid w:val="00EA5941"/>
    <w:rsid w:val="00EA5BAE"/>
    <w:rsid w:val="00EB039D"/>
    <w:rsid w:val="00EB0865"/>
    <w:rsid w:val="00EB0942"/>
    <w:rsid w:val="00EB22B4"/>
    <w:rsid w:val="00EB2450"/>
    <w:rsid w:val="00EB25C2"/>
    <w:rsid w:val="00EB3776"/>
    <w:rsid w:val="00EB385B"/>
    <w:rsid w:val="00EB3F5F"/>
    <w:rsid w:val="00EB5D1E"/>
    <w:rsid w:val="00EB60CE"/>
    <w:rsid w:val="00EB622E"/>
    <w:rsid w:val="00EB7067"/>
    <w:rsid w:val="00EB7D53"/>
    <w:rsid w:val="00EC06AF"/>
    <w:rsid w:val="00EC0866"/>
    <w:rsid w:val="00EC0963"/>
    <w:rsid w:val="00EC349E"/>
    <w:rsid w:val="00EC37F0"/>
    <w:rsid w:val="00EC4841"/>
    <w:rsid w:val="00EC550E"/>
    <w:rsid w:val="00EC596B"/>
    <w:rsid w:val="00EC5B2D"/>
    <w:rsid w:val="00EC67BE"/>
    <w:rsid w:val="00EC766D"/>
    <w:rsid w:val="00EC77FE"/>
    <w:rsid w:val="00ED079A"/>
    <w:rsid w:val="00ED22FD"/>
    <w:rsid w:val="00ED26A0"/>
    <w:rsid w:val="00ED2F48"/>
    <w:rsid w:val="00ED3247"/>
    <w:rsid w:val="00ED3F6F"/>
    <w:rsid w:val="00ED3FE0"/>
    <w:rsid w:val="00ED43DE"/>
    <w:rsid w:val="00ED4864"/>
    <w:rsid w:val="00ED512C"/>
    <w:rsid w:val="00ED51A2"/>
    <w:rsid w:val="00ED575B"/>
    <w:rsid w:val="00ED57AA"/>
    <w:rsid w:val="00ED5EEB"/>
    <w:rsid w:val="00ED6584"/>
    <w:rsid w:val="00ED6AD1"/>
    <w:rsid w:val="00ED726B"/>
    <w:rsid w:val="00EE0957"/>
    <w:rsid w:val="00EE13C5"/>
    <w:rsid w:val="00EE1508"/>
    <w:rsid w:val="00EE16B8"/>
    <w:rsid w:val="00EE2049"/>
    <w:rsid w:val="00EE3146"/>
    <w:rsid w:val="00EE50C1"/>
    <w:rsid w:val="00EE6F8B"/>
    <w:rsid w:val="00EE7D20"/>
    <w:rsid w:val="00EF01F3"/>
    <w:rsid w:val="00EF158B"/>
    <w:rsid w:val="00EF1A70"/>
    <w:rsid w:val="00EF208C"/>
    <w:rsid w:val="00EF387B"/>
    <w:rsid w:val="00EF39D3"/>
    <w:rsid w:val="00EF3C0C"/>
    <w:rsid w:val="00EF412A"/>
    <w:rsid w:val="00EF4BF3"/>
    <w:rsid w:val="00EF5011"/>
    <w:rsid w:val="00EF50BB"/>
    <w:rsid w:val="00EF5270"/>
    <w:rsid w:val="00EF5F29"/>
    <w:rsid w:val="00EF610F"/>
    <w:rsid w:val="00EF6431"/>
    <w:rsid w:val="00EF68D8"/>
    <w:rsid w:val="00EF6DEB"/>
    <w:rsid w:val="00EF71E4"/>
    <w:rsid w:val="00EF7F82"/>
    <w:rsid w:val="00F000F9"/>
    <w:rsid w:val="00F00192"/>
    <w:rsid w:val="00F01A5D"/>
    <w:rsid w:val="00F01DF6"/>
    <w:rsid w:val="00F027B8"/>
    <w:rsid w:val="00F033DC"/>
    <w:rsid w:val="00F0340D"/>
    <w:rsid w:val="00F035F2"/>
    <w:rsid w:val="00F04060"/>
    <w:rsid w:val="00F04272"/>
    <w:rsid w:val="00F04B0E"/>
    <w:rsid w:val="00F04E07"/>
    <w:rsid w:val="00F05025"/>
    <w:rsid w:val="00F059A6"/>
    <w:rsid w:val="00F111BC"/>
    <w:rsid w:val="00F113F7"/>
    <w:rsid w:val="00F11E0D"/>
    <w:rsid w:val="00F12A58"/>
    <w:rsid w:val="00F12D5F"/>
    <w:rsid w:val="00F130CD"/>
    <w:rsid w:val="00F1449B"/>
    <w:rsid w:val="00F14A04"/>
    <w:rsid w:val="00F15295"/>
    <w:rsid w:val="00F15D9B"/>
    <w:rsid w:val="00F15DAE"/>
    <w:rsid w:val="00F16D99"/>
    <w:rsid w:val="00F16EDE"/>
    <w:rsid w:val="00F17030"/>
    <w:rsid w:val="00F179A4"/>
    <w:rsid w:val="00F20F66"/>
    <w:rsid w:val="00F2283E"/>
    <w:rsid w:val="00F23756"/>
    <w:rsid w:val="00F2464C"/>
    <w:rsid w:val="00F247C0"/>
    <w:rsid w:val="00F2523A"/>
    <w:rsid w:val="00F2538C"/>
    <w:rsid w:val="00F25F53"/>
    <w:rsid w:val="00F25FFA"/>
    <w:rsid w:val="00F27586"/>
    <w:rsid w:val="00F301AB"/>
    <w:rsid w:val="00F3034E"/>
    <w:rsid w:val="00F30401"/>
    <w:rsid w:val="00F310D2"/>
    <w:rsid w:val="00F31E11"/>
    <w:rsid w:val="00F3203E"/>
    <w:rsid w:val="00F32096"/>
    <w:rsid w:val="00F32D9D"/>
    <w:rsid w:val="00F33F2B"/>
    <w:rsid w:val="00F341A5"/>
    <w:rsid w:val="00F351FA"/>
    <w:rsid w:val="00F366EE"/>
    <w:rsid w:val="00F36DEC"/>
    <w:rsid w:val="00F36F3D"/>
    <w:rsid w:val="00F37C48"/>
    <w:rsid w:val="00F424D7"/>
    <w:rsid w:val="00F459B5"/>
    <w:rsid w:val="00F469EC"/>
    <w:rsid w:val="00F47719"/>
    <w:rsid w:val="00F477BD"/>
    <w:rsid w:val="00F47864"/>
    <w:rsid w:val="00F478CF"/>
    <w:rsid w:val="00F47C28"/>
    <w:rsid w:val="00F50333"/>
    <w:rsid w:val="00F51461"/>
    <w:rsid w:val="00F514C2"/>
    <w:rsid w:val="00F53491"/>
    <w:rsid w:val="00F538C5"/>
    <w:rsid w:val="00F53BB7"/>
    <w:rsid w:val="00F54656"/>
    <w:rsid w:val="00F55386"/>
    <w:rsid w:val="00F56140"/>
    <w:rsid w:val="00F56164"/>
    <w:rsid w:val="00F56411"/>
    <w:rsid w:val="00F5798F"/>
    <w:rsid w:val="00F60181"/>
    <w:rsid w:val="00F601E1"/>
    <w:rsid w:val="00F609A3"/>
    <w:rsid w:val="00F61C5D"/>
    <w:rsid w:val="00F62472"/>
    <w:rsid w:val="00F63F1B"/>
    <w:rsid w:val="00F64EDD"/>
    <w:rsid w:val="00F654F0"/>
    <w:rsid w:val="00F657D7"/>
    <w:rsid w:val="00F65A1C"/>
    <w:rsid w:val="00F65DE5"/>
    <w:rsid w:val="00F664A0"/>
    <w:rsid w:val="00F665EC"/>
    <w:rsid w:val="00F66BB1"/>
    <w:rsid w:val="00F66F50"/>
    <w:rsid w:val="00F67A9A"/>
    <w:rsid w:val="00F71236"/>
    <w:rsid w:val="00F71315"/>
    <w:rsid w:val="00F71656"/>
    <w:rsid w:val="00F7290D"/>
    <w:rsid w:val="00F74389"/>
    <w:rsid w:val="00F745B5"/>
    <w:rsid w:val="00F7506E"/>
    <w:rsid w:val="00F75C7F"/>
    <w:rsid w:val="00F7628B"/>
    <w:rsid w:val="00F766DE"/>
    <w:rsid w:val="00F77432"/>
    <w:rsid w:val="00F80192"/>
    <w:rsid w:val="00F81013"/>
    <w:rsid w:val="00F81162"/>
    <w:rsid w:val="00F81680"/>
    <w:rsid w:val="00F81E16"/>
    <w:rsid w:val="00F8260A"/>
    <w:rsid w:val="00F829D4"/>
    <w:rsid w:val="00F82FF8"/>
    <w:rsid w:val="00F8330D"/>
    <w:rsid w:val="00F8385F"/>
    <w:rsid w:val="00F84305"/>
    <w:rsid w:val="00F84660"/>
    <w:rsid w:val="00F8485C"/>
    <w:rsid w:val="00F857CA"/>
    <w:rsid w:val="00F870B1"/>
    <w:rsid w:val="00F870BC"/>
    <w:rsid w:val="00F87149"/>
    <w:rsid w:val="00F87279"/>
    <w:rsid w:val="00F874A9"/>
    <w:rsid w:val="00F87588"/>
    <w:rsid w:val="00F875ED"/>
    <w:rsid w:val="00F87F89"/>
    <w:rsid w:val="00F87FFE"/>
    <w:rsid w:val="00F90CE9"/>
    <w:rsid w:val="00F9138D"/>
    <w:rsid w:val="00F918C4"/>
    <w:rsid w:val="00F91AFA"/>
    <w:rsid w:val="00F91B66"/>
    <w:rsid w:val="00F94052"/>
    <w:rsid w:val="00F949E5"/>
    <w:rsid w:val="00F94A5C"/>
    <w:rsid w:val="00F94DBB"/>
    <w:rsid w:val="00F954C9"/>
    <w:rsid w:val="00F957A3"/>
    <w:rsid w:val="00F9583F"/>
    <w:rsid w:val="00F95C58"/>
    <w:rsid w:val="00F96D6C"/>
    <w:rsid w:val="00FA0D27"/>
    <w:rsid w:val="00FA1C4E"/>
    <w:rsid w:val="00FA1D97"/>
    <w:rsid w:val="00FA211C"/>
    <w:rsid w:val="00FA3246"/>
    <w:rsid w:val="00FA4BE9"/>
    <w:rsid w:val="00FA4CF0"/>
    <w:rsid w:val="00FA53FC"/>
    <w:rsid w:val="00FA61AA"/>
    <w:rsid w:val="00FA6420"/>
    <w:rsid w:val="00FA69A4"/>
    <w:rsid w:val="00FA774D"/>
    <w:rsid w:val="00FB01F2"/>
    <w:rsid w:val="00FB0AB2"/>
    <w:rsid w:val="00FB1279"/>
    <w:rsid w:val="00FB1469"/>
    <w:rsid w:val="00FB1495"/>
    <w:rsid w:val="00FB2844"/>
    <w:rsid w:val="00FB2A80"/>
    <w:rsid w:val="00FB2AE5"/>
    <w:rsid w:val="00FB2D2C"/>
    <w:rsid w:val="00FB2F76"/>
    <w:rsid w:val="00FB3E01"/>
    <w:rsid w:val="00FB5481"/>
    <w:rsid w:val="00FB64F3"/>
    <w:rsid w:val="00FB6C35"/>
    <w:rsid w:val="00FC0F33"/>
    <w:rsid w:val="00FC1404"/>
    <w:rsid w:val="00FC1588"/>
    <w:rsid w:val="00FC20F8"/>
    <w:rsid w:val="00FC22E8"/>
    <w:rsid w:val="00FC2711"/>
    <w:rsid w:val="00FC3092"/>
    <w:rsid w:val="00FC3F7F"/>
    <w:rsid w:val="00FC498E"/>
    <w:rsid w:val="00FC5A05"/>
    <w:rsid w:val="00FC5DD2"/>
    <w:rsid w:val="00FC7FE7"/>
    <w:rsid w:val="00FD0CB2"/>
    <w:rsid w:val="00FD136F"/>
    <w:rsid w:val="00FD1694"/>
    <w:rsid w:val="00FD2134"/>
    <w:rsid w:val="00FD387C"/>
    <w:rsid w:val="00FD3B48"/>
    <w:rsid w:val="00FD4BAD"/>
    <w:rsid w:val="00FD55D5"/>
    <w:rsid w:val="00FD5F07"/>
    <w:rsid w:val="00FD6EEE"/>
    <w:rsid w:val="00FD70F6"/>
    <w:rsid w:val="00FD7218"/>
    <w:rsid w:val="00FD725B"/>
    <w:rsid w:val="00FD7481"/>
    <w:rsid w:val="00FD7636"/>
    <w:rsid w:val="00FD7D41"/>
    <w:rsid w:val="00FE0649"/>
    <w:rsid w:val="00FE0BC8"/>
    <w:rsid w:val="00FE1188"/>
    <w:rsid w:val="00FE11AC"/>
    <w:rsid w:val="00FE2438"/>
    <w:rsid w:val="00FE3229"/>
    <w:rsid w:val="00FE3FA4"/>
    <w:rsid w:val="00FE41F1"/>
    <w:rsid w:val="00FE42FC"/>
    <w:rsid w:val="00FE4485"/>
    <w:rsid w:val="00FE455C"/>
    <w:rsid w:val="00FE4BBF"/>
    <w:rsid w:val="00FE4CC2"/>
    <w:rsid w:val="00FE5728"/>
    <w:rsid w:val="00FE5779"/>
    <w:rsid w:val="00FE5CCF"/>
    <w:rsid w:val="00FE6ED0"/>
    <w:rsid w:val="00FE7441"/>
    <w:rsid w:val="00FE74C3"/>
    <w:rsid w:val="00FF072F"/>
    <w:rsid w:val="00FF0824"/>
    <w:rsid w:val="00FF0D0A"/>
    <w:rsid w:val="00FF1D22"/>
    <w:rsid w:val="00FF215C"/>
    <w:rsid w:val="00FF244A"/>
    <w:rsid w:val="00FF43B4"/>
    <w:rsid w:val="00FF49E8"/>
    <w:rsid w:val="00FF5A58"/>
    <w:rsid w:val="00FF672F"/>
    <w:rsid w:val="00FF709D"/>
    <w:rsid w:val="00FF7BDD"/>
    <w:rsid w:val="01710E89"/>
    <w:rsid w:val="0176F869"/>
    <w:rsid w:val="01CB0559"/>
    <w:rsid w:val="01E7ADF0"/>
    <w:rsid w:val="0228A390"/>
    <w:rsid w:val="022FCA75"/>
    <w:rsid w:val="025D426F"/>
    <w:rsid w:val="025D5AA2"/>
    <w:rsid w:val="028307C5"/>
    <w:rsid w:val="02886785"/>
    <w:rsid w:val="02953D14"/>
    <w:rsid w:val="02E32F42"/>
    <w:rsid w:val="03447104"/>
    <w:rsid w:val="0347F186"/>
    <w:rsid w:val="039B29E2"/>
    <w:rsid w:val="03F3BDF2"/>
    <w:rsid w:val="03F9E44C"/>
    <w:rsid w:val="040551A2"/>
    <w:rsid w:val="0414C93F"/>
    <w:rsid w:val="044DE5E8"/>
    <w:rsid w:val="04577E25"/>
    <w:rsid w:val="04665643"/>
    <w:rsid w:val="049ADEC7"/>
    <w:rsid w:val="04BF7F95"/>
    <w:rsid w:val="04C0C120"/>
    <w:rsid w:val="04EC5F48"/>
    <w:rsid w:val="05391D8A"/>
    <w:rsid w:val="055BD5AF"/>
    <w:rsid w:val="05647EBC"/>
    <w:rsid w:val="0578BB24"/>
    <w:rsid w:val="05877EC4"/>
    <w:rsid w:val="059BA2E1"/>
    <w:rsid w:val="06589527"/>
    <w:rsid w:val="066525B1"/>
    <w:rsid w:val="06D6B910"/>
    <w:rsid w:val="06F181FF"/>
    <w:rsid w:val="06F928D6"/>
    <w:rsid w:val="06FD2186"/>
    <w:rsid w:val="07582870"/>
    <w:rsid w:val="0793E9DF"/>
    <w:rsid w:val="07C97CD7"/>
    <w:rsid w:val="07D8FFA5"/>
    <w:rsid w:val="07DF931C"/>
    <w:rsid w:val="0823655B"/>
    <w:rsid w:val="082EED82"/>
    <w:rsid w:val="0836EDE1"/>
    <w:rsid w:val="08681E13"/>
    <w:rsid w:val="08733BCF"/>
    <w:rsid w:val="087A0C5B"/>
    <w:rsid w:val="0898667B"/>
    <w:rsid w:val="08B6646C"/>
    <w:rsid w:val="08BA61A2"/>
    <w:rsid w:val="08F024FF"/>
    <w:rsid w:val="0916C096"/>
    <w:rsid w:val="096600FF"/>
    <w:rsid w:val="09841A37"/>
    <w:rsid w:val="09849607"/>
    <w:rsid w:val="09A4B745"/>
    <w:rsid w:val="0A035ED1"/>
    <w:rsid w:val="0A08A0B7"/>
    <w:rsid w:val="0A3C9D0B"/>
    <w:rsid w:val="0A798A9D"/>
    <w:rsid w:val="0A86D0B2"/>
    <w:rsid w:val="0A8DF95B"/>
    <w:rsid w:val="0A8EDC25"/>
    <w:rsid w:val="0AE9FED5"/>
    <w:rsid w:val="0B109A93"/>
    <w:rsid w:val="0BCE1C86"/>
    <w:rsid w:val="0BFF8E8D"/>
    <w:rsid w:val="0C59173F"/>
    <w:rsid w:val="0C6426D0"/>
    <w:rsid w:val="0CA7D04B"/>
    <w:rsid w:val="0D0D7C3C"/>
    <w:rsid w:val="0D3C11F1"/>
    <w:rsid w:val="0D763F47"/>
    <w:rsid w:val="0D97EF97"/>
    <w:rsid w:val="0DD46029"/>
    <w:rsid w:val="0DF50EC7"/>
    <w:rsid w:val="0E2115B5"/>
    <w:rsid w:val="0E74DFB6"/>
    <w:rsid w:val="0F0A1F48"/>
    <w:rsid w:val="0F3D811A"/>
    <w:rsid w:val="0F4D2C37"/>
    <w:rsid w:val="0FA710C5"/>
    <w:rsid w:val="0FA7DC26"/>
    <w:rsid w:val="0FBACEF3"/>
    <w:rsid w:val="0FF25E32"/>
    <w:rsid w:val="105389BA"/>
    <w:rsid w:val="1065AD04"/>
    <w:rsid w:val="10889CC0"/>
    <w:rsid w:val="109BEE6A"/>
    <w:rsid w:val="10B36219"/>
    <w:rsid w:val="10F31B1D"/>
    <w:rsid w:val="1116F9D9"/>
    <w:rsid w:val="114AC54F"/>
    <w:rsid w:val="11559C51"/>
    <w:rsid w:val="115E4792"/>
    <w:rsid w:val="11669A8B"/>
    <w:rsid w:val="1177FA7F"/>
    <w:rsid w:val="117D5C18"/>
    <w:rsid w:val="11C9CC95"/>
    <w:rsid w:val="11CDD798"/>
    <w:rsid w:val="1220DA7A"/>
    <w:rsid w:val="1232D1EC"/>
    <w:rsid w:val="1266257F"/>
    <w:rsid w:val="127D37CB"/>
    <w:rsid w:val="12A42526"/>
    <w:rsid w:val="12AB09DB"/>
    <w:rsid w:val="12CAB58E"/>
    <w:rsid w:val="131ACECD"/>
    <w:rsid w:val="132569B9"/>
    <w:rsid w:val="1331F633"/>
    <w:rsid w:val="13412C06"/>
    <w:rsid w:val="134EAAA4"/>
    <w:rsid w:val="138180FC"/>
    <w:rsid w:val="13852CCC"/>
    <w:rsid w:val="143F1432"/>
    <w:rsid w:val="148DEC77"/>
    <w:rsid w:val="14C1E197"/>
    <w:rsid w:val="14EE77FF"/>
    <w:rsid w:val="15027530"/>
    <w:rsid w:val="15106E40"/>
    <w:rsid w:val="152D075A"/>
    <w:rsid w:val="1534506C"/>
    <w:rsid w:val="1540AA18"/>
    <w:rsid w:val="154F0016"/>
    <w:rsid w:val="1577D270"/>
    <w:rsid w:val="15B2BC76"/>
    <w:rsid w:val="15DA296F"/>
    <w:rsid w:val="16006C62"/>
    <w:rsid w:val="161FFEA8"/>
    <w:rsid w:val="1645FDD3"/>
    <w:rsid w:val="16539D45"/>
    <w:rsid w:val="16783E3D"/>
    <w:rsid w:val="16BE5B37"/>
    <w:rsid w:val="16F99B3A"/>
    <w:rsid w:val="16FD40D8"/>
    <w:rsid w:val="176A3FBD"/>
    <w:rsid w:val="17A2CCCC"/>
    <w:rsid w:val="186CD85F"/>
    <w:rsid w:val="1879E279"/>
    <w:rsid w:val="187EDC0E"/>
    <w:rsid w:val="189B99A7"/>
    <w:rsid w:val="18B99380"/>
    <w:rsid w:val="18BEB789"/>
    <w:rsid w:val="18F95CEC"/>
    <w:rsid w:val="18FABFEF"/>
    <w:rsid w:val="19006230"/>
    <w:rsid w:val="194067D0"/>
    <w:rsid w:val="196E4B78"/>
    <w:rsid w:val="19B261B7"/>
    <w:rsid w:val="19E919F0"/>
    <w:rsid w:val="1A21B17F"/>
    <w:rsid w:val="1A52584D"/>
    <w:rsid w:val="1A73351F"/>
    <w:rsid w:val="1B2E647C"/>
    <w:rsid w:val="1B2F25C7"/>
    <w:rsid w:val="1B2FB7D1"/>
    <w:rsid w:val="1B3DA51A"/>
    <w:rsid w:val="1B553197"/>
    <w:rsid w:val="1B7B1214"/>
    <w:rsid w:val="1BB2BAA5"/>
    <w:rsid w:val="1BC45E8B"/>
    <w:rsid w:val="1C273CE8"/>
    <w:rsid w:val="1C608077"/>
    <w:rsid w:val="1C75F4CA"/>
    <w:rsid w:val="1C8D2D75"/>
    <w:rsid w:val="1CAB4889"/>
    <w:rsid w:val="1CB7176D"/>
    <w:rsid w:val="1CB9CB9B"/>
    <w:rsid w:val="1CBEB8D0"/>
    <w:rsid w:val="1CC59CA5"/>
    <w:rsid w:val="1CDBFA7B"/>
    <w:rsid w:val="1CEB6F97"/>
    <w:rsid w:val="1D1E552C"/>
    <w:rsid w:val="1D26436D"/>
    <w:rsid w:val="1D5AA054"/>
    <w:rsid w:val="1DC692F2"/>
    <w:rsid w:val="1E2FAF56"/>
    <w:rsid w:val="1E9686AE"/>
    <w:rsid w:val="1ECE581A"/>
    <w:rsid w:val="1EEC579C"/>
    <w:rsid w:val="1F2EFCDF"/>
    <w:rsid w:val="1F3FDD75"/>
    <w:rsid w:val="1F4A8935"/>
    <w:rsid w:val="1F5B0CFC"/>
    <w:rsid w:val="1F84B5BA"/>
    <w:rsid w:val="1F8ABCE3"/>
    <w:rsid w:val="1FB87418"/>
    <w:rsid w:val="2026A60B"/>
    <w:rsid w:val="20518F59"/>
    <w:rsid w:val="2056C3C3"/>
    <w:rsid w:val="20649BC7"/>
    <w:rsid w:val="20E50A96"/>
    <w:rsid w:val="214FBCEF"/>
    <w:rsid w:val="21BB83C1"/>
    <w:rsid w:val="21C43400"/>
    <w:rsid w:val="21C6C62B"/>
    <w:rsid w:val="21C9D385"/>
    <w:rsid w:val="21D07E04"/>
    <w:rsid w:val="221479F1"/>
    <w:rsid w:val="2232B5AF"/>
    <w:rsid w:val="223CFC21"/>
    <w:rsid w:val="22604591"/>
    <w:rsid w:val="22E18D96"/>
    <w:rsid w:val="230E6ED0"/>
    <w:rsid w:val="23131691"/>
    <w:rsid w:val="2322CC15"/>
    <w:rsid w:val="233D4FFA"/>
    <w:rsid w:val="235A4BA4"/>
    <w:rsid w:val="236CF9C0"/>
    <w:rsid w:val="2377A6FB"/>
    <w:rsid w:val="23A7A6DC"/>
    <w:rsid w:val="23C333C0"/>
    <w:rsid w:val="24245A9D"/>
    <w:rsid w:val="246049FE"/>
    <w:rsid w:val="246CC961"/>
    <w:rsid w:val="2470CCA5"/>
    <w:rsid w:val="247B1118"/>
    <w:rsid w:val="24A47D57"/>
    <w:rsid w:val="24ADBB5B"/>
    <w:rsid w:val="24E63F1F"/>
    <w:rsid w:val="24EF2028"/>
    <w:rsid w:val="252ABFE6"/>
    <w:rsid w:val="252B11BC"/>
    <w:rsid w:val="259FABC9"/>
    <w:rsid w:val="25A22FC6"/>
    <w:rsid w:val="25C6EFEB"/>
    <w:rsid w:val="25CBCA44"/>
    <w:rsid w:val="26079D2F"/>
    <w:rsid w:val="2617F3CD"/>
    <w:rsid w:val="261A9505"/>
    <w:rsid w:val="2650EC2E"/>
    <w:rsid w:val="2660A4C9"/>
    <w:rsid w:val="269CC26C"/>
    <w:rsid w:val="26EA6138"/>
    <w:rsid w:val="270B6914"/>
    <w:rsid w:val="272405B8"/>
    <w:rsid w:val="274DFC5F"/>
    <w:rsid w:val="2789E8FD"/>
    <w:rsid w:val="279FF6AA"/>
    <w:rsid w:val="27A97562"/>
    <w:rsid w:val="27B40BE1"/>
    <w:rsid w:val="27CBBB72"/>
    <w:rsid w:val="27EC484D"/>
    <w:rsid w:val="2801ACBF"/>
    <w:rsid w:val="28572598"/>
    <w:rsid w:val="28816D83"/>
    <w:rsid w:val="2892F059"/>
    <w:rsid w:val="28A7BD7C"/>
    <w:rsid w:val="28C7900C"/>
    <w:rsid w:val="28E4BDAE"/>
    <w:rsid w:val="2928EFAE"/>
    <w:rsid w:val="2948654C"/>
    <w:rsid w:val="29A28C91"/>
    <w:rsid w:val="29ABCD42"/>
    <w:rsid w:val="29B08620"/>
    <w:rsid w:val="29DE5AD9"/>
    <w:rsid w:val="29ED056C"/>
    <w:rsid w:val="29F454A0"/>
    <w:rsid w:val="2A4DDF22"/>
    <w:rsid w:val="2A80F7DE"/>
    <w:rsid w:val="2A8AFC9E"/>
    <w:rsid w:val="2ADD431D"/>
    <w:rsid w:val="2AE21EAF"/>
    <w:rsid w:val="2B062127"/>
    <w:rsid w:val="2B2E8A44"/>
    <w:rsid w:val="2B37A317"/>
    <w:rsid w:val="2B49BBCC"/>
    <w:rsid w:val="2B49DAFE"/>
    <w:rsid w:val="2B50B540"/>
    <w:rsid w:val="2B695E9E"/>
    <w:rsid w:val="2B72C8FF"/>
    <w:rsid w:val="2B750A0E"/>
    <w:rsid w:val="2BCB6DE4"/>
    <w:rsid w:val="2C0CC486"/>
    <w:rsid w:val="2C15FB80"/>
    <w:rsid w:val="2C20188F"/>
    <w:rsid w:val="2C2182BE"/>
    <w:rsid w:val="2C329711"/>
    <w:rsid w:val="2C58958D"/>
    <w:rsid w:val="2CD6DF74"/>
    <w:rsid w:val="2D4F7A93"/>
    <w:rsid w:val="2D6FB208"/>
    <w:rsid w:val="2D73F91B"/>
    <w:rsid w:val="2D8188DF"/>
    <w:rsid w:val="2D9A9167"/>
    <w:rsid w:val="2DAC4D53"/>
    <w:rsid w:val="2DBD4683"/>
    <w:rsid w:val="2DC1A31F"/>
    <w:rsid w:val="2DFFB672"/>
    <w:rsid w:val="2E0D8B83"/>
    <w:rsid w:val="2E537F46"/>
    <w:rsid w:val="2E5DB70E"/>
    <w:rsid w:val="2E95BA78"/>
    <w:rsid w:val="2ED28E8E"/>
    <w:rsid w:val="2EDF2941"/>
    <w:rsid w:val="2EE789DA"/>
    <w:rsid w:val="2F209E0F"/>
    <w:rsid w:val="2F4FBA16"/>
    <w:rsid w:val="2F7A0758"/>
    <w:rsid w:val="2FAF9BAE"/>
    <w:rsid w:val="301262AA"/>
    <w:rsid w:val="303A0E49"/>
    <w:rsid w:val="30427436"/>
    <w:rsid w:val="3052CD39"/>
    <w:rsid w:val="307F3738"/>
    <w:rsid w:val="30A1C68A"/>
    <w:rsid w:val="30B23F5B"/>
    <w:rsid w:val="30BF54F0"/>
    <w:rsid w:val="30E5C127"/>
    <w:rsid w:val="30E65C6D"/>
    <w:rsid w:val="30FC557B"/>
    <w:rsid w:val="316F4ED5"/>
    <w:rsid w:val="316F92B1"/>
    <w:rsid w:val="319D2A18"/>
    <w:rsid w:val="31D5B830"/>
    <w:rsid w:val="321CFD66"/>
    <w:rsid w:val="32351C6E"/>
    <w:rsid w:val="3257FB56"/>
    <w:rsid w:val="326B81E2"/>
    <w:rsid w:val="329286A5"/>
    <w:rsid w:val="32F229F4"/>
    <w:rsid w:val="32FBA2E6"/>
    <w:rsid w:val="33053DEB"/>
    <w:rsid w:val="33295A0B"/>
    <w:rsid w:val="3334C315"/>
    <w:rsid w:val="3390E0A0"/>
    <w:rsid w:val="33C08A4A"/>
    <w:rsid w:val="33D05D0D"/>
    <w:rsid w:val="342146C6"/>
    <w:rsid w:val="348103DC"/>
    <w:rsid w:val="34BD4F97"/>
    <w:rsid w:val="34C7E6C2"/>
    <w:rsid w:val="35034067"/>
    <w:rsid w:val="350D0F02"/>
    <w:rsid w:val="35585C25"/>
    <w:rsid w:val="3589B0B9"/>
    <w:rsid w:val="358AA4B5"/>
    <w:rsid w:val="35D1E5C8"/>
    <w:rsid w:val="3603F75E"/>
    <w:rsid w:val="36349C63"/>
    <w:rsid w:val="365D7DFC"/>
    <w:rsid w:val="3672A62A"/>
    <w:rsid w:val="36E2A8B0"/>
    <w:rsid w:val="36F3CEFB"/>
    <w:rsid w:val="36FAC1D4"/>
    <w:rsid w:val="3724BFF2"/>
    <w:rsid w:val="372ACF6B"/>
    <w:rsid w:val="3747AD44"/>
    <w:rsid w:val="376C681C"/>
    <w:rsid w:val="377DF97C"/>
    <w:rsid w:val="37956324"/>
    <w:rsid w:val="37AE8AFA"/>
    <w:rsid w:val="37BE2D56"/>
    <w:rsid w:val="37C5EA61"/>
    <w:rsid w:val="37EA8824"/>
    <w:rsid w:val="380453EC"/>
    <w:rsid w:val="3852C7BA"/>
    <w:rsid w:val="385D9C87"/>
    <w:rsid w:val="389E1DFC"/>
    <w:rsid w:val="38FCF242"/>
    <w:rsid w:val="3903245A"/>
    <w:rsid w:val="3912C871"/>
    <w:rsid w:val="392DF67E"/>
    <w:rsid w:val="394C08BB"/>
    <w:rsid w:val="39632E9F"/>
    <w:rsid w:val="397A5C52"/>
    <w:rsid w:val="39FEF792"/>
    <w:rsid w:val="3A2FAC74"/>
    <w:rsid w:val="3A4EE6E4"/>
    <w:rsid w:val="3A574010"/>
    <w:rsid w:val="3A861826"/>
    <w:rsid w:val="3A8EA928"/>
    <w:rsid w:val="3AAD0013"/>
    <w:rsid w:val="3AC2B616"/>
    <w:rsid w:val="3B207E55"/>
    <w:rsid w:val="3B3755B6"/>
    <w:rsid w:val="3B4FE3CE"/>
    <w:rsid w:val="3B913957"/>
    <w:rsid w:val="3B963B18"/>
    <w:rsid w:val="3BA69114"/>
    <w:rsid w:val="3BC23D92"/>
    <w:rsid w:val="3BC561C8"/>
    <w:rsid w:val="3C220E1D"/>
    <w:rsid w:val="3C8A0605"/>
    <w:rsid w:val="3CC83196"/>
    <w:rsid w:val="3CC9B8FB"/>
    <w:rsid w:val="3CD354E8"/>
    <w:rsid w:val="3CF45394"/>
    <w:rsid w:val="3D82269D"/>
    <w:rsid w:val="3DBC2287"/>
    <w:rsid w:val="3DD15AE5"/>
    <w:rsid w:val="3DDEDC52"/>
    <w:rsid w:val="3DFB8F55"/>
    <w:rsid w:val="3E1202BD"/>
    <w:rsid w:val="3E126FCF"/>
    <w:rsid w:val="3E19A0DD"/>
    <w:rsid w:val="3E1B1B52"/>
    <w:rsid w:val="3E486A55"/>
    <w:rsid w:val="3E8C8483"/>
    <w:rsid w:val="3EBABA01"/>
    <w:rsid w:val="3EC90EB4"/>
    <w:rsid w:val="3EE5B34D"/>
    <w:rsid w:val="3EFBA557"/>
    <w:rsid w:val="3F293264"/>
    <w:rsid w:val="3F62FA1A"/>
    <w:rsid w:val="3F65EFEF"/>
    <w:rsid w:val="3F72EE77"/>
    <w:rsid w:val="3F7568C4"/>
    <w:rsid w:val="3F94EB02"/>
    <w:rsid w:val="3FB4A69E"/>
    <w:rsid w:val="3FDA193F"/>
    <w:rsid w:val="3FF729C4"/>
    <w:rsid w:val="4011FF41"/>
    <w:rsid w:val="404B58C2"/>
    <w:rsid w:val="40551E5B"/>
    <w:rsid w:val="406C3316"/>
    <w:rsid w:val="40956216"/>
    <w:rsid w:val="4099FF48"/>
    <w:rsid w:val="40D5176D"/>
    <w:rsid w:val="40E4FEB3"/>
    <w:rsid w:val="411AD84B"/>
    <w:rsid w:val="412EB54C"/>
    <w:rsid w:val="413715C4"/>
    <w:rsid w:val="413CF230"/>
    <w:rsid w:val="4161AE74"/>
    <w:rsid w:val="417EA242"/>
    <w:rsid w:val="41C49169"/>
    <w:rsid w:val="41D67ACF"/>
    <w:rsid w:val="41FA662D"/>
    <w:rsid w:val="42067028"/>
    <w:rsid w:val="420AAA82"/>
    <w:rsid w:val="424A9F29"/>
    <w:rsid w:val="4263C158"/>
    <w:rsid w:val="427EDF51"/>
    <w:rsid w:val="428A6BB5"/>
    <w:rsid w:val="428E9D16"/>
    <w:rsid w:val="4296F2CE"/>
    <w:rsid w:val="42E17E12"/>
    <w:rsid w:val="42EF7224"/>
    <w:rsid w:val="431E8403"/>
    <w:rsid w:val="433B1187"/>
    <w:rsid w:val="433B92A2"/>
    <w:rsid w:val="44766DCD"/>
    <w:rsid w:val="44A22734"/>
    <w:rsid w:val="44C22C8D"/>
    <w:rsid w:val="44CC9038"/>
    <w:rsid w:val="451E1E0E"/>
    <w:rsid w:val="455715F3"/>
    <w:rsid w:val="45689063"/>
    <w:rsid w:val="458D62D9"/>
    <w:rsid w:val="459033D6"/>
    <w:rsid w:val="45AE9581"/>
    <w:rsid w:val="45B88BEC"/>
    <w:rsid w:val="45DF0AAE"/>
    <w:rsid w:val="45DFFED2"/>
    <w:rsid w:val="460A737E"/>
    <w:rsid w:val="4632ED9B"/>
    <w:rsid w:val="466350BD"/>
    <w:rsid w:val="46A6B986"/>
    <w:rsid w:val="46C7DCEB"/>
    <w:rsid w:val="46D96FA3"/>
    <w:rsid w:val="46DAD434"/>
    <w:rsid w:val="46E73960"/>
    <w:rsid w:val="46E7A3A6"/>
    <w:rsid w:val="4719A5D6"/>
    <w:rsid w:val="4729DAE3"/>
    <w:rsid w:val="47769E93"/>
    <w:rsid w:val="477ED9A1"/>
    <w:rsid w:val="478F4F8A"/>
    <w:rsid w:val="47C26008"/>
    <w:rsid w:val="47C7CD12"/>
    <w:rsid w:val="47D10DA2"/>
    <w:rsid w:val="480E9084"/>
    <w:rsid w:val="4837C3A2"/>
    <w:rsid w:val="486887A8"/>
    <w:rsid w:val="48B64F92"/>
    <w:rsid w:val="48C1BF52"/>
    <w:rsid w:val="48FEACF7"/>
    <w:rsid w:val="49003ECC"/>
    <w:rsid w:val="49284C6D"/>
    <w:rsid w:val="493AC2AB"/>
    <w:rsid w:val="493DBA72"/>
    <w:rsid w:val="4953885A"/>
    <w:rsid w:val="4999C9C3"/>
    <w:rsid w:val="499C007A"/>
    <w:rsid w:val="49C71AA4"/>
    <w:rsid w:val="49E7FD8D"/>
    <w:rsid w:val="4A2F210F"/>
    <w:rsid w:val="4A660D39"/>
    <w:rsid w:val="4AB210DF"/>
    <w:rsid w:val="4AC9F369"/>
    <w:rsid w:val="4AF880A8"/>
    <w:rsid w:val="4B11819B"/>
    <w:rsid w:val="4B27F264"/>
    <w:rsid w:val="4B463C20"/>
    <w:rsid w:val="4B5929D4"/>
    <w:rsid w:val="4B597F03"/>
    <w:rsid w:val="4B6A2504"/>
    <w:rsid w:val="4BE505B3"/>
    <w:rsid w:val="4C1DD941"/>
    <w:rsid w:val="4C490F7D"/>
    <w:rsid w:val="4C79F2FF"/>
    <w:rsid w:val="4C84069B"/>
    <w:rsid w:val="4C96781B"/>
    <w:rsid w:val="4CCBB589"/>
    <w:rsid w:val="4CD7B4E9"/>
    <w:rsid w:val="4CE529CB"/>
    <w:rsid w:val="4CF0DC3D"/>
    <w:rsid w:val="4CFC3EFF"/>
    <w:rsid w:val="4D3D99D6"/>
    <w:rsid w:val="4D641FA6"/>
    <w:rsid w:val="4D6ECBFB"/>
    <w:rsid w:val="4DE3ABD0"/>
    <w:rsid w:val="4E1D865F"/>
    <w:rsid w:val="4E25BBC0"/>
    <w:rsid w:val="4E581DB0"/>
    <w:rsid w:val="4E91CDB6"/>
    <w:rsid w:val="4E9707EE"/>
    <w:rsid w:val="4EA83680"/>
    <w:rsid w:val="4EB19090"/>
    <w:rsid w:val="4EB1F8A1"/>
    <w:rsid w:val="4EBEEF88"/>
    <w:rsid w:val="4EEF4EF8"/>
    <w:rsid w:val="4F377215"/>
    <w:rsid w:val="4F751D3D"/>
    <w:rsid w:val="4FA7FCBB"/>
    <w:rsid w:val="4FF708DD"/>
    <w:rsid w:val="4FF7D024"/>
    <w:rsid w:val="500E32C7"/>
    <w:rsid w:val="50214A1C"/>
    <w:rsid w:val="5027FC26"/>
    <w:rsid w:val="506006DD"/>
    <w:rsid w:val="5077C8F5"/>
    <w:rsid w:val="50B715CD"/>
    <w:rsid w:val="50C17E89"/>
    <w:rsid w:val="50E9B911"/>
    <w:rsid w:val="50FAE78E"/>
    <w:rsid w:val="5112DF1C"/>
    <w:rsid w:val="513A32F1"/>
    <w:rsid w:val="515EE2EE"/>
    <w:rsid w:val="518BFB4B"/>
    <w:rsid w:val="5195284F"/>
    <w:rsid w:val="51A2474D"/>
    <w:rsid w:val="51B4408B"/>
    <w:rsid w:val="51DC9960"/>
    <w:rsid w:val="51EA9AA8"/>
    <w:rsid w:val="51FB8E8B"/>
    <w:rsid w:val="5238C9D7"/>
    <w:rsid w:val="523B8D15"/>
    <w:rsid w:val="52942131"/>
    <w:rsid w:val="52DA06FB"/>
    <w:rsid w:val="52E7379B"/>
    <w:rsid w:val="5386D2FF"/>
    <w:rsid w:val="53FF00C7"/>
    <w:rsid w:val="5401A6CA"/>
    <w:rsid w:val="54065304"/>
    <w:rsid w:val="54D432C2"/>
    <w:rsid w:val="54F8D572"/>
    <w:rsid w:val="55074996"/>
    <w:rsid w:val="550E146E"/>
    <w:rsid w:val="551DF02A"/>
    <w:rsid w:val="552D9A05"/>
    <w:rsid w:val="554482D0"/>
    <w:rsid w:val="5563C671"/>
    <w:rsid w:val="556A7A31"/>
    <w:rsid w:val="5579F7F7"/>
    <w:rsid w:val="564E62F8"/>
    <w:rsid w:val="566F5392"/>
    <w:rsid w:val="56A5F75D"/>
    <w:rsid w:val="56A8D3E0"/>
    <w:rsid w:val="56AAA067"/>
    <w:rsid w:val="56D41AAD"/>
    <w:rsid w:val="56F8CDE5"/>
    <w:rsid w:val="571DC088"/>
    <w:rsid w:val="573028B0"/>
    <w:rsid w:val="57499DB1"/>
    <w:rsid w:val="574B0C33"/>
    <w:rsid w:val="577B5DD5"/>
    <w:rsid w:val="578DC1D7"/>
    <w:rsid w:val="57974A73"/>
    <w:rsid w:val="57A3C98F"/>
    <w:rsid w:val="57BF2583"/>
    <w:rsid w:val="57EAEED5"/>
    <w:rsid w:val="58607405"/>
    <w:rsid w:val="58DAA981"/>
    <w:rsid w:val="592E109D"/>
    <w:rsid w:val="5982437B"/>
    <w:rsid w:val="599FD1B9"/>
    <w:rsid w:val="59AF9489"/>
    <w:rsid w:val="59C52B41"/>
    <w:rsid w:val="59CF4605"/>
    <w:rsid w:val="5A203007"/>
    <w:rsid w:val="5A5990A6"/>
    <w:rsid w:val="5A740F17"/>
    <w:rsid w:val="5A877C8C"/>
    <w:rsid w:val="5ACA6A75"/>
    <w:rsid w:val="5ACD815B"/>
    <w:rsid w:val="5AE18B48"/>
    <w:rsid w:val="5AF6251E"/>
    <w:rsid w:val="5B18F49F"/>
    <w:rsid w:val="5BCB379B"/>
    <w:rsid w:val="5BD5496F"/>
    <w:rsid w:val="5BEAE81E"/>
    <w:rsid w:val="5BEC1AEF"/>
    <w:rsid w:val="5C43DD49"/>
    <w:rsid w:val="5CA718D7"/>
    <w:rsid w:val="5CE5121A"/>
    <w:rsid w:val="5CEC4572"/>
    <w:rsid w:val="5D0B6803"/>
    <w:rsid w:val="5D0E246E"/>
    <w:rsid w:val="5D2B4268"/>
    <w:rsid w:val="5D3249A8"/>
    <w:rsid w:val="5D470D56"/>
    <w:rsid w:val="5D852372"/>
    <w:rsid w:val="5DC0EF39"/>
    <w:rsid w:val="5DC6B0B3"/>
    <w:rsid w:val="5DD9DA49"/>
    <w:rsid w:val="5DEBBDB5"/>
    <w:rsid w:val="5DFEA544"/>
    <w:rsid w:val="5E0BB32C"/>
    <w:rsid w:val="5E224DAB"/>
    <w:rsid w:val="5E92C455"/>
    <w:rsid w:val="5ED57350"/>
    <w:rsid w:val="5EDB2107"/>
    <w:rsid w:val="5EF7B63C"/>
    <w:rsid w:val="5F36810C"/>
    <w:rsid w:val="5F39A4A6"/>
    <w:rsid w:val="5F5CB02E"/>
    <w:rsid w:val="5F8A7F3A"/>
    <w:rsid w:val="5F8DDE22"/>
    <w:rsid w:val="5F98B6DC"/>
    <w:rsid w:val="5FA957C4"/>
    <w:rsid w:val="5FB37B71"/>
    <w:rsid w:val="5FC9DD48"/>
    <w:rsid w:val="600212F2"/>
    <w:rsid w:val="603DB23F"/>
    <w:rsid w:val="60BE4EA3"/>
    <w:rsid w:val="60CD8839"/>
    <w:rsid w:val="60FE4209"/>
    <w:rsid w:val="60FF8A57"/>
    <w:rsid w:val="610FE057"/>
    <w:rsid w:val="61177ADB"/>
    <w:rsid w:val="614FF17C"/>
    <w:rsid w:val="61A0DAB4"/>
    <w:rsid w:val="61A61487"/>
    <w:rsid w:val="61AB7619"/>
    <w:rsid w:val="61C8473C"/>
    <w:rsid w:val="6243C9AA"/>
    <w:rsid w:val="62516AFA"/>
    <w:rsid w:val="625628B2"/>
    <w:rsid w:val="625D427B"/>
    <w:rsid w:val="6261212F"/>
    <w:rsid w:val="62F85AAC"/>
    <w:rsid w:val="62FE789F"/>
    <w:rsid w:val="632ADE27"/>
    <w:rsid w:val="633EC7CF"/>
    <w:rsid w:val="634161D9"/>
    <w:rsid w:val="6366D388"/>
    <w:rsid w:val="637A735D"/>
    <w:rsid w:val="63A522DB"/>
    <w:rsid w:val="63C1E681"/>
    <w:rsid w:val="642C7BFF"/>
    <w:rsid w:val="645A3AF7"/>
    <w:rsid w:val="64921CD1"/>
    <w:rsid w:val="6498C0C5"/>
    <w:rsid w:val="64C56A08"/>
    <w:rsid w:val="654EEAA9"/>
    <w:rsid w:val="655308C0"/>
    <w:rsid w:val="659FD3EB"/>
    <w:rsid w:val="65BB073B"/>
    <w:rsid w:val="65DDEC72"/>
    <w:rsid w:val="66520B37"/>
    <w:rsid w:val="66674247"/>
    <w:rsid w:val="669DC6EE"/>
    <w:rsid w:val="669E457B"/>
    <w:rsid w:val="66E6B6E9"/>
    <w:rsid w:val="66EB73D8"/>
    <w:rsid w:val="67953051"/>
    <w:rsid w:val="679C69EB"/>
    <w:rsid w:val="683CD2E8"/>
    <w:rsid w:val="685B8F93"/>
    <w:rsid w:val="6886D81A"/>
    <w:rsid w:val="68A4DEF7"/>
    <w:rsid w:val="68DDF623"/>
    <w:rsid w:val="68DF94B1"/>
    <w:rsid w:val="690C6681"/>
    <w:rsid w:val="69164B81"/>
    <w:rsid w:val="691C4B11"/>
    <w:rsid w:val="69324111"/>
    <w:rsid w:val="695C0958"/>
    <w:rsid w:val="69890BCC"/>
    <w:rsid w:val="69B15617"/>
    <w:rsid w:val="69B1F366"/>
    <w:rsid w:val="69E694A4"/>
    <w:rsid w:val="69F7334C"/>
    <w:rsid w:val="69FF0907"/>
    <w:rsid w:val="6A1F9BF9"/>
    <w:rsid w:val="6A252FEA"/>
    <w:rsid w:val="6A4803FF"/>
    <w:rsid w:val="6A5D75AE"/>
    <w:rsid w:val="6A71271E"/>
    <w:rsid w:val="6A88E9DA"/>
    <w:rsid w:val="6AA60286"/>
    <w:rsid w:val="6AB017CF"/>
    <w:rsid w:val="6B07661C"/>
    <w:rsid w:val="6B2C88BE"/>
    <w:rsid w:val="6B39AAE0"/>
    <w:rsid w:val="6BF6BBC7"/>
    <w:rsid w:val="6BFE607A"/>
    <w:rsid w:val="6C043F9D"/>
    <w:rsid w:val="6C149F64"/>
    <w:rsid w:val="6C3CCFB1"/>
    <w:rsid w:val="6CD3BB02"/>
    <w:rsid w:val="6CE99141"/>
    <w:rsid w:val="6D0ED48B"/>
    <w:rsid w:val="6D36BBA7"/>
    <w:rsid w:val="6D3A1400"/>
    <w:rsid w:val="6D45E0DF"/>
    <w:rsid w:val="6D5DC3C6"/>
    <w:rsid w:val="6D61F267"/>
    <w:rsid w:val="6D633245"/>
    <w:rsid w:val="6D70F975"/>
    <w:rsid w:val="6D83C854"/>
    <w:rsid w:val="6D8633F1"/>
    <w:rsid w:val="6DC043D1"/>
    <w:rsid w:val="6DD9A527"/>
    <w:rsid w:val="6DED82B3"/>
    <w:rsid w:val="6DF5F2D7"/>
    <w:rsid w:val="6DF680D5"/>
    <w:rsid w:val="6E944B59"/>
    <w:rsid w:val="6EC3D886"/>
    <w:rsid w:val="6ED2DFD0"/>
    <w:rsid w:val="6F0AB3A7"/>
    <w:rsid w:val="6F4ACDA9"/>
    <w:rsid w:val="6F8840B9"/>
    <w:rsid w:val="6FD70C02"/>
    <w:rsid w:val="6FE8E954"/>
    <w:rsid w:val="70051148"/>
    <w:rsid w:val="700CB1F0"/>
    <w:rsid w:val="7032853D"/>
    <w:rsid w:val="7035ACEE"/>
    <w:rsid w:val="706FE814"/>
    <w:rsid w:val="70D751CF"/>
    <w:rsid w:val="70F1916E"/>
    <w:rsid w:val="70F67220"/>
    <w:rsid w:val="7171CC9D"/>
    <w:rsid w:val="71A1C275"/>
    <w:rsid w:val="71FE8509"/>
    <w:rsid w:val="721011EA"/>
    <w:rsid w:val="72189A61"/>
    <w:rsid w:val="72447B59"/>
    <w:rsid w:val="7256B170"/>
    <w:rsid w:val="7281602C"/>
    <w:rsid w:val="72A27A80"/>
    <w:rsid w:val="72BB5B7F"/>
    <w:rsid w:val="72C1A2D4"/>
    <w:rsid w:val="72D77584"/>
    <w:rsid w:val="733C39E0"/>
    <w:rsid w:val="73486DD9"/>
    <w:rsid w:val="7348CA8D"/>
    <w:rsid w:val="738F175D"/>
    <w:rsid w:val="73C82B24"/>
    <w:rsid w:val="73E5B685"/>
    <w:rsid w:val="7403C0F5"/>
    <w:rsid w:val="7426DD6A"/>
    <w:rsid w:val="74593C65"/>
    <w:rsid w:val="745D8E96"/>
    <w:rsid w:val="748EB1BB"/>
    <w:rsid w:val="74B56143"/>
    <w:rsid w:val="74BEEEDA"/>
    <w:rsid w:val="74F0FE17"/>
    <w:rsid w:val="74F6FB59"/>
    <w:rsid w:val="74F8D8C4"/>
    <w:rsid w:val="752B6E10"/>
    <w:rsid w:val="75471F79"/>
    <w:rsid w:val="7574130E"/>
    <w:rsid w:val="7596D030"/>
    <w:rsid w:val="7598A844"/>
    <w:rsid w:val="759D718F"/>
    <w:rsid w:val="75EB3618"/>
    <w:rsid w:val="75FA4883"/>
    <w:rsid w:val="75FB9D7D"/>
    <w:rsid w:val="7642ACB0"/>
    <w:rsid w:val="7683B77C"/>
    <w:rsid w:val="7720D5C2"/>
    <w:rsid w:val="77341202"/>
    <w:rsid w:val="773AA9E0"/>
    <w:rsid w:val="774D1D4F"/>
    <w:rsid w:val="779B093B"/>
    <w:rsid w:val="77B50F54"/>
    <w:rsid w:val="77BE61E3"/>
    <w:rsid w:val="77DA778D"/>
    <w:rsid w:val="77DB19FA"/>
    <w:rsid w:val="77E202BD"/>
    <w:rsid w:val="77E562FF"/>
    <w:rsid w:val="77F7F732"/>
    <w:rsid w:val="7802092F"/>
    <w:rsid w:val="78077272"/>
    <w:rsid w:val="7846F33F"/>
    <w:rsid w:val="7853ADAB"/>
    <w:rsid w:val="787C4D3D"/>
    <w:rsid w:val="7881E25B"/>
    <w:rsid w:val="7883D65A"/>
    <w:rsid w:val="788FC774"/>
    <w:rsid w:val="78DE011F"/>
    <w:rsid w:val="7925A9E4"/>
    <w:rsid w:val="7943D9E3"/>
    <w:rsid w:val="798A7E7A"/>
    <w:rsid w:val="798BAADA"/>
    <w:rsid w:val="79A9D5E9"/>
    <w:rsid w:val="79CED7E5"/>
    <w:rsid w:val="7A2C2D20"/>
    <w:rsid w:val="7A6175D5"/>
    <w:rsid w:val="7A6CE07E"/>
    <w:rsid w:val="7A7EFD69"/>
    <w:rsid w:val="7AEDFF72"/>
    <w:rsid w:val="7AF33ACF"/>
    <w:rsid w:val="7AF6B82D"/>
    <w:rsid w:val="7B03690F"/>
    <w:rsid w:val="7B1ABC2B"/>
    <w:rsid w:val="7B35C9B2"/>
    <w:rsid w:val="7B43715C"/>
    <w:rsid w:val="7B5D87C9"/>
    <w:rsid w:val="7B5F61EC"/>
    <w:rsid w:val="7B9D7D8B"/>
    <w:rsid w:val="7BBF87BD"/>
    <w:rsid w:val="7BEE4C55"/>
    <w:rsid w:val="7C27CDA4"/>
    <w:rsid w:val="7C3EF976"/>
    <w:rsid w:val="7C48130A"/>
    <w:rsid w:val="7C75E36F"/>
    <w:rsid w:val="7C7834FD"/>
    <w:rsid w:val="7C88164F"/>
    <w:rsid w:val="7C8E1D39"/>
    <w:rsid w:val="7C9FC75F"/>
    <w:rsid w:val="7CA49E40"/>
    <w:rsid w:val="7CAA4513"/>
    <w:rsid w:val="7CB3CDE4"/>
    <w:rsid w:val="7CC1076A"/>
    <w:rsid w:val="7CD8A697"/>
    <w:rsid w:val="7D2C169E"/>
    <w:rsid w:val="7D7D520C"/>
    <w:rsid w:val="7D86EB25"/>
    <w:rsid w:val="7DAF779A"/>
    <w:rsid w:val="7DD8F5F4"/>
    <w:rsid w:val="7E360AC2"/>
    <w:rsid w:val="7E412737"/>
    <w:rsid w:val="7E73F00B"/>
    <w:rsid w:val="7EBC5682"/>
    <w:rsid w:val="7EC48509"/>
    <w:rsid w:val="7EC5DC24"/>
    <w:rsid w:val="7ECC9CBD"/>
    <w:rsid w:val="7ECCBF86"/>
    <w:rsid w:val="7ED2ACA5"/>
    <w:rsid w:val="7EF6A5D2"/>
    <w:rsid w:val="7F201168"/>
    <w:rsid w:val="7F2B7B6A"/>
    <w:rsid w:val="7F434A75"/>
    <w:rsid w:val="7F5221FC"/>
    <w:rsid w:val="7F5F936C"/>
    <w:rsid w:val="7F925A65"/>
    <w:rsid w:val="7FA91126"/>
    <w:rsid w:val="7FD7D2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FB8F7ED7-A207-475D-BE72-E9929ECA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2"/>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1"/>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6"/>
      </w:numPr>
    </w:pPr>
  </w:style>
  <w:style w:type="paragraph" w:styleId="ListNumber2">
    <w:name w:val="List Number 2"/>
    <w:basedOn w:val="Normal"/>
    <w:uiPriority w:val="99"/>
    <w:qFormat/>
    <w:rsid w:val="00186465"/>
    <w:pPr>
      <w:numPr>
        <w:ilvl w:val="1"/>
        <w:numId w:val="6"/>
      </w:numPr>
      <w:ind w:left="709" w:hanging="283"/>
    </w:pPr>
  </w:style>
  <w:style w:type="paragraph" w:styleId="ListNumber3">
    <w:name w:val="List Number 3"/>
    <w:basedOn w:val="Normal"/>
    <w:uiPriority w:val="99"/>
    <w:qFormat/>
    <w:rsid w:val="009E79B6"/>
    <w:pPr>
      <w:numPr>
        <w:ilvl w:val="2"/>
        <w:numId w:val="6"/>
      </w:numPr>
      <w:ind w:left="993" w:hanging="284"/>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normaltextrun">
    <w:name w:val="normaltextrun"/>
    <w:basedOn w:val="DefaultParagraphFont"/>
    <w:rsid w:val="00676EEA"/>
  </w:style>
  <w:style w:type="character" w:styleId="UnresolvedMention">
    <w:name w:val="Unresolved Mention"/>
    <w:basedOn w:val="DefaultParagraphFont"/>
    <w:uiPriority w:val="99"/>
    <w:semiHidden/>
    <w:unhideWhenUsed/>
    <w:rsid w:val="00462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99184220">
      <w:bodyDiv w:val="1"/>
      <w:marLeft w:val="0"/>
      <w:marRight w:val="0"/>
      <w:marTop w:val="0"/>
      <w:marBottom w:val="0"/>
      <w:divBdr>
        <w:top w:val="none" w:sz="0" w:space="0" w:color="auto"/>
        <w:left w:val="none" w:sz="0" w:space="0" w:color="auto"/>
        <w:bottom w:val="none" w:sz="0" w:space="0" w:color="auto"/>
        <w:right w:val="none" w:sz="0" w:space="0" w:color="auto"/>
      </w:divBdr>
      <w:divsChild>
        <w:div w:id="170205334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ipcn.nsw.gov.au/cases/2024/08/cadia-continued-operations-proje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esc.gov.au/publications/information-guidelines-explanatory-note-assessing-groundwater-dependent-ecosystem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0" Type="http://schemas.openxmlformats.org/officeDocument/2006/relationships/hyperlink" Target="https://www.iesc.gov.au/publications/information-guidelines-explanatory-note-using-impact-pathway-diagrams-based-ecohydrological-conceptualisation-environmental-impact-assessment" TargetMode="External"/><Relationship Id="rId16" Type="http://schemas.openxmlformats.org/officeDocument/2006/relationships/header" Target="header3.xml"/><Relationship Id="rId24" Type="http://schemas.openxmlformats.org/officeDocument/2006/relationships/hyperlink" Target="https://www.iesc.gov.au/publications/information-guidelines-explanatory-note-characterisation-modelling-geological-fault-zones" TargetMode="Externa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esc.gov.au/publications/information-guidelines-independent-expert-scientific-committee-advice-coal-seam-gas" TargetMode="External"/><Relationship Id="rId10" Type="http://schemas.openxmlformats.org/officeDocument/2006/relationships/webSettings" Target="webSettings.xml"/><Relationship Id="rId19" Type="http://schemas.openxmlformats.org/officeDocument/2006/relationships/hyperlink" Target="https://media.caapp.com.au/pdf/zk9bqt/7c47e2f3-0c3a-4d9d-9013-71514dfaf953/Appendix%203%20-%20Cadia%20Groundwater%20Model%20Update%20AGE%202021.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esc.gov.au/sites/default/files/2023-08/iesc-advice-cadia-valley-operations-expansion-2023-14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8" ma:contentTypeDescription="SPIRE Document" ma:contentTypeScope="" ma:versionID="a606c5dff7e7a20c703b963e583e69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98AFA674-04DD-42FE-B72C-7D662B9DB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56E5A-DD3F-4712-8D1D-E1013AF15322}">
  <ds:schemaRefs>
    <ds:schemaRef ds:uri="http://schemas.microsoft.com/sharepoint/events"/>
  </ds:schemaRefs>
</ds:datastoreItem>
</file>

<file path=customXml/itemProps3.xml><?xml version="1.0" encoding="utf-8"?>
<ds:datastoreItem xmlns:ds="http://schemas.openxmlformats.org/officeDocument/2006/customXml" ds:itemID="{9D8729AD-1534-4084-AC3C-D918CB9939C0}"/>
</file>

<file path=customXml/itemProps4.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5.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6.xml><?xml version="1.0" encoding="utf-8"?>
<ds:datastoreItem xmlns:ds="http://schemas.openxmlformats.org/officeDocument/2006/customXml" ds:itemID="{07570CCD-4A39-4404-9E34-63B9F7661FCE}">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aa3e7952-617a-4d1d-acc5-2dff72d3e0ca"/>
    <ds:schemaRef ds:uri="http://purl.org/dc/dcmityp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4140</Words>
  <Characters>23604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Advice to decision maker on gold mining project IESC 2024-151: Cadia Continued Operations Project – Expansion</vt:lpstr>
    </vt:vector>
  </TitlesOfParts>
  <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gold mining project IESC 2024-151: Cadia Continued Operations Project – Expansion</dc:title>
  <dc:subject/>
  <dc:creator>IESC</dc:creator>
  <cp:keywords/>
  <dc:description/>
  <cp:lastModifiedBy>Bec DURACK</cp:lastModifiedBy>
  <cp:revision>2</cp:revision>
  <dcterms:created xsi:type="dcterms:W3CDTF">2024-10-21T01:58:00Z</dcterms:created>
  <dcterms:modified xsi:type="dcterms:W3CDTF">2024-10-21T01:58:00Z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{d615d7c3-0723-4d90-b2fe-360345d533f3}</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