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3DC55" w14:textId="4DF303A2" w:rsidR="00003A46" w:rsidRPr="00EF54C3" w:rsidRDefault="00003A46" w:rsidP="00003A46">
      <w:pPr>
        <w:pStyle w:val="BodyText"/>
      </w:pPr>
      <w:r w:rsidRPr="00EF54C3">
        <w:rPr>
          <w:noProof/>
        </w:rPr>
        <w:drawing>
          <wp:inline distT="0" distB="0" distL="0" distR="0" wp14:anchorId="7EDF4E8A" wp14:editId="7F76A03E">
            <wp:extent cx="1788594" cy="659958"/>
            <wp:effectExtent l="0" t="0" r="2540" b="6985"/>
            <wp:docPr id="1738701964" name="Picture 1" descr="Independent Expert Scientific Committee on Unconventional Gas Development and Large Coal Mining Development (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01964" name="Picture 1" descr="Independent Expert Scientific Committee on Unconventional Gas Development and Large Coal Mining Development (IESC) logo"/>
                    <pic:cNvPicPr/>
                  </pic:nvPicPr>
                  <pic:blipFill>
                    <a:blip r:embed="rId8"/>
                    <a:stretch>
                      <a:fillRect/>
                    </a:stretch>
                  </pic:blipFill>
                  <pic:spPr>
                    <a:xfrm>
                      <a:off x="0" y="0"/>
                      <a:ext cx="1797779" cy="663347"/>
                    </a:xfrm>
                    <a:prstGeom prst="rect">
                      <a:avLst/>
                    </a:prstGeom>
                  </pic:spPr>
                </pic:pic>
              </a:graphicData>
            </a:graphic>
          </wp:inline>
        </w:drawing>
      </w:r>
    </w:p>
    <w:p w14:paraId="014DAA44" w14:textId="510B7AF0" w:rsidR="00003A46" w:rsidRPr="00EF54C3" w:rsidRDefault="00003A46" w:rsidP="00003A46">
      <w:pPr>
        <w:pStyle w:val="Heading1"/>
        <w:rPr>
          <w:rFonts w:eastAsiaTheme="majorEastAsia"/>
        </w:rPr>
      </w:pPr>
      <w:r w:rsidRPr="00EF54C3">
        <w:rPr>
          <w:rFonts w:eastAsiaTheme="majorEastAsia"/>
        </w:rPr>
        <w:t>202</w:t>
      </w:r>
      <w:r w:rsidR="00440BDC" w:rsidRPr="00EF54C3">
        <w:rPr>
          <w:rFonts w:eastAsiaTheme="majorEastAsia"/>
        </w:rPr>
        <w:t>3</w:t>
      </w:r>
      <w:r w:rsidRPr="00EF54C3">
        <w:rPr>
          <w:rFonts w:eastAsiaTheme="majorEastAsia"/>
        </w:rPr>
        <w:t>-202</w:t>
      </w:r>
      <w:r w:rsidR="00440BDC" w:rsidRPr="00EF54C3">
        <w:rPr>
          <w:rFonts w:eastAsiaTheme="majorEastAsia"/>
        </w:rPr>
        <w:t>4</w:t>
      </w:r>
    </w:p>
    <w:p w14:paraId="3950A0C4" w14:textId="1B8995D9" w:rsidR="00D660CA" w:rsidRPr="00EF54C3" w:rsidRDefault="00003A46" w:rsidP="00003A46">
      <w:pPr>
        <w:pStyle w:val="Heading1"/>
        <w:rPr>
          <w:rFonts w:eastAsiaTheme="majorEastAsia"/>
        </w:rPr>
      </w:pPr>
      <w:r w:rsidRPr="00EF54C3">
        <w:rPr>
          <w:rFonts w:eastAsiaTheme="majorEastAsia"/>
        </w:rPr>
        <w:t>Annual Review of Activities</w:t>
      </w:r>
    </w:p>
    <w:p w14:paraId="153CC994" w14:textId="1560A1BD" w:rsidR="007041A7" w:rsidRPr="00EF54C3" w:rsidRDefault="00440BDC" w:rsidP="00440BDC">
      <w:pPr>
        <w:spacing w:after="240"/>
        <w:rPr>
          <w:b/>
          <w:bCs/>
        </w:rPr>
      </w:pPr>
      <w:r w:rsidRPr="00EF54C3">
        <w:rPr>
          <w:b/>
          <w:bCs/>
        </w:rPr>
        <w:t>An overview of the activities of the Independent Expert Scientific Committee on Unconventional Gas Development and Large Coal Mining Development from July 2023 to June 2024</w:t>
      </w:r>
    </w:p>
    <w:p w14:paraId="212CF02C" w14:textId="2E4EF2FD" w:rsidR="00281BD8" w:rsidRPr="00EF54C3" w:rsidRDefault="002140B0" w:rsidP="003F23B3">
      <w:pPr>
        <w:rPr>
          <w:b/>
          <w:bCs/>
        </w:rPr>
      </w:pPr>
      <w:r w:rsidRPr="00EF54C3">
        <w:rPr>
          <w:noProof/>
        </w:rPr>
        <w:drawing>
          <wp:inline distT="0" distB="0" distL="0" distR="0" wp14:anchorId="25CC9819" wp14:editId="3A853D2D">
            <wp:extent cx="6858000" cy="4407535"/>
            <wp:effectExtent l="0" t="0" r="0" b="0"/>
            <wp:docPr id="3323161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1619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6858000" cy="4407535"/>
                    </a:xfrm>
                    <a:prstGeom prst="rect">
                      <a:avLst/>
                    </a:prstGeom>
                  </pic:spPr>
                </pic:pic>
              </a:graphicData>
            </a:graphic>
          </wp:inline>
        </w:drawing>
      </w:r>
    </w:p>
    <w:p w14:paraId="61E34764" w14:textId="77777777" w:rsidR="002140B0" w:rsidRPr="00EF54C3" w:rsidRDefault="002140B0" w:rsidP="003F23B3">
      <w:pPr>
        <w:rPr>
          <w:b/>
          <w:bCs/>
        </w:rPr>
      </w:pPr>
    </w:p>
    <w:p w14:paraId="21E9751C" w14:textId="77777777" w:rsidR="003F23B3" w:rsidRPr="00EF54C3" w:rsidRDefault="003F23B3" w:rsidP="003F23B3">
      <w:pPr>
        <w:widowControl/>
        <w:spacing w:after="160" w:line="259" w:lineRule="auto"/>
        <w:sectPr w:rsidR="003F23B3" w:rsidRPr="00EF54C3" w:rsidSect="0032330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noEndnote/>
        </w:sectPr>
      </w:pPr>
    </w:p>
    <w:p w14:paraId="61F4DC69" w14:textId="6F41DE67" w:rsidR="007041A7" w:rsidRPr="00EF54C3" w:rsidRDefault="007041A7" w:rsidP="007041A7">
      <w:pPr>
        <w:pStyle w:val="BodyText"/>
        <w:rPr>
          <w:b/>
          <w:bCs/>
        </w:rPr>
      </w:pPr>
      <w:r w:rsidRPr="00EF54C3">
        <w:rPr>
          <w:b/>
          <w:bCs/>
        </w:rPr>
        <w:lastRenderedPageBreak/>
        <w:t>© Commonwealth of Australia 202</w:t>
      </w:r>
      <w:r w:rsidR="00607324" w:rsidRPr="00EF54C3">
        <w:rPr>
          <w:b/>
          <w:bCs/>
        </w:rPr>
        <w:t>4</w:t>
      </w:r>
    </w:p>
    <w:p w14:paraId="45DD3050" w14:textId="77777777" w:rsidR="002B4CDF" w:rsidRPr="00EF54C3" w:rsidRDefault="002B4CDF" w:rsidP="002B4CDF">
      <w:pPr>
        <w:pStyle w:val="BodyText"/>
        <w:rPr>
          <w:rFonts w:asciiTheme="minorHAnsi" w:eastAsia="Malgun Gothic" w:hAnsiTheme="minorHAnsi" w:cstheme="minorHAnsi"/>
          <w:i/>
          <w:iCs/>
          <w:color w:val="000000"/>
          <w:szCs w:val="20"/>
          <w:lang w:eastAsia="en-US"/>
        </w:rPr>
      </w:pPr>
      <w:r w:rsidRPr="00EF54C3">
        <w:rPr>
          <w:noProof/>
        </w:rPr>
        <w:drawing>
          <wp:inline distT="0" distB="0" distL="0" distR="0" wp14:anchorId="2BB59852" wp14:editId="70A1599A">
            <wp:extent cx="1407381" cy="510369"/>
            <wp:effectExtent l="0" t="0" r="2540" b="444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6">
                      <a:extLst>
                        <a:ext uri="{28A0092B-C50C-407E-A947-70E740481C1C}">
                          <a14:useLocalDpi xmlns:a14="http://schemas.microsoft.com/office/drawing/2010/main" val="0"/>
                        </a:ext>
                      </a:extLst>
                    </a:blip>
                    <a:stretch>
                      <a:fillRect/>
                    </a:stretch>
                  </pic:blipFill>
                  <pic:spPr>
                    <a:xfrm>
                      <a:off x="0" y="0"/>
                      <a:ext cx="1417295" cy="513964"/>
                    </a:xfrm>
                    <a:prstGeom prst="rect">
                      <a:avLst/>
                    </a:prstGeom>
                  </pic:spPr>
                </pic:pic>
              </a:graphicData>
            </a:graphic>
          </wp:inline>
        </w:drawing>
      </w:r>
    </w:p>
    <w:p w14:paraId="6E1514D2" w14:textId="7DCEECFE" w:rsidR="00607324" w:rsidRPr="00EF54C3" w:rsidRDefault="00607324" w:rsidP="00607324">
      <w:pPr>
        <w:pStyle w:val="BodyText"/>
        <w:rPr>
          <w:w w:val="0"/>
          <w:lang w:eastAsia="en-US"/>
        </w:rPr>
      </w:pPr>
      <w:r w:rsidRPr="00EF54C3">
        <w:rPr>
          <w:i/>
          <w:iCs/>
          <w:w w:val="0"/>
          <w:lang w:eastAsia="en-US"/>
        </w:rPr>
        <w:t>2023-24 Annual Review of Activities</w:t>
      </w:r>
      <w:r w:rsidRPr="00EF54C3">
        <w:rPr>
          <w:w w:val="0"/>
          <w:lang w:eastAsia="en-US"/>
        </w:rPr>
        <w:t xml:space="preserve"> is licensed by the Commonwealth of Australia for use under a Creative Commons Attribution 4.0 International licence </w:t>
      </w:r>
      <w:proofErr w:type="gramStart"/>
      <w:r w:rsidRPr="00EF54C3">
        <w:rPr>
          <w:w w:val="0"/>
          <w:lang w:eastAsia="en-US"/>
        </w:rPr>
        <w:t>with the exception of</w:t>
      </w:r>
      <w:proofErr w:type="gramEnd"/>
      <w:r w:rsidRPr="00EF54C3">
        <w:rPr>
          <w:w w:val="0"/>
          <w:lang w:eastAsia="en-US"/>
        </w:rPr>
        <w:t xml:space="preserve"> the Coat of Arms of the Commonwealth of Australia, the logo of the agency responsible for publishing the report, content supplied by third parties, and any images depicting people. For licence conditions see </w:t>
      </w:r>
      <w:hyperlink r:id="rId17" w:history="1">
        <w:r w:rsidRPr="00EF54C3">
          <w:rPr>
            <w:rStyle w:val="Hyperlink"/>
            <w:w w:val="0"/>
            <w:lang w:eastAsia="en-US"/>
          </w:rPr>
          <w:t>https://creativecommons.Org/licenses/by/4.0/</w:t>
        </w:r>
      </w:hyperlink>
    </w:p>
    <w:p w14:paraId="39CCA4D1" w14:textId="77777777" w:rsidR="00607324" w:rsidRPr="00EF54C3" w:rsidRDefault="00607324" w:rsidP="00607324">
      <w:pPr>
        <w:pStyle w:val="BodyText"/>
        <w:rPr>
          <w:w w:val="0"/>
          <w:lang w:eastAsia="en-US"/>
        </w:rPr>
      </w:pPr>
      <w:r w:rsidRPr="00EF54C3">
        <w:rPr>
          <w:w w:val="0"/>
          <w:lang w:eastAsia="en-US"/>
        </w:rPr>
        <w:t xml:space="preserve">This report should be attributed as 'Independent Expert Scientific Committee on Unconventional Gas Development and Large Coal Mining Development: </w:t>
      </w:r>
      <w:r w:rsidRPr="00EF54C3">
        <w:rPr>
          <w:i/>
          <w:iCs/>
          <w:w w:val="0"/>
          <w:lang w:eastAsia="en-US"/>
        </w:rPr>
        <w:t>2023-24 Annual Review of Activities,</w:t>
      </w:r>
      <w:r w:rsidRPr="00EF54C3">
        <w:rPr>
          <w:w w:val="0"/>
          <w:lang w:eastAsia="en-US"/>
        </w:rPr>
        <w:t xml:space="preserve"> Commonwealth of Australia'.</w:t>
      </w:r>
    </w:p>
    <w:p w14:paraId="76BC1E14" w14:textId="7ADBA862" w:rsidR="002B4CDF" w:rsidRPr="00EF54C3" w:rsidRDefault="00607324" w:rsidP="00607324">
      <w:pPr>
        <w:pStyle w:val="BodyText"/>
        <w:rPr>
          <w:w w:val="0"/>
          <w:lang w:eastAsia="en-US"/>
        </w:rPr>
      </w:pPr>
      <w:r w:rsidRPr="00EF54C3">
        <w:rPr>
          <w:w w:val="0"/>
          <w:lang w:eastAsia="en-US"/>
        </w:rPr>
        <w:t>This publication is funded by the Australian Government Department of Climate Change, Energy, the Environment and Water. The views and opinions expressed in this publication are those of the authors and do not necessarily reflect those of the Australian Government or the Minister for the Environment.</w:t>
      </w:r>
    </w:p>
    <w:p w14:paraId="29DAE7CB" w14:textId="77777777" w:rsidR="002B4CDF" w:rsidRPr="00EF54C3" w:rsidRDefault="002B4CDF" w:rsidP="002B4CDF">
      <w:pPr>
        <w:pStyle w:val="BodyText"/>
        <w:rPr>
          <w:rFonts w:asciiTheme="minorHAnsi" w:eastAsia="Malgun Gothic" w:hAnsiTheme="minorHAnsi" w:cstheme="minorHAnsi"/>
          <w:b/>
          <w:bCs/>
          <w:w w:val="0"/>
          <w:szCs w:val="20"/>
          <w:lang w:eastAsia="en-US"/>
        </w:rPr>
      </w:pPr>
      <w:r w:rsidRPr="00EF54C3">
        <w:rPr>
          <w:rFonts w:asciiTheme="minorHAnsi" w:eastAsia="Malgun Gothic" w:hAnsiTheme="minorHAnsi" w:cstheme="minorHAnsi"/>
          <w:b/>
          <w:bCs/>
          <w:color w:val="000000"/>
          <w:szCs w:val="20"/>
          <w:lang w:eastAsia="en-US"/>
        </w:rPr>
        <w:t>Contact details</w:t>
      </w:r>
    </w:p>
    <w:p w14:paraId="4DFB1A68" w14:textId="4B28213B" w:rsidR="002B4CDF" w:rsidRPr="00EF54C3" w:rsidRDefault="00607324" w:rsidP="002B4CDF">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color w:val="000000"/>
          <w:szCs w:val="20"/>
          <w:lang w:eastAsia="en-US"/>
        </w:rPr>
        <w:t>For information about this report or about the work of the IESC, please contact:</w:t>
      </w:r>
    </w:p>
    <w:p w14:paraId="2F6C0103" w14:textId="77AF3345" w:rsidR="002B4CDF" w:rsidRPr="00EF54C3" w:rsidRDefault="002B4CDF" w:rsidP="002B4CDF">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color w:val="000000"/>
          <w:szCs w:val="20"/>
          <w:lang w:eastAsia="en-US"/>
        </w:rPr>
        <w:t>IESC Secretariat</w:t>
      </w:r>
      <w:r w:rsidRPr="00EF54C3">
        <w:rPr>
          <w:rFonts w:asciiTheme="minorHAnsi" w:eastAsia="Malgun Gothic" w:hAnsiTheme="minorHAnsi" w:cstheme="minorHAnsi"/>
          <w:color w:val="000000"/>
          <w:szCs w:val="20"/>
          <w:lang w:eastAsia="en-US"/>
        </w:rPr>
        <w:br/>
        <w:t>Office of Water Science</w:t>
      </w:r>
      <w:r w:rsidRPr="00EF54C3">
        <w:rPr>
          <w:rFonts w:asciiTheme="minorHAnsi" w:eastAsia="Malgun Gothic" w:hAnsiTheme="minorHAnsi" w:cstheme="minorHAnsi"/>
          <w:color w:val="000000"/>
          <w:szCs w:val="20"/>
          <w:lang w:eastAsia="en-US"/>
        </w:rPr>
        <w:br/>
        <w:t>Department of Climate Change, Energy, the Environment and Water</w:t>
      </w:r>
      <w:r w:rsidRPr="00EF54C3">
        <w:rPr>
          <w:rFonts w:asciiTheme="minorHAnsi" w:eastAsia="Malgun Gothic" w:hAnsiTheme="minorHAnsi" w:cstheme="minorHAnsi"/>
          <w:color w:val="000000"/>
          <w:szCs w:val="20"/>
          <w:lang w:eastAsia="en-US"/>
        </w:rPr>
        <w:br/>
        <w:t>GPO Box 3090</w:t>
      </w:r>
      <w:r w:rsidRPr="00EF54C3">
        <w:rPr>
          <w:rFonts w:asciiTheme="minorHAnsi" w:eastAsia="Malgun Gothic" w:hAnsiTheme="minorHAnsi" w:cstheme="minorHAnsi"/>
          <w:color w:val="000000"/>
          <w:szCs w:val="20"/>
          <w:lang w:eastAsia="en-US"/>
        </w:rPr>
        <w:br/>
        <w:t>CANBERRA ACT 2601</w:t>
      </w:r>
    </w:p>
    <w:p w14:paraId="5D6FA282" w14:textId="37F33206" w:rsidR="002B4CDF" w:rsidRPr="00EF54C3" w:rsidRDefault="002B4CDF" w:rsidP="002B4CDF">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color w:val="000000"/>
          <w:szCs w:val="20"/>
          <w:lang w:eastAsia="en-US"/>
        </w:rPr>
        <w:t>Email:</w:t>
      </w:r>
      <w:r w:rsidR="0026099F" w:rsidRPr="00EF54C3">
        <w:rPr>
          <w:rFonts w:asciiTheme="minorHAnsi" w:eastAsia="Malgun Gothic" w:hAnsiTheme="minorHAnsi" w:cstheme="minorHAnsi"/>
          <w:color w:val="000000"/>
          <w:szCs w:val="20"/>
          <w:lang w:eastAsia="en-US"/>
        </w:rPr>
        <w:t xml:space="preserve"> </w:t>
      </w:r>
      <w:hyperlink r:id="rId18" w:history="1">
        <w:r w:rsidR="0026099F" w:rsidRPr="00EF54C3">
          <w:rPr>
            <w:rStyle w:val="Hyperlink"/>
            <w:rFonts w:asciiTheme="minorHAnsi" w:eastAsia="Malgun Gothic" w:hAnsiTheme="minorHAnsi" w:cstheme="minorHAnsi"/>
            <w:szCs w:val="20"/>
            <w:lang w:eastAsia="en-US"/>
          </w:rPr>
          <w:t>IESCSecretariat@dcceew.gov.au</w:t>
        </w:r>
      </w:hyperlink>
    </w:p>
    <w:p w14:paraId="1EBA4DF0" w14:textId="031A06F3" w:rsidR="002B4CDF" w:rsidRPr="00EF54C3" w:rsidRDefault="002B4CDF" w:rsidP="002B4CDF">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color w:val="000000"/>
          <w:szCs w:val="20"/>
          <w:lang w:eastAsia="en-US"/>
        </w:rPr>
        <w:t>The report can be accessed at</w:t>
      </w:r>
      <w:r w:rsidR="0026099F" w:rsidRPr="00EF54C3">
        <w:rPr>
          <w:rFonts w:asciiTheme="minorHAnsi" w:eastAsia="Malgun Gothic" w:hAnsiTheme="minorHAnsi" w:cstheme="minorHAnsi"/>
          <w:color w:val="000000"/>
          <w:szCs w:val="20"/>
          <w:lang w:eastAsia="en-US"/>
        </w:rPr>
        <w:t xml:space="preserve"> </w:t>
      </w:r>
      <w:hyperlink r:id="rId19" w:history="1">
        <w:r w:rsidR="0026099F" w:rsidRPr="00EF54C3">
          <w:rPr>
            <w:rStyle w:val="Hyperlink"/>
            <w:rFonts w:asciiTheme="minorHAnsi" w:eastAsia="Malgun Gothic" w:hAnsiTheme="minorHAnsi" w:cstheme="minorHAnsi"/>
            <w:szCs w:val="20"/>
            <w:lang w:eastAsia="en-US"/>
          </w:rPr>
          <w:t>http://www.iesc.gov.au/</w:t>
        </w:r>
      </w:hyperlink>
    </w:p>
    <w:p w14:paraId="6C4CBB90" w14:textId="77777777" w:rsidR="002B4CDF" w:rsidRPr="00EF54C3" w:rsidRDefault="002B4CDF" w:rsidP="002B4CDF">
      <w:pPr>
        <w:pStyle w:val="BodyText"/>
        <w:rPr>
          <w:rFonts w:asciiTheme="minorHAnsi" w:eastAsia="Malgun Gothic" w:hAnsiTheme="minorHAnsi" w:cstheme="minorHAnsi"/>
          <w:b/>
          <w:bCs/>
          <w:w w:val="0"/>
          <w:szCs w:val="20"/>
          <w:lang w:eastAsia="en-US"/>
        </w:rPr>
      </w:pPr>
      <w:r w:rsidRPr="00EF54C3">
        <w:rPr>
          <w:rFonts w:asciiTheme="minorHAnsi" w:eastAsia="Malgun Gothic" w:hAnsiTheme="minorHAnsi" w:cstheme="minorHAnsi"/>
          <w:b/>
          <w:bCs/>
          <w:color w:val="000000"/>
          <w:szCs w:val="20"/>
          <w:lang w:eastAsia="en-US"/>
        </w:rPr>
        <w:t>Images</w:t>
      </w:r>
    </w:p>
    <w:p w14:paraId="368CCE51" w14:textId="77777777" w:rsidR="00607324" w:rsidRPr="00EF54C3" w:rsidRDefault="00607324" w:rsidP="00607324">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 xml:space="preserve">Front cover: Hunter Valley Wetlands © Copyright Department of Climate Change, Energy, the Environment and Water; and Narran Lake Nature Reserve © Copyright Department of Climate Change, Energy, the Environment and Water. Photographer </w:t>
      </w:r>
      <w:proofErr w:type="spellStart"/>
      <w:r w:rsidRPr="00EF54C3">
        <w:rPr>
          <w:rFonts w:asciiTheme="minorHAnsi" w:eastAsia="Malgun Gothic" w:hAnsiTheme="minorHAnsi" w:cstheme="minorHAnsi"/>
          <w:w w:val="0"/>
          <w:szCs w:val="20"/>
          <w:lang w:eastAsia="en-US"/>
        </w:rPr>
        <w:t>Dragi</w:t>
      </w:r>
      <w:proofErr w:type="spellEnd"/>
      <w:r w:rsidRPr="00EF54C3">
        <w:rPr>
          <w:rFonts w:asciiTheme="minorHAnsi" w:eastAsia="Malgun Gothic" w:hAnsiTheme="minorHAnsi" w:cstheme="minorHAnsi"/>
          <w:w w:val="0"/>
          <w:szCs w:val="20"/>
          <w:lang w:eastAsia="en-US"/>
        </w:rPr>
        <w:t xml:space="preserve"> Markovic.</w:t>
      </w:r>
    </w:p>
    <w:p w14:paraId="52D3C387" w14:textId="77777777" w:rsidR="00607324" w:rsidRPr="00EF54C3" w:rsidRDefault="00607324" w:rsidP="00607324">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Back cover: Hunter Valley Wetlands © Copyright Department of Climate Change, Energy, the Environment and Water.</w:t>
      </w:r>
    </w:p>
    <w:p w14:paraId="4BB21B16" w14:textId="21010489" w:rsidR="002B4CDF" w:rsidRPr="00EF54C3" w:rsidRDefault="00607324" w:rsidP="00607324">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All other images © Department of Climate Change, Energy, the Environment and Water</w:t>
      </w:r>
    </w:p>
    <w:p w14:paraId="49B99494" w14:textId="7550D6E6" w:rsidR="004D2905" w:rsidRPr="00EF54C3" w:rsidRDefault="004D2905" w:rsidP="00B94FBA">
      <w:pPr>
        <w:pStyle w:val="BodyText"/>
        <w:rPr>
          <w:rFonts w:eastAsiaTheme="minorHAnsi" w:cs="Arial"/>
          <w:color w:val="000000"/>
          <w:szCs w:val="20"/>
          <w:lang w:eastAsia="en-US"/>
        </w:rPr>
      </w:pPr>
      <w:r w:rsidRPr="00EF54C3">
        <w:rPr>
          <w:rFonts w:eastAsiaTheme="minorHAnsi" w:cs="Arial"/>
          <w:color w:val="000000"/>
          <w:szCs w:val="20"/>
          <w:lang w:eastAsia="en-US"/>
        </w:rPr>
        <w:br w:type="page"/>
      </w:r>
    </w:p>
    <w:p w14:paraId="5BFD6AFF" w14:textId="77777777" w:rsidR="003F23B3" w:rsidRPr="00EF54C3" w:rsidRDefault="003F23B3" w:rsidP="003F23B3">
      <w:pPr>
        <w:pStyle w:val="BodyText"/>
        <w:keepNext/>
        <w:pageBreakBefore/>
        <w:rPr>
          <w:rFonts w:asciiTheme="minorHAnsi" w:hAnsiTheme="minorHAnsi" w:cstheme="minorHAnsi"/>
          <w:b/>
          <w:sz w:val="32"/>
          <w:szCs w:val="32"/>
          <w:lang w:eastAsia="en-US"/>
        </w:rPr>
      </w:pPr>
      <w:r w:rsidRPr="00EF54C3">
        <w:rPr>
          <w:rFonts w:asciiTheme="minorHAnsi" w:hAnsiTheme="minorHAnsi" w:cstheme="minorHAnsi"/>
          <w:b/>
          <w:sz w:val="32"/>
          <w:szCs w:val="32"/>
          <w:lang w:eastAsia="en-US"/>
        </w:rPr>
        <w:lastRenderedPageBreak/>
        <w:t>Table of Contents</w:t>
      </w:r>
    </w:p>
    <w:p w14:paraId="0C41D9C8" w14:textId="7DC42E5C" w:rsidR="00954F7A" w:rsidRPr="00EF54C3" w:rsidRDefault="003F23B3">
      <w:pPr>
        <w:pStyle w:val="TOC1"/>
        <w:rPr>
          <w:rFonts w:asciiTheme="minorHAnsi" w:eastAsiaTheme="minorEastAsia" w:hAnsiTheme="minorHAnsi" w:cstheme="minorBidi"/>
          <w:kern w:val="2"/>
          <w:sz w:val="24"/>
          <w:lang w:eastAsia="en-IN"/>
          <w14:ligatures w14:val="standardContextual"/>
        </w:rPr>
      </w:pPr>
      <w:r w:rsidRPr="00EF54C3">
        <w:rPr>
          <w:rFonts w:asciiTheme="minorHAnsi" w:hAnsiTheme="minorHAnsi" w:cstheme="minorHAnsi"/>
          <w:szCs w:val="20"/>
        </w:rPr>
        <w:fldChar w:fldCharType="begin"/>
      </w:r>
      <w:r w:rsidRPr="00EF54C3">
        <w:rPr>
          <w:rFonts w:asciiTheme="minorHAnsi" w:hAnsiTheme="minorHAnsi" w:cstheme="minorHAnsi"/>
          <w:szCs w:val="20"/>
        </w:rPr>
        <w:instrText xml:space="preserve"> TOC \h \z \t "Heading </w:instrText>
      </w:r>
      <w:r w:rsidR="009242CF" w:rsidRPr="00EF54C3">
        <w:rPr>
          <w:rFonts w:asciiTheme="minorHAnsi" w:hAnsiTheme="minorHAnsi" w:cstheme="minorHAnsi"/>
          <w:szCs w:val="20"/>
        </w:rPr>
        <w:instrText>2</w:instrText>
      </w:r>
      <w:r w:rsidRPr="00EF54C3">
        <w:rPr>
          <w:rFonts w:asciiTheme="minorHAnsi" w:hAnsiTheme="minorHAnsi" w:cstheme="minorHAnsi"/>
          <w:szCs w:val="20"/>
        </w:rPr>
        <w:instrText>,</w:instrText>
      </w:r>
      <w:r w:rsidR="009242CF" w:rsidRPr="00EF54C3">
        <w:rPr>
          <w:rFonts w:asciiTheme="minorHAnsi" w:hAnsiTheme="minorHAnsi" w:cstheme="minorHAnsi"/>
          <w:szCs w:val="20"/>
        </w:rPr>
        <w:instrText>1</w:instrText>
      </w:r>
      <w:r w:rsidRPr="00EF54C3">
        <w:rPr>
          <w:rFonts w:asciiTheme="minorHAnsi" w:hAnsiTheme="minorHAnsi" w:cstheme="minorHAnsi"/>
          <w:szCs w:val="20"/>
        </w:rPr>
        <w:instrText xml:space="preserve">" </w:instrText>
      </w:r>
      <w:r w:rsidRPr="00EF54C3">
        <w:rPr>
          <w:rFonts w:asciiTheme="minorHAnsi" w:hAnsiTheme="minorHAnsi" w:cstheme="minorHAnsi"/>
          <w:szCs w:val="20"/>
        </w:rPr>
        <w:fldChar w:fldCharType="separate"/>
      </w:r>
      <w:hyperlink w:anchor="_Toc176385724" w:history="1">
        <w:r w:rsidR="00954F7A" w:rsidRPr="00EF54C3">
          <w:rPr>
            <w:rStyle w:val="Hyperlink"/>
            <w:rFonts w:eastAsia="Malgun Gothic"/>
          </w:rPr>
          <w:t>1.</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Malgun Gothic"/>
          </w:rPr>
          <w:t>Message from the Chair</w:t>
        </w:r>
        <w:r w:rsidR="00954F7A" w:rsidRPr="00EF54C3">
          <w:rPr>
            <w:webHidden/>
          </w:rPr>
          <w:tab/>
        </w:r>
        <w:r w:rsidR="00954F7A" w:rsidRPr="00EF54C3">
          <w:rPr>
            <w:webHidden/>
          </w:rPr>
          <w:fldChar w:fldCharType="begin"/>
        </w:r>
        <w:r w:rsidR="00954F7A" w:rsidRPr="00EF54C3">
          <w:rPr>
            <w:webHidden/>
          </w:rPr>
          <w:instrText xml:space="preserve"> PAGEREF _Toc176385724 \h </w:instrText>
        </w:r>
        <w:r w:rsidR="00954F7A" w:rsidRPr="00EF54C3">
          <w:rPr>
            <w:webHidden/>
          </w:rPr>
        </w:r>
        <w:r w:rsidR="00954F7A" w:rsidRPr="00EF54C3">
          <w:rPr>
            <w:webHidden/>
          </w:rPr>
          <w:fldChar w:fldCharType="separate"/>
        </w:r>
        <w:r w:rsidR="00954F7A" w:rsidRPr="00EF54C3">
          <w:rPr>
            <w:webHidden/>
          </w:rPr>
          <w:t>4</w:t>
        </w:r>
        <w:r w:rsidR="00954F7A" w:rsidRPr="00EF54C3">
          <w:rPr>
            <w:webHidden/>
          </w:rPr>
          <w:fldChar w:fldCharType="end"/>
        </w:r>
      </w:hyperlink>
    </w:p>
    <w:p w14:paraId="554C75D1" w14:textId="50BE5005" w:rsidR="00954F7A" w:rsidRPr="00EF54C3" w:rsidRDefault="006507E8">
      <w:pPr>
        <w:pStyle w:val="TOC1"/>
        <w:rPr>
          <w:rFonts w:asciiTheme="minorHAnsi" w:eastAsiaTheme="minorEastAsia" w:hAnsiTheme="minorHAnsi" w:cstheme="minorBidi"/>
          <w:kern w:val="2"/>
          <w:sz w:val="24"/>
          <w:lang w:eastAsia="en-IN"/>
          <w14:ligatures w14:val="standardContextual"/>
        </w:rPr>
      </w:pPr>
      <w:hyperlink w:anchor="_Toc176385725" w:history="1">
        <w:r w:rsidR="00954F7A" w:rsidRPr="00EF54C3">
          <w:rPr>
            <w:rStyle w:val="Hyperlink"/>
            <w:rFonts w:eastAsia="Malgun Gothic"/>
          </w:rPr>
          <w:t>2.</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Malgun Gothic"/>
          </w:rPr>
          <w:t>Highlights</w:t>
        </w:r>
        <w:r w:rsidR="00954F7A" w:rsidRPr="00EF54C3">
          <w:rPr>
            <w:webHidden/>
          </w:rPr>
          <w:tab/>
        </w:r>
        <w:r w:rsidR="00954F7A" w:rsidRPr="00EF54C3">
          <w:rPr>
            <w:webHidden/>
          </w:rPr>
          <w:fldChar w:fldCharType="begin"/>
        </w:r>
        <w:r w:rsidR="00954F7A" w:rsidRPr="00EF54C3">
          <w:rPr>
            <w:webHidden/>
          </w:rPr>
          <w:instrText xml:space="preserve"> PAGEREF _Toc176385725 \h </w:instrText>
        </w:r>
        <w:r w:rsidR="00954F7A" w:rsidRPr="00EF54C3">
          <w:rPr>
            <w:webHidden/>
          </w:rPr>
        </w:r>
        <w:r w:rsidR="00954F7A" w:rsidRPr="00EF54C3">
          <w:rPr>
            <w:webHidden/>
          </w:rPr>
          <w:fldChar w:fldCharType="separate"/>
        </w:r>
        <w:r w:rsidR="00954F7A" w:rsidRPr="00EF54C3">
          <w:rPr>
            <w:webHidden/>
          </w:rPr>
          <w:t>5</w:t>
        </w:r>
        <w:r w:rsidR="00954F7A" w:rsidRPr="00EF54C3">
          <w:rPr>
            <w:webHidden/>
          </w:rPr>
          <w:fldChar w:fldCharType="end"/>
        </w:r>
      </w:hyperlink>
    </w:p>
    <w:p w14:paraId="7150BA8D" w14:textId="11740D4F" w:rsidR="00954F7A" w:rsidRPr="00EF54C3" w:rsidRDefault="006507E8">
      <w:pPr>
        <w:pStyle w:val="TOC1"/>
        <w:rPr>
          <w:rFonts w:asciiTheme="minorHAnsi" w:eastAsiaTheme="minorEastAsia" w:hAnsiTheme="minorHAnsi" w:cstheme="minorBidi"/>
          <w:kern w:val="2"/>
          <w:sz w:val="24"/>
          <w:lang w:eastAsia="en-IN"/>
          <w14:ligatures w14:val="standardContextual"/>
        </w:rPr>
      </w:pPr>
      <w:hyperlink w:anchor="_Toc176385726" w:history="1">
        <w:r w:rsidR="00954F7A" w:rsidRPr="00EF54C3">
          <w:rPr>
            <w:rStyle w:val="Hyperlink"/>
            <w:rFonts w:eastAsia="Malgun Gothic"/>
            <w:w w:val="0"/>
          </w:rPr>
          <w:t>3.</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Malgun Gothic"/>
          </w:rPr>
          <w:t>Members</w:t>
        </w:r>
        <w:r w:rsidR="00954F7A" w:rsidRPr="00EF54C3">
          <w:rPr>
            <w:webHidden/>
          </w:rPr>
          <w:tab/>
        </w:r>
        <w:r w:rsidR="00954F7A" w:rsidRPr="00EF54C3">
          <w:rPr>
            <w:webHidden/>
          </w:rPr>
          <w:fldChar w:fldCharType="begin"/>
        </w:r>
        <w:r w:rsidR="00954F7A" w:rsidRPr="00EF54C3">
          <w:rPr>
            <w:webHidden/>
          </w:rPr>
          <w:instrText xml:space="preserve"> PAGEREF _Toc176385726 \h </w:instrText>
        </w:r>
        <w:r w:rsidR="00954F7A" w:rsidRPr="00EF54C3">
          <w:rPr>
            <w:webHidden/>
          </w:rPr>
        </w:r>
        <w:r w:rsidR="00954F7A" w:rsidRPr="00EF54C3">
          <w:rPr>
            <w:webHidden/>
          </w:rPr>
          <w:fldChar w:fldCharType="separate"/>
        </w:r>
        <w:r w:rsidR="00954F7A" w:rsidRPr="00EF54C3">
          <w:rPr>
            <w:webHidden/>
          </w:rPr>
          <w:t>6</w:t>
        </w:r>
        <w:r w:rsidR="00954F7A" w:rsidRPr="00EF54C3">
          <w:rPr>
            <w:webHidden/>
          </w:rPr>
          <w:fldChar w:fldCharType="end"/>
        </w:r>
      </w:hyperlink>
    </w:p>
    <w:p w14:paraId="41119514" w14:textId="68D748D2" w:rsidR="00954F7A" w:rsidRPr="00EF54C3" w:rsidRDefault="006507E8">
      <w:pPr>
        <w:pStyle w:val="TOC1"/>
        <w:rPr>
          <w:rFonts w:asciiTheme="minorHAnsi" w:eastAsiaTheme="minorEastAsia" w:hAnsiTheme="minorHAnsi" w:cstheme="minorBidi"/>
          <w:kern w:val="2"/>
          <w:sz w:val="24"/>
          <w:lang w:eastAsia="en-IN"/>
          <w14:ligatures w14:val="standardContextual"/>
        </w:rPr>
      </w:pPr>
      <w:hyperlink w:anchor="_Toc176385727" w:history="1">
        <w:r w:rsidR="00954F7A" w:rsidRPr="00EF54C3">
          <w:rPr>
            <w:rStyle w:val="Hyperlink"/>
            <w:rFonts w:eastAsia="Malgun Gothic"/>
            <w:w w:val="0"/>
          </w:rPr>
          <w:t>4.</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Malgun Gothic"/>
          </w:rPr>
          <w:t>Meetings</w:t>
        </w:r>
        <w:r w:rsidR="00954F7A" w:rsidRPr="00EF54C3">
          <w:rPr>
            <w:webHidden/>
          </w:rPr>
          <w:tab/>
        </w:r>
        <w:r w:rsidR="00954F7A" w:rsidRPr="00EF54C3">
          <w:rPr>
            <w:webHidden/>
          </w:rPr>
          <w:fldChar w:fldCharType="begin"/>
        </w:r>
        <w:r w:rsidR="00954F7A" w:rsidRPr="00EF54C3">
          <w:rPr>
            <w:webHidden/>
          </w:rPr>
          <w:instrText xml:space="preserve"> PAGEREF _Toc176385727 \h </w:instrText>
        </w:r>
        <w:r w:rsidR="00954F7A" w:rsidRPr="00EF54C3">
          <w:rPr>
            <w:webHidden/>
          </w:rPr>
        </w:r>
        <w:r w:rsidR="00954F7A" w:rsidRPr="00EF54C3">
          <w:rPr>
            <w:webHidden/>
          </w:rPr>
          <w:fldChar w:fldCharType="separate"/>
        </w:r>
        <w:r w:rsidR="00954F7A" w:rsidRPr="00EF54C3">
          <w:rPr>
            <w:webHidden/>
          </w:rPr>
          <w:t>9</w:t>
        </w:r>
        <w:r w:rsidR="00954F7A" w:rsidRPr="00EF54C3">
          <w:rPr>
            <w:webHidden/>
          </w:rPr>
          <w:fldChar w:fldCharType="end"/>
        </w:r>
      </w:hyperlink>
    </w:p>
    <w:p w14:paraId="5A9102CC" w14:textId="078BBFCB" w:rsidR="00954F7A" w:rsidRPr="00EF54C3" w:rsidRDefault="006507E8">
      <w:pPr>
        <w:pStyle w:val="TOC1"/>
        <w:rPr>
          <w:rFonts w:asciiTheme="minorHAnsi" w:eastAsiaTheme="minorEastAsia" w:hAnsiTheme="minorHAnsi" w:cstheme="minorBidi"/>
          <w:kern w:val="2"/>
          <w:sz w:val="24"/>
          <w:lang w:eastAsia="en-IN"/>
          <w14:ligatures w14:val="standardContextual"/>
        </w:rPr>
      </w:pPr>
      <w:hyperlink w:anchor="_Toc176385728" w:history="1">
        <w:r w:rsidR="00954F7A" w:rsidRPr="00EF54C3">
          <w:rPr>
            <w:rStyle w:val="Hyperlink"/>
            <w:rFonts w:eastAsia="Malgun Gothic"/>
            <w:w w:val="0"/>
          </w:rPr>
          <w:t>5.</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Malgun Gothic"/>
          </w:rPr>
          <w:t>Scientific advice</w:t>
        </w:r>
        <w:r w:rsidR="00954F7A" w:rsidRPr="00EF54C3">
          <w:rPr>
            <w:webHidden/>
          </w:rPr>
          <w:tab/>
        </w:r>
        <w:r w:rsidR="00954F7A" w:rsidRPr="00EF54C3">
          <w:rPr>
            <w:webHidden/>
          </w:rPr>
          <w:fldChar w:fldCharType="begin"/>
        </w:r>
        <w:r w:rsidR="00954F7A" w:rsidRPr="00EF54C3">
          <w:rPr>
            <w:webHidden/>
          </w:rPr>
          <w:instrText xml:space="preserve"> PAGEREF _Toc176385728 \h </w:instrText>
        </w:r>
        <w:r w:rsidR="00954F7A" w:rsidRPr="00EF54C3">
          <w:rPr>
            <w:webHidden/>
          </w:rPr>
        </w:r>
        <w:r w:rsidR="00954F7A" w:rsidRPr="00EF54C3">
          <w:rPr>
            <w:webHidden/>
          </w:rPr>
          <w:fldChar w:fldCharType="separate"/>
        </w:r>
        <w:r w:rsidR="00954F7A" w:rsidRPr="00EF54C3">
          <w:rPr>
            <w:webHidden/>
          </w:rPr>
          <w:t>11</w:t>
        </w:r>
        <w:r w:rsidR="00954F7A" w:rsidRPr="00EF54C3">
          <w:rPr>
            <w:webHidden/>
          </w:rPr>
          <w:fldChar w:fldCharType="end"/>
        </w:r>
      </w:hyperlink>
    </w:p>
    <w:p w14:paraId="0825207B" w14:textId="07C9B595" w:rsidR="00954F7A" w:rsidRPr="00EF54C3" w:rsidRDefault="006507E8">
      <w:pPr>
        <w:pStyle w:val="TOC1"/>
        <w:rPr>
          <w:rFonts w:asciiTheme="minorHAnsi" w:eastAsiaTheme="minorEastAsia" w:hAnsiTheme="minorHAnsi" w:cstheme="minorBidi"/>
          <w:kern w:val="2"/>
          <w:sz w:val="24"/>
          <w:lang w:eastAsia="en-IN"/>
          <w14:ligatures w14:val="standardContextual"/>
        </w:rPr>
      </w:pPr>
      <w:hyperlink w:anchor="_Toc176385729" w:history="1">
        <w:r w:rsidR="00954F7A" w:rsidRPr="00EF54C3">
          <w:rPr>
            <w:rStyle w:val="Hyperlink"/>
            <w:rFonts w:eastAsia="Malgun Gothic"/>
          </w:rPr>
          <w:t>6.</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Malgun Gothic"/>
          </w:rPr>
          <w:t>Information Guidelines and Explanatory Notes</w:t>
        </w:r>
        <w:r w:rsidR="00954F7A" w:rsidRPr="00EF54C3">
          <w:rPr>
            <w:webHidden/>
          </w:rPr>
          <w:tab/>
        </w:r>
        <w:r w:rsidR="00954F7A" w:rsidRPr="00EF54C3">
          <w:rPr>
            <w:webHidden/>
          </w:rPr>
          <w:fldChar w:fldCharType="begin"/>
        </w:r>
        <w:r w:rsidR="00954F7A" w:rsidRPr="00EF54C3">
          <w:rPr>
            <w:webHidden/>
          </w:rPr>
          <w:instrText xml:space="preserve"> PAGEREF _Toc176385729 \h </w:instrText>
        </w:r>
        <w:r w:rsidR="00954F7A" w:rsidRPr="00EF54C3">
          <w:rPr>
            <w:webHidden/>
          </w:rPr>
        </w:r>
        <w:r w:rsidR="00954F7A" w:rsidRPr="00EF54C3">
          <w:rPr>
            <w:webHidden/>
          </w:rPr>
          <w:fldChar w:fldCharType="separate"/>
        </w:r>
        <w:r w:rsidR="00954F7A" w:rsidRPr="00EF54C3">
          <w:rPr>
            <w:webHidden/>
          </w:rPr>
          <w:t>14</w:t>
        </w:r>
        <w:r w:rsidR="00954F7A" w:rsidRPr="00EF54C3">
          <w:rPr>
            <w:webHidden/>
          </w:rPr>
          <w:fldChar w:fldCharType="end"/>
        </w:r>
      </w:hyperlink>
    </w:p>
    <w:p w14:paraId="135BD665" w14:textId="1D8D2516" w:rsidR="00954F7A" w:rsidRPr="00EF54C3" w:rsidRDefault="006507E8">
      <w:pPr>
        <w:pStyle w:val="TOC1"/>
        <w:rPr>
          <w:rFonts w:asciiTheme="minorHAnsi" w:eastAsiaTheme="minorEastAsia" w:hAnsiTheme="minorHAnsi" w:cstheme="minorBidi"/>
          <w:kern w:val="2"/>
          <w:sz w:val="24"/>
          <w:lang w:eastAsia="en-IN"/>
          <w14:ligatures w14:val="standardContextual"/>
        </w:rPr>
      </w:pPr>
      <w:hyperlink w:anchor="_Toc176385730" w:history="1">
        <w:r w:rsidR="00954F7A" w:rsidRPr="00EF54C3">
          <w:rPr>
            <w:rStyle w:val="Hyperlink"/>
            <w:rFonts w:eastAsiaTheme="minorHAnsi"/>
            <w:w w:val="0"/>
          </w:rPr>
          <w:t>7.</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Theme="minorHAnsi"/>
          </w:rPr>
          <w:t>Research</w:t>
        </w:r>
        <w:r w:rsidR="00954F7A" w:rsidRPr="00EF54C3">
          <w:rPr>
            <w:webHidden/>
          </w:rPr>
          <w:tab/>
        </w:r>
        <w:r w:rsidR="00954F7A" w:rsidRPr="00EF54C3">
          <w:rPr>
            <w:webHidden/>
          </w:rPr>
          <w:fldChar w:fldCharType="begin"/>
        </w:r>
        <w:r w:rsidR="00954F7A" w:rsidRPr="00EF54C3">
          <w:rPr>
            <w:webHidden/>
          </w:rPr>
          <w:instrText xml:space="preserve"> PAGEREF _Toc176385730 \h </w:instrText>
        </w:r>
        <w:r w:rsidR="00954F7A" w:rsidRPr="00EF54C3">
          <w:rPr>
            <w:webHidden/>
          </w:rPr>
        </w:r>
        <w:r w:rsidR="00954F7A" w:rsidRPr="00EF54C3">
          <w:rPr>
            <w:webHidden/>
          </w:rPr>
          <w:fldChar w:fldCharType="separate"/>
        </w:r>
        <w:r w:rsidR="00954F7A" w:rsidRPr="00EF54C3">
          <w:rPr>
            <w:webHidden/>
          </w:rPr>
          <w:t>16</w:t>
        </w:r>
        <w:r w:rsidR="00954F7A" w:rsidRPr="00EF54C3">
          <w:rPr>
            <w:webHidden/>
          </w:rPr>
          <w:fldChar w:fldCharType="end"/>
        </w:r>
      </w:hyperlink>
    </w:p>
    <w:p w14:paraId="453C8DA6" w14:textId="44F70B8B" w:rsidR="00954F7A" w:rsidRPr="00EF54C3" w:rsidRDefault="006507E8">
      <w:pPr>
        <w:pStyle w:val="TOC1"/>
        <w:rPr>
          <w:rFonts w:asciiTheme="minorHAnsi" w:eastAsiaTheme="minorEastAsia" w:hAnsiTheme="minorHAnsi" w:cstheme="minorBidi"/>
          <w:kern w:val="2"/>
          <w:sz w:val="24"/>
          <w:lang w:eastAsia="en-IN"/>
          <w14:ligatures w14:val="standardContextual"/>
        </w:rPr>
      </w:pPr>
      <w:hyperlink w:anchor="_Toc176385731" w:history="1">
        <w:r w:rsidR="00954F7A" w:rsidRPr="00EF54C3">
          <w:rPr>
            <w:rStyle w:val="Hyperlink"/>
            <w:rFonts w:eastAsiaTheme="minorHAnsi"/>
            <w:w w:val="0"/>
          </w:rPr>
          <w:t>8.</w:t>
        </w:r>
        <w:r w:rsidR="00954F7A" w:rsidRPr="00EF54C3">
          <w:rPr>
            <w:rFonts w:asciiTheme="minorHAnsi" w:eastAsiaTheme="minorEastAsia" w:hAnsiTheme="minorHAnsi" w:cstheme="minorBidi"/>
            <w:kern w:val="2"/>
            <w:sz w:val="24"/>
            <w:lang w:eastAsia="en-IN"/>
            <w14:ligatures w14:val="standardContextual"/>
          </w:rPr>
          <w:tab/>
        </w:r>
        <w:r w:rsidR="00954F7A" w:rsidRPr="00EF54C3">
          <w:rPr>
            <w:rStyle w:val="Hyperlink"/>
            <w:rFonts w:eastAsiaTheme="minorHAnsi"/>
          </w:rPr>
          <w:t>Engagement</w:t>
        </w:r>
        <w:r w:rsidR="00954F7A" w:rsidRPr="00EF54C3">
          <w:rPr>
            <w:webHidden/>
          </w:rPr>
          <w:tab/>
        </w:r>
        <w:r w:rsidR="00954F7A" w:rsidRPr="00EF54C3">
          <w:rPr>
            <w:webHidden/>
          </w:rPr>
          <w:fldChar w:fldCharType="begin"/>
        </w:r>
        <w:r w:rsidR="00954F7A" w:rsidRPr="00EF54C3">
          <w:rPr>
            <w:webHidden/>
          </w:rPr>
          <w:instrText xml:space="preserve"> PAGEREF _Toc176385731 \h </w:instrText>
        </w:r>
        <w:r w:rsidR="00954F7A" w:rsidRPr="00EF54C3">
          <w:rPr>
            <w:webHidden/>
          </w:rPr>
        </w:r>
        <w:r w:rsidR="00954F7A" w:rsidRPr="00EF54C3">
          <w:rPr>
            <w:webHidden/>
          </w:rPr>
          <w:fldChar w:fldCharType="separate"/>
        </w:r>
        <w:r w:rsidR="00954F7A" w:rsidRPr="00EF54C3">
          <w:rPr>
            <w:webHidden/>
          </w:rPr>
          <w:t>18</w:t>
        </w:r>
        <w:r w:rsidR="00954F7A" w:rsidRPr="00EF54C3">
          <w:rPr>
            <w:webHidden/>
          </w:rPr>
          <w:fldChar w:fldCharType="end"/>
        </w:r>
      </w:hyperlink>
    </w:p>
    <w:p w14:paraId="5FD6543A" w14:textId="3F12F28B" w:rsidR="003F23B3" w:rsidRPr="00EF54C3" w:rsidRDefault="003F23B3" w:rsidP="00EB00AC">
      <w:pPr>
        <w:pStyle w:val="TOC1"/>
      </w:pPr>
      <w:r w:rsidRPr="00EF54C3">
        <w:fldChar w:fldCharType="end"/>
      </w:r>
    </w:p>
    <w:p w14:paraId="18B4E209" w14:textId="1D423FA7" w:rsidR="00057FF0" w:rsidRPr="00EF54C3" w:rsidRDefault="00057FF0" w:rsidP="00E00E26">
      <w:pPr>
        <w:pStyle w:val="BodyText"/>
        <w:rPr>
          <w:rFonts w:asciiTheme="minorHAnsi" w:hAnsiTheme="minorHAnsi" w:cstheme="minorHAnsi"/>
          <w:szCs w:val="20"/>
          <w:lang w:eastAsia="en-US"/>
        </w:rPr>
      </w:pPr>
    </w:p>
    <w:p w14:paraId="4BF210C2" w14:textId="77777777" w:rsidR="003F23B3" w:rsidRPr="00EF54C3" w:rsidRDefault="003F23B3" w:rsidP="003F23B3">
      <w:pPr>
        <w:pStyle w:val="BodyText"/>
        <w:rPr>
          <w:rFonts w:asciiTheme="minorHAnsi" w:hAnsiTheme="minorHAnsi" w:cstheme="minorHAnsi"/>
          <w:szCs w:val="20"/>
          <w:lang w:eastAsia="en-US"/>
        </w:rPr>
        <w:sectPr w:rsidR="003F23B3" w:rsidRPr="00EF54C3" w:rsidSect="0032330D">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cols w:space="720"/>
          <w:noEndnote/>
        </w:sectPr>
      </w:pPr>
    </w:p>
    <w:p w14:paraId="2C5504B8" w14:textId="046375E0" w:rsidR="00003A46" w:rsidRPr="00EF54C3" w:rsidRDefault="00003A46" w:rsidP="000E64AF">
      <w:pPr>
        <w:pStyle w:val="Heading2"/>
        <w:rPr>
          <w:rFonts w:eastAsia="Malgun Gothic"/>
          <w:lang w:eastAsia="en-US"/>
        </w:rPr>
      </w:pPr>
      <w:bookmarkStart w:id="0" w:name="_Toc176385724"/>
      <w:r w:rsidRPr="00EF54C3">
        <w:rPr>
          <w:rFonts w:eastAsia="Malgun Gothic"/>
          <w:lang w:eastAsia="en-US"/>
        </w:rPr>
        <w:lastRenderedPageBreak/>
        <w:t>Message from the Chair</w:t>
      </w:r>
      <w:bookmarkEnd w:id="0"/>
    </w:p>
    <w:p w14:paraId="7BBE1D1E" w14:textId="2682AFB4" w:rsidR="00607324" w:rsidRPr="00EF54C3" w:rsidRDefault="00607324" w:rsidP="00A71560">
      <w:pPr>
        <w:pStyle w:val="BodyText"/>
        <w:rPr>
          <w:lang w:eastAsia="en-US"/>
        </w:rPr>
      </w:pPr>
      <w:r w:rsidRPr="00EF54C3">
        <w:rPr>
          <w:noProof/>
        </w:rPr>
        <w:drawing>
          <wp:inline distT="0" distB="0" distL="0" distR="0" wp14:anchorId="7E9B4987" wp14:editId="7AC256D9">
            <wp:extent cx="1828800" cy="1856827"/>
            <wp:effectExtent l="0" t="0" r="0" b="0"/>
            <wp:docPr id="1164621106" name="Picture 1" descr="Dr Chris Pigram AM, FTSE&#10;IES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21106" name="Picture 1" descr="Dr Chris Pigram AM, FTSE&#10;IESC Chair"/>
                    <pic:cNvPicPr/>
                  </pic:nvPicPr>
                  <pic:blipFill>
                    <a:blip r:embed="rId26"/>
                    <a:stretch>
                      <a:fillRect/>
                    </a:stretch>
                  </pic:blipFill>
                  <pic:spPr>
                    <a:xfrm>
                      <a:off x="0" y="0"/>
                      <a:ext cx="1828800" cy="1856827"/>
                    </a:xfrm>
                    <a:prstGeom prst="rect">
                      <a:avLst/>
                    </a:prstGeom>
                  </pic:spPr>
                </pic:pic>
              </a:graphicData>
            </a:graphic>
          </wp:inline>
        </w:drawing>
      </w:r>
    </w:p>
    <w:p w14:paraId="10B5ADD7" w14:textId="77777777" w:rsidR="00E32E61" w:rsidRPr="00EF54C3" w:rsidRDefault="00E32E61" w:rsidP="00E32E61">
      <w:pPr>
        <w:pStyle w:val="BodyText"/>
        <w:rPr>
          <w:w w:val="0"/>
          <w:lang w:eastAsia="en-US"/>
        </w:rPr>
      </w:pPr>
      <w:r w:rsidRPr="00EF54C3">
        <w:rPr>
          <w:w w:val="0"/>
          <w:lang w:eastAsia="en-US"/>
        </w:rPr>
        <w:t>I am pleased to present the Independent Expert Scientific Committee on Unconventional Gas Development and Large Coal Mining Development (IESC) 2023-2024 Annual Review of Activities.</w:t>
      </w:r>
    </w:p>
    <w:p w14:paraId="24DAB8BF" w14:textId="59CD3907" w:rsidR="00E32E61" w:rsidRPr="00EF54C3" w:rsidRDefault="00E32E61" w:rsidP="00E32E61">
      <w:pPr>
        <w:pStyle w:val="BodyText"/>
        <w:rPr>
          <w:w w:val="0"/>
          <w:lang w:eastAsia="en-US"/>
        </w:rPr>
      </w:pPr>
      <w:r w:rsidRPr="00EF54C3">
        <w:rPr>
          <w:w w:val="0"/>
          <w:lang w:eastAsia="en-US"/>
        </w:rPr>
        <w:t xml:space="preserve">Throughout 2023-24 we appreciated the opportunity to continue engaging in legislative reforms of the </w:t>
      </w:r>
      <w:r w:rsidRPr="00EF54C3">
        <w:rPr>
          <w:i/>
          <w:iCs/>
          <w:w w:val="0"/>
          <w:lang w:eastAsia="en-US"/>
        </w:rPr>
        <w:t>Environment Protection and Biodiversity Conservation Act 1999</w:t>
      </w:r>
      <w:r w:rsidRPr="00EF54C3">
        <w:rPr>
          <w:w w:val="0"/>
          <w:lang w:eastAsia="en-US"/>
        </w:rPr>
        <w:t xml:space="preserve"> (EPBC Act). On 15 December 2023, the </w:t>
      </w:r>
      <w:r w:rsidRPr="00EF54C3">
        <w:rPr>
          <w:i/>
          <w:iCs/>
          <w:w w:val="0"/>
          <w:lang w:eastAsia="en-US"/>
        </w:rPr>
        <w:t>Nature Repair (Consequential Amendments) Act 2023</w:t>
      </w:r>
      <w:r w:rsidRPr="00EF54C3">
        <w:rPr>
          <w:w w:val="0"/>
          <w:lang w:eastAsia="en-US"/>
        </w:rPr>
        <w:t xml:space="preserve"> amended the EPBC Act to expand the </w:t>
      </w:r>
      <w:proofErr w:type="spellStart"/>
      <w:r w:rsidRPr="00EF54C3">
        <w:rPr>
          <w:w w:val="0"/>
          <w:lang w:eastAsia="en-US"/>
        </w:rPr>
        <w:t>lESC's</w:t>
      </w:r>
      <w:proofErr w:type="spellEnd"/>
      <w:r w:rsidRPr="00EF54C3">
        <w:rPr>
          <w:w w:val="0"/>
          <w:lang w:eastAsia="en-US"/>
        </w:rPr>
        <w:t xml:space="preserve"> remit to all unconventional gas developments, and for the IESC to continue under its new name.</w:t>
      </w:r>
    </w:p>
    <w:p w14:paraId="75EE2E3B" w14:textId="77777777" w:rsidR="00E32E61" w:rsidRPr="00EF54C3" w:rsidRDefault="00E32E61" w:rsidP="00E32E61">
      <w:pPr>
        <w:pStyle w:val="BodyText"/>
        <w:rPr>
          <w:w w:val="0"/>
          <w:lang w:eastAsia="en-US"/>
        </w:rPr>
      </w:pPr>
      <w:r w:rsidRPr="00EF54C3">
        <w:rPr>
          <w:w w:val="0"/>
          <w:lang w:eastAsia="en-US"/>
        </w:rPr>
        <w:t>In Canberra on 8-9 November 2023, the IESC celebrated the notable achievement of holding its 100th meeting. I would like to thank all current and former IESC members for their contributions to the IESC since its establishment and recognise the important statutory role that the IESC has played since 2012. Since its establishment, the IESC (including the interim IESC) has now provided 164 pieces of advice.</w:t>
      </w:r>
    </w:p>
    <w:p w14:paraId="4D708C23" w14:textId="77777777" w:rsidR="00E32E61" w:rsidRPr="00EF54C3" w:rsidRDefault="00E32E61" w:rsidP="00E32E61">
      <w:pPr>
        <w:pStyle w:val="BodyText"/>
        <w:rPr>
          <w:w w:val="0"/>
          <w:lang w:eastAsia="en-US"/>
        </w:rPr>
      </w:pPr>
      <w:r w:rsidRPr="00EF54C3">
        <w:rPr>
          <w:w w:val="0"/>
          <w:lang w:eastAsia="en-US"/>
        </w:rPr>
        <w:t>We met 10 times in 2023-24, including 9 virtual meetings and one in-person meeting, held in Canberra. We provided 7 pieces of scientific advice to government during the year.</w:t>
      </w:r>
    </w:p>
    <w:p w14:paraId="71BCFA8C" w14:textId="77777777" w:rsidR="00E32E61" w:rsidRPr="00EF54C3" w:rsidRDefault="00E32E61" w:rsidP="00E32E61">
      <w:pPr>
        <w:pStyle w:val="BodyText"/>
        <w:rPr>
          <w:w w:val="0"/>
          <w:lang w:eastAsia="en-US"/>
        </w:rPr>
      </w:pPr>
      <w:r w:rsidRPr="00EF54C3">
        <w:rPr>
          <w:w w:val="0"/>
          <w:lang w:eastAsia="en-US"/>
        </w:rPr>
        <w:t xml:space="preserve">Through 2023-24, we continued to expand our range of publicly available resource material, publishing our updated </w:t>
      </w:r>
      <w:r w:rsidRPr="00EF54C3">
        <w:rPr>
          <w:i/>
          <w:iCs/>
          <w:w w:val="0"/>
          <w:lang w:eastAsia="en-US"/>
        </w:rPr>
        <w:t>Information guidelines for proponents preparing coal seam gas and large coal mining development proposals</w:t>
      </w:r>
      <w:r w:rsidRPr="00EF54C3">
        <w:rPr>
          <w:w w:val="0"/>
          <w:lang w:eastAsia="en-US"/>
        </w:rPr>
        <w:t xml:space="preserve"> (Information Guidelines), 3 new Explanatory Notes and a range of material associated with our multistage metagenomic research.</w:t>
      </w:r>
    </w:p>
    <w:p w14:paraId="07EF399D" w14:textId="3111B888" w:rsidR="00003A46" w:rsidRPr="00EF54C3" w:rsidRDefault="00E32E61" w:rsidP="00E32E61">
      <w:pPr>
        <w:pStyle w:val="BodyText"/>
        <w:rPr>
          <w:rFonts w:asciiTheme="minorHAnsi" w:eastAsia="Malgun Gothic" w:hAnsiTheme="minorHAnsi" w:cstheme="minorHAnsi"/>
          <w:w w:val="0"/>
          <w:szCs w:val="20"/>
          <w:lang w:eastAsia="en-US"/>
        </w:rPr>
      </w:pPr>
      <w:r w:rsidRPr="00EF54C3">
        <w:rPr>
          <w:w w:val="0"/>
          <w:lang w:eastAsia="en-US"/>
        </w:rPr>
        <w:t>The IESC is supported by the Office of Water Science (OWS), within the Australian Government Department of Climate Change, Energy, the Environment and Water (DCCEEW), through the provision of secretariat support and scientific expertise. On behalf of the IESC, I thank the OWS for its continued dedication to supporting the activities of the committee.</w:t>
      </w:r>
    </w:p>
    <w:p w14:paraId="5B9E1B27" w14:textId="612DCE65" w:rsidR="00A71560" w:rsidRPr="00EF54C3" w:rsidRDefault="00A71560" w:rsidP="00A71560">
      <w:pPr>
        <w:pStyle w:val="BodyText"/>
        <w:keepNext/>
      </w:pPr>
      <w:r w:rsidRPr="00EF54C3">
        <w:rPr>
          <w:noProof/>
        </w:rPr>
        <w:drawing>
          <wp:inline distT="0" distB="0" distL="0" distR="0" wp14:anchorId="3553E2B7" wp14:editId="4EAD480F">
            <wp:extent cx="911484" cy="811033"/>
            <wp:effectExtent l="0" t="0" r="3175" b="8255"/>
            <wp:docPr id="747685579" name="Picture 1" descr="Signature of Dr Chris Pigram AM, FTSE IES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85579" name="Picture 1" descr="Signature of Dr Chris Pigram AM, FTSE IESC Chair"/>
                    <pic:cNvPicPr/>
                  </pic:nvPicPr>
                  <pic:blipFill>
                    <a:blip r:embed="rId27"/>
                    <a:stretch>
                      <a:fillRect/>
                    </a:stretch>
                  </pic:blipFill>
                  <pic:spPr>
                    <a:xfrm>
                      <a:off x="0" y="0"/>
                      <a:ext cx="920390" cy="818957"/>
                    </a:xfrm>
                    <a:prstGeom prst="rect">
                      <a:avLst/>
                    </a:prstGeom>
                  </pic:spPr>
                </pic:pic>
              </a:graphicData>
            </a:graphic>
          </wp:inline>
        </w:drawing>
      </w:r>
    </w:p>
    <w:p w14:paraId="7F81F234" w14:textId="7230F7C4" w:rsidR="00003A46" w:rsidRPr="00EF54C3" w:rsidRDefault="00003A46" w:rsidP="00A71560">
      <w:pPr>
        <w:pStyle w:val="BodyText"/>
        <w:keepNext/>
        <w:spacing w:after="0"/>
        <w:rPr>
          <w:rFonts w:asciiTheme="minorHAnsi" w:eastAsia="Malgun Gothic" w:hAnsiTheme="minorHAnsi" w:cstheme="minorHAnsi"/>
          <w:b/>
          <w:bCs/>
          <w:w w:val="0"/>
          <w:szCs w:val="20"/>
          <w:lang w:eastAsia="en-US"/>
        </w:rPr>
      </w:pPr>
      <w:r w:rsidRPr="00EF54C3">
        <w:rPr>
          <w:rFonts w:asciiTheme="minorHAnsi" w:eastAsia="Malgun Gothic" w:hAnsiTheme="minorHAnsi" w:cstheme="minorHAnsi"/>
          <w:b/>
          <w:bCs/>
          <w:color w:val="000000"/>
          <w:szCs w:val="20"/>
          <w:lang w:eastAsia="en-US"/>
        </w:rPr>
        <w:t>Dr Chris Pigram AM, FTSE</w:t>
      </w:r>
    </w:p>
    <w:p w14:paraId="3735C19B" w14:textId="77777777" w:rsidR="00003A46" w:rsidRPr="00EF54C3" w:rsidRDefault="00003A46" w:rsidP="00003A46">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color w:val="000000"/>
          <w:szCs w:val="20"/>
          <w:lang w:eastAsia="en-US"/>
        </w:rPr>
        <w:t>IESC Chair</w:t>
      </w:r>
    </w:p>
    <w:p w14:paraId="245135F2" w14:textId="73DD2E60" w:rsidR="00003A46" w:rsidRPr="00EF54C3" w:rsidRDefault="00003A46" w:rsidP="000E64AF">
      <w:pPr>
        <w:pStyle w:val="Heading2"/>
        <w:rPr>
          <w:rFonts w:eastAsia="Malgun Gothic"/>
          <w:lang w:eastAsia="en-US"/>
        </w:rPr>
      </w:pPr>
      <w:bookmarkStart w:id="1" w:name="_Toc176385725"/>
      <w:r w:rsidRPr="00EF54C3">
        <w:rPr>
          <w:rFonts w:eastAsia="Malgun Gothic"/>
          <w:lang w:eastAsia="en-US"/>
        </w:rPr>
        <w:lastRenderedPageBreak/>
        <w:t>Highlights</w:t>
      </w:r>
      <w:bookmarkEnd w:id="1"/>
    </w:p>
    <w:p w14:paraId="4EECE884" w14:textId="3944A67C" w:rsidR="009D0588" w:rsidRPr="00EF54C3" w:rsidRDefault="00941963" w:rsidP="00941963">
      <w:pPr>
        <w:pStyle w:val="BodyText"/>
        <w:rPr>
          <w:lang w:eastAsia="en-US"/>
        </w:rPr>
      </w:pPr>
      <w:r w:rsidRPr="00EF54C3">
        <w:rPr>
          <w:noProof/>
        </w:rPr>
        <w:drawing>
          <wp:inline distT="0" distB="0" distL="0" distR="0" wp14:anchorId="19B3C821" wp14:editId="4E166E6F">
            <wp:extent cx="6171867" cy="7868152"/>
            <wp:effectExtent l="0" t="0" r="635" b="6350"/>
            <wp:docPr id="1603539322" name="Picture 1" descr="An infographic of the IESC 2023-2024 highlights. Highlights were hold 10 committee meetings, providing 7 pieces of scientific advice on proposed resource development projects, publishing 4 resource documents, holding 2 public consultation periods, completing a metagenomic research project and 2 IESC Chair meetin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39322" name="Picture 1" descr="An infographic of the IESC 2023-2024 highlights. Highlights were hold 10 committee meetings, providing 7 pieces of scientific advice on proposed resource development projects, publishing 4 resource documents, holding 2 public consultation periods, completing a metagenomic research project and 2 IESC Chair meetings. &#10;"/>
                    <pic:cNvPicPr/>
                  </pic:nvPicPr>
                  <pic:blipFill>
                    <a:blip r:embed="rId28"/>
                    <a:stretch>
                      <a:fillRect/>
                    </a:stretch>
                  </pic:blipFill>
                  <pic:spPr>
                    <a:xfrm>
                      <a:off x="0" y="0"/>
                      <a:ext cx="6171867" cy="7868152"/>
                    </a:xfrm>
                    <a:prstGeom prst="rect">
                      <a:avLst/>
                    </a:prstGeom>
                  </pic:spPr>
                </pic:pic>
              </a:graphicData>
            </a:graphic>
          </wp:inline>
        </w:drawing>
      </w:r>
    </w:p>
    <w:p w14:paraId="5A8F4833" w14:textId="7C15C971" w:rsidR="00003A46" w:rsidRPr="00EF54C3" w:rsidRDefault="00003A46" w:rsidP="000E64AF">
      <w:pPr>
        <w:pStyle w:val="Heading2"/>
        <w:rPr>
          <w:rFonts w:eastAsia="Malgun Gothic"/>
          <w:w w:val="0"/>
          <w:lang w:eastAsia="en-US"/>
        </w:rPr>
      </w:pPr>
      <w:bookmarkStart w:id="2" w:name="_Toc176385726"/>
      <w:r w:rsidRPr="00EF54C3">
        <w:rPr>
          <w:rFonts w:eastAsia="Malgun Gothic"/>
          <w:lang w:eastAsia="en-US"/>
        </w:rPr>
        <w:lastRenderedPageBreak/>
        <w:t>Members</w:t>
      </w:r>
      <w:bookmarkEnd w:id="2"/>
    </w:p>
    <w:p w14:paraId="45D1AAB6" w14:textId="52D912B2" w:rsidR="00003A46" w:rsidRPr="00EF54C3" w:rsidRDefault="00941963" w:rsidP="00941963">
      <w:pPr>
        <w:pStyle w:val="BodyText"/>
        <w:rPr>
          <w:w w:val="0"/>
          <w:lang w:eastAsia="en-US"/>
        </w:rPr>
      </w:pPr>
      <w:r w:rsidRPr="00EF54C3">
        <w:rPr>
          <w:w w:val="0"/>
          <w:lang w:eastAsia="en-US"/>
        </w:rPr>
        <w:t xml:space="preserve">The IESC consists of a maximum of </w:t>
      </w:r>
      <w:r w:rsidR="00A218CA">
        <w:rPr>
          <w:w w:val="0"/>
          <w:lang w:eastAsia="en-US"/>
        </w:rPr>
        <w:t>8</w:t>
      </w:r>
      <w:r w:rsidRPr="00EF54C3">
        <w:rPr>
          <w:w w:val="0"/>
          <w:lang w:eastAsia="en-US"/>
        </w:rPr>
        <w:t xml:space="preserve"> members. Members are leading scientists in their fields and have extensive scientific qualifications and expertise in geology, hydrogeology, hydrology, ecology and ecotoxicology.</w:t>
      </w:r>
    </w:p>
    <w:p w14:paraId="4FAF2A9A" w14:textId="6BA824D3" w:rsidR="00003A46" w:rsidRPr="00EF54C3" w:rsidRDefault="00003A46" w:rsidP="00140D66">
      <w:pPr>
        <w:pStyle w:val="Heading4"/>
        <w:ind w:left="720" w:hanging="720"/>
        <w:rPr>
          <w:rFonts w:asciiTheme="minorHAnsi" w:eastAsia="Malgun Gothic" w:hAnsiTheme="minorHAnsi" w:cstheme="minorHAnsi"/>
          <w:b w:val="0"/>
          <w:bCs/>
          <w:color w:val="000000"/>
          <w:szCs w:val="20"/>
          <w:lang w:eastAsia="en-US"/>
        </w:rPr>
      </w:pPr>
      <w:r w:rsidRPr="00EF54C3">
        <w:rPr>
          <w:rFonts w:asciiTheme="minorHAnsi" w:eastAsia="Malgun Gothic" w:hAnsiTheme="minorHAnsi" w:cstheme="minorHAnsi"/>
          <w:bCs/>
          <w:color w:val="000000"/>
          <w:szCs w:val="20"/>
          <w:lang w:eastAsia="en-US"/>
        </w:rPr>
        <w:t xml:space="preserve">Dr Chris Pigram AM FTSE </w:t>
      </w:r>
      <w:r w:rsidR="00C2271B" w:rsidRPr="00EF54C3">
        <w:rPr>
          <w:rFonts w:asciiTheme="minorHAnsi" w:eastAsia="Malgun Gothic" w:hAnsiTheme="minorHAnsi" w:cstheme="minorHAnsi"/>
          <w:bCs/>
          <w:color w:val="000000"/>
          <w:szCs w:val="20"/>
          <w:lang w:eastAsia="en-US"/>
        </w:rPr>
        <w:t>–</w:t>
      </w:r>
      <w:r w:rsidRPr="00EF54C3">
        <w:rPr>
          <w:rFonts w:asciiTheme="minorHAnsi" w:eastAsia="Malgun Gothic" w:hAnsiTheme="minorHAnsi" w:cstheme="minorHAnsi"/>
          <w:bCs/>
          <w:color w:val="000000"/>
          <w:szCs w:val="20"/>
          <w:lang w:eastAsia="en-US"/>
        </w:rPr>
        <w:t xml:space="preserve"> Chair</w:t>
      </w:r>
      <w:r w:rsidR="009E29C0" w:rsidRPr="00EF54C3">
        <w:rPr>
          <w:rFonts w:asciiTheme="minorHAnsi" w:eastAsia="Malgun Gothic" w:hAnsiTheme="minorHAnsi" w:cstheme="minorHAnsi"/>
          <w:bCs/>
          <w:color w:val="000000"/>
          <w:szCs w:val="20"/>
          <w:lang w:eastAsia="en-US"/>
        </w:rPr>
        <w:t>, Geology</w:t>
      </w:r>
    </w:p>
    <w:p w14:paraId="01D0FA1C" w14:textId="101C4A6B" w:rsidR="00C2271B" w:rsidRPr="00EF54C3" w:rsidRDefault="00C2271B" w:rsidP="00C2271B">
      <w:pPr>
        <w:pStyle w:val="BodyText"/>
        <w:rPr>
          <w:w w:val="0"/>
          <w:lang w:eastAsia="en-US"/>
        </w:rPr>
      </w:pPr>
      <w:r w:rsidRPr="00EF54C3">
        <w:rPr>
          <w:noProof/>
        </w:rPr>
        <w:drawing>
          <wp:inline distT="0" distB="0" distL="0" distR="0" wp14:anchorId="285FAF6F" wp14:editId="20E5F304">
            <wp:extent cx="1600200" cy="2061572"/>
            <wp:effectExtent l="0" t="0" r="0" b="0"/>
            <wp:docPr id="601576297" name="Picture 1" descr="Photo of chair, Dr Chris Pigram AM F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6297" name="Picture 1" descr="Photo of chair, Dr Chris Pigram AM FTSE"/>
                    <pic:cNvPicPr/>
                  </pic:nvPicPr>
                  <pic:blipFill>
                    <a:blip r:embed="rId29"/>
                    <a:stretch>
                      <a:fillRect/>
                    </a:stretch>
                  </pic:blipFill>
                  <pic:spPr>
                    <a:xfrm>
                      <a:off x="0" y="0"/>
                      <a:ext cx="1600200" cy="2061572"/>
                    </a:xfrm>
                    <a:prstGeom prst="rect">
                      <a:avLst/>
                    </a:prstGeom>
                  </pic:spPr>
                </pic:pic>
              </a:graphicData>
            </a:graphic>
          </wp:inline>
        </w:drawing>
      </w:r>
    </w:p>
    <w:p w14:paraId="0E023063" w14:textId="5A7F082D" w:rsidR="00003A46" w:rsidRPr="00EF54C3" w:rsidRDefault="00013F7D" w:rsidP="00003A46">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 xml:space="preserve">Dr Pigram is a geologist with over </w:t>
      </w:r>
      <w:r w:rsidR="004E3BB9">
        <w:rPr>
          <w:rFonts w:asciiTheme="minorHAnsi" w:eastAsia="Malgun Gothic" w:hAnsiTheme="minorHAnsi" w:cstheme="minorHAnsi"/>
          <w:w w:val="0"/>
          <w:szCs w:val="20"/>
          <w:lang w:eastAsia="en-US"/>
        </w:rPr>
        <w:t>5</w:t>
      </w:r>
      <w:r w:rsidRPr="00EF54C3">
        <w:rPr>
          <w:rFonts w:asciiTheme="minorHAnsi" w:eastAsia="Malgun Gothic" w:hAnsiTheme="minorHAnsi" w:cstheme="minorHAnsi"/>
          <w:w w:val="0"/>
          <w:szCs w:val="20"/>
          <w:lang w:eastAsia="en-US"/>
        </w:rPr>
        <w:t>0 years' experience and is a leader in research and management of minerals, marine and petroleum geoscience programs, and geospatial and earth monitoring. Dr Pigram was formerly the CEO of Geoscience Australia, where he held the role for seven years. Consequently, he has extensive experience in managing the interface between science and government and in stakeholder engagement</w:t>
      </w:r>
    </w:p>
    <w:p w14:paraId="47C6F1DF" w14:textId="08FFE81E" w:rsidR="008420CF" w:rsidRPr="00EF54C3" w:rsidRDefault="008420CF" w:rsidP="008420CF">
      <w:pPr>
        <w:pStyle w:val="Heading4"/>
        <w:ind w:left="720" w:hanging="720"/>
        <w:rPr>
          <w:rFonts w:asciiTheme="minorHAnsi" w:eastAsia="Malgun Gothic" w:hAnsiTheme="minorHAnsi" w:cstheme="minorHAnsi"/>
          <w:b w:val="0"/>
          <w:bCs/>
          <w:w w:val="0"/>
          <w:szCs w:val="20"/>
          <w:lang w:eastAsia="en-US"/>
        </w:rPr>
      </w:pPr>
      <w:r w:rsidRPr="00EF54C3">
        <w:rPr>
          <w:rFonts w:asciiTheme="minorHAnsi" w:eastAsia="Malgun Gothic" w:hAnsiTheme="minorHAnsi" w:cstheme="minorHAnsi"/>
          <w:bCs/>
          <w:color w:val="000000"/>
          <w:szCs w:val="20"/>
          <w:lang w:eastAsia="en-US"/>
        </w:rPr>
        <w:t>Professor Wendy Timms</w:t>
      </w:r>
      <w:r w:rsidR="005E2A9F" w:rsidRPr="00EF54C3">
        <w:rPr>
          <w:rFonts w:asciiTheme="minorHAnsi" w:eastAsia="Malgun Gothic" w:hAnsiTheme="minorHAnsi" w:cstheme="minorHAnsi"/>
          <w:bCs/>
          <w:color w:val="000000"/>
          <w:szCs w:val="20"/>
          <w:lang w:eastAsia="en-US"/>
        </w:rPr>
        <w:t>, Geology and hydrogeology</w:t>
      </w:r>
    </w:p>
    <w:p w14:paraId="6DD9C113" w14:textId="326A155E" w:rsidR="008420CF" w:rsidRPr="00EF54C3" w:rsidRDefault="008420CF" w:rsidP="00003A46">
      <w:pPr>
        <w:pStyle w:val="BodyText"/>
        <w:rPr>
          <w:rFonts w:asciiTheme="minorHAnsi" w:eastAsia="Malgun Gothic" w:hAnsiTheme="minorHAnsi" w:cstheme="minorHAnsi"/>
          <w:w w:val="0"/>
          <w:szCs w:val="20"/>
          <w:lang w:eastAsia="en-US"/>
        </w:rPr>
      </w:pPr>
      <w:r w:rsidRPr="00EF54C3">
        <w:rPr>
          <w:noProof/>
        </w:rPr>
        <w:drawing>
          <wp:inline distT="0" distB="0" distL="0" distR="0" wp14:anchorId="2AC29602" wp14:editId="6EC60022">
            <wp:extent cx="1600200" cy="1600200"/>
            <wp:effectExtent l="0" t="0" r="0" b="0"/>
            <wp:docPr id="934194926" name="Picture 1" descr="Photo of Professor Wendy Timms, Geology and Hydroge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94926" name="Picture 1" descr="Photo of Professor Wendy Timms, Geology and Hydrogeology "/>
                    <pic:cNvPicPr/>
                  </pic:nvPicPr>
                  <pic:blipFill>
                    <a:blip r:embed="rId30"/>
                    <a:stretch>
                      <a:fillRect/>
                    </a:stretch>
                  </pic:blipFill>
                  <pic:spPr>
                    <a:xfrm>
                      <a:off x="0" y="0"/>
                      <a:ext cx="1600200" cy="1600200"/>
                    </a:xfrm>
                    <a:prstGeom prst="rect">
                      <a:avLst/>
                    </a:prstGeom>
                  </pic:spPr>
                </pic:pic>
              </a:graphicData>
            </a:graphic>
          </wp:inline>
        </w:drawing>
      </w:r>
    </w:p>
    <w:p w14:paraId="44E0B22E" w14:textId="02233F47" w:rsidR="008420CF" w:rsidRPr="00EF54C3" w:rsidRDefault="008420CF" w:rsidP="008420CF">
      <w:pPr>
        <w:pStyle w:val="BodyText"/>
        <w:rPr>
          <w:w w:val="0"/>
          <w:lang w:eastAsia="en-US"/>
        </w:rPr>
      </w:pPr>
      <w:r w:rsidRPr="00EF54C3">
        <w:rPr>
          <w:w w:val="0"/>
          <w:lang w:eastAsia="en-US"/>
        </w:rPr>
        <w:t>Professor Timms has extensive geology, hydrogeology and engineering expertise with over 25 years of professional experience. She has engineering project and research experience at coal, gas, uranium, metals and potash sites in Australia, Asia and Canada. Wendy is Professor of Environmental Engineering at Deakin University, teaching geology for geotechnical engineering and leading research in geological carbon sequestration, water tracer technology, and groundwater hydrology. She has published over 2</w:t>
      </w:r>
      <w:r w:rsidR="00CB35C2">
        <w:rPr>
          <w:w w:val="0"/>
          <w:lang w:eastAsia="en-US"/>
        </w:rPr>
        <w:t>2</w:t>
      </w:r>
      <w:r w:rsidRPr="00EF54C3">
        <w:rPr>
          <w:w w:val="0"/>
          <w:lang w:eastAsia="en-US"/>
        </w:rPr>
        <w:t xml:space="preserve">0 technical reports and more than </w:t>
      </w:r>
      <w:r w:rsidR="00CB35C2">
        <w:rPr>
          <w:w w:val="0"/>
          <w:lang w:eastAsia="en-US"/>
        </w:rPr>
        <w:t>7</w:t>
      </w:r>
      <w:r w:rsidRPr="00EF54C3">
        <w:rPr>
          <w:w w:val="0"/>
          <w:lang w:eastAsia="en-US"/>
        </w:rPr>
        <w:t>0 peer-reviewed journal papers and served as Vice-President of the International Association of Hydrogeologists.</w:t>
      </w:r>
    </w:p>
    <w:p w14:paraId="050702A9" w14:textId="5BFB23DE" w:rsidR="00003A46" w:rsidRPr="00EF54C3" w:rsidRDefault="00003A46" w:rsidP="00140D66">
      <w:pPr>
        <w:pStyle w:val="Heading4"/>
        <w:ind w:left="720" w:hanging="720"/>
        <w:rPr>
          <w:rFonts w:asciiTheme="minorHAnsi" w:eastAsia="Malgun Gothic" w:hAnsiTheme="minorHAnsi" w:cstheme="minorHAnsi"/>
          <w:b w:val="0"/>
          <w:bCs/>
          <w:w w:val="0"/>
          <w:szCs w:val="20"/>
          <w:lang w:eastAsia="en-US"/>
        </w:rPr>
      </w:pPr>
      <w:r w:rsidRPr="00EF54C3">
        <w:rPr>
          <w:rFonts w:asciiTheme="minorHAnsi" w:eastAsia="Malgun Gothic" w:hAnsiTheme="minorHAnsi" w:cstheme="minorHAnsi"/>
          <w:bCs/>
          <w:color w:val="000000"/>
          <w:szCs w:val="20"/>
          <w:lang w:eastAsia="en-US"/>
        </w:rPr>
        <w:lastRenderedPageBreak/>
        <w:t xml:space="preserve">Dr </w:t>
      </w:r>
      <w:r w:rsidRPr="00EF54C3">
        <w:rPr>
          <w:rFonts w:eastAsia="Malgun Gothic"/>
          <w:lang w:eastAsia="en-US"/>
        </w:rPr>
        <w:t>Jenny</w:t>
      </w:r>
      <w:r w:rsidRPr="00EF54C3">
        <w:rPr>
          <w:rFonts w:asciiTheme="minorHAnsi" w:eastAsia="Malgun Gothic" w:hAnsiTheme="minorHAnsi" w:cstheme="minorHAnsi"/>
          <w:bCs/>
          <w:color w:val="000000"/>
          <w:szCs w:val="20"/>
          <w:lang w:eastAsia="en-US"/>
        </w:rPr>
        <w:t xml:space="preserve"> Stauber</w:t>
      </w:r>
      <w:r w:rsidR="005E2A9F" w:rsidRPr="00EF54C3">
        <w:rPr>
          <w:rFonts w:asciiTheme="minorHAnsi" w:eastAsia="Malgun Gothic" w:hAnsiTheme="minorHAnsi" w:cstheme="minorHAnsi"/>
          <w:bCs/>
          <w:color w:val="000000"/>
          <w:szCs w:val="20"/>
          <w:lang w:eastAsia="en-US"/>
        </w:rPr>
        <w:t>, Ecotoxicology</w:t>
      </w:r>
    </w:p>
    <w:p w14:paraId="270589CB" w14:textId="71CA5E41" w:rsidR="001F6155" w:rsidRPr="00EF54C3" w:rsidRDefault="00C31E44" w:rsidP="00003A46">
      <w:pPr>
        <w:pStyle w:val="BodyText"/>
        <w:rPr>
          <w:rFonts w:asciiTheme="minorHAnsi" w:eastAsia="Malgun Gothic" w:hAnsiTheme="minorHAnsi" w:cstheme="minorHAnsi"/>
          <w:color w:val="000000"/>
          <w:szCs w:val="20"/>
          <w:lang w:eastAsia="en-US"/>
        </w:rPr>
      </w:pPr>
      <w:r w:rsidRPr="00EF54C3">
        <w:rPr>
          <w:noProof/>
        </w:rPr>
        <w:drawing>
          <wp:inline distT="0" distB="0" distL="0" distR="0" wp14:anchorId="7B8EE60F" wp14:editId="1ACB39A8">
            <wp:extent cx="1600200" cy="1629163"/>
            <wp:effectExtent l="0" t="0" r="0" b="9525"/>
            <wp:docPr id="1331974291" name="Picture 1" descr="Photo of Dr Jenny Stauber, Ecotoxi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74291" name="Picture 1" descr="Photo of Dr Jenny Stauber, Ecotoxicology"/>
                    <pic:cNvPicPr/>
                  </pic:nvPicPr>
                  <pic:blipFill>
                    <a:blip r:embed="rId31"/>
                    <a:stretch>
                      <a:fillRect/>
                    </a:stretch>
                  </pic:blipFill>
                  <pic:spPr>
                    <a:xfrm>
                      <a:off x="0" y="0"/>
                      <a:ext cx="1600200" cy="1629163"/>
                    </a:xfrm>
                    <a:prstGeom prst="rect">
                      <a:avLst/>
                    </a:prstGeom>
                  </pic:spPr>
                </pic:pic>
              </a:graphicData>
            </a:graphic>
          </wp:inline>
        </w:drawing>
      </w:r>
    </w:p>
    <w:p w14:paraId="78FDC5D0" w14:textId="438EB80C" w:rsidR="00003A46" w:rsidRPr="00EF54C3" w:rsidRDefault="00C31E44" w:rsidP="00003A46">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Dr Stauber has 45 years of research experience in the fields of ecotoxicology, water quality, contaminant environmental risk assessment and human toxicology. She serves as an expert ecotoxicologist on a wide range of advisory panels for national and international agencies. Dr Stauber is an Adjunct Professor at La Trobe University. She is a Fellow of the Australian Academy of Technology and Engineering and a Fellow of the Australian Academy of Science.</w:t>
      </w:r>
    </w:p>
    <w:p w14:paraId="3749E557" w14:textId="16404871" w:rsidR="00003A46" w:rsidRPr="00EF54C3" w:rsidRDefault="00003A46" w:rsidP="00140D66">
      <w:pPr>
        <w:pStyle w:val="Heading4"/>
        <w:ind w:left="720" w:hanging="720"/>
        <w:rPr>
          <w:rFonts w:asciiTheme="minorHAnsi" w:eastAsia="Malgun Gothic" w:hAnsiTheme="minorHAnsi" w:cstheme="minorHAnsi"/>
          <w:b w:val="0"/>
          <w:bCs/>
          <w:w w:val="0"/>
          <w:szCs w:val="20"/>
          <w:lang w:eastAsia="en-US"/>
        </w:rPr>
      </w:pPr>
      <w:r w:rsidRPr="00EF54C3">
        <w:rPr>
          <w:rFonts w:asciiTheme="minorHAnsi" w:eastAsia="Malgun Gothic" w:hAnsiTheme="minorHAnsi" w:cstheme="minorHAnsi"/>
          <w:bCs/>
          <w:color w:val="000000"/>
          <w:szCs w:val="20"/>
          <w:lang w:eastAsia="en-US"/>
        </w:rPr>
        <w:t xml:space="preserve">Professor </w:t>
      </w:r>
      <w:r w:rsidRPr="00EF54C3">
        <w:rPr>
          <w:rFonts w:eastAsia="Malgun Gothic"/>
          <w:lang w:eastAsia="en-US"/>
        </w:rPr>
        <w:t>Jenny</w:t>
      </w:r>
      <w:r w:rsidRPr="00EF54C3">
        <w:rPr>
          <w:rFonts w:asciiTheme="minorHAnsi" w:eastAsia="Malgun Gothic" w:hAnsiTheme="minorHAnsi" w:cstheme="minorHAnsi"/>
          <w:bCs/>
          <w:color w:val="000000"/>
          <w:szCs w:val="20"/>
          <w:lang w:eastAsia="en-US"/>
        </w:rPr>
        <w:t xml:space="preserve"> Davis</w:t>
      </w:r>
      <w:r w:rsidR="005E2A9F" w:rsidRPr="00EF54C3">
        <w:rPr>
          <w:rFonts w:asciiTheme="minorHAnsi" w:eastAsia="Malgun Gothic" w:hAnsiTheme="minorHAnsi" w:cstheme="minorHAnsi"/>
          <w:bCs/>
          <w:color w:val="000000"/>
          <w:szCs w:val="20"/>
          <w:lang w:eastAsia="en-US"/>
        </w:rPr>
        <w:t>, Ecology</w:t>
      </w:r>
    </w:p>
    <w:p w14:paraId="71683300" w14:textId="5D3E8C6D" w:rsidR="007E0263" w:rsidRPr="00EF54C3" w:rsidRDefault="006F5F4B" w:rsidP="00003A46">
      <w:pPr>
        <w:pStyle w:val="BodyText"/>
        <w:rPr>
          <w:rFonts w:asciiTheme="minorHAnsi" w:eastAsia="Malgun Gothic" w:hAnsiTheme="minorHAnsi" w:cstheme="minorHAnsi"/>
          <w:color w:val="000000"/>
          <w:szCs w:val="20"/>
          <w:lang w:eastAsia="en-US"/>
        </w:rPr>
      </w:pPr>
      <w:r w:rsidRPr="00EF54C3">
        <w:rPr>
          <w:noProof/>
        </w:rPr>
        <w:drawing>
          <wp:inline distT="0" distB="0" distL="0" distR="0" wp14:anchorId="439E2AAF" wp14:editId="3102AD92">
            <wp:extent cx="1600200" cy="1600200"/>
            <wp:effectExtent l="0" t="0" r="0" b="0"/>
            <wp:docPr id="1218266517" name="Picture 1" descr="Photo of Professor Jenny Davis,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6517" name="Picture 1" descr="Photo of Professor Jenny Davis, Ecology"/>
                    <pic:cNvPicPr/>
                  </pic:nvPicPr>
                  <pic:blipFill>
                    <a:blip r:embed="rId32"/>
                    <a:stretch>
                      <a:fillRect/>
                    </a:stretch>
                  </pic:blipFill>
                  <pic:spPr>
                    <a:xfrm>
                      <a:off x="0" y="0"/>
                      <a:ext cx="1600200" cy="1600200"/>
                    </a:xfrm>
                    <a:prstGeom prst="rect">
                      <a:avLst/>
                    </a:prstGeom>
                  </pic:spPr>
                </pic:pic>
              </a:graphicData>
            </a:graphic>
          </wp:inline>
        </w:drawing>
      </w:r>
    </w:p>
    <w:p w14:paraId="28F0041D" w14:textId="2A1B8E6D" w:rsidR="00003A46" w:rsidRPr="00EF54C3" w:rsidRDefault="006F5F4B" w:rsidP="00003A46">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Professor Davis has expertise in freshwater biodiversity and wetland conservation, with more than 200 published papers and reports. She was awarded the Limnology Medal for excellence in freshwater research in 2006. Professor Davis co-chairs the Wetlands Working Group of the International Association for Ecology (INTECOL). She is a member of the Research Institute for Environment and Livelihoods at Charles Darwin University.</w:t>
      </w:r>
    </w:p>
    <w:p w14:paraId="1ADA8748" w14:textId="1FA03F2E" w:rsidR="00003A46" w:rsidRPr="00EF54C3" w:rsidRDefault="00003A46" w:rsidP="00140D66">
      <w:pPr>
        <w:pStyle w:val="Heading4"/>
        <w:ind w:left="720" w:hanging="720"/>
        <w:rPr>
          <w:rFonts w:asciiTheme="minorHAnsi" w:eastAsia="Malgun Gothic" w:hAnsiTheme="minorHAnsi" w:cstheme="minorHAnsi"/>
          <w:b w:val="0"/>
          <w:bCs/>
          <w:w w:val="0"/>
          <w:szCs w:val="20"/>
          <w:lang w:eastAsia="en-US"/>
        </w:rPr>
      </w:pPr>
      <w:r w:rsidRPr="00EF54C3">
        <w:rPr>
          <w:rFonts w:asciiTheme="minorHAnsi" w:eastAsia="Malgun Gothic" w:hAnsiTheme="minorHAnsi" w:cstheme="minorHAnsi"/>
          <w:bCs/>
          <w:color w:val="000000"/>
          <w:szCs w:val="20"/>
          <w:lang w:eastAsia="en-US"/>
        </w:rPr>
        <w:t xml:space="preserve">Professor </w:t>
      </w:r>
      <w:r w:rsidRPr="00EF54C3">
        <w:rPr>
          <w:rFonts w:eastAsia="Malgun Gothic"/>
          <w:lang w:eastAsia="en-US"/>
        </w:rPr>
        <w:t>Rory</w:t>
      </w:r>
      <w:r w:rsidRPr="00EF54C3">
        <w:rPr>
          <w:rFonts w:asciiTheme="minorHAnsi" w:eastAsia="Malgun Gothic" w:hAnsiTheme="minorHAnsi" w:cstheme="minorHAnsi"/>
          <w:bCs/>
          <w:color w:val="000000"/>
          <w:szCs w:val="20"/>
          <w:lang w:eastAsia="en-US"/>
        </w:rPr>
        <w:t xml:space="preserve"> Nathan</w:t>
      </w:r>
      <w:r w:rsidR="005E2A9F" w:rsidRPr="00EF54C3">
        <w:rPr>
          <w:rFonts w:asciiTheme="minorHAnsi" w:eastAsia="Malgun Gothic" w:hAnsiTheme="minorHAnsi" w:cstheme="minorHAnsi"/>
          <w:bCs/>
          <w:color w:val="000000"/>
          <w:szCs w:val="20"/>
          <w:lang w:eastAsia="en-US"/>
        </w:rPr>
        <w:t>, Hydrology</w:t>
      </w:r>
    </w:p>
    <w:p w14:paraId="1E8420E7" w14:textId="6EB1B063" w:rsidR="006F5F4B" w:rsidRPr="00EF54C3" w:rsidRDefault="006F5F4B" w:rsidP="00003A46">
      <w:pPr>
        <w:pStyle w:val="BodyText"/>
        <w:rPr>
          <w:rFonts w:asciiTheme="minorHAnsi" w:eastAsia="Malgun Gothic" w:hAnsiTheme="minorHAnsi" w:cstheme="minorHAnsi"/>
          <w:color w:val="000000"/>
          <w:szCs w:val="20"/>
          <w:lang w:eastAsia="en-US"/>
        </w:rPr>
      </w:pPr>
      <w:r w:rsidRPr="00EF54C3">
        <w:rPr>
          <w:noProof/>
        </w:rPr>
        <w:drawing>
          <wp:inline distT="0" distB="0" distL="0" distR="0" wp14:anchorId="31C8B815" wp14:editId="52061EEA">
            <wp:extent cx="1600200" cy="1586101"/>
            <wp:effectExtent l="0" t="0" r="0" b="0"/>
            <wp:docPr id="1356993922" name="Picture 1" descr="Photo of Professor Rory Nathan, Hyd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93922" name="Picture 1" descr="Photo of Professor Rory Nathan, Hydrology"/>
                    <pic:cNvPicPr/>
                  </pic:nvPicPr>
                  <pic:blipFill>
                    <a:blip r:embed="rId33"/>
                    <a:stretch>
                      <a:fillRect/>
                    </a:stretch>
                  </pic:blipFill>
                  <pic:spPr>
                    <a:xfrm>
                      <a:off x="0" y="0"/>
                      <a:ext cx="1600200" cy="1586101"/>
                    </a:xfrm>
                    <a:prstGeom prst="rect">
                      <a:avLst/>
                    </a:prstGeom>
                  </pic:spPr>
                </pic:pic>
              </a:graphicData>
            </a:graphic>
          </wp:inline>
        </w:drawing>
      </w:r>
    </w:p>
    <w:p w14:paraId="4C849837" w14:textId="140E25A7" w:rsidR="00003A46" w:rsidRPr="00EF54C3" w:rsidRDefault="0038714A" w:rsidP="00003A46">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Professor Nathan has over 35 years' experience in engineering and environmental hydrology and is currently Professor of Hydrology and Water Resources at the University of Melbourne. He has made a substantial contribution to industry best practice in a range of engineering and environmental fields, particularly in the characterisation of hydrologic risk, the assessment of hydrologic impacts, and hydrologic model development and application.</w:t>
      </w:r>
    </w:p>
    <w:p w14:paraId="7FD09789" w14:textId="403E08D3" w:rsidR="001F43E1" w:rsidRPr="00EF54C3" w:rsidRDefault="001F43E1" w:rsidP="001F43E1">
      <w:pPr>
        <w:pStyle w:val="Heading4"/>
        <w:ind w:left="720" w:hanging="720"/>
        <w:rPr>
          <w:rFonts w:asciiTheme="minorHAnsi" w:eastAsia="Malgun Gothic" w:hAnsiTheme="minorHAnsi" w:cstheme="minorHAnsi"/>
          <w:b w:val="0"/>
          <w:bCs/>
          <w:w w:val="0"/>
          <w:szCs w:val="20"/>
          <w:lang w:eastAsia="en-US"/>
        </w:rPr>
      </w:pPr>
      <w:r w:rsidRPr="00EF54C3">
        <w:rPr>
          <w:rFonts w:asciiTheme="minorHAnsi" w:eastAsia="Malgun Gothic" w:hAnsiTheme="minorHAnsi" w:cstheme="minorHAnsi"/>
          <w:bCs/>
          <w:color w:val="000000"/>
          <w:szCs w:val="20"/>
          <w:lang w:eastAsia="en-US"/>
        </w:rPr>
        <w:lastRenderedPageBreak/>
        <w:t xml:space="preserve">Dr Andrew </w:t>
      </w:r>
      <w:r w:rsidRPr="00EF54C3">
        <w:rPr>
          <w:rFonts w:eastAsia="Malgun Gothic"/>
          <w:lang w:eastAsia="en-US"/>
        </w:rPr>
        <w:t>Boulton</w:t>
      </w:r>
      <w:r w:rsidR="00214AB6" w:rsidRPr="00EF54C3">
        <w:rPr>
          <w:rFonts w:eastAsia="Malgun Gothic"/>
          <w:lang w:eastAsia="en-US"/>
        </w:rPr>
        <w:t>, Ecology</w:t>
      </w:r>
    </w:p>
    <w:p w14:paraId="7FEF7F12" w14:textId="07920B78" w:rsidR="001F43E1" w:rsidRPr="00EF54C3" w:rsidRDefault="001F43E1" w:rsidP="001F43E1">
      <w:pPr>
        <w:pStyle w:val="BodyText"/>
        <w:rPr>
          <w:rFonts w:asciiTheme="minorHAnsi" w:eastAsia="Malgun Gothic" w:hAnsiTheme="minorHAnsi" w:cstheme="minorHAnsi"/>
          <w:color w:val="000000"/>
          <w:szCs w:val="20"/>
          <w:lang w:eastAsia="en-US"/>
        </w:rPr>
      </w:pPr>
      <w:r w:rsidRPr="00EF54C3">
        <w:rPr>
          <w:noProof/>
        </w:rPr>
        <w:drawing>
          <wp:inline distT="0" distB="0" distL="0" distR="0" wp14:anchorId="08CEA2FC" wp14:editId="7894F4A6">
            <wp:extent cx="1600200" cy="1629163"/>
            <wp:effectExtent l="0" t="0" r="0" b="9525"/>
            <wp:docPr id="592119871" name="Picture 1" descr="Photo of Dr Andrew Boulton,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9871" name="Picture 1" descr="Photo of Dr Andrew Boulton, Ecology"/>
                    <pic:cNvPicPr/>
                  </pic:nvPicPr>
                  <pic:blipFill>
                    <a:blip r:embed="rId34"/>
                    <a:stretch>
                      <a:fillRect/>
                    </a:stretch>
                  </pic:blipFill>
                  <pic:spPr>
                    <a:xfrm>
                      <a:off x="0" y="0"/>
                      <a:ext cx="1600200" cy="1629163"/>
                    </a:xfrm>
                    <a:prstGeom prst="rect">
                      <a:avLst/>
                    </a:prstGeom>
                  </pic:spPr>
                </pic:pic>
              </a:graphicData>
            </a:graphic>
          </wp:inline>
        </w:drawing>
      </w:r>
    </w:p>
    <w:p w14:paraId="74E7EDFA" w14:textId="2FFF69C3" w:rsidR="001F43E1" w:rsidRPr="00EF54C3" w:rsidRDefault="001F43E1" w:rsidP="001F43E1">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Dr Boulton's research spans river and groundwater ecology, especially in semi-arid areas, with four books and over 130 peer-reviewed articles. He has been on international and national panels to assess riparian zone policies, environmental flows, groundwater- dependent ecosystems and biodiversity of intermittent rivers. Dr Boulton is Adjunct Professor in Ecosystem Management at the University of New England and has held academic positions at other national and international universities.</w:t>
      </w:r>
    </w:p>
    <w:p w14:paraId="15D065A0" w14:textId="4144EB26" w:rsidR="00003A46" w:rsidRPr="00EF54C3" w:rsidRDefault="00003A46" w:rsidP="00140D66">
      <w:pPr>
        <w:pStyle w:val="Heading4"/>
        <w:ind w:left="720" w:hanging="720"/>
        <w:rPr>
          <w:rFonts w:asciiTheme="minorHAnsi" w:eastAsia="Malgun Gothic" w:hAnsiTheme="minorHAnsi" w:cstheme="minorHAnsi"/>
          <w:b w:val="0"/>
          <w:bCs/>
          <w:w w:val="0"/>
          <w:szCs w:val="20"/>
          <w:lang w:eastAsia="en-US"/>
        </w:rPr>
      </w:pPr>
      <w:r w:rsidRPr="00EF54C3">
        <w:rPr>
          <w:rFonts w:eastAsia="Malgun Gothic"/>
          <w:lang w:eastAsia="en-US"/>
        </w:rPr>
        <w:t>Associate</w:t>
      </w:r>
      <w:r w:rsidRPr="00EF54C3">
        <w:rPr>
          <w:rFonts w:asciiTheme="minorHAnsi" w:eastAsia="Malgun Gothic" w:hAnsiTheme="minorHAnsi" w:cstheme="minorHAnsi"/>
          <w:bCs/>
          <w:color w:val="000000"/>
          <w:szCs w:val="20"/>
          <w:lang w:eastAsia="en-US"/>
        </w:rPr>
        <w:t xml:space="preserve"> Professor Phil Hayes</w:t>
      </w:r>
      <w:r w:rsidR="00214AB6" w:rsidRPr="00EF54C3">
        <w:rPr>
          <w:rFonts w:asciiTheme="minorHAnsi" w:eastAsia="Malgun Gothic" w:hAnsiTheme="minorHAnsi" w:cstheme="minorHAnsi"/>
          <w:bCs/>
          <w:color w:val="000000"/>
          <w:szCs w:val="20"/>
          <w:lang w:eastAsia="en-US"/>
        </w:rPr>
        <w:t>, Hydrogeology</w:t>
      </w:r>
    </w:p>
    <w:p w14:paraId="5E5776F1" w14:textId="40A0F3BA" w:rsidR="00931BB4" w:rsidRPr="00EF54C3" w:rsidRDefault="00931BB4" w:rsidP="00003A46">
      <w:pPr>
        <w:pStyle w:val="BodyText"/>
        <w:rPr>
          <w:rFonts w:asciiTheme="minorHAnsi" w:eastAsia="Malgun Gothic" w:hAnsiTheme="minorHAnsi" w:cstheme="minorHAnsi"/>
          <w:color w:val="000000"/>
          <w:szCs w:val="20"/>
          <w:lang w:eastAsia="en-US"/>
        </w:rPr>
      </w:pPr>
      <w:r w:rsidRPr="00EF54C3">
        <w:rPr>
          <w:noProof/>
        </w:rPr>
        <w:drawing>
          <wp:inline distT="0" distB="0" distL="0" distR="0" wp14:anchorId="79B2FEE8" wp14:editId="23F9FEB8">
            <wp:extent cx="1600200" cy="1600200"/>
            <wp:effectExtent l="0" t="0" r="0" b="0"/>
            <wp:docPr id="1690909223" name="Picture 1" descr="Photo of Associate Professor Phil Hayes, Hydro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09223" name="Picture 1" descr="Photo of Associate Professor Phil Hayes, Hydrogeology"/>
                    <pic:cNvPicPr/>
                  </pic:nvPicPr>
                  <pic:blipFill>
                    <a:blip r:embed="rId35"/>
                    <a:stretch>
                      <a:fillRect/>
                    </a:stretch>
                  </pic:blipFill>
                  <pic:spPr>
                    <a:xfrm>
                      <a:off x="0" y="0"/>
                      <a:ext cx="1600200" cy="1600200"/>
                    </a:xfrm>
                    <a:prstGeom prst="rect">
                      <a:avLst/>
                    </a:prstGeom>
                  </pic:spPr>
                </pic:pic>
              </a:graphicData>
            </a:graphic>
          </wp:inline>
        </w:drawing>
      </w:r>
    </w:p>
    <w:p w14:paraId="76D77753" w14:textId="030DFB61" w:rsidR="00003A46" w:rsidRPr="00EF54C3" w:rsidRDefault="00931BB4" w:rsidP="00931BB4">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w w:val="0"/>
          <w:szCs w:val="20"/>
          <w:lang w:eastAsia="en-US"/>
        </w:rPr>
        <w:t>Associate Professor Hayes is a geoscientist, hydrogeologist and groundwater modeller with over 25 years' experience in Australia, the United Kingdom and South America. He has worked across sectors from water resource management and groundwater protection to impact prediction and mitigation for mining, oil and gas, contaminated land, infrastructure, and nuclear waste. He is Associate Professor of Water Resources at the University of Queensland, leading research at the interface between reservoir engineering and hydrogeology, and in groundwater modelling uncertainty analysis.</w:t>
      </w:r>
    </w:p>
    <w:p w14:paraId="395DFF76" w14:textId="5A8A889D" w:rsidR="00C37FD4" w:rsidRPr="00EF54C3" w:rsidRDefault="00C37FD4" w:rsidP="00C37FD4">
      <w:pPr>
        <w:pStyle w:val="Heading4"/>
        <w:rPr>
          <w:rFonts w:eastAsia="Malgun Gothic"/>
          <w:w w:val="0"/>
          <w:lang w:eastAsia="en-US"/>
        </w:rPr>
      </w:pPr>
      <w:r w:rsidRPr="00EF54C3">
        <w:rPr>
          <w:rFonts w:eastAsia="Malgun Gothic"/>
          <w:w w:val="0"/>
          <w:lang w:eastAsia="en-US"/>
        </w:rPr>
        <w:t>Dr Juliette Woods</w:t>
      </w:r>
      <w:r w:rsidR="00214AB6" w:rsidRPr="00EF54C3">
        <w:rPr>
          <w:rFonts w:eastAsia="Malgun Gothic"/>
          <w:w w:val="0"/>
          <w:lang w:eastAsia="en-US"/>
        </w:rPr>
        <w:t>, Hydrogeology</w:t>
      </w:r>
    </w:p>
    <w:p w14:paraId="0782E6B1" w14:textId="0F539E18" w:rsidR="00C37FD4" w:rsidRPr="00EF54C3" w:rsidRDefault="00C37FD4" w:rsidP="00C37FD4">
      <w:pPr>
        <w:pStyle w:val="BodyText"/>
        <w:rPr>
          <w:lang w:eastAsia="en-US"/>
        </w:rPr>
      </w:pPr>
      <w:r w:rsidRPr="00EF54C3">
        <w:rPr>
          <w:noProof/>
        </w:rPr>
        <w:drawing>
          <wp:inline distT="0" distB="0" distL="0" distR="0" wp14:anchorId="15E4B0D9" wp14:editId="35431058">
            <wp:extent cx="1571752" cy="1600200"/>
            <wp:effectExtent l="0" t="0" r="9525" b="0"/>
            <wp:docPr id="425014994" name="Picture 1" descr="Photo of Dr Juliette Woods, Hydro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14994" name="Picture 1" descr="Photo of Dr Juliette Woods, Hydrogeology"/>
                    <pic:cNvPicPr/>
                  </pic:nvPicPr>
                  <pic:blipFill>
                    <a:blip r:embed="rId36"/>
                    <a:stretch>
                      <a:fillRect/>
                    </a:stretch>
                  </pic:blipFill>
                  <pic:spPr>
                    <a:xfrm>
                      <a:off x="0" y="0"/>
                      <a:ext cx="1573094" cy="1601566"/>
                    </a:xfrm>
                    <a:prstGeom prst="rect">
                      <a:avLst/>
                    </a:prstGeom>
                  </pic:spPr>
                </pic:pic>
              </a:graphicData>
            </a:graphic>
          </wp:inline>
        </w:drawing>
      </w:r>
    </w:p>
    <w:p w14:paraId="74F73113" w14:textId="29BED873" w:rsidR="00C37FD4" w:rsidRPr="00EF54C3" w:rsidRDefault="004C2BF3" w:rsidP="00C37FD4">
      <w:pPr>
        <w:pStyle w:val="BodyText"/>
        <w:rPr>
          <w:lang w:eastAsia="en-US"/>
        </w:rPr>
      </w:pPr>
      <w:r w:rsidRPr="004C2BF3">
        <w:rPr>
          <w:lang w:eastAsia="en-US"/>
        </w:rPr>
        <w:t xml:space="preserve">Dr Woods has 28 years of national and international experience in hydrogeology across academia, industry and government. Her career spans environmental management, mining assessments, water allocation planning, climate change, salinity, and the mathematics of modelling. She co-leads a groundwater modelling team which advises the SA </w:t>
      </w:r>
      <w:r w:rsidR="00F66C1E">
        <w:rPr>
          <w:lang w:eastAsia="en-US"/>
        </w:rPr>
        <w:t>G</w:t>
      </w:r>
      <w:r w:rsidRPr="004C2BF3">
        <w:rPr>
          <w:lang w:eastAsia="en-US"/>
        </w:rPr>
        <w:t>overnment on water policy and environmental impact assessment. Some of her recent work focuses on the western Great Artesian Basin, uncertainty analysis in practice, and interactions between surface water, groundwater and floodplain ecology.</w:t>
      </w:r>
    </w:p>
    <w:p w14:paraId="68CE2031" w14:textId="5044A8D5" w:rsidR="00003A46" w:rsidRPr="00EF54C3" w:rsidRDefault="00003A46" w:rsidP="00985E6B">
      <w:pPr>
        <w:pStyle w:val="Heading2"/>
        <w:rPr>
          <w:rFonts w:eastAsia="Malgun Gothic"/>
          <w:w w:val="0"/>
          <w:lang w:eastAsia="en-US"/>
        </w:rPr>
      </w:pPr>
      <w:bookmarkStart w:id="3" w:name="_Toc176385727"/>
      <w:r w:rsidRPr="00EF54C3">
        <w:rPr>
          <w:rFonts w:eastAsia="Malgun Gothic"/>
          <w:lang w:eastAsia="en-US"/>
        </w:rPr>
        <w:lastRenderedPageBreak/>
        <w:t>Meetings</w:t>
      </w:r>
      <w:bookmarkEnd w:id="3"/>
    </w:p>
    <w:p w14:paraId="46B5E0B3" w14:textId="37EB2624" w:rsidR="00003A46" w:rsidRPr="00EF54C3" w:rsidRDefault="00410091" w:rsidP="00410091">
      <w:pPr>
        <w:pStyle w:val="BodyText"/>
        <w:rPr>
          <w:rFonts w:asciiTheme="minorHAnsi" w:eastAsia="Malgun Gothic" w:hAnsiTheme="minorHAnsi" w:cstheme="minorHAnsi"/>
          <w:w w:val="0"/>
          <w:szCs w:val="20"/>
          <w:lang w:eastAsia="en-US"/>
        </w:rPr>
      </w:pPr>
      <w:r w:rsidRPr="00EF54C3">
        <w:rPr>
          <w:lang w:eastAsia="en-US"/>
        </w:rPr>
        <w:t>In 2023-24, the IESC predominantly met virtually, holding 9 virtual meetings. Additionally, the IESC met once in person, to recognise its 100th meeting, in Canberra on 8-9 November 2023. The infographic on this page gives a timeline and overview of items discussed. Additional meeting information is available in the published</w:t>
      </w:r>
      <w:hyperlink r:id="rId37" w:history="1">
        <w:r w:rsidRPr="00EF54C3">
          <w:rPr>
            <w:color w:val="0066CC"/>
            <w:u w:val="single"/>
            <w:lang w:eastAsia="en-US"/>
          </w:rPr>
          <w:t xml:space="preserve"> Minutes </w:t>
        </w:r>
      </w:hyperlink>
      <w:r w:rsidRPr="00EF54C3">
        <w:rPr>
          <w:lang w:eastAsia="en-US"/>
        </w:rPr>
        <w:t>on the IESC website.</w:t>
      </w:r>
    </w:p>
    <w:p w14:paraId="4A7A1841" w14:textId="00B9CDDB" w:rsidR="00003A46" w:rsidRPr="00EF54C3" w:rsidRDefault="00410091" w:rsidP="00140D66">
      <w:pPr>
        <w:pStyle w:val="Heading3"/>
        <w:ind w:left="720" w:hanging="720"/>
        <w:rPr>
          <w:rFonts w:eastAsia="Malgun Gothic"/>
          <w:w w:val="0"/>
          <w:lang w:eastAsia="en-US"/>
        </w:rPr>
      </w:pPr>
      <w:r w:rsidRPr="00EF54C3">
        <w:rPr>
          <w:rFonts w:eastAsia="Malgun Gothic"/>
          <w:w w:val="0"/>
          <w:lang w:eastAsia="en-US"/>
        </w:rPr>
        <w:t>IESC meeting dates and subject matter, 2023–24</w:t>
      </w:r>
    </w:p>
    <w:p w14:paraId="53700E7E" w14:textId="14243A8F" w:rsidR="002C702D" w:rsidRPr="00EF54C3" w:rsidRDefault="00816F10" w:rsidP="00003A46">
      <w:pPr>
        <w:pStyle w:val="BodyText"/>
        <w:rPr>
          <w:rFonts w:asciiTheme="minorHAnsi" w:eastAsia="Malgun Gothic" w:hAnsiTheme="minorHAnsi" w:cstheme="minorHAnsi"/>
          <w:color w:val="000000"/>
          <w:szCs w:val="20"/>
          <w:lang w:eastAsia="en-US"/>
        </w:rPr>
      </w:pPr>
      <w:r w:rsidRPr="00EF54C3">
        <w:rPr>
          <w:noProof/>
        </w:rPr>
        <w:drawing>
          <wp:inline distT="0" distB="0" distL="0" distR="0" wp14:anchorId="4CE73E24" wp14:editId="76005D90">
            <wp:extent cx="6339605" cy="7315200"/>
            <wp:effectExtent l="0" t="0" r="4445" b="0"/>
            <wp:docPr id="1040560557" name="Picture 1" descr="Infographic showing the IESC meeting dates and subject matter, 2023–24. Meetings were held in January, March, April, May and June 2024. in 2023, meetings were held in July, August, October, November and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60557" name="Picture 1" descr="Infographic showing the IESC meeting dates and subject matter, 2023–24. Meetings were held in January, March, April, May and June 2024. in 2023, meetings were held in July, August, October, November and December."/>
                    <pic:cNvPicPr/>
                  </pic:nvPicPr>
                  <pic:blipFill>
                    <a:blip r:embed="rId38"/>
                    <a:stretch>
                      <a:fillRect/>
                    </a:stretch>
                  </pic:blipFill>
                  <pic:spPr>
                    <a:xfrm>
                      <a:off x="0" y="0"/>
                      <a:ext cx="6342655" cy="7318720"/>
                    </a:xfrm>
                    <a:prstGeom prst="rect">
                      <a:avLst/>
                    </a:prstGeom>
                  </pic:spPr>
                </pic:pic>
              </a:graphicData>
            </a:graphic>
          </wp:inline>
        </w:drawing>
      </w:r>
    </w:p>
    <w:p w14:paraId="49015EAA" w14:textId="7D52255B" w:rsidR="00003A46" w:rsidRPr="00EF54C3" w:rsidRDefault="00003A46" w:rsidP="00721B92">
      <w:pPr>
        <w:pStyle w:val="Heading3"/>
        <w:ind w:left="720" w:hanging="720"/>
        <w:rPr>
          <w:rFonts w:eastAsia="Malgun Gothic"/>
          <w:w w:val="0"/>
          <w:lang w:eastAsia="en-US"/>
        </w:rPr>
      </w:pPr>
      <w:r w:rsidRPr="00EF54C3">
        <w:rPr>
          <w:rFonts w:eastAsia="Malgun Gothic"/>
          <w:lang w:eastAsia="en-US"/>
        </w:rPr>
        <w:lastRenderedPageBreak/>
        <w:t>Guest presentations</w:t>
      </w:r>
    </w:p>
    <w:p w14:paraId="54996C8F" w14:textId="675EC451" w:rsidR="00003A46" w:rsidRPr="00EF54C3" w:rsidRDefault="00816F10" w:rsidP="00003A46">
      <w:pPr>
        <w:pStyle w:val="BodyText"/>
        <w:rPr>
          <w:rFonts w:asciiTheme="minorHAnsi" w:eastAsia="Malgun Gothic" w:hAnsiTheme="minorHAnsi" w:cstheme="minorHAnsi"/>
          <w:w w:val="0"/>
          <w:szCs w:val="20"/>
          <w:lang w:eastAsia="en-US"/>
        </w:rPr>
      </w:pPr>
      <w:r w:rsidRPr="00EF54C3">
        <w:rPr>
          <w:rFonts w:asciiTheme="minorHAnsi" w:eastAsia="Malgun Gothic" w:hAnsiTheme="minorHAnsi" w:cstheme="minorHAnsi"/>
          <w:color w:val="000000"/>
          <w:szCs w:val="20"/>
          <w:lang w:eastAsia="en-US"/>
        </w:rPr>
        <w:t>Guests from a range of organisations and disciplines are invited to IESC meetings to present on topics of interest to the IESC. These presentations increase the IESC's collective scientific understanding of the potential impacts of proposed unconventional gas and coal mining development on water resources.</w:t>
      </w:r>
    </w:p>
    <w:p w14:paraId="1CE68AC2" w14:textId="33489CFC" w:rsidR="00003A46" w:rsidRPr="00EF54C3" w:rsidRDefault="00003A46" w:rsidP="00394EC4">
      <w:pPr>
        <w:pStyle w:val="Heading4"/>
        <w:ind w:left="720" w:hanging="720"/>
        <w:rPr>
          <w:rFonts w:eastAsia="Malgun Gothic"/>
          <w:w w:val="0"/>
          <w:lang w:eastAsia="en-US"/>
        </w:rPr>
      </w:pPr>
      <w:r w:rsidRPr="00EF54C3">
        <w:rPr>
          <w:rFonts w:eastAsia="Malgun Gothic"/>
          <w:lang w:eastAsia="en-US"/>
        </w:rPr>
        <w:t>Guest presentations in 202</w:t>
      </w:r>
      <w:r w:rsidR="00940261" w:rsidRPr="00EF54C3">
        <w:rPr>
          <w:rFonts w:eastAsia="Malgun Gothic"/>
          <w:lang w:eastAsia="en-US"/>
        </w:rPr>
        <w:t>3</w:t>
      </w:r>
      <w:r w:rsidRPr="00EF54C3">
        <w:rPr>
          <w:rFonts w:eastAsia="Malgun Gothic"/>
          <w:lang w:eastAsia="en-US"/>
        </w:rPr>
        <w:t>-2</w:t>
      </w:r>
      <w:r w:rsidR="00940261" w:rsidRPr="00EF54C3">
        <w:rPr>
          <w:rFonts w:eastAsia="Malgun Gothic"/>
          <w:lang w:eastAsia="en-US"/>
        </w:rPr>
        <w:t>4</w:t>
      </w:r>
    </w:p>
    <w:p w14:paraId="55AFC456" w14:textId="77777777" w:rsidR="00940261" w:rsidRPr="00EF54C3" w:rsidRDefault="00940261" w:rsidP="00940261">
      <w:pPr>
        <w:pStyle w:val="ListBullet"/>
        <w:rPr>
          <w:w w:val="0"/>
          <w:lang w:eastAsia="en-US"/>
        </w:rPr>
      </w:pPr>
      <w:r w:rsidRPr="00EF54C3">
        <w:rPr>
          <w:w w:val="0"/>
          <w:lang w:eastAsia="en-US"/>
        </w:rPr>
        <w:t>Presentation on plant DNA in alluvial aquifers - Loren Pollitt, Office of Water Science</w:t>
      </w:r>
    </w:p>
    <w:p w14:paraId="530C0C21" w14:textId="4043B1B4" w:rsidR="00940261" w:rsidRPr="00EF54C3" w:rsidRDefault="00940261" w:rsidP="00940261">
      <w:pPr>
        <w:pStyle w:val="ListBullet"/>
        <w:rPr>
          <w:w w:val="0"/>
          <w:lang w:eastAsia="en-US"/>
        </w:rPr>
      </w:pPr>
      <w:r w:rsidRPr="00EF54C3">
        <w:rPr>
          <w:w w:val="0"/>
          <w:lang w:eastAsia="en-US"/>
        </w:rPr>
        <w:t>Presentation on alluvial aquifer ecosystem response - Tess Nelson, Office of Water Science</w:t>
      </w:r>
    </w:p>
    <w:p w14:paraId="103A359E" w14:textId="521BDC49" w:rsidR="00940261" w:rsidRPr="00EF54C3" w:rsidRDefault="00940261" w:rsidP="00940261">
      <w:pPr>
        <w:pStyle w:val="ListBullet"/>
        <w:rPr>
          <w:w w:val="0"/>
          <w:lang w:eastAsia="en-US"/>
        </w:rPr>
      </w:pPr>
      <w:r w:rsidRPr="00EF54C3">
        <w:rPr>
          <w:w w:val="0"/>
          <w:lang w:eastAsia="en-US"/>
        </w:rPr>
        <w:t>Presentation on the National Environmental Standard for Data and Information Standard - Jane Coram, Environment Information Australia</w:t>
      </w:r>
    </w:p>
    <w:p w14:paraId="2427A9E5" w14:textId="141A9E07" w:rsidR="00940261" w:rsidRPr="00EF54C3" w:rsidRDefault="00940261" w:rsidP="00940261">
      <w:pPr>
        <w:pStyle w:val="ListBullet"/>
        <w:rPr>
          <w:w w:val="0"/>
          <w:lang w:eastAsia="en-US"/>
        </w:rPr>
      </w:pPr>
      <w:r w:rsidRPr="00EF54C3">
        <w:rPr>
          <w:w w:val="0"/>
          <w:lang w:eastAsia="en-US"/>
        </w:rPr>
        <w:t>Presentation on climate change, water and NT shale gas regions - Dr Dylan Irvine, Charles Darwin University</w:t>
      </w:r>
    </w:p>
    <w:p w14:paraId="20AD7236" w14:textId="64DF2484" w:rsidR="00940261" w:rsidRPr="00EF54C3" w:rsidRDefault="00940261" w:rsidP="00940261">
      <w:pPr>
        <w:pStyle w:val="ListBullet"/>
        <w:rPr>
          <w:w w:val="0"/>
          <w:lang w:eastAsia="en-US"/>
        </w:rPr>
      </w:pPr>
      <w:r w:rsidRPr="00EF54C3">
        <w:rPr>
          <w:w w:val="0"/>
          <w:lang w:eastAsia="en-US"/>
        </w:rPr>
        <w:t>Presentation on risk assessment of chemicals associated with unconventional gas development - Dr Lisa Golding, CSIRO</w:t>
      </w:r>
    </w:p>
    <w:p w14:paraId="2E3A69EE" w14:textId="67B0F2BA" w:rsidR="00003A46" w:rsidRPr="00EF54C3" w:rsidRDefault="00940261" w:rsidP="00940261">
      <w:pPr>
        <w:pStyle w:val="ListBullet"/>
        <w:rPr>
          <w:w w:val="0"/>
          <w:lang w:eastAsia="en-US"/>
        </w:rPr>
      </w:pPr>
      <w:r w:rsidRPr="00EF54C3">
        <w:rPr>
          <w:w w:val="0"/>
          <w:lang w:eastAsia="en-US"/>
        </w:rPr>
        <w:t>Presentation on the EPBC Act and the water trigger - Cormac Farrell and Natasha Amerasinghe, Department of Climate Change, Energy, the Environment and Water</w:t>
      </w:r>
    </w:p>
    <w:p w14:paraId="04CC3842" w14:textId="4ABEFDBD" w:rsidR="00BE43E6" w:rsidRPr="00EF54C3" w:rsidRDefault="00BE43E6" w:rsidP="009E5075">
      <w:pPr>
        <w:pStyle w:val="BodyText"/>
        <w:keepNext/>
        <w:rPr>
          <w:w w:val="0"/>
          <w:lang w:eastAsia="en-US"/>
        </w:rPr>
      </w:pPr>
      <w:r w:rsidRPr="00EF54C3">
        <w:rPr>
          <w:noProof/>
        </w:rPr>
        <w:drawing>
          <wp:inline distT="0" distB="0" distL="0" distR="0" wp14:anchorId="1C191EA5" wp14:editId="0DDF0A6A">
            <wp:extent cx="4295553" cy="4368113"/>
            <wp:effectExtent l="0" t="0" r="0" b="0"/>
            <wp:docPr id="1515147416" name="Picture 1" descr="Photo of IESC Chair Dr Chris Pigram, OWS Director Dr Des Owen and former IESC member Jane Coram celebrating the IESC’s 100th meeting i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47416" name="Picture 1" descr="Photo of IESC Chair Dr Chris Pigram, OWS Director Dr Des Owen and former IESC member Jane Coram celebrating the IESC’s 100th meeting in Canberra"/>
                    <pic:cNvPicPr/>
                  </pic:nvPicPr>
                  <pic:blipFill>
                    <a:blip r:embed="rId39"/>
                    <a:stretch>
                      <a:fillRect/>
                    </a:stretch>
                  </pic:blipFill>
                  <pic:spPr>
                    <a:xfrm>
                      <a:off x="0" y="0"/>
                      <a:ext cx="4303235" cy="4375925"/>
                    </a:xfrm>
                    <a:prstGeom prst="rect">
                      <a:avLst/>
                    </a:prstGeom>
                  </pic:spPr>
                </pic:pic>
              </a:graphicData>
            </a:graphic>
          </wp:inline>
        </w:drawing>
      </w:r>
    </w:p>
    <w:p w14:paraId="7A9D3C11" w14:textId="10E476B1" w:rsidR="00BE43E6" w:rsidRPr="00EF54C3" w:rsidRDefault="00BE43E6" w:rsidP="004E3BB9">
      <w:pPr>
        <w:pStyle w:val="BodyText"/>
        <w:rPr>
          <w:w w:val="0"/>
          <w:lang w:eastAsia="en-US"/>
        </w:rPr>
      </w:pPr>
      <w:r w:rsidRPr="00EF54C3">
        <w:rPr>
          <w:w w:val="0"/>
          <w:lang w:eastAsia="en-US"/>
        </w:rPr>
        <w:t xml:space="preserve">IESC Chair Dr Chris Pigram, </w:t>
      </w:r>
      <w:r w:rsidR="004E3BB9" w:rsidRPr="004E3BB9">
        <w:rPr>
          <w:w w:val="0"/>
          <w:lang w:val="en-US" w:eastAsia="en-US"/>
        </w:rPr>
        <w:t>Office of Water Science</w:t>
      </w:r>
      <w:r w:rsidRPr="00EF54C3">
        <w:rPr>
          <w:w w:val="0"/>
          <w:lang w:eastAsia="en-US"/>
        </w:rPr>
        <w:t xml:space="preserve"> Director Dr Des Owen and former IESC member Jane Coram celebrating the IESC’s 100th meeting in Canberra</w:t>
      </w:r>
    </w:p>
    <w:p w14:paraId="5235A3E9" w14:textId="679722F8" w:rsidR="00003A46" w:rsidRPr="00EF54C3" w:rsidRDefault="00003A46" w:rsidP="00985E6B">
      <w:pPr>
        <w:pStyle w:val="Heading2"/>
        <w:rPr>
          <w:rFonts w:eastAsia="Malgun Gothic"/>
          <w:w w:val="0"/>
          <w:lang w:eastAsia="en-US"/>
        </w:rPr>
      </w:pPr>
      <w:bookmarkStart w:id="4" w:name="_Toc176385728"/>
      <w:r w:rsidRPr="00EF54C3">
        <w:rPr>
          <w:rFonts w:eastAsia="Malgun Gothic"/>
          <w:lang w:eastAsia="en-US"/>
        </w:rPr>
        <w:lastRenderedPageBreak/>
        <w:t>Scientific advice</w:t>
      </w:r>
      <w:bookmarkEnd w:id="4"/>
    </w:p>
    <w:p w14:paraId="56597794" w14:textId="77777777" w:rsidR="00B24D3C" w:rsidRPr="00EF54C3" w:rsidRDefault="00B24D3C" w:rsidP="00B24D3C">
      <w:pPr>
        <w:pStyle w:val="BodyText"/>
      </w:pPr>
      <w:r w:rsidRPr="00EF54C3">
        <w:rPr>
          <w:lang w:eastAsia="en-US"/>
        </w:rPr>
        <w:t>IESC</w:t>
      </w:r>
      <w:hyperlink r:id="rId40" w:history="1">
        <w:r w:rsidRPr="00EF54C3">
          <w:rPr>
            <w:color w:val="0066CC"/>
            <w:u w:val="single"/>
            <w:lang w:eastAsia="en-US"/>
          </w:rPr>
          <w:t xml:space="preserve"> scientific advice </w:t>
        </w:r>
      </w:hyperlink>
      <w:r w:rsidRPr="00EF54C3">
        <w:rPr>
          <w:lang w:eastAsia="en-US"/>
        </w:rPr>
        <w:t xml:space="preserve">helps increase transparency and strengthens the scientific basis of regulatory decisions by </w:t>
      </w:r>
      <w:r w:rsidRPr="00EF54C3">
        <w:t>identifying potential impacts of unconventional gas and coal mining developments. The IESC considers all potential impacts on water resources. This includes the effects on groundwater, surface water, water quality and quantity, ecosystems and ecological processes.</w:t>
      </w:r>
    </w:p>
    <w:p w14:paraId="414D5CFB" w14:textId="77777777" w:rsidR="00B24D3C" w:rsidRPr="00EF54C3" w:rsidRDefault="00B24D3C" w:rsidP="00B24D3C">
      <w:pPr>
        <w:pStyle w:val="Heading4"/>
        <w:rPr>
          <w:rFonts w:eastAsiaTheme="minorHAnsi"/>
          <w:w w:val="0"/>
          <w:lang w:eastAsia="en-US"/>
        </w:rPr>
      </w:pPr>
      <w:r w:rsidRPr="00EF54C3">
        <w:rPr>
          <w:rFonts w:eastAsiaTheme="minorHAnsi"/>
          <w:lang w:eastAsia="en-US"/>
        </w:rPr>
        <w:t>Process for IESC scientific advice</w:t>
      </w:r>
    </w:p>
    <w:p w14:paraId="61C40E9F" w14:textId="3A007105" w:rsidR="00B24D3C" w:rsidRPr="00EF54C3" w:rsidRDefault="00B24D3C" w:rsidP="00B24D3C">
      <w:pPr>
        <w:pStyle w:val="BodyText"/>
        <w:rPr>
          <w:w w:val="0"/>
          <w:lang w:eastAsia="en-US"/>
        </w:rPr>
      </w:pPr>
      <w:r w:rsidRPr="00EF54C3">
        <w:rPr>
          <w:noProof/>
        </w:rPr>
        <w:drawing>
          <wp:inline distT="0" distB="0" distL="0" distR="0" wp14:anchorId="3DFCA9E1" wp14:editId="554EFE3B">
            <wp:extent cx="5784112" cy="7196933"/>
            <wp:effectExtent l="0" t="0" r="7620" b="4445"/>
            <wp:docPr id="1237520422" name="Picture 1" descr="An infographic showing the process for IESC scientific advice. This includes regulator requesting advice, who the regulators are, topics of IESC advice, the provision of IESC advice, consideration of IESC advice and web publis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0422" name="Picture 1" descr="An infographic showing the process for IESC scientific advice. This includes regulator requesting advice, who the regulators are, topics of IESC advice, the provision of IESC advice, consideration of IESC advice and web publishing. "/>
                    <pic:cNvPicPr/>
                  </pic:nvPicPr>
                  <pic:blipFill>
                    <a:blip r:embed="rId41"/>
                    <a:stretch>
                      <a:fillRect/>
                    </a:stretch>
                  </pic:blipFill>
                  <pic:spPr>
                    <a:xfrm>
                      <a:off x="0" y="0"/>
                      <a:ext cx="5811124" cy="7230544"/>
                    </a:xfrm>
                    <a:prstGeom prst="rect">
                      <a:avLst/>
                    </a:prstGeom>
                  </pic:spPr>
                </pic:pic>
              </a:graphicData>
            </a:graphic>
          </wp:inline>
        </w:drawing>
      </w:r>
    </w:p>
    <w:p w14:paraId="141A73B9" w14:textId="77777777" w:rsidR="00B24D3C" w:rsidRPr="00EF54C3" w:rsidRDefault="00B24D3C" w:rsidP="00B24D3C">
      <w:pPr>
        <w:pStyle w:val="BodyText"/>
        <w:rPr>
          <w:lang w:eastAsia="en-US"/>
        </w:rPr>
      </w:pPr>
      <w:r w:rsidRPr="00EF54C3">
        <w:rPr>
          <w:lang w:eastAsia="en-US"/>
        </w:rPr>
        <w:lastRenderedPageBreak/>
        <w:t>In 2023-</w:t>
      </w:r>
      <w:proofErr w:type="gramStart"/>
      <w:r w:rsidRPr="00EF54C3">
        <w:rPr>
          <w:lang w:eastAsia="en-US"/>
        </w:rPr>
        <w:t>24 ,</w:t>
      </w:r>
      <w:proofErr w:type="gramEnd"/>
      <w:r w:rsidRPr="00EF54C3">
        <w:rPr>
          <w:lang w:eastAsia="en-US"/>
        </w:rPr>
        <w:t xml:space="preserve"> the IESC provided 7 pieces of scientific advice on development proposals. Since the establishment of the interim IESC in 2012, the IESC has provided 164 pieces of advice to government regulators.</w:t>
      </w:r>
    </w:p>
    <w:p w14:paraId="7F20E115" w14:textId="77777777" w:rsidR="00B24D3C" w:rsidRPr="00EF54C3" w:rsidRDefault="00B24D3C" w:rsidP="00B24D3C">
      <w:pPr>
        <w:pStyle w:val="Heading4"/>
        <w:rPr>
          <w:rFonts w:eastAsiaTheme="minorHAnsi"/>
          <w:w w:val="0"/>
          <w:lang w:eastAsia="en-US"/>
        </w:rPr>
      </w:pPr>
      <w:r w:rsidRPr="00EF54C3">
        <w:rPr>
          <w:rFonts w:eastAsiaTheme="minorHAnsi"/>
          <w:lang w:eastAsia="en-US"/>
        </w:rPr>
        <w:t>Development proposals on which the IESC has provided scientific advice since 2012</w:t>
      </w:r>
    </w:p>
    <w:p w14:paraId="2B67E801" w14:textId="77777777" w:rsidR="00B24D3C" w:rsidRPr="00EF54C3" w:rsidRDefault="00B24D3C" w:rsidP="00B24D3C">
      <w:pPr>
        <w:pStyle w:val="BodyText"/>
        <w:rPr>
          <w:lang w:eastAsia="en-US"/>
        </w:rPr>
      </w:pPr>
      <w:r w:rsidRPr="00EF54C3">
        <w:rPr>
          <w:lang w:eastAsia="en-US"/>
        </w:rPr>
        <w:t>Note: CSG = coal seam gas</w:t>
      </w:r>
    </w:p>
    <w:p w14:paraId="44398705" w14:textId="7FD19CF2" w:rsidR="00B24D3C" w:rsidRPr="00EF54C3" w:rsidRDefault="00B24D3C" w:rsidP="00B24D3C">
      <w:pPr>
        <w:pStyle w:val="BodyText"/>
        <w:rPr>
          <w:w w:val="0"/>
          <w:lang w:eastAsia="en-US"/>
        </w:rPr>
      </w:pPr>
      <w:r w:rsidRPr="00EF54C3">
        <w:rPr>
          <w:noProof/>
        </w:rPr>
        <w:drawing>
          <wp:inline distT="0" distB="0" distL="0" distR="0" wp14:anchorId="277EDFDC" wp14:editId="4B8683A6">
            <wp:extent cx="6858000" cy="6007735"/>
            <wp:effectExtent l="0" t="0" r="0" b="0"/>
            <wp:docPr id="1254195176" name="Picture 1" descr="Infographic showing the locations of development proposals on which the IESC has provided scientific advice since 2012. the IESC has provided 164 pieces of advice to government regulators, this includes 86  in Queensland, 75 in New South Wales, 1 in South Australia and 2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95176" name="Picture 1" descr="Infographic showing the locations of development proposals on which the IESC has provided scientific advice since 2012. the IESC has provided 164 pieces of advice to government regulators, this includes 86  in Queensland, 75 in New South Wales, 1 in South Australia and 2 in Western Australia"/>
                    <pic:cNvPicPr/>
                  </pic:nvPicPr>
                  <pic:blipFill>
                    <a:blip r:embed="rId42"/>
                    <a:stretch>
                      <a:fillRect/>
                    </a:stretch>
                  </pic:blipFill>
                  <pic:spPr>
                    <a:xfrm>
                      <a:off x="0" y="0"/>
                      <a:ext cx="6858000" cy="6007735"/>
                    </a:xfrm>
                    <a:prstGeom prst="rect">
                      <a:avLst/>
                    </a:prstGeom>
                  </pic:spPr>
                </pic:pic>
              </a:graphicData>
            </a:graphic>
          </wp:inline>
        </w:drawing>
      </w:r>
    </w:p>
    <w:p w14:paraId="4C3C2E20" w14:textId="77777777" w:rsidR="00B24D3C" w:rsidRPr="00EF54C3" w:rsidRDefault="00B24D3C" w:rsidP="00B24D3C">
      <w:pPr>
        <w:pStyle w:val="Heading4"/>
        <w:rPr>
          <w:rFonts w:eastAsiaTheme="minorHAnsi"/>
        </w:rPr>
      </w:pPr>
      <w:r w:rsidRPr="00EF54C3">
        <w:rPr>
          <w:rFonts w:eastAsiaTheme="minorHAnsi"/>
        </w:rPr>
        <w:lastRenderedPageBreak/>
        <w:t>Development proposals on which the IESC provided scientific advice, 2023-24</w:t>
      </w:r>
    </w:p>
    <w:p w14:paraId="6C7DE159" w14:textId="4B22281E" w:rsidR="00003A46" w:rsidRPr="00EF54C3" w:rsidRDefault="00B24D3C" w:rsidP="00881042">
      <w:pPr>
        <w:pStyle w:val="BodyText"/>
        <w:rPr>
          <w:rFonts w:asciiTheme="minorHAnsi" w:eastAsia="Malgun Gothic" w:hAnsiTheme="minorHAnsi" w:cstheme="minorHAnsi"/>
          <w:w w:val="0"/>
          <w:szCs w:val="20"/>
          <w:lang w:eastAsia="en-US"/>
        </w:rPr>
      </w:pPr>
      <w:r w:rsidRPr="00EF54C3">
        <w:rPr>
          <w:noProof/>
        </w:rPr>
        <w:drawing>
          <wp:inline distT="0" distB="0" distL="0" distR="0" wp14:anchorId="7869F244" wp14:editId="4C7A9054">
            <wp:extent cx="6726971" cy="8314661"/>
            <wp:effectExtent l="0" t="0" r="0" b="0"/>
            <wp:docPr id="190939829" name="Picture 1" descr="Map and infographic showing the development proposals on which the IESC provided scientific advice, 2023-24. Advice was provided on the Aurukun Bauxite Project, New Lenton Coal Project, Vulcan South Coal Mine Project, Baralaba South Project, Vulcan Coal Mine Matilda Pit and Ancillary Infrastructure Project, Atlas Stage 3 Gas Project and Cadia Valley Operations Gateway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829" name="Picture 1" descr="Map and infographic showing the development proposals on which the IESC provided scientific advice, 2023-24. Advice was provided on the Aurukun Bauxite Project, New Lenton Coal Project, Vulcan South Coal Mine Project, Baralaba South Project, Vulcan Coal Mine Matilda Pit and Ancillary Infrastructure Project, Atlas Stage 3 Gas Project and Cadia Valley Operations Gateway Application."/>
                    <pic:cNvPicPr/>
                  </pic:nvPicPr>
                  <pic:blipFill>
                    <a:blip r:embed="rId43"/>
                    <a:stretch>
                      <a:fillRect/>
                    </a:stretch>
                  </pic:blipFill>
                  <pic:spPr>
                    <a:xfrm>
                      <a:off x="0" y="0"/>
                      <a:ext cx="6729068" cy="8317253"/>
                    </a:xfrm>
                    <a:prstGeom prst="rect">
                      <a:avLst/>
                    </a:prstGeom>
                  </pic:spPr>
                </pic:pic>
              </a:graphicData>
            </a:graphic>
          </wp:inline>
        </w:drawing>
      </w:r>
    </w:p>
    <w:p w14:paraId="5FF62BB2" w14:textId="2BE22702" w:rsidR="00003A46" w:rsidRPr="00EF54C3" w:rsidRDefault="00B24D3C" w:rsidP="0013155A">
      <w:pPr>
        <w:pStyle w:val="Heading2"/>
        <w:rPr>
          <w:rFonts w:eastAsia="Malgun Gothic"/>
          <w:lang w:eastAsia="en-US"/>
        </w:rPr>
      </w:pPr>
      <w:bookmarkStart w:id="5" w:name="_Toc176385729"/>
      <w:r w:rsidRPr="00EF54C3">
        <w:rPr>
          <w:rFonts w:eastAsia="Malgun Gothic"/>
          <w:lang w:eastAsia="en-US"/>
        </w:rPr>
        <w:lastRenderedPageBreak/>
        <w:t>Information Guidelines and Explanatory Notes</w:t>
      </w:r>
      <w:bookmarkEnd w:id="5"/>
    </w:p>
    <w:p w14:paraId="7983800A"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In 2023-24, the IESC finalised and published several additional resources to assist industry and regulators with environmental assessments. These documents complement the existing suite of resources, providing guidance on the suggested information and data to be included in an environmental impact assessment.</w:t>
      </w:r>
    </w:p>
    <w:p w14:paraId="44D3ECF4"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These documents were developed before amendments to the EPBC Act expanded the IESC's remit to all types of unconventional gas developments.</w:t>
      </w:r>
    </w:p>
    <w:p w14:paraId="11362715"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To ensure that the suite of resources remains current, the IESC regularly reviews and updates its existing resource documents. New resource material is also developed in areas where the IESC considers there to be a need.</w:t>
      </w:r>
    </w:p>
    <w:p w14:paraId="65860D52" w14:textId="77777777" w:rsidR="001D7D23" w:rsidRPr="00EF54C3" w:rsidRDefault="001D7D23" w:rsidP="001D7D23">
      <w:pPr>
        <w:pStyle w:val="Heading3"/>
        <w:rPr>
          <w:rFonts w:eastAsiaTheme="minorHAnsi"/>
          <w:w w:val="0"/>
          <w:lang w:eastAsia="en-US"/>
        </w:rPr>
      </w:pPr>
      <w:r w:rsidRPr="00EF54C3">
        <w:rPr>
          <w:rFonts w:eastAsiaTheme="minorHAnsi"/>
          <w:lang w:eastAsia="en-US"/>
        </w:rPr>
        <w:t>Information Guidelines review</w:t>
      </w:r>
    </w:p>
    <w:p w14:paraId="62B9E192" w14:textId="76BC7D48" w:rsidR="001D7D23" w:rsidRPr="00EF54C3" w:rsidRDefault="004E3BB9" w:rsidP="004E3BB9">
      <w:pPr>
        <w:pStyle w:val="BodyText"/>
        <w:rPr>
          <w:rFonts w:asciiTheme="minorHAnsi" w:hAnsiTheme="minorHAnsi" w:cstheme="minorHAnsi"/>
          <w:w w:val="0"/>
          <w:szCs w:val="20"/>
          <w:lang w:eastAsia="en-US"/>
        </w:rPr>
      </w:pPr>
      <w:r w:rsidRPr="004E3BB9">
        <w:rPr>
          <w:rFonts w:asciiTheme="minorHAnsi" w:hAnsiTheme="minorHAnsi" w:cstheme="minorHAnsi"/>
          <w:szCs w:val="20"/>
          <w:lang w:val="en-US" w:eastAsia="en-US"/>
        </w:rPr>
        <w:t>In 2023–24</w:t>
      </w:r>
      <w:r w:rsidR="001D7D23" w:rsidRPr="00EF54C3">
        <w:rPr>
          <w:rFonts w:asciiTheme="minorHAnsi" w:hAnsiTheme="minorHAnsi" w:cstheme="minorHAnsi"/>
          <w:szCs w:val="20"/>
          <w:lang w:eastAsia="en-US"/>
        </w:rPr>
        <w:t xml:space="preserve">, the IESC completed its updated </w:t>
      </w:r>
      <w:hyperlink r:id="rId44" w:history="1">
        <w:r w:rsidR="001D7D23" w:rsidRPr="00EF54C3">
          <w:rPr>
            <w:rStyle w:val="Hyperlink"/>
            <w:rFonts w:asciiTheme="minorHAnsi" w:hAnsiTheme="minorHAnsi" w:cstheme="minorHAnsi"/>
            <w:szCs w:val="20"/>
            <w:lang w:eastAsia="en-US"/>
          </w:rPr>
          <w:t>Information guidelines for proponents preparing coal seam gas and large coal mining development proposals</w:t>
        </w:r>
      </w:hyperlink>
      <w:r w:rsidR="001D7D23" w:rsidRPr="00EF54C3">
        <w:rPr>
          <w:rFonts w:asciiTheme="minorHAnsi" w:hAnsiTheme="minorHAnsi" w:cstheme="minorHAnsi"/>
          <w:szCs w:val="20"/>
          <w:lang w:eastAsia="en-US"/>
        </w:rPr>
        <w:t>.</w:t>
      </w:r>
    </w:p>
    <w:p w14:paraId="100F95A1" w14:textId="3F565A8B"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 xml:space="preserve">The review of the Information Guidelines commenced in </w:t>
      </w:r>
      <w:proofErr w:type="gramStart"/>
      <w:r w:rsidRPr="00EF54C3">
        <w:rPr>
          <w:rFonts w:asciiTheme="minorHAnsi" w:hAnsiTheme="minorHAnsi" w:cstheme="minorHAnsi"/>
          <w:szCs w:val="20"/>
          <w:lang w:eastAsia="en-US"/>
        </w:rPr>
        <w:t>2021</w:t>
      </w:r>
      <w:proofErr w:type="gramEnd"/>
      <w:r w:rsidRPr="00EF54C3">
        <w:rPr>
          <w:rFonts w:asciiTheme="minorHAnsi" w:hAnsiTheme="minorHAnsi" w:cstheme="minorHAnsi"/>
          <w:szCs w:val="20"/>
          <w:lang w:eastAsia="en-US"/>
        </w:rPr>
        <w:t xml:space="preserve"> and the published version incorporates comments from </w:t>
      </w:r>
      <w:r w:rsidR="00032726">
        <w:rPr>
          <w:rFonts w:asciiTheme="minorHAnsi" w:hAnsiTheme="minorHAnsi" w:cstheme="minorHAnsi"/>
          <w:szCs w:val="20"/>
          <w:lang w:eastAsia="en-US"/>
        </w:rPr>
        <w:t>2</w:t>
      </w:r>
      <w:r w:rsidRPr="00EF54C3">
        <w:rPr>
          <w:rFonts w:asciiTheme="minorHAnsi" w:hAnsiTheme="minorHAnsi" w:cstheme="minorHAnsi"/>
          <w:szCs w:val="20"/>
          <w:lang w:eastAsia="en-US"/>
        </w:rPr>
        <w:t xml:space="preserve"> open public consultation periods. Public consultations were held in late 2021 and mid-2023.</w:t>
      </w:r>
    </w:p>
    <w:p w14:paraId="40EBF111" w14:textId="77777777" w:rsidR="001D7D23" w:rsidRPr="00EF54C3" w:rsidRDefault="001D7D23" w:rsidP="001D7D23">
      <w:pPr>
        <w:pStyle w:val="BodyText"/>
        <w:keepNext/>
        <w:rPr>
          <w:rFonts w:asciiTheme="minorHAnsi" w:hAnsiTheme="minorHAnsi" w:cstheme="minorHAnsi"/>
          <w:w w:val="0"/>
          <w:szCs w:val="20"/>
          <w:lang w:eastAsia="en-US"/>
        </w:rPr>
      </w:pPr>
      <w:r w:rsidRPr="00EF54C3">
        <w:rPr>
          <w:rFonts w:asciiTheme="minorHAnsi" w:hAnsiTheme="minorHAnsi" w:cstheme="minorHAnsi"/>
          <w:szCs w:val="20"/>
          <w:lang w:eastAsia="en-US"/>
        </w:rPr>
        <w:t>The 2024 update was initiated to ensure that recent advances in theory and leading practice are considered and incorporated. This includes further information on:</w:t>
      </w:r>
    </w:p>
    <w:p w14:paraId="368C0021" w14:textId="0C2EFCE0" w:rsidR="001D7D23" w:rsidRPr="00EF54C3" w:rsidRDefault="001D7D23" w:rsidP="001D7D23">
      <w:pPr>
        <w:pStyle w:val="ListBullet"/>
        <w:rPr>
          <w:w w:val="0"/>
          <w:lang w:eastAsia="en-US"/>
        </w:rPr>
      </w:pPr>
      <w:r w:rsidRPr="00EF54C3">
        <w:rPr>
          <w:lang w:eastAsia="en-US"/>
        </w:rPr>
        <w:t>numerical models as decision-support tools</w:t>
      </w:r>
    </w:p>
    <w:p w14:paraId="33EDBB7E" w14:textId="3DFAC232" w:rsidR="001D7D23" w:rsidRPr="00EF54C3" w:rsidRDefault="001D7D23" w:rsidP="001D7D23">
      <w:pPr>
        <w:pStyle w:val="ListBullet"/>
        <w:rPr>
          <w:w w:val="0"/>
          <w:lang w:eastAsia="en-US"/>
        </w:rPr>
      </w:pPr>
      <w:r w:rsidRPr="00EF54C3">
        <w:rPr>
          <w:lang w:eastAsia="en-US"/>
        </w:rPr>
        <w:t>the use of ecohydrological conceptual models which integrate hydrological and ecological components to show likely impact pathways</w:t>
      </w:r>
    </w:p>
    <w:p w14:paraId="423EB1E1" w14:textId="514D86A9" w:rsidR="001D7D23" w:rsidRPr="00EF54C3" w:rsidRDefault="001D7D23" w:rsidP="001D7D23">
      <w:pPr>
        <w:pStyle w:val="ListBullet"/>
        <w:rPr>
          <w:w w:val="0"/>
          <w:lang w:eastAsia="en-US"/>
        </w:rPr>
      </w:pPr>
      <w:r w:rsidRPr="00EF54C3">
        <w:rPr>
          <w:lang w:eastAsia="en-US"/>
        </w:rPr>
        <w:t>using metagenomic approaches such as environmental DNA to characterise ecological communities in surface and groundwaters.</w:t>
      </w:r>
    </w:p>
    <w:p w14:paraId="7A3AEE29"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 updated version also provides additional and clearer guidance on specific technical aspects and how the Information Guidelines align with the broad range of supporting Explanatory Notes.</w:t>
      </w:r>
    </w:p>
    <w:p w14:paraId="41CF8A8A"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 2024 version builds on the risk-based approach of undertaking a risk assessment early in an environmental assessment process, which allows investigations of potential impacts and selection of management options commensurate with the project's risk profile.</w:t>
      </w:r>
    </w:p>
    <w:p w14:paraId="52029C7C"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 checklist of specific information requirements has been updated to help proponents address each aspect of assessing risk materiality. The aim of the checklist is to ensure all crucial environmental information is obtained and provided before a project undergoes assessment.</w:t>
      </w:r>
    </w:p>
    <w:p w14:paraId="493A1E68"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 updated Information Guidelines were published on the IESC website in February 2024.</w:t>
      </w:r>
    </w:p>
    <w:p w14:paraId="55AD620F" w14:textId="77777777" w:rsidR="001D7D23" w:rsidRPr="00EF54C3" w:rsidRDefault="001D7D23" w:rsidP="001D7D23">
      <w:pPr>
        <w:pStyle w:val="Heading3"/>
        <w:rPr>
          <w:rFonts w:eastAsiaTheme="minorHAnsi"/>
          <w:w w:val="0"/>
          <w:lang w:eastAsia="en-US"/>
        </w:rPr>
      </w:pPr>
      <w:r w:rsidRPr="00EF54C3">
        <w:rPr>
          <w:rFonts w:eastAsiaTheme="minorHAnsi"/>
          <w:lang w:eastAsia="en-US"/>
        </w:rPr>
        <w:t>Information Guidelines Explanatory Notes</w:t>
      </w:r>
    </w:p>
    <w:p w14:paraId="7797B0F6"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Explanatory Notes supplement the Information Guidelines and contain a greater level of detail about specific topics. They also contain case studies and practical examples of how to collect and present relevant information. Each Explanatory Note is accompanied by a summary guide to provide a short, simplified outline of the main points.</w:t>
      </w:r>
    </w:p>
    <w:p w14:paraId="116CD391"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Although the Explanatory Notes have been written with a focus on coal seam gas and large coal mining developments, they also have broader applicability across a range of other resource industries.</w:t>
      </w:r>
    </w:p>
    <w:p w14:paraId="16FD2171" w14:textId="58711795" w:rsidR="001D7D23" w:rsidRPr="004E3BB9" w:rsidRDefault="004E3BB9" w:rsidP="004E3BB9">
      <w:pPr>
        <w:pStyle w:val="BodyText"/>
        <w:keepNext/>
        <w:rPr>
          <w:rFonts w:asciiTheme="minorHAnsi" w:hAnsiTheme="minorHAnsi" w:cstheme="minorHAnsi"/>
          <w:szCs w:val="20"/>
          <w:lang w:val="en-US" w:eastAsia="en-US"/>
        </w:rPr>
      </w:pPr>
      <w:proofErr w:type="gramStart"/>
      <w:r w:rsidRPr="004E3BB9">
        <w:rPr>
          <w:rFonts w:asciiTheme="minorHAnsi" w:hAnsiTheme="minorHAnsi" w:cstheme="minorHAnsi"/>
          <w:szCs w:val="20"/>
          <w:lang w:val="en-US" w:eastAsia="en-US"/>
        </w:rPr>
        <w:t>A number of</w:t>
      </w:r>
      <w:proofErr w:type="gramEnd"/>
      <w:r w:rsidRPr="004E3BB9">
        <w:rPr>
          <w:rFonts w:asciiTheme="minorHAnsi" w:hAnsiTheme="minorHAnsi" w:cstheme="minorHAnsi"/>
          <w:szCs w:val="20"/>
          <w:lang w:val="en-US" w:eastAsia="en-US"/>
        </w:rPr>
        <w:t xml:space="preserve"> Explanatory Notes have already been published</w:t>
      </w:r>
      <w:r w:rsidR="001D7D23" w:rsidRPr="00EF54C3">
        <w:rPr>
          <w:rFonts w:asciiTheme="minorHAnsi" w:hAnsiTheme="minorHAnsi" w:cstheme="minorHAnsi"/>
          <w:szCs w:val="20"/>
          <w:lang w:eastAsia="en-US"/>
        </w:rPr>
        <w:t>:</w:t>
      </w:r>
    </w:p>
    <w:p w14:paraId="07F8B5A2" w14:textId="0F5E03AB" w:rsidR="001D7D23" w:rsidRPr="00EF54C3" w:rsidRDefault="006507E8" w:rsidP="00A0406D">
      <w:pPr>
        <w:pStyle w:val="ListBullet"/>
        <w:rPr>
          <w:w w:val="0"/>
          <w:lang w:eastAsia="en-US"/>
        </w:rPr>
      </w:pPr>
      <w:hyperlink r:id="rId45" w:history="1">
        <w:r w:rsidR="001D7D23" w:rsidRPr="00EF54C3">
          <w:rPr>
            <w:color w:val="0066CC"/>
            <w:u w:val="single"/>
            <w:lang w:eastAsia="en-US"/>
          </w:rPr>
          <w:t xml:space="preserve">Information Guidelines Explanatory Note: Uncertainty analysis for groundwater modelling </w:t>
        </w:r>
      </w:hyperlink>
      <w:r w:rsidR="001D7D23" w:rsidRPr="00EF54C3">
        <w:rPr>
          <w:lang w:eastAsia="en-US"/>
        </w:rPr>
        <w:t>provides a range of approaches available to proponents and regulators in understanding and interpreting uncertainty analysis for groundwater modelling to assist in decision-making.</w:t>
      </w:r>
    </w:p>
    <w:p w14:paraId="6B5CC990" w14:textId="7D713536" w:rsidR="001D7D23" w:rsidRPr="00EF54C3" w:rsidRDefault="006507E8" w:rsidP="00A0406D">
      <w:pPr>
        <w:pStyle w:val="ListBullet"/>
        <w:rPr>
          <w:w w:val="0"/>
          <w:lang w:eastAsia="en-US"/>
        </w:rPr>
      </w:pPr>
      <w:hyperlink r:id="rId46" w:history="1">
        <w:r w:rsidR="001D7D23" w:rsidRPr="00EF54C3">
          <w:rPr>
            <w:color w:val="0066CC"/>
            <w:u w:val="single"/>
            <w:lang w:eastAsia="en-US"/>
          </w:rPr>
          <w:t xml:space="preserve">Information Guidelines Explanatory Note: Assessing groundwater-dependent ecosystems </w:t>
        </w:r>
      </w:hyperlink>
      <w:r w:rsidR="001D7D23" w:rsidRPr="00EF54C3">
        <w:rPr>
          <w:lang w:eastAsia="en-US"/>
        </w:rPr>
        <w:t>reviews tools and methods for groundwater-dependent ecosystem assessment to help proponents choose the most effective approach.</w:t>
      </w:r>
    </w:p>
    <w:p w14:paraId="61AD7E9D" w14:textId="58E3A841" w:rsidR="001D7D23" w:rsidRPr="00EF54C3" w:rsidRDefault="006507E8" w:rsidP="00A0406D">
      <w:pPr>
        <w:pStyle w:val="ListBullet"/>
        <w:rPr>
          <w:w w:val="0"/>
          <w:lang w:eastAsia="en-US"/>
        </w:rPr>
      </w:pPr>
      <w:hyperlink r:id="rId47" w:history="1">
        <w:r w:rsidR="001D7D23" w:rsidRPr="00EF54C3">
          <w:rPr>
            <w:rStyle w:val="Hyperlink"/>
            <w:rFonts w:asciiTheme="minorHAnsi" w:hAnsiTheme="minorHAnsi" w:cstheme="minorHAnsi"/>
            <w:w w:val="0"/>
            <w:szCs w:val="20"/>
            <w:lang w:eastAsia="en-US"/>
          </w:rPr>
          <w:t xml:space="preserve">Information Guidelines Explanatory Note: Deriving site-specific guideline values for </w:t>
        </w:r>
        <w:proofErr w:type="spellStart"/>
        <w:r w:rsidR="001D7D23" w:rsidRPr="00EF54C3">
          <w:rPr>
            <w:rStyle w:val="Hyperlink"/>
            <w:rFonts w:asciiTheme="minorHAnsi" w:hAnsiTheme="minorHAnsi" w:cstheme="minorHAnsi"/>
            <w:w w:val="0"/>
            <w:szCs w:val="20"/>
            <w:lang w:eastAsia="en-US"/>
          </w:rPr>
          <w:t>physico</w:t>
        </w:r>
        <w:proofErr w:type="spellEnd"/>
        <w:r w:rsidR="001D7D23" w:rsidRPr="00EF54C3">
          <w:rPr>
            <w:rStyle w:val="Hyperlink"/>
            <w:rFonts w:asciiTheme="minorHAnsi" w:hAnsiTheme="minorHAnsi" w:cstheme="minorHAnsi"/>
            <w:w w:val="0"/>
            <w:szCs w:val="20"/>
            <w:lang w:eastAsia="en-US"/>
          </w:rPr>
          <w:t>-chemical parameters and toxicants</w:t>
        </w:r>
      </w:hyperlink>
      <w:r w:rsidR="001D7D23" w:rsidRPr="00EF54C3">
        <w:rPr>
          <w:w w:val="0"/>
          <w:lang w:eastAsia="en-US"/>
        </w:rPr>
        <w:t xml:space="preserve"> introduces the use of a water and sediment quality management framework to assist with the design of appropriate monitoring programs for measuring physico</w:t>
      </w:r>
      <w:r w:rsidR="001D7D23" w:rsidRPr="00EF54C3">
        <w:rPr>
          <w:w w:val="0"/>
          <w:lang w:eastAsia="en-US"/>
        </w:rPr>
        <w:softHyphen/>
        <w:t>chemical parameters and toxicants from which site-specific guideline values can be developed.</w:t>
      </w:r>
    </w:p>
    <w:p w14:paraId="57DF3D0D" w14:textId="1BD3A0C8" w:rsidR="001D7D23" w:rsidRPr="00EF54C3" w:rsidRDefault="006507E8" w:rsidP="00A0406D">
      <w:pPr>
        <w:pStyle w:val="ListBullet"/>
        <w:rPr>
          <w:w w:val="0"/>
          <w:lang w:eastAsia="en-US"/>
        </w:rPr>
      </w:pPr>
      <w:hyperlink r:id="rId48" w:history="1">
        <w:r w:rsidR="001D7D23" w:rsidRPr="00EF54C3">
          <w:rPr>
            <w:color w:val="0066CC"/>
            <w:u w:val="single"/>
            <w:lang w:eastAsia="en-US"/>
          </w:rPr>
          <w:t>Information Guidelines Explanatory Note: Characterisation and modelling of geological fault zones</w:t>
        </w:r>
      </w:hyperlink>
      <w:r w:rsidR="001D7D23" w:rsidRPr="00EF54C3">
        <w:rPr>
          <w:lang w:eastAsia="en-US"/>
        </w:rPr>
        <w:t xml:space="preserve"> provides a range of approaches available to proponents to determine the role faults may play in impeding or propagating pressure and groundwater flow impacts from proposed development projects.</w:t>
      </w:r>
    </w:p>
    <w:p w14:paraId="7647E262" w14:textId="77777777" w:rsidR="001D7D23" w:rsidRPr="00EF54C3" w:rsidRDefault="001D7D23" w:rsidP="00A0406D">
      <w:pPr>
        <w:pStyle w:val="Heading3"/>
        <w:rPr>
          <w:rFonts w:eastAsiaTheme="minorHAnsi"/>
          <w:w w:val="0"/>
          <w:lang w:eastAsia="en-US"/>
        </w:rPr>
      </w:pPr>
      <w:r w:rsidRPr="00EF54C3">
        <w:rPr>
          <w:rFonts w:eastAsiaTheme="minorHAnsi"/>
          <w:lang w:eastAsia="en-US"/>
        </w:rPr>
        <w:t>New Explanatory Notes in 2023-24</w:t>
      </w:r>
    </w:p>
    <w:p w14:paraId="3EC4B9FF" w14:textId="75AA8784" w:rsidR="001D7D23" w:rsidRDefault="004E3BB9" w:rsidP="004E3BB9">
      <w:pPr>
        <w:pStyle w:val="BodyText"/>
        <w:rPr>
          <w:rFonts w:asciiTheme="minorHAnsi" w:hAnsiTheme="minorHAnsi" w:cstheme="minorHAnsi"/>
          <w:szCs w:val="20"/>
          <w:lang w:eastAsia="en-US"/>
        </w:rPr>
      </w:pPr>
      <w:r w:rsidRPr="004E3BB9">
        <w:rPr>
          <w:rFonts w:asciiTheme="minorHAnsi" w:hAnsiTheme="minorHAnsi" w:cstheme="minorHAnsi"/>
          <w:szCs w:val="20"/>
          <w:lang w:val="en-US" w:eastAsia="en-US"/>
        </w:rPr>
        <w:t xml:space="preserve">In 2023-24, the IESC published </w:t>
      </w:r>
      <w:r w:rsidR="00A218CA">
        <w:rPr>
          <w:rFonts w:asciiTheme="minorHAnsi" w:hAnsiTheme="minorHAnsi" w:cstheme="minorHAnsi"/>
          <w:szCs w:val="20"/>
          <w:lang w:val="en-US" w:eastAsia="en-US"/>
        </w:rPr>
        <w:t>3</w:t>
      </w:r>
      <w:r w:rsidRPr="004E3BB9">
        <w:rPr>
          <w:rFonts w:asciiTheme="minorHAnsi" w:hAnsiTheme="minorHAnsi" w:cstheme="minorHAnsi"/>
          <w:szCs w:val="20"/>
          <w:lang w:val="en-US" w:eastAsia="en-US"/>
        </w:rPr>
        <w:t xml:space="preserve"> new Explanatory Notes</w:t>
      </w:r>
      <w:r w:rsidR="001D7D23" w:rsidRPr="00EF54C3">
        <w:rPr>
          <w:rFonts w:asciiTheme="minorHAnsi" w:hAnsiTheme="minorHAnsi" w:cstheme="minorHAnsi"/>
          <w:szCs w:val="20"/>
          <w:lang w:eastAsia="en-US"/>
        </w:rPr>
        <w:t>:</w:t>
      </w:r>
    </w:p>
    <w:p w14:paraId="054D4400" w14:textId="77777777" w:rsidR="004E3BB9" w:rsidRDefault="006507E8" w:rsidP="004E3BB9">
      <w:pPr>
        <w:pStyle w:val="ListBullet"/>
        <w:numPr>
          <w:ilvl w:val="0"/>
          <w:numId w:val="0"/>
        </w:numPr>
        <w:rPr>
          <w:lang w:eastAsia="en-US"/>
        </w:rPr>
      </w:pPr>
      <w:hyperlink r:id="rId49" w:history="1">
        <w:r w:rsidR="004E3BB9" w:rsidRPr="004E3BB9">
          <w:rPr>
            <w:b/>
            <w:bCs/>
            <w:color w:val="0066CC"/>
            <w:u w:val="single"/>
            <w:lang w:eastAsia="en-US"/>
          </w:rPr>
          <w:t>Subsidence associated with underground coal mining</w:t>
        </w:r>
      </w:hyperlink>
      <w:r w:rsidR="004E3BB9" w:rsidRPr="00EF54C3">
        <w:rPr>
          <w:lang w:eastAsia="en-US"/>
        </w:rPr>
        <w:t xml:space="preserve"> </w:t>
      </w:r>
    </w:p>
    <w:p w14:paraId="24C2AAE2" w14:textId="153CF0F1" w:rsidR="004E3BB9" w:rsidRPr="004E3BB9" w:rsidRDefault="00611CF1" w:rsidP="004E3BB9">
      <w:pPr>
        <w:pStyle w:val="ListBullet"/>
        <w:numPr>
          <w:ilvl w:val="0"/>
          <w:numId w:val="0"/>
        </w:numPr>
        <w:rPr>
          <w:w w:val="0"/>
          <w:lang w:eastAsia="en-US"/>
        </w:rPr>
      </w:pPr>
      <w:r w:rsidRPr="00EF54C3">
        <w:rPr>
          <w:rFonts w:asciiTheme="minorHAnsi" w:hAnsiTheme="minorHAnsi" w:cstheme="minorHAnsi"/>
          <w:szCs w:val="20"/>
          <w:lang w:eastAsia="en-US"/>
        </w:rPr>
        <w:t>This Explanatory Note provides</w:t>
      </w:r>
      <w:r w:rsidR="004E3BB9" w:rsidRPr="00EF54C3">
        <w:rPr>
          <w:lang w:eastAsia="en-US"/>
        </w:rPr>
        <w:t xml:space="preserve"> tailored guidance and up-to-date robust scientific methodologies and tools for consultants and assessors dealing with project proposals for assessing the risk and magnitudes of subsidence (surface deformation) and its environmental impact due to large coal mining developments.</w:t>
      </w:r>
    </w:p>
    <w:p w14:paraId="1C2030CC" w14:textId="77777777" w:rsidR="001D7D23" w:rsidRPr="00EF54C3" w:rsidRDefault="006507E8" w:rsidP="00A0406D">
      <w:pPr>
        <w:pStyle w:val="Heading4"/>
        <w:rPr>
          <w:rFonts w:eastAsiaTheme="minorHAnsi"/>
          <w:w w:val="0"/>
          <w:lang w:eastAsia="en-US"/>
        </w:rPr>
      </w:pPr>
      <w:hyperlink r:id="rId50" w:history="1">
        <w:r w:rsidR="001D7D23" w:rsidRPr="00EF54C3">
          <w:rPr>
            <w:rFonts w:eastAsiaTheme="minorHAnsi"/>
            <w:color w:val="0066CC"/>
            <w:u w:val="single"/>
            <w:lang w:eastAsia="en-US"/>
          </w:rPr>
          <w:t>Subsidence associated with coal seam gas production</w:t>
        </w:r>
      </w:hyperlink>
    </w:p>
    <w:p w14:paraId="19FCCEB0"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This Explanatory Note provides tailored guidance and up-to-date robust scientific methodologies and tools for assessing the risk and magnitudes of subsidence (one source of surface movement) and its environmental impact due to coal seam gas development. It has been targeted at prospective consultants and assessors dealing with coal seam gas project proposals.</w:t>
      </w:r>
    </w:p>
    <w:p w14:paraId="129201D8" w14:textId="5ADEBFE6" w:rsidR="001D7D23" w:rsidRPr="00EF54C3" w:rsidRDefault="006507E8" w:rsidP="00A0406D">
      <w:pPr>
        <w:pStyle w:val="Heading4"/>
        <w:rPr>
          <w:rFonts w:eastAsiaTheme="minorHAnsi"/>
          <w:w w:val="0"/>
          <w:lang w:eastAsia="en-US"/>
        </w:rPr>
      </w:pPr>
      <w:hyperlink r:id="rId51" w:history="1">
        <w:r w:rsidR="001D7D23" w:rsidRPr="00EF54C3">
          <w:rPr>
            <w:rFonts w:eastAsiaTheme="minorHAnsi"/>
            <w:color w:val="0066CC"/>
            <w:u w:val="single"/>
            <w:lang w:eastAsia="en-US"/>
          </w:rPr>
          <w:t xml:space="preserve">Using impact pathway diagrams based on ecohydrological conceptualisation in </w:t>
        </w:r>
        <w:r w:rsidR="00A0406D" w:rsidRPr="00EF54C3">
          <w:rPr>
            <w:rFonts w:eastAsiaTheme="minorHAnsi"/>
            <w:color w:val="0066CC"/>
            <w:u w:val="single"/>
            <w:lang w:eastAsia="en-US"/>
          </w:rPr>
          <w:t xml:space="preserve">environmental </w:t>
        </w:r>
        <w:hyperlink r:id="rId52" w:history="1">
          <w:r w:rsidR="00A0406D" w:rsidRPr="00EF54C3">
            <w:rPr>
              <w:rFonts w:eastAsiaTheme="minorHAnsi"/>
              <w:color w:val="0066CC"/>
              <w:u w:val="single"/>
              <w:lang w:eastAsia="en-US"/>
            </w:rPr>
            <w:t>impact assessment</w:t>
          </w:r>
        </w:hyperlink>
        <w:r w:rsidR="00A0406D" w:rsidRPr="00EF54C3">
          <w:rPr>
            <w:rFonts w:eastAsiaTheme="minorHAnsi"/>
            <w:w w:val="0"/>
            <w:lang w:eastAsia="en-US"/>
          </w:rPr>
          <w:t xml:space="preserve"> </w:t>
        </w:r>
      </w:hyperlink>
    </w:p>
    <w:p w14:paraId="065D6F06"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This Explanatory Note promotes the use of impact pathway diagrams based on ecohydrological conceptualisation in environmental impact assessment to map sources, pathways and receptors of impacts arising from, for example, large coal mines and coal seam gas developments. Because of the IESC's legislated role, this Explanatory Note focuses on potential water-related impacts, but the benefits and approaches of such conceptual modelling apply equally to assessment of environmental impacts of other activities.</w:t>
      </w:r>
    </w:p>
    <w:p w14:paraId="4978EB75" w14:textId="77777777" w:rsidR="001D7D23" w:rsidRPr="00EF54C3" w:rsidRDefault="001D7D23" w:rsidP="00A0406D">
      <w:pPr>
        <w:pStyle w:val="Heading4"/>
        <w:rPr>
          <w:rFonts w:eastAsiaTheme="minorHAnsi"/>
          <w:w w:val="0"/>
          <w:lang w:eastAsia="en-US"/>
        </w:rPr>
      </w:pPr>
      <w:r w:rsidRPr="00EF54C3">
        <w:rPr>
          <w:rFonts w:eastAsiaTheme="minorHAnsi"/>
          <w:lang w:eastAsia="en-US"/>
        </w:rPr>
        <w:t>Groundwater monitoring guidelines</w:t>
      </w:r>
    </w:p>
    <w:p w14:paraId="12A12FCE" w14:textId="4CE2CFB1" w:rsidR="004E3BB9" w:rsidRPr="004E3BB9" w:rsidRDefault="004E3BB9" w:rsidP="004E3BB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szCs w:val="20"/>
          <w:lang w:val="en-US" w:eastAsia="en-US"/>
        </w:rPr>
      </w:pPr>
      <w:bookmarkStart w:id="6" w:name="_Toc176385730"/>
      <w:r w:rsidRPr="004E3BB9">
        <w:rPr>
          <w:rFonts w:asciiTheme="minorHAnsi" w:eastAsiaTheme="minorHAnsi" w:hAnsiTheme="minorHAnsi" w:cstheme="minorHAnsi"/>
          <w:color w:val="000000"/>
          <w:szCs w:val="20"/>
          <w:lang w:val="en-US" w:eastAsia="en-US"/>
        </w:rPr>
        <w:t xml:space="preserve">The IESC progressed seminal work for an Explanatory Note on groundwater monitoring guidelines. </w:t>
      </w:r>
      <w:proofErr w:type="gramStart"/>
      <w:r w:rsidRPr="004E3BB9">
        <w:rPr>
          <w:rFonts w:asciiTheme="minorHAnsi" w:eastAsiaTheme="minorHAnsi" w:hAnsiTheme="minorHAnsi" w:cstheme="minorHAnsi"/>
          <w:color w:val="000000"/>
          <w:szCs w:val="20"/>
          <w:lang w:val="en-US" w:eastAsia="en-US"/>
        </w:rPr>
        <w:t>In light of</w:t>
      </w:r>
      <w:proofErr w:type="gramEnd"/>
      <w:r w:rsidRPr="004E3BB9">
        <w:rPr>
          <w:rFonts w:asciiTheme="minorHAnsi" w:eastAsiaTheme="minorHAnsi" w:hAnsiTheme="minorHAnsi" w:cstheme="minorHAnsi"/>
          <w:color w:val="000000"/>
          <w:szCs w:val="20"/>
          <w:lang w:val="en-US" w:eastAsia="en-US"/>
        </w:rPr>
        <w:t xml:space="preserve"> ongoing Nature Positive reforms, and similar guidelines already in circulation at state and national levels, the IESC paused further development of this product. The IESC thanks </w:t>
      </w:r>
      <w:proofErr w:type="gramStart"/>
      <w:r w:rsidRPr="004E3BB9">
        <w:rPr>
          <w:rFonts w:asciiTheme="minorHAnsi" w:eastAsiaTheme="minorHAnsi" w:hAnsiTheme="minorHAnsi" w:cstheme="minorHAnsi"/>
          <w:color w:val="000000"/>
          <w:szCs w:val="20"/>
          <w:lang w:val="en-US" w:eastAsia="en-US"/>
        </w:rPr>
        <w:t>all of</w:t>
      </w:r>
      <w:proofErr w:type="gramEnd"/>
      <w:r w:rsidRPr="004E3BB9">
        <w:rPr>
          <w:rFonts w:asciiTheme="minorHAnsi" w:eastAsiaTheme="minorHAnsi" w:hAnsiTheme="minorHAnsi" w:cstheme="minorHAnsi"/>
          <w:color w:val="000000"/>
          <w:szCs w:val="20"/>
          <w:lang w:val="en-US" w:eastAsia="en-US"/>
        </w:rPr>
        <w:t xml:space="preserve"> the </w:t>
      </w:r>
      <w:proofErr w:type="spellStart"/>
      <w:r w:rsidRPr="004E3BB9">
        <w:rPr>
          <w:rFonts w:asciiTheme="minorHAnsi" w:eastAsiaTheme="minorHAnsi" w:hAnsiTheme="minorHAnsi" w:cstheme="minorHAnsi"/>
          <w:color w:val="000000"/>
          <w:szCs w:val="20"/>
          <w:lang w:val="en-US" w:eastAsia="en-US"/>
        </w:rPr>
        <w:t>organisations</w:t>
      </w:r>
      <w:proofErr w:type="spellEnd"/>
      <w:r w:rsidRPr="004E3BB9">
        <w:rPr>
          <w:rFonts w:asciiTheme="minorHAnsi" w:eastAsiaTheme="minorHAnsi" w:hAnsiTheme="minorHAnsi" w:cstheme="minorHAnsi"/>
          <w:color w:val="000000"/>
          <w:szCs w:val="20"/>
          <w:lang w:val="en-US" w:eastAsia="en-US"/>
        </w:rPr>
        <w:t xml:space="preserve"> and individuals who </w:t>
      </w:r>
      <w:r w:rsidR="0074626A">
        <w:rPr>
          <w:rFonts w:asciiTheme="minorHAnsi" w:eastAsiaTheme="minorHAnsi" w:hAnsiTheme="minorHAnsi" w:cstheme="minorHAnsi"/>
          <w:color w:val="000000"/>
          <w:szCs w:val="20"/>
          <w:lang w:val="en-US" w:eastAsia="en-US"/>
        </w:rPr>
        <w:t xml:space="preserve">have </w:t>
      </w:r>
      <w:r w:rsidRPr="004E3BB9">
        <w:rPr>
          <w:rFonts w:asciiTheme="minorHAnsi" w:eastAsiaTheme="minorHAnsi" w:hAnsiTheme="minorHAnsi" w:cstheme="minorHAnsi"/>
          <w:color w:val="000000"/>
          <w:szCs w:val="20"/>
          <w:lang w:val="en-US" w:eastAsia="en-US"/>
        </w:rPr>
        <w:t xml:space="preserve">provided comments on the work to date. </w:t>
      </w:r>
    </w:p>
    <w:p w14:paraId="0237A5F4" w14:textId="0919F430" w:rsidR="001D7D23" w:rsidRPr="00EF54C3" w:rsidRDefault="001D7D23" w:rsidP="00A0406D">
      <w:pPr>
        <w:pStyle w:val="Heading2"/>
        <w:rPr>
          <w:rFonts w:eastAsiaTheme="minorHAnsi"/>
          <w:w w:val="0"/>
          <w:lang w:eastAsia="en-US"/>
        </w:rPr>
      </w:pPr>
      <w:r w:rsidRPr="00EF54C3">
        <w:rPr>
          <w:rFonts w:eastAsiaTheme="minorHAnsi"/>
          <w:lang w:eastAsia="en-US"/>
        </w:rPr>
        <w:lastRenderedPageBreak/>
        <w:t>Research</w:t>
      </w:r>
      <w:bookmarkEnd w:id="6"/>
    </w:p>
    <w:p w14:paraId="2BE63E1C"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In 2017, the IESC recommended</w:t>
      </w:r>
      <w:hyperlink r:id="rId53" w:history="1">
        <w:r w:rsidRPr="00EF54C3">
          <w:rPr>
            <w:rFonts w:asciiTheme="minorHAnsi" w:hAnsiTheme="minorHAnsi" w:cstheme="minorHAnsi"/>
            <w:color w:val="0066CC"/>
            <w:szCs w:val="20"/>
            <w:u w:val="single"/>
            <w:lang w:eastAsia="en-US"/>
          </w:rPr>
          <w:t xml:space="preserve"> research priorities </w:t>
        </w:r>
      </w:hyperlink>
      <w:r w:rsidRPr="00EF54C3">
        <w:rPr>
          <w:rFonts w:asciiTheme="minorHAnsi" w:hAnsiTheme="minorHAnsi" w:cstheme="minorHAnsi"/>
          <w:szCs w:val="20"/>
          <w:lang w:eastAsia="en-US"/>
        </w:rPr>
        <w:t>to the Australian Government. Under these priorities, the IESC has commissioned projects to strengthen the science underpinning regulatory decisions on unconventional gas and large coal mining developments.</w:t>
      </w:r>
    </w:p>
    <w:p w14:paraId="3AE9820E" w14:textId="77777777" w:rsidR="001D7D23" w:rsidRPr="00EF54C3" w:rsidRDefault="001D7D23" w:rsidP="00A0406D">
      <w:pPr>
        <w:pStyle w:val="Heading3"/>
        <w:rPr>
          <w:rFonts w:eastAsiaTheme="minorHAnsi"/>
          <w:w w:val="0"/>
          <w:lang w:eastAsia="en-US"/>
        </w:rPr>
      </w:pPr>
      <w:r w:rsidRPr="00EF54C3">
        <w:rPr>
          <w:rFonts w:eastAsiaTheme="minorHAnsi"/>
          <w:lang w:eastAsia="en-US"/>
        </w:rPr>
        <w:t>Completed research projects in 2023-24</w:t>
      </w:r>
    </w:p>
    <w:p w14:paraId="2B2F2150"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In May 2024, the IESC completed its multistage metagenomic research project.</w:t>
      </w:r>
    </w:p>
    <w:p w14:paraId="4A1DC5D1" w14:textId="01A24530" w:rsidR="001D7D23" w:rsidRPr="00EF54C3" w:rsidRDefault="001D7D23" w:rsidP="004E3BB9">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 xml:space="preserve">This research project evaluated the effectiveness of different sampling methods and the feasibility for proponents to use environmental DNA (eDNA) to assess groundwater invertebrates </w:t>
      </w:r>
      <w:r w:rsidR="004E3BB9" w:rsidRPr="004E3BB9">
        <w:rPr>
          <w:rFonts w:asciiTheme="minorHAnsi" w:hAnsiTheme="minorHAnsi" w:cstheme="minorHAnsi"/>
          <w:szCs w:val="20"/>
          <w:lang w:val="en-US" w:eastAsia="en-US"/>
        </w:rPr>
        <w:t>(stygofauna)</w:t>
      </w:r>
      <w:r w:rsidR="004E3BB9">
        <w:rPr>
          <w:rFonts w:asciiTheme="minorHAnsi" w:hAnsiTheme="minorHAnsi" w:cstheme="minorHAnsi"/>
          <w:szCs w:val="20"/>
          <w:lang w:val="en-US" w:eastAsia="en-US"/>
        </w:rPr>
        <w:t xml:space="preserve"> </w:t>
      </w:r>
      <w:r w:rsidRPr="00EF54C3">
        <w:rPr>
          <w:rFonts w:asciiTheme="minorHAnsi" w:hAnsiTheme="minorHAnsi" w:cstheme="minorHAnsi"/>
          <w:szCs w:val="20"/>
          <w:lang w:eastAsia="en-US"/>
        </w:rPr>
        <w:t>and microbes in aquifers that may be impacted by coal mining and coal seam gas developments. Conventional methods for collecting and processing samples from alluvial and fractured-rock aquifers in New South Wales were compared with metagenomic approaches.</w:t>
      </w:r>
    </w:p>
    <w:p w14:paraId="733AAEE6" w14:textId="6B8D9A84" w:rsidR="001D7D23" w:rsidRPr="00EF54C3" w:rsidRDefault="004E3BB9" w:rsidP="004E3BB9">
      <w:pPr>
        <w:pStyle w:val="BodyText"/>
        <w:rPr>
          <w:rFonts w:asciiTheme="minorHAnsi" w:hAnsiTheme="minorHAnsi" w:cstheme="minorHAnsi"/>
          <w:w w:val="0"/>
          <w:szCs w:val="20"/>
          <w:lang w:eastAsia="en-US"/>
        </w:rPr>
      </w:pPr>
      <w:r>
        <w:rPr>
          <w:rFonts w:asciiTheme="minorHAnsi" w:hAnsiTheme="minorHAnsi" w:cstheme="minorHAnsi"/>
          <w:szCs w:val="20"/>
          <w:lang w:val="en-US" w:eastAsia="en-US"/>
        </w:rPr>
        <w:t>T</w:t>
      </w:r>
      <w:r w:rsidRPr="004E3BB9">
        <w:rPr>
          <w:rFonts w:asciiTheme="minorHAnsi" w:hAnsiTheme="minorHAnsi" w:cstheme="minorHAnsi"/>
          <w:szCs w:val="20"/>
          <w:lang w:val="en-US" w:eastAsia="en-US"/>
        </w:rPr>
        <w:t xml:space="preserve">he study addressed </w:t>
      </w:r>
      <w:proofErr w:type="gramStart"/>
      <w:r w:rsidRPr="004E3BB9">
        <w:rPr>
          <w:rFonts w:asciiTheme="minorHAnsi" w:hAnsiTheme="minorHAnsi" w:cstheme="minorHAnsi"/>
          <w:szCs w:val="20"/>
          <w:lang w:val="en-US" w:eastAsia="en-US"/>
        </w:rPr>
        <w:t>a number of</w:t>
      </w:r>
      <w:proofErr w:type="gramEnd"/>
      <w:r w:rsidRPr="004E3BB9">
        <w:rPr>
          <w:rFonts w:asciiTheme="minorHAnsi" w:hAnsiTheme="minorHAnsi" w:cstheme="minorHAnsi"/>
          <w:szCs w:val="20"/>
          <w:lang w:val="en-US" w:eastAsia="en-US"/>
        </w:rPr>
        <w:t xml:space="preserve"> key questions relating to</w:t>
      </w:r>
      <w:r w:rsidR="001D7D23" w:rsidRPr="00EF54C3">
        <w:rPr>
          <w:rFonts w:asciiTheme="minorHAnsi" w:hAnsiTheme="minorHAnsi" w:cstheme="minorHAnsi"/>
          <w:szCs w:val="20"/>
          <w:lang w:eastAsia="en-US"/>
        </w:rPr>
        <w:t xml:space="preserve"> sampling protocols for environmental impact assessments:</w:t>
      </w:r>
    </w:p>
    <w:p w14:paraId="2D54B4CD" w14:textId="389672D5" w:rsidR="001D7D23" w:rsidRPr="00EF54C3" w:rsidRDefault="001D7D23" w:rsidP="004E3BB9">
      <w:pPr>
        <w:pStyle w:val="ListBullet"/>
        <w:rPr>
          <w:w w:val="0"/>
          <w:lang w:eastAsia="en-US"/>
        </w:rPr>
      </w:pPr>
      <w:r w:rsidRPr="00EF54C3">
        <w:rPr>
          <w:lang w:eastAsia="en-US"/>
        </w:rPr>
        <w:t>Is it necessary to purge a bore</w:t>
      </w:r>
      <w:r w:rsidR="004E3BB9">
        <w:rPr>
          <w:lang w:eastAsia="en-US"/>
        </w:rPr>
        <w:t xml:space="preserve"> </w:t>
      </w:r>
      <w:r w:rsidR="004E3BB9" w:rsidRPr="004E3BB9">
        <w:rPr>
          <w:lang w:val="en-US" w:eastAsia="en-US"/>
        </w:rPr>
        <w:t>before sampling</w:t>
      </w:r>
      <w:r w:rsidRPr="00EF54C3">
        <w:rPr>
          <w:lang w:eastAsia="en-US"/>
        </w:rPr>
        <w:t>?</w:t>
      </w:r>
    </w:p>
    <w:p w14:paraId="25A8F112" w14:textId="09CDBC9C" w:rsidR="001D7D23" w:rsidRPr="00EF54C3" w:rsidRDefault="001D7D23" w:rsidP="00A0406D">
      <w:pPr>
        <w:pStyle w:val="ListBullet"/>
        <w:rPr>
          <w:w w:val="0"/>
          <w:lang w:eastAsia="en-US"/>
        </w:rPr>
      </w:pPr>
      <w:r w:rsidRPr="00EF54C3">
        <w:rPr>
          <w:lang w:eastAsia="en-US"/>
        </w:rPr>
        <w:t>Is netting/bailing sufficient for sampling stygofauna or is pumping required? If pumping is required, what is the optimal volume?</w:t>
      </w:r>
    </w:p>
    <w:p w14:paraId="5D34F5C9" w14:textId="4333CBB3" w:rsidR="001D7D23" w:rsidRPr="00EF54C3" w:rsidRDefault="004E3BB9" w:rsidP="00A0406D">
      <w:pPr>
        <w:pStyle w:val="ListBullet"/>
        <w:rPr>
          <w:w w:val="0"/>
          <w:lang w:eastAsia="en-US"/>
        </w:rPr>
      </w:pPr>
      <w:r>
        <w:rPr>
          <w:lang w:eastAsia="en-US"/>
        </w:rPr>
        <w:t>Is</w:t>
      </w:r>
      <w:r w:rsidR="001D7D23" w:rsidRPr="00EF54C3">
        <w:rPr>
          <w:lang w:eastAsia="en-US"/>
        </w:rPr>
        <w:t xml:space="preserve"> metabarcoding or metagenomics feasible for routine bioassessments?</w:t>
      </w:r>
    </w:p>
    <w:p w14:paraId="53C60D57" w14:textId="18B59A4C" w:rsidR="001D7D23" w:rsidRPr="00EF54C3" w:rsidRDefault="004E3BB9" w:rsidP="00A0406D">
      <w:pPr>
        <w:pStyle w:val="ListBullet"/>
        <w:rPr>
          <w:w w:val="0"/>
          <w:lang w:eastAsia="en-US"/>
        </w:rPr>
      </w:pPr>
      <w:r>
        <w:rPr>
          <w:lang w:eastAsia="en-US"/>
        </w:rPr>
        <w:t>Is</w:t>
      </w:r>
      <w:r w:rsidR="001D7D23" w:rsidRPr="00EF54C3">
        <w:rPr>
          <w:lang w:eastAsia="en-US"/>
        </w:rPr>
        <w:t xml:space="preserve"> eDNA or </w:t>
      </w:r>
      <w:proofErr w:type="spellStart"/>
      <w:r w:rsidR="001D7D23" w:rsidRPr="00EF54C3">
        <w:rPr>
          <w:lang w:eastAsia="en-US"/>
        </w:rPr>
        <w:t>eRNA</w:t>
      </w:r>
      <w:proofErr w:type="spellEnd"/>
      <w:r w:rsidR="001D7D23" w:rsidRPr="00EF54C3">
        <w:rPr>
          <w:lang w:eastAsia="en-US"/>
        </w:rPr>
        <w:t xml:space="preserve"> feasible for bioassessments?</w:t>
      </w:r>
    </w:p>
    <w:p w14:paraId="6FFA9CF7" w14:textId="56B58573" w:rsidR="001D7D23" w:rsidRPr="00EF54C3" w:rsidRDefault="001D7D23" w:rsidP="00A0406D">
      <w:pPr>
        <w:pStyle w:val="ListBullet"/>
        <w:rPr>
          <w:w w:val="0"/>
          <w:lang w:eastAsia="en-US"/>
        </w:rPr>
      </w:pPr>
      <w:r w:rsidRPr="00EF54C3">
        <w:rPr>
          <w:lang w:eastAsia="en-US"/>
        </w:rPr>
        <w:t>What else is required for bioassessments?</w:t>
      </w:r>
    </w:p>
    <w:p w14:paraId="7C64B22D" w14:textId="2B3C4F55" w:rsidR="001D7D23" w:rsidRPr="00EF54C3" w:rsidRDefault="001D7D23" w:rsidP="00A0406D">
      <w:pPr>
        <w:pStyle w:val="ListBullet"/>
        <w:rPr>
          <w:w w:val="0"/>
          <w:lang w:eastAsia="en-US"/>
        </w:rPr>
      </w:pPr>
      <w:r w:rsidRPr="00EF54C3">
        <w:rPr>
          <w:lang w:eastAsia="en-US"/>
        </w:rPr>
        <w:t>Should methods be adjusted for aquifer type?</w:t>
      </w:r>
    </w:p>
    <w:p w14:paraId="3E1471B1" w14:textId="1355D19C" w:rsidR="001D7D23" w:rsidRPr="00EF54C3" w:rsidRDefault="001D7D23" w:rsidP="004E3BB9">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 xml:space="preserve">The research project was split into </w:t>
      </w:r>
      <w:r w:rsidR="00834EC7">
        <w:rPr>
          <w:rFonts w:asciiTheme="minorHAnsi" w:hAnsiTheme="minorHAnsi" w:cstheme="minorHAnsi"/>
          <w:szCs w:val="20"/>
          <w:lang w:eastAsia="en-US"/>
        </w:rPr>
        <w:t>3</w:t>
      </w:r>
      <w:r w:rsidRPr="00EF54C3">
        <w:rPr>
          <w:rFonts w:asciiTheme="minorHAnsi" w:hAnsiTheme="minorHAnsi" w:cstheme="minorHAnsi"/>
          <w:szCs w:val="20"/>
          <w:lang w:eastAsia="en-US"/>
        </w:rPr>
        <w:t xml:space="preserve"> stages and </w:t>
      </w:r>
      <w:r w:rsidR="004E3BB9" w:rsidRPr="004E3BB9">
        <w:rPr>
          <w:rFonts w:asciiTheme="minorHAnsi" w:hAnsiTheme="minorHAnsi" w:cstheme="minorHAnsi"/>
          <w:szCs w:val="20"/>
          <w:lang w:val="en-US" w:eastAsia="en-US"/>
        </w:rPr>
        <w:t>produced</w:t>
      </w:r>
      <w:r w:rsidRPr="00EF54C3">
        <w:rPr>
          <w:rFonts w:asciiTheme="minorHAnsi" w:hAnsiTheme="minorHAnsi" w:cstheme="minorHAnsi"/>
          <w:szCs w:val="20"/>
          <w:lang w:eastAsia="en-US"/>
        </w:rPr>
        <w:t xml:space="preserve"> in 4 publications:</w:t>
      </w:r>
    </w:p>
    <w:p w14:paraId="315A6B31" w14:textId="344D081B" w:rsidR="001D7D23" w:rsidRPr="00EF54C3" w:rsidRDefault="006507E8" w:rsidP="004E3BB9">
      <w:pPr>
        <w:pStyle w:val="BodyText"/>
        <w:rPr>
          <w:rFonts w:asciiTheme="minorHAnsi" w:hAnsiTheme="minorHAnsi" w:cstheme="minorHAnsi"/>
          <w:w w:val="0"/>
          <w:szCs w:val="20"/>
          <w:lang w:eastAsia="en-US"/>
        </w:rPr>
      </w:pPr>
      <w:hyperlink r:id="rId54" w:history="1">
        <w:r w:rsidR="004E3BB9" w:rsidRPr="004E51A0">
          <w:rPr>
            <w:rStyle w:val="Hyperlink"/>
            <w:rFonts w:asciiTheme="minorHAnsi" w:hAnsiTheme="minorHAnsi" w:cstheme="minorHAnsi"/>
            <w:w w:val="0"/>
            <w:szCs w:val="20"/>
            <w:lang w:val="en-US" w:eastAsia="en-US"/>
          </w:rPr>
          <w:t>Bioassessment of groundwater ecosystems I. Sampling methods and analysis of eDNA for microbes and stygofauna in shallow alluvial aquifers</w:t>
        </w:r>
      </w:hyperlink>
    </w:p>
    <w:p w14:paraId="74CF131C"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b/>
          <w:bCs/>
          <w:szCs w:val="20"/>
          <w:lang w:eastAsia="en-US"/>
        </w:rPr>
        <w:t xml:space="preserve">Stage 1 </w:t>
      </w:r>
      <w:r w:rsidRPr="00EF54C3">
        <w:rPr>
          <w:rFonts w:asciiTheme="minorHAnsi" w:hAnsiTheme="minorHAnsi" w:cstheme="minorHAnsi"/>
          <w:szCs w:val="20"/>
          <w:lang w:eastAsia="en-US"/>
        </w:rPr>
        <w:t xml:space="preserve">evaluated methods for sampling </w:t>
      </w:r>
      <w:proofErr w:type="spellStart"/>
      <w:r w:rsidRPr="00EF54C3">
        <w:rPr>
          <w:rFonts w:asciiTheme="minorHAnsi" w:hAnsiTheme="minorHAnsi" w:cstheme="minorHAnsi"/>
          <w:szCs w:val="20"/>
          <w:lang w:eastAsia="en-US"/>
        </w:rPr>
        <w:t>stygofaunal</w:t>
      </w:r>
      <w:proofErr w:type="spellEnd"/>
      <w:r w:rsidRPr="00EF54C3">
        <w:rPr>
          <w:rFonts w:asciiTheme="minorHAnsi" w:hAnsiTheme="minorHAnsi" w:cstheme="minorHAnsi"/>
          <w:szCs w:val="20"/>
          <w:lang w:eastAsia="en-US"/>
        </w:rPr>
        <w:t xml:space="preserve"> and microbial communities in shallow alluvial aquifers, including assessing the suitability of eDNA-based approaches for use in routine monitoring and assessment of groundwater biota.</w:t>
      </w:r>
    </w:p>
    <w:p w14:paraId="471D10FB" w14:textId="787E9DBD" w:rsidR="001D7D23" w:rsidRPr="00EF54C3" w:rsidRDefault="006507E8" w:rsidP="001D7D23">
      <w:pPr>
        <w:pStyle w:val="BodyText"/>
        <w:rPr>
          <w:rFonts w:asciiTheme="minorHAnsi" w:hAnsiTheme="minorHAnsi" w:cstheme="minorHAnsi"/>
          <w:w w:val="0"/>
          <w:szCs w:val="20"/>
          <w:lang w:eastAsia="en-US"/>
        </w:rPr>
      </w:pPr>
      <w:hyperlink r:id="rId55" w:history="1">
        <w:r w:rsidR="00683C33" w:rsidRPr="00EF54C3">
          <w:rPr>
            <w:rStyle w:val="Hyperlink"/>
            <w:rFonts w:asciiTheme="minorHAnsi" w:hAnsiTheme="minorHAnsi" w:cstheme="minorHAnsi"/>
            <w:w w:val="0"/>
            <w:szCs w:val="20"/>
            <w:lang w:eastAsia="en-US"/>
          </w:rPr>
          <w:t>Bioassessment of groundwater ecosystems II. Sampling methods and analysis of eDNA for microbes and stygofauna in shallow sandstone aquifers</w:t>
        </w:r>
      </w:hyperlink>
    </w:p>
    <w:p w14:paraId="4121581B"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b/>
          <w:bCs/>
          <w:szCs w:val="20"/>
          <w:lang w:eastAsia="en-US"/>
        </w:rPr>
        <w:t xml:space="preserve">Stage 2 </w:t>
      </w:r>
      <w:r w:rsidRPr="00EF54C3">
        <w:rPr>
          <w:rFonts w:asciiTheme="minorHAnsi" w:hAnsiTheme="minorHAnsi" w:cstheme="minorHAnsi"/>
          <w:szCs w:val="20"/>
          <w:lang w:eastAsia="en-US"/>
        </w:rPr>
        <w:t>built on the Stage 1 report by exploring the suitability of sampling methods, including eDNA-based approaches, for characterising the biota in shallow sandstone aquifers.</w:t>
      </w:r>
    </w:p>
    <w:p w14:paraId="6D8C0869" w14:textId="60E754E1" w:rsidR="00683C33" w:rsidRPr="00EF54C3" w:rsidRDefault="006507E8" w:rsidP="001D7D23">
      <w:pPr>
        <w:pStyle w:val="BodyText"/>
      </w:pPr>
      <w:hyperlink r:id="rId56" w:history="1">
        <w:r w:rsidR="00683C33" w:rsidRPr="00EF54C3">
          <w:rPr>
            <w:rStyle w:val="Hyperlink"/>
            <w:lang w:eastAsia="en-US"/>
          </w:rPr>
          <w:t>Bioassessment of groundwater ecosystems III. A comparison of eDNA metabarcoding and metagenomics for assessing groundwater communities</w:t>
        </w:r>
      </w:hyperlink>
    </w:p>
    <w:p w14:paraId="5C950DA8" w14:textId="5480D584"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b/>
          <w:bCs/>
          <w:szCs w:val="20"/>
          <w:lang w:eastAsia="en-US"/>
        </w:rPr>
        <w:t xml:space="preserve">Stage 3 </w:t>
      </w:r>
      <w:r w:rsidRPr="00EF54C3">
        <w:rPr>
          <w:rFonts w:asciiTheme="minorHAnsi" w:hAnsiTheme="minorHAnsi" w:cstheme="minorHAnsi"/>
          <w:szCs w:val="20"/>
          <w:lang w:eastAsia="en-US"/>
        </w:rPr>
        <w:t>built on the earlier stages by exploring the more technical aspects of eDNA analysis for characterising the biota in shallow aquifers. Specifically, this stage explored methods to improve the quantitative comparison of eDNA samples and compared the metabarcoding approach used in Stages 1 and 2 with metagenome analysis of the same samples.</w:t>
      </w:r>
    </w:p>
    <w:p w14:paraId="198A80E5" w14:textId="4DF49673" w:rsidR="00683C33" w:rsidRPr="00EF54C3" w:rsidRDefault="006507E8" w:rsidP="001D7D23">
      <w:pPr>
        <w:pStyle w:val="BodyText"/>
        <w:rPr>
          <w:rFonts w:asciiTheme="minorHAnsi" w:hAnsiTheme="minorHAnsi" w:cstheme="minorHAnsi"/>
          <w:szCs w:val="20"/>
          <w:lang w:eastAsia="en-US"/>
        </w:rPr>
      </w:pPr>
      <w:hyperlink r:id="rId57" w:history="1">
        <w:r w:rsidR="00683C33" w:rsidRPr="00EF54C3">
          <w:rPr>
            <w:rStyle w:val="Hyperlink"/>
            <w:rFonts w:asciiTheme="minorHAnsi" w:hAnsiTheme="minorHAnsi" w:cstheme="minorHAnsi"/>
            <w:szCs w:val="20"/>
            <w:lang w:eastAsia="en-US"/>
          </w:rPr>
          <w:t>Fact sheet: Approaches to biomonitoring for groundwater ecosystems: Methods for sampling and using DNA for assessing mining impacts on groundwater ecosystems</w:t>
        </w:r>
      </w:hyperlink>
    </w:p>
    <w:p w14:paraId="0B1284BB" w14:textId="702A1592" w:rsidR="001D7D23" w:rsidRPr="00EF54C3" w:rsidRDefault="001D7D23" w:rsidP="001D7D23">
      <w:pPr>
        <w:pStyle w:val="BodyText"/>
        <w:rPr>
          <w:rFonts w:asciiTheme="minorHAnsi" w:hAnsiTheme="minorHAnsi" w:cstheme="minorHAnsi"/>
          <w:szCs w:val="20"/>
          <w:lang w:eastAsia="en-US"/>
        </w:rPr>
      </w:pPr>
      <w:r w:rsidRPr="00EF54C3">
        <w:rPr>
          <w:rFonts w:asciiTheme="minorHAnsi" w:hAnsiTheme="minorHAnsi" w:cstheme="minorHAnsi"/>
          <w:szCs w:val="20"/>
          <w:lang w:eastAsia="en-US"/>
        </w:rPr>
        <w:t>A fact sheet was developed to summarise the project's findings on how different sampling and analysis methods may influence assessment of the impacts of mining on groundwater ecosystems (biota and water chemistry).</w:t>
      </w:r>
    </w:p>
    <w:p w14:paraId="1E9E9E92" w14:textId="53298C0A" w:rsidR="00683C33" w:rsidRPr="00EF54C3" w:rsidRDefault="00683C33" w:rsidP="001D7D23">
      <w:pPr>
        <w:pStyle w:val="BodyText"/>
        <w:rPr>
          <w:rFonts w:asciiTheme="minorHAnsi" w:hAnsiTheme="minorHAnsi" w:cstheme="minorHAnsi"/>
          <w:w w:val="0"/>
          <w:szCs w:val="20"/>
          <w:lang w:eastAsia="en-US"/>
        </w:rPr>
      </w:pPr>
      <w:r w:rsidRPr="00EF54C3">
        <w:rPr>
          <w:noProof/>
        </w:rPr>
        <w:lastRenderedPageBreak/>
        <w:drawing>
          <wp:inline distT="0" distB="0" distL="0" distR="0" wp14:anchorId="7BEE437B" wp14:editId="659EF8C8">
            <wp:extent cx="6858000" cy="3964161"/>
            <wp:effectExtent l="0" t="0" r="0" b="0"/>
            <wp:docPr id="31538724" name="Picture 1" descr="Photo showing examples of stygofauna (stained pink using rose bengal): A) Bathynellidae, B) Acarina, C) Amphipoda, D) Cyclopo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8724" name="Picture 1" descr="Photo showing examples of stygofauna (stained pink using rose bengal): A) Bathynellidae, B) Acarina, C) Amphipoda, D) Cyclopoida "/>
                    <pic:cNvPicPr/>
                  </pic:nvPicPr>
                  <pic:blipFill>
                    <a:blip r:embed="rId58"/>
                    <a:stretch>
                      <a:fillRect/>
                    </a:stretch>
                  </pic:blipFill>
                  <pic:spPr>
                    <a:xfrm>
                      <a:off x="0" y="0"/>
                      <a:ext cx="6858000" cy="3964161"/>
                    </a:xfrm>
                    <a:prstGeom prst="rect">
                      <a:avLst/>
                    </a:prstGeom>
                  </pic:spPr>
                </pic:pic>
              </a:graphicData>
            </a:graphic>
          </wp:inline>
        </w:drawing>
      </w:r>
    </w:p>
    <w:p w14:paraId="607AB43A"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 xml:space="preserve">Examples of stygofauna (stained pink using rose </w:t>
      </w:r>
      <w:proofErr w:type="spellStart"/>
      <w:r w:rsidRPr="00EF54C3">
        <w:rPr>
          <w:rFonts w:asciiTheme="minorHAnsi" w:hAnsiTheme="minorHAnsi" w:cstheme="minorHAnsi"/>
          <w:szCs w:val="20"/>
          <w:lang w:eastAsia="en-US"/>
        </w:rPr>
        <w:t>bengal</w:t>
      </w:r>
      <w:proofErr w:type="spellEnd"/>
      <w:r w:rsidRPr="00EF54C3">
        <w:rPr>
          <w:rFonts w:asciiTheme="minorHAnsi" w:hAnsiTheme="minorHAnsi" w:cstheme="minorHAnsi"/>
          <w:szCs w:val="20"/>
          <w:lang w:eastAsia="en-US"/>
        </w:rPr>
        <w:t xml:space="preserve">): A) </w:t>
      </w:r>
      <w:proofErr w:type="spellStart"/>
      <w:r w:rsidRPr="00EF54C3">
        <w:rPr>
          <w:rFonts w:asciiTheme="minorHAnsi" w:hAnsiTheme="minorHAnsi" w:cstheme="minorHAnsi"/>
          <w:szCs w:val="20"/>
          <w:lang w:eastAsia="en-US"/>
        </w:rPr>
        <w:t>Bathynellidae</w:t>
      </w:r>
      <w:proofErr w:type="spellEnd"/>
      <w:r w:rsidRPr="00EF54C3">
        <w:rPr>
          <w:rFonts w:asciiTheme="minorHAnsi" w:hAnsiTheme="minorHAnsi" w:cstheme="minorHAnsi"/>
          <w:szCs w:val="20"/>
          <w:lang w:eastAsia="en-US"/>
        </w:rPr>
        <w:t xml:space="preserve">, B) </w:t>
      </w:r>
      <w:proofErr w:type="spellStart"/>
      <w:r w:rsidRPr="00EF54C3">
        <w:rPr>
          <w:rFonts w:asciiTheme="minorHAnsi" w:hAnsiTheme="minorHAnsi" w:cstheme="minorHAnsi"/>
          <w:szCs w:val="20"/>
          <w:lang w:eastAsia="en-US"/>
        </w:rPr>
        <w:t>Acarina</w:t>
      </w:r>
      <w:proofErr w:type="spellEnd"/>
      <w:r w:rsidRPr="00EF54C3">
        <w:rPr>
          <w:rFonts w:asciiTheme="minorHAnsi" w:hAnsiTheme="minorHAnsi" w:cstheme="minorHAnsi"/>
          <w:szCs w:val="20"/>
          <w:lang w:eastAsia="en-US"/>
        </w:rPr>
        <w:t xml:space="preserve">, C) Amphipoda, D) </w:t>
      </w:r>
      <w:proofErr w:type="spellStart"/>
      <w:r w:rsidRPr="00EF54C3">
        <w:rPr>
          <w:rFonts w:asciiTheme="minorHAnsi" w:hAnsiTheme="minorHAnsi" w:cstheme="minorHAnsi"/>
          <w:szCs w:val="20"/>
          <w:lang w:eastAsia="en-US"/>
        </w:rPr>
        <w:t>Cyclopoida</w:t>
      </w:r>
      <w:proofErr w:type="spellEnd"/>
      <w:r w:rsidRPr="00EF54C3">
        <w:rPr>
          <w:rFonts w:asciiTheme="minorHAnsi" w:hAnsiTheme="minorHAnsi" w:cstheme="minorHAnsi"/>
          <w:szCs w:val="20"/>
          <w:lang w:eastAsia="en-US"/>
        </w:rPr>
        <w:t xml:space="preserve"> (Photo: K Korbel 2022)</w:t>
      </w:r>
    </w:p>
    <w:p w14:paraId="5E60FB0C" w14:textId="3DA4535C" w:rsidR="001D7D23" w:rsidRPr="00EF54C3" w:rsidRDefault="001D7D23" w:rsidP="00683C33">
      <w:pPr>
        <w:pStyle w:val="Heading2"/>
        <w:rPr>
          <w:rFonts w:eastAsiaTheme="minorHAnsi"/>
          <w:w w:val="0"/>
          <w:lang w:eastAsia="en-US"/>
        </w:rPr>
      </w:pPr>
      <w:bookmarkStart w:id="7" w:name="_Toc176385731"/>
      <w:r w:rsidRPr="00EF54C3">
        <w:rPr>
          <w:rFonts w:eastAsiaTheme="minorHAnsi"/>
          <w:lang w:eastAsia="en-US"/>
        </w:rPr>
        <w:lastRenderedPageBreak/>
        <w:t>Engagement</w:t>
      </w:r>
      <w:bookmarkEnd w:id="7"/>
    </w:p>
    <w:p w14:paraId="498BDD5E"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 IESC continues to promote its work and published resource material by meeting with interested parties through various stakeholder engagement activities.</w:t>
      </w:r>
    </w:p>
    <w:p w14:paraId="15B8291B" w14:textId="77777777" w:rsidR="001D7D23" w:rsidRPr="00EF54C3" w:rsidRDefault="001D7D23" w:rsidP="00683C33">
      <w:pPr>
        <w:pStyle w:val="Heading3"/>
        <w:rPr>
          <w:rFonts w:eastAsiaTheme="minorHAnsi"/>
          <w:w w:val="0"/>
          <w:lang w:eastAsia="en-US"/>
        </w:rPr>
      </w:pPr>
      <w:r w:rsidRPr="00EF54C3">
        <w:rPr>
          <w:rFonts w:eastAsiaTheme="minorHAnsi"/>
          <w:lang w:eastAsia="en-US"/>
        </w:rPr>
        <w:t>Chair meetings</w:t>
      </w:r>
    </w:p>
    <w:p w14:paraId="550DAF00"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 IESC Chair meets with interested parties to promote the role of the IESC.</w:t>
      </w:r>
    </w:p>
    <w:p w14:paraId="08FF63B4" w14:textId="77777777" w:rsidR="001D7D23" w:rsidRPr="00EF54C3" w:rsidRDefault="001D7D23" w:rsidP="00683C33">
      <w:pPr>
        <w:pStyle w:val="BodyText"/>
        <w:keepNext/>
        <w:rPr>
          <w:rFonts w:asciiTheme="minorHAnsi" w:hAnsiTheme="minorHAnsi" w:cstheme="minorHAnsi"/>
          <w:w w:val="0"/>
          <w:szCs w:val="20"/>
          <w:lang w:eastAsia="en-US"/>
        </w:rPr>
      </w:pPr>
      <w:r w:rsidRPr="00EF54C3">
        <w:rPr>
          <w:rFonts w:asciiTheme="minorHAnsi" w:hAnsiTheme="minorHAnsi" w:cstheme="minorHAnsi"/>
          <w:szCs w:val="20"/>
          <w:lang w:eastAsia="en-US"/>
        </w:rPr>
        <w:t>In 2023-24, the IESC Chair met with:</w:t>
      </w:r>
    </w:p>
    <w:p w14:paraId="48A0958E" w14:textId="6D8AC703" w:rsidR="001D7D23" w:rsidRPr="00EF54C3" w:rsidRDefault="001D7D23" w:rsidP="00683C33">
      <w:pPr>
        <w:pStyle w:val="ListBullet"/>
        <w:rPr>
          <w:w w:val="0"/>
          <w:lang w:eastAsia="en-US"/>
        </w:rPr>
      </w:pPr>
      <w:r w:rsidRPr="00EF54C3">
        <w:rPr>
          <w:lang w:eastAsia="en-US"/>
        </w:rPr>
        <w:t>Mr James Purtill, Queensland Mine Rehabilitation Commissioner</w:t>
      </w:r>
      <w:r w:rsidR="004E3BB9">
        <w:rPr>
          <w:lang w:eastAsia="en-US"/>
        </w:rPr>
        <w:t xml:space="preserve"> – </w:t>
      </w:r>
      <w:r w:rsidR="004E3BB9" w:rsidRPr="00EF54C3">
        <w:rPr>
          <w:lang w:eastAsia="en-US"/>
        </w:rPr>
        <w:t>February 2024</w:t>
      </w:r>
    </w:p>
    <w:p w14:paraId="53964605" w14:textId="5CD74176" w:rsidR="001D7D23" w:rsidRPr="00EF54C3" w:rsidRDefault="001D7D23" w:rsidP="00683C33">
      <w:pPr>
        <w:pStyle w:val="ListBullet"/>
        <w:rPr>
          <w:w w:val="0"/>
          <w:lang w:eastAsia="en-US"/>
        </w:rPr>
      </w:pPr>
      <w:r w:rsidRPr="00EF54C3">
        <w:rPr>
          <w:lang w:eastAsia="en-US"/>
        </w:rPr>
        <w:t>Professor Karen Hussey, Chair, Emissions Reduction Assurance Committee</w:t>
      </w:r>
      <w:r w:rsidR="004E3BB9">
        <w:rPr>
          <w:lang w:eastAsia="en-US"/>
        </w:rPr>
        <w:t xml:space="preserve"> – </w:t>
      </w:r>
      <w:r w:rsidR="004E3BB9" w:rsidRPr="00EF54C3">
        <w:rPr>
          <w:lang w:eastAsia="en-US"/>
        </w:rPr>
        <w:t>March 2024</w:t>
      </w:r>
    </w:p>
    <w:p w14:paraId="47091B10" w14:textId="77777777" w:rsidR="001D7D23" w:rsidRPr="00EF54C3" w:rsidRDefault="001D7D23" w:rsidP="00683C33">
      <w:pPr>
        <w:pStyle w:val="Heading3"/>
        <w:rPr>
          <w:rFonts w:eastAsiaTheme="minorHAnsi"/>
          <w:w w:val="0"/>
          <w:lang w:eastAsia="en-US"/>
        </w:rPr>
      </w:pPr>
      <w:r w:rsidRPr="00EF54C3">
        <w:rPr>
          <w:rFonts w:eastAsiaTheme="minorHAnsi"/>
          <w:lang w:eastAsia="en-US"/>
        </w:rPr>
        <w:t>EPBC Act reform</w:t>
      </w:r>
    </w:p>
    <w:p w14:paraId="43600835" w14:textId="77777777" w:rsidR="001D7D23" w:rsidRPr="00EF54C3" w:rsidRDefault="001D7D23" w:rsidP="001D7D23">
      <w:pPr>
        <w:pStyle w:val="BodyText"/>
        <w:rPr>
          <w:rFonts w:asciiTheme="minorHAnsi" w:hAnsiTheme="minorHAnsi" w:cstheme="minorHAnsi"/>
          <w:w w:val="0"/>
          <w:szCs w:val="20"/>
          <w:lang w:eastAsia="en-US"/>
        </w:rPr>
      </w:pPr>
      <w:r w:rsidRPr="00EF54C3">
        <w:rPr>
          <w:rFonts w:asciiTheme="minorHAnsi" w:hAnsiTheme="minorHAnsi" w:cstheme="minorHAnsi"/>
          <w:szCs w:val="20"/>
          <w:lang w:eastAsia="en-US"/>
        </w:rPr>
        <w:t>The IESC provided input into the EPBC Act reform work being undertaken by the Department of Climate Change, Energy, the Environment and Water. This included:</w:t>
      </w:r>
    </w:p>
    <w:p w14:paraId="5627B976" w14:textId="417E3536" w:rsidR="001D7D23" w:rsidRPr="00EF54C3" w:rsidRDefault="001D7D23" w:rsidP="00683C33">
      <w:pPr>
        <w:pStyle w:val="ListBullet"/>
        <w:rPr>
          <w:w w:val="0"/>
          <w:lang w:eastAsia="en-US"/>
        </w:rPr>
      </w:pPr>
      <w:r w:rsidRPr="00EF54C3">
        <w:rPr>
          <w:lang w:eastAsia="en-US"/>
        </w:rPr>
        <w:t>Presentations by the Nature Positive Taskforce for Environmental Legislative Reform and Establishment of an EPA team at the IESC's November meeting in Canberra and virtually at the February and June meetings.</w:t>
      </w:r>
    </w:p>
    <w:p w14:paraId="33E06B59" w14:textId="53CEA3C3" w:rsidR="00683C33" w:rsidRPr="00EF54C3" w:rsidRDefault="00683C33" w:rsidP="00683C33">
      <w:pPr>
        <w:pStyle w:val="BodyText"/>
        <w:jc w:val="center"/>
        <w:rPr>
          <w:w w:val="0"/>
          <w:lang w:eastAsia="en-US"/>
        </w:rPr>
      </w:pPr>
      <w:r w:rsidRPr="00EF54C3">
        <w:rPr>
          <w:noProof/>
        </w:rPr>
        <w:lastRenderedPageBreak/>
        <w:drawing>
          <wp:inline distT="0" distB="0" distL="0" distR="0" wp14:anchorId="396D403D" wp14:editId="3DD60397">
            <wp:extent cx="6152381" cy="8695238"/>
            <wp:effectExtent l="0" t="0" r="1270" b="0"/>
            <wp:docPr id="3421541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54187"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6152381" cy="8695238"/>
                    </a:xfrm>
                    <a:prstGeom prst="rect">
                      <a:avLst/>
                    </a:prstGeom>
                  </pic:spPr>
                </pic:pic>
              </a:graphicData>
            </a:graphic>
          </wp:inline>
        </w:drawing>
      </w:r>
    </w:p>
    <w:sectPr w:rsidR="00683C33" w:rsidRPr="00EF54C3" w:rsidSect="0032330D">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98A76" w14:textId="77777777" w:rsidR="0008762D" w:rsidRDefault="0008762D" w:rsidP="001F1B14">
      <w:r>
        <w:separator/>
      </w:r>
    </w:p>
  </w:endnote>
  <w:endnote w:type="continuationSeparator" w:id="0">
    <w:p w14:paraId="251FBCBD" w14:textId="77777777" w:rsidR="0008762D" w:rsidRDefault="0008762D" w:rsidP="001F1B14">
      <w:r>
        <w:continuationSeparator/>
      </w:r>
    </w:p>
  </w:endnote>
  <w:endnote w:type="continuationNotice" w:id="1">
    <w:p w14:paraId="6BBB6A89" w14:textId="77777777" w:rsidR="0008762D" w:rsidRDefault="00087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Adobe Garamond Pro">
    <w:panose1 w:val="00000000000000000000"/>
    <w:charset w:val="4D"/>
    <w:family w:val="roman"/>
    <w:notTrueType/>
    <w:pitch w:val="variable"/>
    <w:sig w:usb0="00000007" w:usb1="00000001" w:usb2="00000000" w:usb3="00000000" w:csb0="00000093"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7BA37" w14:textId="2D094744" w:rsidR="00C53A6B" w:rsidRDefault="00A92E14">
    <w:pPr>
      <w:pStyle w:val="Footer"/>
    </w:pPr>
    <w:r>
      <w:rPr>
        <w:noProof/>
      </w:rPr>
      <mc:AlternateContent>
        <mc:Choice Requires="wps">
          <w:drawing>
            <wp:anchor distT="0" distB="0" distL="0" distR="0" simplePos="0" relativeHeight="251658247" behindDoc="0" locked="0" layoutInCell="1" allowOverlap="1" wp14:anchorId="57FFC0DC" wp14:editId="2C14AE56">
              <wp:simplePos x="635" y="635"/>
              <wp:positionH relativeFrom="page">
                <wp:align>center</wp:align>
              </wp:positionH>
              <wp:positionV relativeFrom="page">
                <wp:align>bottom</wp:align>
              </wp:positionV>
              <wp:extent cx="551815" cy="376555"/>
              <wp:effectExtent l="0" t="0" r="635" b="0"/>
              <wp:wrapNone/>
              <wp:docPr id="123458748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25AC2F" w14:textId="644B8759"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FC0DC" id="_x0000_t202" coordsize="21600,21600" o:spt="202" path="m,l,21600r21600,l21600,xe">
              <v:stroke joinstyle="miter"/>
              <v:path gradientshapeok="t" o:connecttype="rect"/>
            </v:shapetype>
            <v:shape id="Text Box 8" o:spid="_x0000_s1028"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7425AC2F" w14:textId="644B8759"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84F7E" w14:textId="74C0659D" w:rsidR="00C53A6B" w:rsidRDefault="00A92E14">
    <w:pPr>
      <w:pStyle w:val="Footer"/>
    </w:pPr>
    <w:r>
      <w:rPr>
        <w:noProof/>
      </w:rPr>
      <mc:AlternateContent>
        <mc:Choice Requires="wps">
          <w:drawing>
            <wp:anchor distT="0" distB="0" distL="0" distR="0" simplePos="0" relativeHeight="251658248" behindDoc="0" locked="0" layoutInCell="1" allowOverlap="1" wp14:anchorId="14072A9B" wp14:editId="068189BD">
              <wp:simplePos x="457200" y="9458325"/>
              <wp:positionH relativeFrom="page">
                <wp:align>center</wp:align>
              </wp:positionH>
              <wp:positionV relativeFrom="page">
                <wp:align>bottom</wp:align>
              </wp:positionV>
              <wp:extent cx="551815" cy="376555"/>
              <wp:effectExtent l="0" t="0" r="635" b="0"/>
              <wp:wrapNone/>
              <wp:docPr id="180475288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47B558A" w14:textId="2A8D61C8"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72A9B" id="_x0000_t202" coordsize="21600,21600" o:spt="202" path="m,l,21600r21600,l21600,xe">
              <v:stroke joinstyle="miter"/>
              <v:path gradientshapeok="t" o:connecttype="rect"/>
            </v:shapetype>
            <v:shape id="Text Box 9" o:spid="_x0000_s1029"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47B558A" w14:textId="2A8D61C8"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29A4E" w14:textId="557E4821" w:rsidR="00C53A6B" w:rsidRDefault="00A92E14">
    <w:pPr>
      <w:pStyle w:val="Footer"/>
    </w:pPr>
    <w:r>
      <w:rPr>
        <w:noProof/>
      </w:rPr>
      <mc:AlternateContent>
        <mc:Choice Requires="wps">
          <w:drawing>
            <wp:anchor distT="0" distB="0" distL="0" distR="0" simplePos="0" relativeHeight="251658246" behindDoc="0" locked="0" layoutInCell="1" allowOverlap="1" wp14:anchorId="68A1F6D3" wp14:editId="46135175">
              <wp:simplePos x="635" y="635"/>
              <wp:positionH relativeFrom="page">
                <wp:align>center</wp:align>
              </wp:positionH>
              <wp:positionV relativeFrom="page">
                <wp:align>bottom</wp:align>
              </wp:positionV>
              <wp:extent cx="551815" cy="376555"/>
              <wp:effectExtent l="0" t="0" r="635" b="0"/>
              <wp:wrapNone/>
              <wp:docPr id="127692119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2D0DF4" w14:textId="537D26DA"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A1F6D3" id="_x0000_t202" coordsize="21600,21600" o:spt="202" path="m,l,21600r21600,l21600,xe">
              <v:stroke joinstyle="miter"/>
              <v:path gradientshapeok="t" o:connecttype="rect"/>
            </v:shapetype>
            <v:shape id="Text Box 7" o:spid="_x0000_s1031"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82D0DF4" w14:textId="537D26DA"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C8FA2" w14:textId="20E23D9A" w:rsidR="00C53A6B" w:rsidRDefault="00A92E14">
    <w:pPr>
      <w:pStyle w:val="Footer"/>
    </w:pPr>
    <w:r>
      <w:rPr>
        <w:noProof/>
      </w:rPr>
      <mc:AlternateContent>
        <mc:Choice Requires="wps">
          <w:drawing>
            <wp:anchor distT="0" distB="0" distL="0" distR="0" simplePos="0" relativeHeight="251658250" behindDoc="0" locked="0" layoutInCell="1" allowOverlap="1" wp14:anchorId="22620CD2" wp14:editId="66BC9197">
              <wp:simplePos x="635" y="635"/>
              <wp:positionH relativeFrom="page">
                <wp:align>center</wp:align>
              </wp:positionH>
              <wp:positionV relativeFrom="page">
                <wp:align>bottom</wp:align>
              </wp:positionV>
              <wp:extent cx="551815" cy="376555"/>
              <wp:effectExtent l="0" t="0" r="635" b="0"/>
              <wp:wrapNone/>
              <wp:docPr id="12040406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0CD23B" w14:textId="20EA0A8F"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20CD2"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620CD23B" w14:textId="20EA0A8F"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75674" w14:textId="4C94DA13" w:rsidR="003F23B3" w:rsidRDefault="00A92E14" w:rsidP="00204232">
    <w:pPr>
      <w:pStyle w:val="Footer"/>
      <w:jc w:val="center"/>
    </w:pPr>
    <w:r>
      <w:rPr>
        <w:noProof/>
      </w:rPr>
      <mc:AlternateContent>
        <mc:Choice Requires="wps">
          <w:drawing>
            <wp:anchor distT="0" distB="0" distL="0" distR="0" simplePos="0" relativeHeight="251658251" behindDoc="0" locked="0" layoutInCell="1" allowOverlap="1" wp14:anchorId="057EF0BC" wp14:editId="4A06418A">
              <wp:simplePos x="457200" y="9458325"/>
              <wp:positionH relativeFrom="page">
                <wp:align>center</wp:align>
              </wp:positionH>
              <wp:positionV relativeFrom="page">
                <wp:align>bottom</wp:align>
              </wp:positionV>
              <wp:extent cx="551815" cy="376555"/>
              <wp:effectExtent l="0" t="0" r="635" b="0"/>
              <wp:wrapNone/>
              <wp:docPr id="106067021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1A9A90" w14:textId="14A843D5"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EF0BC" id="_x0000_t202" coordsize="21600,21600" o:spt="202" path="m,l,21600r21600,l21600,xe">
              <v:stroke joinstyle="miter"/>
              <v:path gradientshapeok="t" o:connecttype="rect"/>
            </v:shapetype>
            <v:shape id="Text Box 12" o:spid="_x0000_s1035"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11A9A90" w14:textId="14A843D5"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r w:rsidR="00E9037A">
      <w:t>-</w:t>
    </w:r>
    <w:r w:rsidR="003F23B3">
      <w:t xml:space="preserve"> </w:t>
    </w:r>
    <w:r w:rsidR="003F23B3">
      <w:fldChar w:fldCharType="begin"/>
    </w:r>
    <w:r w:rsidR="003F23B3">
      <w:instrText xml:space="preserve"> PAGE   \* MERGEFORMAT </w:instrText>
    </w:r>
    <w:r w:rsidR="003F23B3">
      <w:fldChar w:fldCharType="separate"/>
    </w:r>
    <w:r w:rsidR="003F23B3">
      <w:rPr>
        <w:noProof/>
      </w:rPr>
      <w:t>1</w:t>
    </w:r>
    <w:r w:rsidR="003F23B3">
      <w:rPr>
        <w:noProof/>
      </w:rPr>
      <w:fldChar w:fldCharType="end"/>
    </w:r>
    <w:r w:rsidR="003F23B3">
      <w:t xml:space="preserve"> </w:t>
    </w:r>
    <w:r w:rsidR="00E9037A">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6F227" w14:textId="0446B46F" w:rsidR="00C53A6B" w:rsidRDefault="00A92E14">
    <w:pPr>
      <w:pStyle w:val="Footer"/>
    </w:pPr>
    <w:r>
      <w:rPr>
        <w:noProof/>
      </w:rPr>
      <mc:AlternateContent>
        <mc:Choice Requires="wps">
          <w:drawing>
            <wp:anchor distT="0" distB="0" distL="0" distR="0" simplePos="0" relativeHeight="251658249" behindDoc="0" locked="0" layoutInCell="1" allowOverlap="1" wp14:anchorId="2784C09F" wp14:editId="73824634">
              <wp:simplePos x="635" y="635"/>
              <wp:positionH relativeFrom="page">
                <wp:align>center</wp:align>
              </wp:positionH>
              <wp:positionV relativeFrom="page">
                <wp:align>bottom</wp:align>
              </wp:positionV>
              <wp:extent cx="551815" cy="376555"/>
              <wp:effectExtent l="0" t="0" r="635" b="0"/>
              <wp:wrapNone/>
              <wp:docPr id="73624329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316BE2" w14:textId="3904870E"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84C09F" id="_x0000_t202" coordsize="21600,21600" o:spt="202" path="m,l,21600r21600,l21600,xe">
              <v:stroke joinstyle="miter"/>
              <v:path gradientshapeok="t" o:connecttype="rect"/>
            </v:shapetype>
            <v:shape id="Text Box 10" o:spid="_x0000_s103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2E316BE2" w14:textId="3904870E"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2C9F0" w14:textId="77777777" w:rsidR="0008762D" w:rsidRDefault="0008762D" w:rsidP="001F1B14">
      <w:r>
        <w:separator/>
      </w:r>
    </w:p>
  </w:footnote>
  <w:footnote w:type="continuationSeparator" w:id="0">
    <w:p w14:paraId="1157D149" w14:textId="77777777" w:rsidR="0008762D" w:rsidRDefault="0008762D" w:rsidP="001F1B14">
      <w:r>
        <w:continuationSeparator/>
      </w:r>
    </w:p>
  </w:footnote>
  <w:footnote w:type="continuationNotice" w:id="1">
    <w:p w14:paraId="5675013B" w14:textId="77777777" w:rsidR="0008762D" w:rsidRDefault="000876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6681E" w14:textId="72655CE8" w:rsidR="00C53A6B" w:rsidRDefault="00A92E14">
    <w:pPr>
      <w:pStyle w:val="Header"/>
    </w:pPr>
    <w:r>
      <w:rPr>
        <w:noProof/>
      </w:rPr>
      <mc:AlternateContent>
        <mc:Choice Requires="wps">
          <w:drawing>
            <wp:anchor distT="0" distB="0" distL="0" distR="0" simplePos="0" relativeHeight="251658241" behindDoc="0" locked="0" layoutInCell="1" allowOverlap="1" wp14:anchorId="35AA192F" wp14:editId="6D50395E">
              <wp:simplePos x="635" y="635"/>
              <wp:positionH relativeFrom="page">
                <wp:align>center</wp:align>
              </wp:positionH>
              <wp:positionV relativeFrom="page">
                <wp:align>top</wp:align>
              </wp:positionV>
              <wp:extent cx="551815" cy="376555"/>
              <wp:effectExtent l="0" t="0" r="635" b="4445"/>
              <wp:wrapNone/>
              <wp:docPr id="6663653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39863D" w14:textId="1CDF9EF7"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A192F"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F39863D" w14:textId="1CDF9EF7"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55EA8" w14:textId="0CB1BFC1" w:rsidR="00C53A6B" w:rsidRDefault="00A92E14">
    <w:pPr>
      <w:pStyle w:val="Header"/>
    </w:pPr>
    <w:r>
      <w:rPr>
        <w:noProof/>
      </w:rPr>
      <mc:AlternateContent>
        <mc:Choice Requires="wps">
          <w:drawing>
            <wp:anchor distT="0" distB="0" distL="0" distR="0" simplePos="0" relativeHeight="251658242" behindDoc="0" locked="0" layoutInCell="1" allowOverlap="1" wp14:anchorId="1A1615B3" wp14:editId="6114EDA2">
              <wp:simplePos x="457200" y="457200"/>
              <wp:positionH relativeFrom="page">
                <wp:align>center</wp:align>
              </wp:positionH>
              <wp:positionV relativeFrom="page">
                <wp:align>top</wp:align>
              </wp:positionV>
              <wp:extent cx="551815" cy="376555"/>
              <wp:effectExtent l="0" t="0" r="635" b="4445"/>
              <wp:wrapNone/>
              <wp:docPr id="1872932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AD28A8D" w14:textId="0A1A2442"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1615B3"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AD28A8D" w14:textId="0A1A2442"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E3797" w14:textId="4C343D41" w:rsidR="00C53A6B" w:rsidRDefault="00A92E14">
    <w:pPr>
      <w:pStyle w:val="Header"/>
    </w:pPr>
    <w:r>
      <w:rPr>
        <w:noProof/>
      </w:rPr>
      <mc:AlternateContent>
        <mc:Choice Requires="wps">
          <w:drawing>
            <wp:anchor distT="0" distB="0" distL="0" distR="0" simplePos="0" relativeHeight="251658240" behindDoc="0" locked="0" layoutInCell="1" allowOverlap="1" wp14:anchorId="0B1EBDC2" wp14:editId="437A6C34">
              <wp:simplePos x="635" y="635"/>
              <wp:positionH relativeFrom="page">
                <wp:align>center</wp:align>
              </wp:positionH>
              <wp:positionV relativeFrom="page">
                <wp:align>top</wp:align>
              </wp:positionV>
              <wp:extent cx="551815" cy="376555"/>
              <wp:effectExtent l="0" t="0" r="635" b="4445"/>
              <wp:wrapNone/>
              <wp:docPr id="6507605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B467E4" w14:textId="2D025691"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EBDC2"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DB467E4" w14:textId="2D025691"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D5AC" w14:textId="5088FB24" w:rsidR="00C53A6B" w:rsidRDefault="00A92E14">
    <w:pPr>
      <w:pStyle w:val="Header"/>
    </w:pPr>
    <w:r>
      <w:rPr>
        <w:noProof/>
      </w:rPr>
      <mc:AlternateContent>
        <mc:Choice Requires="wps">
          <w:drawing>
            <wp:anchor distT="0" distB="0" distL="0" distR="0" simplePos="0" relativeHeight="251658244" behindDoc="0" locked="0" layoutInCell="1" allowOverlap="1" wp14:anchorId="32178213" wp14:editId="45340079">
              <wp:simplePos x="635" y="635"/>
              <wp:positionH relativeFrom="page">
                <wp:align>center</wp:align>
              </wp:positionH>
              <wp:positionV relativeFrom="page">
                <wp:align>top</wp:align>
              </wp:positionV>
              <wp:extent cx="551815" cy="376555"/>
              <wp:effectExtent l="0" t="0" r="635" b="4445"/>
              <wp:wrapNone/>
              <wp:docPr id="179803302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DA8524" w14:textId="6732AABD"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178213" id="_x0000_t202" coordsize="21600,21600" o:spt="202" path="m,l,21600r21600,l21600,xe">
              <v:stroke joinstyle="miter"/>
              <v:path gradientshapeok="t" o:connecttype="rect"/>
            </v:shapetype>
            <v:shape id="Text Box 5" o:spid="_x0000_s103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71DA8524" w14:textId="6732AABD"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8C5FD" w14:textId="473801A7" w:rsidR="003F23B3" w:rsidRDefault="00A92E14">
    <w:pPr>
      <w:pStyle w:val="Header"/>
    </w:pPr>
    <w:r>
      <w:rPr>
        <w:noProof/>
      </w:rPr>
      <mc:AlternateContent>
        <mc:Choice Requires="wps">
          <w:drawing>
            <wp:anchor distT="0" distB="0" distL="0" distR="0" simplePos="0" relativeHeight="251658245" behindDoc="0" locked="0" layoutInCell="1" allowOverlap="1" wp14:anchorId="4AA44AB2" wp14:editId="040820D4">
              <wp:simplePos x="457200" y="457200"/>
              <wp:positionH relativeFrom="page">
                <wp:align>center</wp:align>
              </wp:positionH>
              <wp:positionV relativeFrom="page">
                <wp:align>top</wp:align>
              </wp:positionV>
              <wp:extent cx="551815" cy="376555"/>
              <wp:effectExtent l="0" t="0" r="635" b="4445"/>
              <wp:wrapNone/>
              <wp:docPr id="203525011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989EB3" w14:textId="2A0D22D4"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44AB2" id="_x0000_t202" coordsize="21600,21600" o:spt="202" path="m,l,21600r21600,l21600,xe">
              <v:stroke joinstyle="miter"/>
              <v:path gradientshapeok="t" o:connecttype="rect"/>
            </v:shapetype>
            <v:shape id="Text Box 6" o:spid="_x0000_s1033"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70989EB3" w14:textId="2A0D22D4"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6D75A" w14:textId="7E62B813" w:rsidR="00C53A6B" w:rsidRDefault="00A92E14">
    <w:pPr>
      <w:pStyle w:val="Header"/>
    </w:pPr>
    <w:r>
      <w:rPr>
        <w:noProof/>
      </w:rPr>
      <mc:AlternateContent>
        <mc:Choice Requires="wps">
          <w:drawing>
            <wp:anchor distT="0" distB="0" distL="0" distR="0" simplePos="0" relativeHeight="251658243" behindDoc="0" locked="0" layoutInCell="1" allowOverlap="1" wp14:anchorId="2C3CB334" wp14:editId="48B919F8">
              <wp:simplePos x="635" y="635"/>
              <wp:positionH relativeFrom="page">
                <wp:align>center</wp:align>
              </wp:positionH>
              <wp:positionV relativeFrom="page">
                <wp:align>top</wp:align>
              </wp:positionV>
              <wp:extent cx="551815" cy="376555"/>
              <wp:effectExtent l="0" t="0" r="635" b="4445"/>
              <wp:wrapNone/>
              <wp:docPr id="77247943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17FEE3" w14:textId="2599F8B3"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3CB334" id="_x0000_t202" coordsize="21600,21600" o:spt="202" path="m,l,21600r21600,l21600,xe">
              <v:stroke joinstyle="miter"/>
              <v:path gradientshapeok="t" o:connecttype="rect"/>
            </v:shapetype>
            <v:shape id="Text Box 4"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1A17FEE3" w14:textId="2599F8B3" w:rsidR="00A92E14" w:rsidRPr="00A92E14" w:rsidRDefault="00A92E14" w:rsidP="00A92E14">
                    <w:pPr>
                      <w:rPr>
                        <w:rFonts w:ascii="Calibri" w:eastAsia="Calibri" w:hAnsi="Calibri" w:cs="Calibri"/>
                        <w:noProof/>
                        <w:color w:val="FF0000"/>
                        <w:sz w:val="24"/>
                      </w:rPr>
                    </w:pPr>
                    <w:r w:rsidRPr="00A92E14">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1"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2"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E28EB"/>
    <w:multiLevelType w:val="hybridMultilevel"/>
    <w:tmpl w:val="95902002"/>
    <w:lvl w:ilvl="0" w:tplc="B6CC30CE">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40349"/>
    <w:multiLevelType w:val="multilevel"/>
    <w:tmpl w:val="6D248172"/>
    <w:lvl w:ilvl="0">
      <w:start w:val="1"/>
      <w:numFmt w:val="decimal"/>
      <w:pStyle w:val="Heading2"/>
      <w:lvlText w:val="%1."/>
      <w:lvlJc w:val="left"/>
      <w:pPr>
        <w:tabs>
          <w:tab w:val="num" w:pos="720"/>
        </w:tabs>
        <w:ind w:left="720" w:hanging="720"/>
      </w:pPr>
      <w:rPr>
        <w:rFonts w:hint="default"/>
      </w:rPr>
    </w:lvl>
    <w:lvl w:ilvl="1">
      <w:start w:val="1"/>
      <w:numFmt w:val="none"/>
      <w:suff w:val="nothing"/>
      <w:lvlText w:val=""/>
      <w:lvlJc w:val="left"/>
      <w:pPr>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195535529">
    <w:abstractNumId w:val="1"/>
  </w:num>
  <w:num w:numId="2" w16cid:durableId="1051464909">
    <w:abstractNumId w:val="0"/>
  </w:num>
  <w:num w:numId="3" w16cid:durableId="1400327045">
    <w:abstractNumId w:val="6"/>
  </w:num>
  <w:num w:numId="4" w16cid:durableId="845169263">
    <w:abstractNumId w:val="3"/>
  </w:num>
  <w:num w:numId="5" w16cid:durableId="929191939">
    <w:abstractNumId w:val="2"/>
  </w:num>
  <w:num w:numId="6" w16cid:durableId="1532647570">
    <w:abstractNumId w:val="5"/>
  </w:num>
  <w:num w:numId="7" w16cid:durableId="12670333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70"/>
    <w:rsid w:val="00005249"/>
    <w:rsid w:val="00005534"/>
    <w:rsid w:val="0000599E"/>
    <w:rsid w:val="00006674"/>
    <w:rsid w:val="00006960"/>
    <w:rsid w:val="00006A3B"/>
    <w:rsid w:val="000104F9"/>
    <w:rsid w:val="000108DA"/>
    <w:rsid w:val="00010DB4"/>
    <w:rsid w:val="00010E3C"/>
    <w:rsid w:val="0001105B"/>
    <w:rsid w:val="00011284"/>
    <w:rsid w:val="0001143F"/>
    <w:rsid w:val="0001169B"/>
    <w:rsid w:val="00011E42"/>
    <w:rsid w:val="00011FFE"/>
    <w:rsid w:val="00012096"/>
    <w:rsid w:val="000121EA"/>
    <w:rsid w:val="00012246"/>
    <w:rsid w:val="000125BB"/>
    <w:rsid w:val="00012F4E"/>
    <w:rsid w:val="0001351B"/>
    <w:rsid w:val="000135E7"/>
    <w:rsid w:val="00013E0F"/>
    <w:rsid w:val="00013E36"/>
    <w:rsid w:val="00013F7D"/>
    <w:rsid w:val="00014409"/>
    <w:rsid w:val="0001457C"/>
    <w:rsid w:val="00014889"/>
    <w:rsid w:val="00014911"/>
    <w:rsid w:val="00014F13"/>
    <w:rsid w:val="00015032"/>
    <w:rsid w:val="0001586A"/>
    <w:rsid w:val="00015FE7"/>
    <w:rsid w:val="00016484"/>
    <w:rsid w:val="000168F8"/>
    <w:rsid w:val="00016A38"/>
    <w:rsid w:val="00017E8E"/>
    <w:rsid w:val="00017E97"/>
    <w:rsid w:val="000200A3"/>
    <w:rsid w:val="00020359"/>
    <w:rsid w:val="00020421"/>
    <w:rsid w:val="0002079D"/>
    <w:rsid w:val="00020A34"/>
    <w:rsid w:val="00020DAF"/>
    <w:rsid w:val="00021A57"/>
    <w:rsid w:val="00021EAC"/>
    <w:rsid w:val="00022C43"/>
    <w:rsid w:val="0002324D"/>
    <w:rsid w:val="00023F18"/>
    <w:rsid w:val="00023F96"/>
    <w:rsid w:val="000244C9"/>
    <w:rsid w:val="000246FE"/>
    <w:rsid w:val="00024F91"/>
    <w:rsid w:val="00025661"/>
    <w:rsid w:val="00025AD5"/>
    <w:rsid w:val="00025B8E"/>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C2E"/>
    <w:rsid w:val="000322D8"/>
    <w:rsid w:val="00032726"/>
    <w:rsid w:val="00032F92"/>
    <w:rsid w:val="00032FDD"/>
    <w:rsid w:val="00032FF5"/>
    <w:rsid w:val="0003315A"/>
    <w:rsid w:val="0003350B"/>
    <w:rsid w:val="00033756"/>
    <w:rsid w:val="00033AC0"/>
    <w:rsid w:val="00033C7F"/>
    <w:rsid w:val="00033EA7"/>
    <w:rsid w:val="00033FC6"/>
    <w:rsid w:val="0003432B"/>
    <w:rsid w:val="00034B04"/>
    <w:rsid w:val="00035D91"/>
    <w:rsid w:val="00036676"/>
    <w:rsid w:val="0003707B"/>
    <w:rsid w:val="0003713C"/>
    <w:rsid w:val="00037C13"/>
    <w:rsid w:val="000403DB"/>
    <w:rsid w:val="0004053C"/>
    <w:rsid w:val="000405ED"/>
    <w:rsid w:val="00040881"/>
    <w:rsid w:val="000409C9"/>
    <w:rsid w:val="00040E72"/>
    <w:rsid w:val="000414DC"/>
    <w:rsid w:val="00041A82"/>
    <w:rsid w:val="00041B45"/>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D64"/>
    <w:rsid w:val="000456C5"/>
    <w:rsid w:val="00045DCF"/>
    <w:rsid w:val="00046F41"/>
    <w:rsid w:val="00047024"/>
    <w:rsid w:val="00047923"/>
    <w:rsid w:val="00047A20"/>
    <w:rsid w:val="00050306"/>
    <w:rsid w:val="000506F3"/>
    <w:rsid w:val="000507B1"/>
    <w:rsid w:val="000508F7"/>
    <w:rsid w:val="000509C3"/>
    <w:rsid w:val="000511B7"/>
    <w:rsid w:val="00051899"/>
    <w:rsid w:val="000519D1"/>
    <w:rsid w:val="00051CB5"/>
    <w:rsid w:val="00051EEA"/>
    <w:rsid w:val="00052810"/>
    <w:rsid w:val="000531C7"/>
    <w:rsid w:val="0005359D"/>
    <w:rsid w:val="00053866"/>
    <w:rsid w:val="000539A7"/>
    <w:rsid w:val="00053A08"/>
    <w:rsid w:val="00053A14"/>
    <w:rsid w:val="00054143"/>
    <w:rsid w:val="00054C53"/>
    <w:rsid w:val="00055753"/>
    <w:rsid w:val="00055760"/>
    <w:rsid w:val="000558C5"/>
    <w:rsid w:val="000566BC"/>
    <w:rsid w:val="00057BCC"/>
    <w:rsid w:val="00057D45"/>
    <w:rsid w:val="00057FF0"/>
    <w:rsid w:val="000605C1"/>
    <w:rsid w:val="00060787"/>
    <w:rsid w:val="000611AA"/>
    <w:rsid w:val="00061E62"/>
    <w:rsid w:val="00061E6A"/>
    <w:rsid w:val="00061F1C"/>
    <w:rsid w:val="0006298B"/>
    <w:rsid w:val="00062EC8"/>
    <w:rsid w:val="000631BE"/>
    <w:rsid w:val="00063D26"/>
    <w:rsid w:val="00064356"/>
    <w:rsid w:val="00064401"/>
    <w:rsid w:val="00064DFD"/>
    <w:rsid w:val="00064F68"/>
    <w:rsid w:val="000651DA"/>
    <w:rsid w:val="0006660F"/>
    <w:rsid w:val="00066A18"/>
    <w:rsid w:val="00066FFC"/>
    <w:rsid w:val="00067063"/>
    <w:rsid w:val="0006733B"/>
    <w:rsid w:val="0006754E"/>
    <w:rsid w:val="00067722"/>
    <w:rsid w:val="0007037E"/>
    <w:rsid w:val="000705E1"/>
    <w:rsid w:val="0007175F"/>
    <w:rsid w:val="00071924"/>
    <w:rsid w:val="00071AAF"/>
    <w:rsid w:val="00071DAC"/>
    <w:rsid w:val="000726D9"/>
    <w:rsid w:val="0007281B"/>
    <w:rsid w:val="0007380B"/>
    <w:rsid w:val="00073A19"/>
    <w:rsid w:val="000742BF"/>
    <w:rsid w:val="0007491D"/>
    <w:rsid w:val="00074934"/>
    <w:rsid w:val="00074E17"/>
    <w:rsid w:val="00074E7E"/>
    <w:rsid w:val="000750E5"/>
    <w:rsid w:val="00075B73"/>
    <w:rsid w:val="00075BD1"/>
    <w:rsid w:val="00076991"/>
    <w:rsid w:val="00076CAF"/>
    <w:rsid w:val="000809E0"/>
    <w:rsid w:val="00080CDD"/>
    <w:rsid w:val="00080CE0"/>
    <w:rsid w:val="000810C8"/>
    <w:rsid w:val="0008120B"/>
    <w:rsid w:val="000812C5"/>
    <w:rsid w:val="00081E57"/>
    <w:rsid w:val="00081E65"/>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7318"/>
    <w:rsid w:val="0008762D"/>
    <w:rsid w:val="000878C5"/>
    <w:rsid w:val="00087AD8"/>
    <w:rsid w:val="00087F41"/>
    <w:rsid w:val="00090024"/>
    <w:rsid w:val="000903A7"/>
    <w:rsid w:val="00090AD3"/>
    <w:rsid w:val="00090B79"/>
    <w:rsid w:val="0009212B"/>
    <w:rsid w:val="00092385"/>
    <w:rsid w:val="000926A6"/>
    <w:rsid w:val="00092711"/>
    <w:rsid w:val="00092972"/>
    <w:rsid w:val="00092C61"/>
    <w:rsid w:val="000930A1"/>
    <w:rsid w:val="0009322A"/>
    <w:rsid w:val="000932CA"/>
    <w:rsid w:val="00093C35"/>
    <w:rsid w:val="0009407C"/>
    <w:rsid w:val="00094894"/>
    <w:rsid w:val="00094917"/>
    <w:rsid w:val="00095069"/>
    <w:rsid w:val="00095435"/>
    <w:rsid w:val="000959B8"/>
    <w:rsid w:val="00095A7B"/>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142"/>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AE6"/>
    <w:rsid w:val="000B1BF2"/>
    <w:rsid w:val="000B2228"/>
    <w:rsid w:val="000B25BA"/>
    <w:rsid w:val="000B2EE5"/>
    <w:rsid w:val="000B3493"/>
    <w:rsid w:val="000B3E1F"/>
    <w:rsid w:val="000B4319"/>
    <w:rsid w:val="000B5051"/>
    <w:rsid w:val="000B5128"/>
    <w:rsid w:val="000B518D"/>
    <w:rsid w:val="000B52C1"/>
    <w:rsid w:val="000B5864"/>
    <w:rsid w:val="000B5BD5"/>
    <w:rsid w:val="000B5FE7"/>
    <w:rsid w:val="000B69C5"/>
    <w:rsid w:val="000B6C78"/>
    <w:rsid w:val="000B709A"/>
    <w:rsid w:val="000B734C"/>
    <w:rsid w:val="000B73E0"/>
    <w:rsid w:val="000B743E"/>
    <w:rsid w:val="000B74AE"/>
    <w:rsid w:val="000B7CAA"/>
    <w:rsid w:val="000B7CE2"/>
    <w:rsid w:val="000B7FEC"/>
    <w:rsid w:val="000C06F3"/>
    <w:rsid w:val="000C113B"/>
    <w:rsid w:val="000C1147"/>
    <w:rsid w:val="000C12F9"/>
    <w:rsid w:val="000C1A7A"/>
    <w:rsid w:val="000C1B8E"/>
    <w:rsid w:val="000C1FBB"/>
    <w:rsid w:val="000C36A8"/>
    <w:rsid w:val="000C3EE9"/>
    <w:rsid w:val="000C4633"/>
    <w:rsid w:val="000C4B38"/>
    <w:rsid w:val="000C50F9"/>
    <w:rsid w:val="000C5255"/>
    <w:rsid w:val="000C557F"/>
    <w:rsid w:val="000C5637"/>
    <w:rsid w:val="000C6B49"/>
    <w:rsid w:val="000C6DF1"/>
    <w:rsid w:val="000C71B2"/>
    <w:rsid w:val="000C79DE"/>
    <w:rsid w:val="000C7B3C"/>
    <w:rsid w:val="000C7B72"/>
    <w:rsid w:val="000D02FE"/>
    <w:rsid w:val="000D0B84"/>
    <w:rsid w:val="000D0CCB"/>
    <w:rsid w:val="000D0CE3"/>
    <w:rsid w:val="000D13FD"/>
    <w:rsid w:val="000D1AF0"/>
    <w:rsid w:val="000D1EB4"/>
    <w:rsid w:val="000D2011"/>
    <w:rsid w:val="000D24B3"/>
    <w:rsid w:val="000D25BA"/>
    <w:rsid w:val="000D2639"/>
    <w:rsid w:val="000D2714"/>
    <w:rsid w:val="000D28BA"/>
    <w:rsid w:val="000D2A5F"/>
    <w:rsid w:val="000D3032"/>
    <w:rsid w:val="000D3BB4"/>
    <w:rsid w:val="000D3BD2"/>
    <w:rsid w:val="000D3C9B"/>
    <w:rsid w:val="000D3DBB"/>
    <w:rsid w:val="000D44B6"/>
    <w:rsid w:val="000D493B"/>
    <w:rsid w:val="000D4B11"/>
    <w:rsid w:val="000D5360"/>
    <w:rsid w:val="000D5E0C"/>
    <w:rsid w:val="000D66E5"/>
    <w:rsid w:val="000D6723"/>
    <w:rsid w:val="000D693B"/>
    <w:rsid w:val="000D7530"/>
    <w:rsid w:val="000D755A"/>
    <w:rsid w:val="000D780A"/>
    <w:rsid w:val="000E0079"/>
    <w:rsid w:val="000E0095"/>
    <w:rsid w:val="000E00C2"/>
    <w:rsid w:val="000E0C61"/>
    <w:rsid w:val="000E11B1"/>
    <w:rsid w:val="000E1823"/>
    <w:rsid w:val="000E1973"/>
    <w:rsid w:val="000E2251"/>
    <w:rsid w:val="000E2491"/>
    <w:rsid w:val="000E2561"/>
    <w:rsid w:val="000E2734"/>
    <w:rsid w:val="000E2933"/>
    <w:rsid w:val="000E34D4"/>
    <w:rsid w:val="000E34F1"/>
    <w:rsid w:val="000E42A4"/>
    <w:rsid w:val="000E4465"/>
    <w:rsid w:val="000E473E"/>
    <w:rsid w:val="000E4925"/>
    <w:rsid w:val="000E4BF6"/>
    <w:rsid w:val="000E4DFD"/>
    <w:rsid w:val="000E564A"/>
    <w:rsid w:val="000E5702"/>
    <w:rsid w:val="000E6493"/>
    <w:rsid w:val="000E64AF"/>
    <w:rsid w:val="000E7480"/>
    <w:rsid w:val="000E7AB7"/>
    <w:rsid w:val="000F0005"/>
    <w:rsid w:val="000F0088"/>
    <w:rsid w:val="000F0901"/>
    <w:rsid w:val="000F09D6"/>
    <w:rsid w:val="000F0D6E"/>
    <w:rsid w:val="000F16B8"/>
    <w:rsid w:val="000F1C39"/>
    <w:rsid w:val="000F1E38"/>
    <w:rsid w:val="000F281A"/>
    <w:rsid w:val="000F286D"/>
    <w:rsid w:val="000F2949"/>
    <w:rsid w:val="000F2E8C"/>
    <w:rsid w:val="000F337F"/>
    <w:rsid w:val="000F34AB"/>
    <w:rsid w:val="000F3A96"/>
    <w:rsid w:val="000F3E79"/>
    <w:rsid w:val="000F43FD"/>
    <w:rsid w:val="000F47F4"/>
    <w:rsid w:val="000F4AF4"/>
    <w:rsid w:val="000F4E9D"/>
    <w:rsid w:val="000F52F0"/>
    <w:rsid w:val="000F58B2"/>
    <w:rsid w:val="000F5E68"/>
    <w:rsid w:val="000F5EDC"/>
    <w:rsid w:val="000F6677"/>
    <w:rsid w:val="000F6CBE"/>
    <w:rsid w:val="000F72B0"/>
    <w:rsid w:val="000F7BCA"/>
    <w:rsid w:val="001013BF"/>
    <w:rsid w:val="001020A4"/>
    <w:rsid w:val="00102327"/>
    <w:rsid w:val="0010310C"/>
    <w:rsid w:val="00103615"/>
    <w:rsid w:val="00103B09"/>
    <w:rsid w:val="001048F0"/>
    <w:rsid w:val="00104A59"/>
    <w:rsid w:val="00104F3C"/>
    <w:rsid w:val="00105070"/>
    <w:rsid w:val="001050EE"/>
    <w:rsid w:val="0010532E"/>
    <w:rsid w:val="001055B0"/>
    <w:rsid w:val="00105758"/>
    <w:rsid w:val="00105DE3"/>
    <w:rsid w:val="001062E1"/>
    <w:rsid w:val="001065C7"/>
    <w:rsid w:val="00106768"/>
    <w:rsid w:val="001068D2"/>
    <w:rsid w:val="0010697A"/>
    <w:rsid w:val="00107F55"/>
    <w:rsid w:val="00110A6E"/>
    <w:rsid w:val="00110C48"/>
    <w:rsid w:val="001113B9"/>
    <w:rsid w:val="00112BD7"/>
    <w:rsid w:val="0011396A"/>
    <w:rsid w:val="00113A8E"/>
    <w:rsid w:val="00113DF7"/>
    <w:rsid w:val="00114819"/>
    <w:rsid w:val="00114AB2"/>
    <w:rsid w:val="00114B98"/>
    <w:rsid w:val="00114EE5"/>
    <w:rsid w:val="0011538D"/>
    <w:rsid w:val="00115A2A"/>
    <w:rsid w:val="0011618C"/>
    <w:rsid w:val="001168E3"/>
    <w:rsid w:val="00116D70"/>
    <w:rsid w:val="00117057"/>
    <w:rsid w:val="001172B1"/>
    <w:rsid w:val="0011796D"/>
    <w:rsid w:val="00120227"/>
    <w:rsid w:val="001206FB"/>
    <w:rsid w:val="00120EAD"/>
    <w:rsid w:val="0012100B"/>
    <w:rsid w:val="00121AE0"/>
    <w:rsid w:val="00121BA3"/>
    <w:rsid w:val="00121E30"/>
    <w:rsid w:val="00121E95"/>
    <w:rsid w:val="0012319B"/>
    <w:rsid w:val="00123CCE"/>
    <w:rsid w:val="00124739"/>
    <w:rsid w:val="0012477D"/>
    <w:rsid w:val="00124C6C"/>
    <w:rsid w:val="00124D0A"/>
    <w:rsid w:val="00125B14"/>
    <w:rsid w:val="00125B46"/>
    <w:rsid w:val="00126667"/>
    <w:rsid w:val="00126717"/>
    <w:rsid w:val="0012672E"/>
    <w:rsid w:val="001268E2"/>
    <w:rsid w:val="001269E8"/>
    <w:rsid w:val="00127567"/>
    <w:rsid w:val="0012764A"/>
    <w:rsid w:val="00130232"/>
    <w:rsid w:val="001302E4"/>
    <w:rsid w:val="0013085D"/>
    <w:rsid w:val="00130E1E"/>
    <w:rsid w:val="00131340"/>
    <w:rsid w:val="00131A3A"/>
    <w:rsid w:val="00131C04"/>
    <w:rsid w:val="00131E91"/>
    <w:rsid w:val="001322CE"/>
    <w:rsid w:val="00132496"/>
    <w:rsid w:val="0013249E"/>
    <w:rsid w:val="0013344B"/>
    <w:rsid w:val="001334E3"/>
    <w:rsid w:val="0013369C"/>
    <w:rsid w:val="001337AC"/>
    <w:rsid w:val="00133D1D"/>
    <w:rsid w:val="00133E2F"/>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A87"/>
    <w:rsid w:val="00145A5B"/>
    <w:rsid w:val="00146C8B"/>
    <w:rsid w:val="00146F16"/>
    <w:rsid w:val="001474CC"/>
    <w:rsid w:val="001500B2"/>
    <w:rsid w:val="00150CDF"/>
    <w:rsid w:val="001513C3"/>
    <w:rsid w:val="0015170D"/>
    <w:rsid w:val="00151C4D"/>
    <w:rsid w:val="00151FA1"/>
    <w:rsid w:val="00153102"/>
    <w:rsid w:val="00153720"/>
    <w:rsid w:val="00154129"/>
    <w:rsid w:val="00154599"/>
    <w:rsid w:val="0015480F"/>
    <w:rsid w:val="00155DA2"/>
    <w:rsid w:val="001569BE"/>
    <w:rsid w:val="00156E67"/>
    <w:rsid w:val="001571E2"/>
    <w:rsid w:val="00157B64"/>
    <w:rsid w:val="00157D58"/>
    <w:rsid w:val="001604BA"/>
    <w:rsid w:val="00160991"/>
    <w:rsid w:val="00160CC9"/>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4B6"/>
    <w:rsid w:val="00165651"/>
    <w:rsid w:val="00165A6A"/>
    <w:rsid w:val="00165C50"/>
    <w:rsid w:val="001660D4"/>
    <w:rsid w:val="001661DA"/>
    <w:rsid w:val="00166F45"/>
    <w:rsid w:val="00167CF9"/>
    <w:rsid w:val="00170571"/>
    <w:rsid w:val="0017096A"/>
    <w:rsid w:val="00171265"/>
    <w:rsid w:val="0017157A"/>
    <w:rsid w:val="00171ABC"/>
    <w:rsid w:val="00172190"/>
    <w:rsid w:val="001723B7"/>
    <w:rsid w:val="001726DB"/>
    <w:rsid w:val="001726E4"/>
    <w:rsid w:val="001728ED"/>
    <w:rsid w:val="00172FE8"/>
    <w:rsid w:val="00172FF8"/>
    <w:rsid w:val="0017311D"/>
    <w:rsid w:val="00173B3D"/>
    <w:rsid w:val="00173F53"/>
    <w:rsid w:val="0017453F"/>
    <w:rsid w:val="00174977"/>
    <w:rsid w:val="00174D39"/>
    <w:rsid w:val="00174EA3"/>
    <w:rsid w:val="00174F80"/>
    <w:rsid w:val="001752A6"/>
    <w:rsid w:val="00175521"/>
    <w:rsid w:val="00175B26"/>
    <w:rsid w:val="0017606F"/>
    <w:rsid w:val="0017679D"/>
    <w:rsid w:val="00176CCA"/>
    <w:rsid w:val="001773A9"/>
    <w:rsid w:val="00177499"/>
    <w:rsid w:val="001777D6"/>
    <w:rsid w:val="00180209"/>
    <w:rsid w:val="00180661"/>
    <w:rsid w:val="00180AB7"/>
    <w:rsid w:val="00180E8D"/>
    <w:rsid w:val="0018117C"/>
    <w:rsid w:val="001811C6"/>
    <w:rsid w:val="0018132D"/>
    <w:rsid w:val="00181A28"/>
    <w:rsid w:val="00181A3D"/>
    <w:rsid w:val="00181CCF"/>
    <w:rsid w:val="00182AC9"/>
    <w:rsid w:val="00182B93"/>
    <w:rsid w:val="00183D5E"/>
    <w:rsid w:val="00183ED1"/>
    <w:rsid w:val="0018411B"/>
    <w:rsid w:val="00184373"/>
    <w:rsid w:val="00184709"/>
    <w:rsid w:val="001850E3"/>
    <w:rsid w:val="00185C67"/>
    <w:rsid w:val="0018615D"/>
    <w:rsid w:val="001877D9"/>
    <w:rsid w:val="00190278"/>
    <w:rsid w:val="00190B9E"/>
    <w:rsid w:val="00190D4F"/>
    <w:rsid w:val="00190E38"/>
    <w:rsid w:val="001910F5"/>
    <w:rsid w:val="00191627"/>
    <w:rsid w:val="00191A58"/>
    <w:rsid w:val="00192149"/>
    <w:rsid w:val="0019246D"/>
    <w:rsid w:val="0019280E"/>
    <w:rsid w:val="001939D0"/>
    <w:rsid w:val="00193A4E"/>
    <w:rsid w:val="00193FDA"/>
    <w:rsid w:val="001942C3"/>
    <w:rsid w:val="00194602"/>
    <w:rsid w:val="00194922"/>
    <w:rsid w:val="001949C7"/>
    <w:rsid w:val="00194D27"/>
    <w:rsid w:val="0019537E"/>
    <w:rsid w:val="0019569F"/>
    <w:rsid w:val="00195AB1"/>
    <w:rsid w:val="00195EE3"/>
    <w:rsid w:val="0019614B"/>
    <w:rsid w:val="00196953"/>
    <w:rsid w:val="00196FE3"/>
    <w:rsid w:val="0019712B"/>
    <w:rsid w:val="001971C3"/>
    <w:rsid w:val="001975AE"/>
    <w:rsid w:val="00197FBF"/>
    <w:rsid w:val="001A0BDB"/>
    <w:rsid w:val="001A101C"/>
    <w:rsid w:val="001A1996"/>
    <w:rsid w:val="001A1A0C"/>
    <w:rsid w:val="001A1D7F"/>
    <w:rsid w:val="001A20DE"/>
    <w:rsid w:val="001A2399"/>
    <w:rsid w:val="001A2E59"/>
    <w:rsid w:val="001A2FDE"/>
    <w:rsid w:val="001A3037"/>
    <w:rsid w:val="001A31BA"/>
    <w:rsid w:val="001A34F6"/>
    <w:rsid w:val="001A3813"/>
    <w:rsid w:val="001A4907"/>
    <w:rsid w:val="001A4A76"/>
    <w:rsid w:val="001A5A82"/>
    <w:rsid w:val="001A6CAC"/>
    <w:rsid w:val="001A6EC9"/>
    <w:rsid w:val="001A766E"/>
    <w:rsid w:val="001A7B00"/>
    <w:rsid w:val="001A7C18"/>
    <w:rsid w:val="001A7F59"/>
    <w:rsid w:val="001B0DDE"/>
    <w:rsid w:val="001B0ED0"/>
    <w:rsid w:val="001B108F"/>
    <w:rsid w:val="001B19B2"/>
    <w:rsid w:val="001B2AD3"/>
    <w:rsid w:val="001B2CD1"/>
    <w:rsid w:val="001B2D28"/>
    <w:rsid w:val="001B3831"/>
    <w:rsid w:val="001B3DA9"/>
    <w:rsid w:val="001B4028"/>
    <w:rsid w:val="001B474A"/>
    <w:rsid w:val="001B5429"/>
    <w:rsid w:val="001B585F"/>
    <w:rsid w:val="001B5A96"/>
    <w:rsid w:val="001B7859"/>
    <w:rsid w:val="001B788B"/>
    <w:rsid w:val="001C0347"/>
    <w:rsid w:val="001C03F8"/>
    <w:rsid w:val="001C05C9"/>
    <w:rsid w:val="001C0BC9"/>
    <w:rsid w:val="001C0C0A"/>
    <w:rsid w:val="001C1009"/>
    <w:rsid w:val="001C1946"/>
    <w:rsid w:val="001C1A90"/>
    <w:rsid w:val="001C1F8D"/>
    <w:rsid w:val="001C21D1"/>
    <w:rsid w:val="001C21E8"/>
    <w:rsid w:val="001C2782"/>
    <w:rsid w:val="001C2A35"/>
    <w:rsid w:val="001C3443"/>
    <w:rsid w:val="001C3A67"/>
    <w:rsid w:val="001C3C9C"/>
    <w:rsid w:val="001C3D1A"/>
    <w:rsid w:val="001C3D87"/>
    <w:rsid w:val="001C4574"/>
    <w:rsid w:val="001C4EA4"/>
    <w:rsid w:val="001C5068"/>
    <w:rsid w:val="001C5631"/>
    <w:rsid w:val="001C6051"/>
    <w:rsid w:val="001C6643"/>
    <w:rsid w:val="001C6908"/>
    <w:rsid w:val="001C6911"/>
    <w:rsid w:val="001C6E8C"/>
    <w:rsid w:val="001C7017"/>
    <w:rsid w:val="001C73DD"/>
    <w:rsid w:val="001C79B6"/>
    <w:rsid w:val="001C7FED"/>
    <w:rsid w:val="001D04C9"/>
    <w:rsid w:val="001D0997"/>
    <w:rsid w:val="001D15D4"/>
    <w:rsid w:val="001D17D4"/>
    <w:rsid w:val="001D1858"/>
    <w:rsid w:val="001D1C01"/>
    <w:rsid w:val="001D243D"/>
    <w:rsid w:val="001D2896"/>
    <w:rsid w:val="001D2BF5"/>
    <w:rsid w:val="001D31B0"/>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23"/>
    <w:rsid w:val="001D7D31"/>
    <w:rsid w:val="001D7D3B"/>
    <w:rsid w:val="001D7E5B"/>
    <w:rsid w:val="001E0273"/>
    <w:rsid w:val="001E1569"/>
    <w:rsid w:val="001E19E8"/>
    <w:rsid w:val="001E221F"/>
    <w:rsid w:val="001E2854"/>
    <w:rsid w:val="001E2D87"/>
    <w:rsid w:val="001E3817"/>
    <w:rsid w:val="001E3998"/>
    <w:rsid w:val="001E3D4C"/>
    <w:rsid w:val="001E46E4"/>
    <w:rsid w:val="001E486B"/>
    <w:rsid w:val="001E4B79"/>
    <w:rsid w:val="001E4EAC"/>
    <w:rsid w:val="001E5021"/>
    <w:rsid w:val="001E54C1"/>
    <w:rsid w:val="001E56A3"/>
    <w:rsid w:val="001E576F"/>
    <w:rsid w:val="001E5A42"/>
    <w:rsid w:val="001E5AC0"/>
    <w:rsid w:val="001E5D32"/>
    <w:rsid w:val="001E607C"/>
    <w:rsid w:val="001E61AE"/>
    <w:rsid w:val="001E666F"/>
    <w:rsid w:val="001E6C26"/>
    <w:rsid w:val="001E6CEA"/>
    <w:rsid w:val="001E6F0C"/>
    <w:rsid w:val="001E6FC7"/>
    <w:rsid w:val="001E70E6"/>
    <w:rsid w:val="001E7314"/>
    <w:rsid w:val="001E7D5F"/>
    <w:rsid w:val="001E7FCB"/>
    <w:rsid w:val="001F0163"/>
    <w:rsid w:val="001F07FF"/>
    <w:rsid w:val="001F0859"/>
    <w:rsid w:val="001F085E"/>
    <w:rsid w:val="001F1035"/>
    <w:rsid w:val="001F10BB"/>
    <w:rsid w:val="001F11D9"/>
    <w:rsid w:val="001F1B14"/>
    <w:rsid w:val="001F28CB"/>
    <w:rsid w:val="001F2A43"/>
    <w:rsid w:val="001F2BB7"/>
    <w:rsid w:val="001F2DE8"/>
    <w:rsid w:val="001F313F"/>
    <w:rsid w:val="001F402D"/>
    <w:rsid w:val="001F43E1"/>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D80"/>
    <w:rsid w:val="00203F1B"/>
    <w:rsid w:val="00204232"/>
    <w:rsid w:val="002045E9"/>
    <w:rsid w:val="002048B1"/>
    <w:rsid w:val="00204EFA"/>
    <w:rsid w:val="00205388"/>
    <w:rsid w:val="002054E9"/>
    <w:rsid w:val="00205729"/>
    <w:rsid w:val="00205993"/>
    <w:rsid w:val="00205E4F"/>
    <w:rsid w:val="00206344"/>
    <w:rsid w:val="00206B0C"/>
    <w:rsid w:val="00206BA8"/>
    <w:rsid w:val="00206FAC"/>
    <w:rsid w:val="0020706E"/>
    <w:rsid w:val="0020708B"/>
    <w:rsid w:val="002071DD"/>
    <w:rsid w:val="00207339"/>
    <w:rsid w:val="00207422"/>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40B0"/>
    <w:rsid w:val="00214AB6"/>
    <w:rsid w:val="00215677"/>
    <w:rsid w:val="002157A8"/>
    <w:rsid w:val="00215882"/>
    <w:rsid w:val="002158A4"/>
    <w:rsid w:val="002159D8"/>
    <w:rsid w:val="00215F14"/>
    <w:rsid w:val="002161EC"/>
    <w:rsid w:val="00216CCE"/>
    <w:rsid w:val="00217068"/>
    <w:rsid w:val="00217B28"/>
    <w:rsid w:val="00217C5C"/>
    <w:rsid w:val="00220B1E"/>
    <w:rsid w:val="00220ED8"/>
    <w:rsid w:val="0022133E"/>
    <w:rsid w:val="00221F61"/>
    <w:rsid w:val="00222F07"/>
    <w:rsid w:val="00223668"/>
    <w:rsid w:val="00223905"/>
    <w:rsid w:val="00223EEE"/>
    <w:rsid w:val="002241B2"/>
    <w:rsid w:val="00224274"/>
    <w:rsid w:val="00224564"/>
    <w:rsid w:val="00224791"/>
    <w:rsid w:val="00224FF0"/>
    <w:rsid w:val="0022519D"/>
    <w:rsid w:val="00225806"/>
    <w:rsid w:val="0022699A"/>
    <w:rsid w:val="00227658"/>
    <w:rsid w:val="002279FD"/>
    <w:rsid w:val="00227BBE"/>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D45"/>
    <w:rsid w:val="00235F92"/>
    <w:rsid w:val="00236238"/>
    <w:rsid w:val="002366FC"/>
    <w:rsid w:val="002370C8"/>
    <w:rsid w:val="00237586"/>
    <w:rsid w:val="002376D4"/>
    <w:rsid w:val="00237A21"/>
    <w:rsid w:val="00240BD1"/>
    <w:rsid w:val="00240F39"/>
    <w:rsid w:val="00241163"/>
    <w:rsid w:val="00241318"/>
    <w:rsid w:val="002415A7"/>
    <w:rsid w:val="0024182F"/>
    <w:rsid w:val="002418FD"/>
    <w:rsid w:val="002426E7"/>
    <w:rsid w:val="00242D69"/>
    <w:rsid w:val="00242DAA"/>
    <w:rsid w:val="00242DC8"/>
    <w:rsid w:val="002430A2"/>
    <w:rsid w:val="002436F8"/>
    <w:rsid w:val="00243779"/>
    <w:rsid w:val="002438E6"/>
    <w:rsid w:val="00243F19"/>
    <w:rsid w:val="00244274"/>
    <w:rsid w:val="002443BB"/>
    <w:rsid w:val="002453CF"/>
    <w:rsid w:val="00245533"/>
    <w:rsid w:val="0024578A"/>
    <w:rsid w:val="00246796"/>
    <w:rsid w:val="0024692C"/>
    <w:rsid w:val="00250386"/>
    <w:rsid w:val="002509BE"/>
    <w:rsid w:val="002509FD"/>
    <w:rsid w:val="00250B34"/>
    <w:rsid w:val="00250C9D"/>
    <w:rsid w:val="00250CEF"/>
    <w:rsid w:val="0025185E"/>
    <w:rsid w:val="00252492"/>
    <w:rsid w:val="002525D6"/>
    <w:rsid w:val="00252F35"/>
    <w:rsid w:val="002531EF"/>
    <w:rsid w:val="0025368B"/>
    <w:rsid w:val="0025389F"/>
    <w:rsid w:val="00253AE8"/>
    <w:rsid w:val="00253E95"/>
    <w:rsid w:val="00254250"/>
    <w:rsid w:val="00254751"/>
    <w:rsid w:val="00254947"/>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B1B"/>
    <w:rsid w:val="00262018"/>
    <w:rsid w:val="0026240C"/>
    <w:rsid w:val="0026281B"/>
    <w:rsid w:val="00263D40"/>
    <w:rsid w:val="00263D70"/>
    <w:rsid w:val="00263DA4"/>
    <w:rsid w:val="00263ED4"/>
    <w:rsid w:val="00264194"/>
    <w:rsid w:val="0026444E"/>
    <w:rsid w:val="0026493E"/>
    <w:rsid w:val="00264B88"/>
    <w:rsid w:val="00264E20"/>
    <w:rsid w:val="00264E77"/>
    <w:rsid w:val="00264FA6"/>
    <w:rsid w:val="00265061"/>
    <w:rsid w:val="00265A95"/>
    <w:rsid w:val="002667AC"/>
    <w:rsid w:val="00266BD0"/>
    <w:rsid w:val="002677E1"/>
    <w:rsid w:val="002679F0"/>
    <w:rsid w:val="00270089"/>
    <w:rsid w:val="002702B3"/>
    <w:rsid w:val="002710AE"/>
    <w:rsid w:val="002715F5"/>
    <w:rsid w:val="002716BE"/>
    <w:rsid w:val="00272044"/>
    <w:rsid w:val="0027298D"/>
    <w:rsid w:val="002729ED"/>
    <w:rsid w:val="00272BB5"/>
    <w:rsid w:val="00272C21"/>
    <w:rsid w:val="00273734"/>
    <w:rsid w:val="00273D6E"/>
    <w:rsid w:val="00273EFA"/>
    <w:rsid w:val="0027420F"/>
    <w:rsid w:val="0027433E"/>
    <w:rsid w:val="00274354"/>
    <w:rsid w:val="00274AD4"/>
    <w:rsid w:val="00274FD0"/>
    <w:rsid w:val="00274FD3"/>
    <w:rsid w:val="00275008"/>
    <w:rsid w:val="00275541"/>
    <w:rsid w:val="00275697"/>
    <w:rsid w:val="002758AB"/>
    <w:rsid w:val="00275A48"/>
    <w:rsid w:val="00275B99"/>
    <w:rsid w:val="0027611B"/>
    <w:rsid w:val="002765E3"/>
    <w:rsid w:val="00276B35"/>
    <w:rsid w:val="00276F9B"/>
    <w:rsid w:val="0027731B"/>
    <w:rsid w:val="002774B4"/>
    <w:rsid w:val="002805F8"/>
    <w:rsid w:val="00280E22"/>
    <w:rsid w:val="002811B3"/>
    <w:rsid w:val="00281211"/>
    <w:rsid w:val="00281299"/>
    <w:rsid w:val="002813C8"/>
    <w:rsid w:val="00281580"/>
    <w:rsid w:val="002815B7"/>
    <w:rsid w:val="00281A65"/>
    <w:rsid w:val="00281BD8"/>
    <w:rsid w:val="00281F95"/>
    <w:rsid w:val="002820DD"/>
    <w:rsid w:val="0028253D"/>
    <w:rsid w:val="00282C8B"/>
    <w:rsid w:val="00282ED1"/>
    <w:rsid w:val="002832D8"/>
    <w:rsid w:val="0028379B"/>
    <w:rsid w:val="00283854"/>
    <w:rsid w:val="00283B1E"/>
    <w:rsid w:val="00283D79"/>
    <w:rsid w:val="00284248"/>
    <w:rsid w:val="0028521C"/>
    <w:rsid w:val="0028552D"/>
    <w:rsid w:val="0028578A"/>
    <w:rsid w:val="00285A0D"/>
    <w:rsid w:val="00285A21"/>
    <w:rsid w:val="00285A82"/>
    <w:rsid w:val="00285FE1"/>
    <w:rsid w:val="002862D2"/>
    <w:rsid w:val="00286486"/>
    <w:rsid w:val="00286544"/>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797"/>
    <w:rsid w:val="00292BBF"/>
    <w:rsid w:val="002932FA"/>
    <w:rsid w:val="002939B9"/>
    <w:rsid w:val="00293B9A"/>
    <w:rsid w:val="00294727"/>
    <w:rsid w:val="002952ED"/>
    <w:rsid w:val="0029561C"/>
    <w:rsid w:val="002956FF"/>
    <w:rsid w:val="002964C4"/>
    <w:rsid w:val="00296992"/>
    <w:rsid w:val="002969F1"/>
    <w:rsid w:val="00296D45"/>
    <w:rsid w:val="002971A2"/>
    <w:rsid w:val="002972F5"/>
    <w:rsid w:val="0029789B"/>
    <w:rsid w:val="00297909"/>
    <w:rsid w:val="002979D1"/>
    <w:rsid w:val="002979F7"/>
    <w:rsid w:val="00297E78"/>
    <w:rsid w:val="002A044A"/>
    <w:rsid w:val="002A061E"/>
    <w:rsid w:val="002A091A"/>
    <w:rsid w:val="002A0B0E"/>
    <w:rsid w:val="002A0CA9"/>
    <w:rsid w:val="002A397F"/>
    <w:rsid w:val="002A3B60"/>
    <w:rsid w:val="002A3D0D"/>
    <w:rsid w:val="002A47D2"/>
    <w:rsid w:val="002A4DC2"/>
    <w:rsid w:val="002A54F6"/>
    <w:rsid w:val="002A6863"/>
    <w:rsid w:val="002A787A"/>
    <w:rsid w:val="002B00E0"/>
    <w:rsid w:val="002B02B6"/>
    <w:rsid w:val="002B0A7D"/>
    <w:rsid w:val="002B19C1"/>
    <w:rsid w:val="002B19D0"/>
    <w:rsid w:val="002B1DA0"/>
    <w:rsid w:val="002B2C39"/>
    <w:rsid w:val="002B2E6F"/>
    <w:rsid w:val="002B370E"/>
    <w:rsid w:val="002B3EEA"/>
    <w:rsid w:val="002B4CDF"/>
    <w:rsid w:val="002B51FA"/>
    <w:rsid w:val="002B521F"/>
    <w:rsid w:val="002B533F"/>
    <w:rsid w:val="002B538C"/>
    <w:rsid w:val="002B5470"/>
    <w:rsid w:val="002B5532"/>
    <w:rsid w:val="002B5742"/>
    <w:rsid w:val="002B595F"/>
    <w:rsid w:val="002B5AD2"/>
    <w:rsid w:val="002B5B96"/>
    <w:rsid w:val="002B6214"/>
    <w:rsid w:val="002B6388"/>
    <w:rsid w:val="002B6744"/>
    <w:rsid w:val="002B75E0"/>
    <w:rsid w:val="002B76BB"/>
    <w:rsid w:val="002B7B05"/>
    <w:rsid w:val="002B7EDA"/>
    <w:rsid w:val="002C012C"/>
    <w:rsid w:val="002C03DE"/>
    <w:rsid w:val="002C08A3"/>
    <w:rsid w:val="002C0B1D"/>
    <w:rsid w:val="002C0D7B"/>
    <w:rsid w:val="002C10E0"/>
    <w:rsid w:val="002C1E7A"/>
    <w:rsid w:val="002C20A1"/>
    <w:rsid w:val="002C23AB"/>
    <w:rsid w:val="002C2C5B"/>
    <w:rsid w:val="002C2FEB"/>
    <w:rsid w:val="002C335F"/>
    <w:rsid w:val="002C33BF"/>
    <w:rsid w:val="002C37F3"/>
    <w:rsid w:val="002C3D1E"/>
    <w:rsid w:val="002C4831"/>
    <w:rsid w:val="002C4B43"/>
    <w:rsid w:val="002C4BD2"/>
    <w:rsid w:val="002C53F1"/>
    <w:rsid w:val="002C5537"/>
    <w:rsid w:val="002C556B"/>
    <w:rsid w:val="002C617F"/>
    <w:rsid w:val="002C64AA"/>
    <w:rsid w:val="002C6658"/>
    <w:rsid w:val="002C67E4"/>
    <w:rsid w:val="002C67FE"/>
    <w:rsid w:val="002C68A8"/>
    <w:rsid w:val="002C6A3E"/>
    <w:rsid w:val="002C6AD1"/>
    <w:rsid w:val="002C6BB4"/>
    <w:rsid w:val="002C6E66"/>
    <w:rsid w:val="002C702D"/>
    <w:rsid w:val="002C70E0"/>
    <w:rsid w:val="002C74C5"/>
    <w:rsid w:val="002C7EFF"/>
    <w:rsid w:val="002D02DD"/>
    <w:rsid w:val="002D046F"/>
    <w:rsid w:val="002D0DEC"/>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DF4"/>
    <w:rsid w:val="002D62A5"/>
    <w:rsid w:val="002D6D1F"/>
    <w:rsid w:val="002D6F30"/>
    <w:rsid w:val="002D72D2"/>
    <w:rsid w:val="002D7E77"/>
    <w:rsid w:val="002E001F"/>
    <w:rsid w:val="002E049E"/>
    <w:rsid w:val="002E066F"/>
    <w:rsid w:val="002E06D3"/>
    <w:rsid w:val="002E07D3"/>
    <w:rsid w:val="002E0A7A"/>
    <w:rsid w:val="002E1BE4"/>
    <w:rsid w:val="002E1C17"/>
    <w:rsid w:val="002E1C61"/>
    <w:rsid w:val="002E2BF8"/>
    <w:rsid w:val="002E3329"/>
    <w:rsid w:val="002E33DA"/>
    <w:rsid w:val="002E37CA"/>
    <w:rsid w:val="002E37EE"/>
    <w:rsid w:val="002E3BE5"/>
    <w:rsid w:val="002E3CD5"/>
    <w:rsid w:val="002E43A0"/>
    <w:rsid w:val="002E472D"/>
    <w:rsid w:val="002E482F"/>
    <w:rsid w:val="002E4B4A"/>
    <w:rsid w:val="002E4D77"/>
    <w:rsid w:val="002E4FA2"/>
    <w:rsid w:val="002E5044"/>
    <w:rsid w:val="002E5172"/>
    <w:rsid w:val="002E5C45"/>
    <w:rsid w:val="002E619C"/>
    <w:rsid w:val="002E6C24"/>
    <w:rsid w:val="002E6C37"/>
    <w:rsid w:val="002E6FAC"/>
    <w:rsid w:val="002E7286"/>
    <w:rsid w:val="002E756F"/>
    <w:rsid w:val="002E797C"/>
    <w:rsid w:val="002F04AF"/>
    <w:rsid w:val="002F08B9"/>
    <w:rsid w:val="002F0DD9"/>
    <w:rsid w:val="002F1842"/>
    <w:rsid w:val="002F1CB2"/>
    <w:rsid w:val="002F1D84"/>
    <w:rsid w:val="002F2562"/>
    <w:rsid w:val="002F2BBB"/>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361"/>
    <w:rsid w:val="003004BA"/>
    <w:rsid w:val="00300C47"/>
    <w:rsid w:val="00300E2B"/>
    <w:rsid w:val="00301178"/>
    <w:rsid w:val="0030121A"/>
    <w:rsid w:val="0030126F"/>
    <w:rsid w:val="00301581"/>
    <w:rsid w:val="00301CCA"/>
    <w:rsid w:val="00301EA4"/>
    <w:rsid w:val="00301EC0"/>
    <w:rsid w:val="00301FE5"/>
    <w:rsid w:val="003029B1"/>
    <w:rsid w:val="00302D4E"/>
    <w:rsid w:val="00302F37"/>
    <w:rsid w:val="003037B2"/>
    <w:rsid w:val="00303DE0"/>
    <w:rsid w:val="00304004"/>
    <w:rsid w:val="0030432B"/>
    <w:rsid w:val="003043AB"/>
    <w:rsid w:val="00304544"/>
    <w:rsid w:val="003048BC"/>
    <w:rsid w:val="00304987"/>
    <w:rsid w:val="00304D07"/>
    <w:rsid w:val="00305AD5"/>
    <w:rsid w:val="00305B2C"/>
    <w:rsid w:val="003062E8"/>
    <w:rsid w:val="00306406"/>
    <w:rsid w:val="003071DB"/>
    <w:rsid w:val="00307226"/>
    <w:rsid w:val="00307E0A"/>
    <w:rsid w:val="00307E67"/>
    <w:rsid w:val="003100D4"/>
    <w:rsid w:val="00310603"/>
    <w:rsid w:val="0031095E"/>
    <w:rsid w:val="00311AFF"/>
    <w:rsid w:val="00311D6C"/>
    <w:rsid w:val="00312038"/>
    <w:rsid w:val="003123A0"/>
    <w:rsid w:val="00312D16"/>
    <w:rsid w:val="00313050"/>
    <w:rsid w:val="00313613"/>
    <w:rsid w:val="003136A3"/>
    <w:rsid w:val="00313842"/>
    <w:rsid w:val="00313F03"/>
    <w:rsid w:val="003141D3"/>
    <w:rsid w:val="00314786"/>
    <w:rsid w:val="00314DBF"/>
    <w:rsid w:val="0031552A"/>
    <w:rsid w:val="003157E1"/>
    <w:rsid w:val="00315805"/>
    <w:rsid w:val="00315B49"/>
    <w:rsid w:val="00315D2F"/>
    <w:rsid w:val="00315DC2"/>
    <w:rsid w:val="003163DF"/>
    <w:rsid w:val="003169F9"/>
    <w:rsid w:val="00316B46"/>
    <w:rsid w:val="00316E1A"/>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C8E"/>
    <w:rsid w:val="003254A3"/>
    <w:rsid w:val="00325808"/>
    <w:rsid w:val="00325831"/>
    <w:rsid w:val="003263DC"/>
    <w:rsid w:val="003264F7"/>
    <w:rsid w:val="00326C19"/>
    <w:rsid w:val="00326D2F"/>
    <w:rsid w:val="00326D8C"/>
    <w:rsid w:val="00326E7B"/>
    <w:rsid w:val="00326EC3"/>
    <w:rsid w:val="003270F0"/>
    <w:rsid w:val="0032768E"/>
    <w:rsid w:val="003276F9"/>
    <w:rsid w:val="0032771E"/>
    <w:rsid w:val="00327883"/>
    <w:rsid w:val="00330121"/>
    <w:rsid w:val="0033014B"/>
    <w:rsid w:val="00330855"/>
    <w:rsid w:val="00330DEC"/>
    <w:rsid w:val="003312AA"/>
    <w:rsid w:val="00332404"/>
    <w:rsid w:val="0033252A"/>
    <w:rsid w:val="00332A30"/>
    <w:rsid w:val="00332D3D"/>
    <w:rsid w:val="00333984"/>
    <w:rsid w:val="00333BB0"/>
    <w:rsid w:val="00333FC1"/>
    <w:rsid w:val="003340D3"/>
    <w:rsid w:val="0033498C"/>
    <w:rsid w:val="003349E5"/>
    <w:rsid w:val="0033525B"/>
    <w:rsid w:val="00335DD5"/>
    <w:rsid w:val="003360F9"/>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423"/>
    <w:rsid w:val="00342E5A"/>
    <w:rsid w:val="003431B2"/>
    <w:rsid w:val="003432E9"/>
    <w:rsid w:val="0034360F"/>
    <w:rsid w:val="00343D3B"/>
    <w:rsid w:val="00344313"/>
    <w:rsid w:val="00344D6D"/>
    <w:rsid w:val="003452AE"/>
    <w:rsid w:val="00345720"/>
    <w:rsid w:val="00345D32"/>
    <w:rsid w:val="003471B1"/>
    <w:rsid w:val="00347292"/>
    <w:rsid w:val="003473C4"/>
    <w:rsid w:val="003474E5"/>
    <w:rsid w:val="00347E72"/>
    <w:rsid w:val="00350220"/>
    <w:rsid w:val="00350560"/>
    <w:rsid w:val="0035067D"/>
    <w:rsid w:val="00350BAE"/>
    <w:rsid w:val="0035120B"/>
    <w:rsid w:val="00351C86"/>
    <w:rsid w:val="00352106"/>
    <w:rsid w:val="003522BB"/>
    <w:rsid w:val="00352BEB"/>
    <w:rsid w:val="00352CC5"/>
    <w:rsid w:val="00352DF2"/>
    <w:rsid w:val="003533F5"/>
    <w:rsid w:val="003534B9"/>
    <w:rsid w:val="00353754"/>
    <w:rsid w:val="00353AA6"/>
    <w:rsid w:val="003548C6"/>
    <w:rsid w:val="00354C22"/>
    <w:rsid w:val="00354D80"/>
    <w:rsid w:val="0035574A"/>
    <w:rsid w:val="00355904"/>
    <w:rsid w:val="00355C84"/>
    <w:rsid w:val="00355CCD"/>
    <w:rsid w:val="00355E2A"/>
    <w:rsid w:val="00356063"/>
    <w:rsid w:val="0035634A"/>
    <w:rsid w:val="00356A20"/>
    <w:rsid w:val="00356B53"/>
    <w:rsid w:val="003573D4"/>
    <w:rsid w:val="00357405"/>
    <w:rsid w:val="00357987"/>
    <w:rsid w:val="00357D49"/>
    <w:rsid w:val="00357E0C"/>
    <w:rsid w:val="003600B2"/>
    <w:rsid w:val="00361440"/>
    <w:rsid w:val="0036152E"/>
    <w:rsid w:val="00362572"/>
    <w:rsid w:val="00362669"/>
    <w:rsid w:val="00362C10"/>
    <w:rsid w:val="00362EF1"/>
    <w:rsid w:val="003637DD"/>
    <w:rsid w:val="00364269"/>
    <w:rsid w:val="0036451A"/>
    <w:rsid w:val="00364D1C"/>
    <w:rsid w:val="00364E0D"/>
    <w:rsid w:val="0036543C"/>
    <w:rsid w:val="003655E8"/>
    <w:rsid w:val="003659A3"/>
    <w:rsid w:val="00366D58"/>
    <w:rsid w:val="00366F26"/>
    <w:rsid w:val="0036727B"/>
    <w:rsid w:val="003674F0"/>
    <w:rsid w:val="00367C05"/>
    <w:rsid w:val="003708EA"/>
    <w:rsid w:val="00370A76"/>
    <w:rsid w:val="003715F2"/>
    <w:rsid w:val="0037272D"/>
    <w:rsid w:val="00372EA5"/>
    <w:rsid w:val="003737B8"/>
    <w:rsid w:val="00373A16"/>
    <w:rsid w:val="00373F1A"/>
    <w:rsid w:val="003746BA"/>
    <w:rsid w:val="00374AC6"/>
    <w:rsid w:val="00374DCA"/>
    <w:rsid w:val="00375224"/>
    <w:rsid w:val="0037587C"/>
    <w:rsid w:val="003758C3"/>
    <w:rsid w:val="00375B06"/>
    <w:rsid w:val="00376898"/>
    <w:rsid w:val="00377446"/>
    <w:rsid w:val="00377459"/>
    <w:rsid w:val="003779CA"/>
    <w:rsid w:val="00377B3F"/>
    <w:rsid w:val="00380B72"/>
    <w:rsid w:val="00380C35"/>
    <w:rsid w:val="00380F7A"/>
    <w:rsid w:val="003815BD"/>
    <w:rsid w:val="0038214C"/>
    <w:rsid w:val="003835A9"/>
    <w:rsid w:val="0038375B"/>
    <w:rsid w:val="00383983"/>
    <w:rsid w:val="00383BF3"/>
    <w:rsid w:val="003840E8"/>
    <w:rsid w:val="003844FE"/>
    <w:rsid w:val="00385BA0"/>
    <w:rsid w:val="00385EE4"/>
    <w:rsid w:val="0038714A"/>
    <w:rsid w:val="00387531"/>
    <w:rsid w:val="00387874"/>
    <w:rsid w:val="00387890"/>
    <w:rsid w:val="00390256"/>
    <w:rsid w:val="00390E07"/>
    <w:rsid w:val="00390EC0"/>
    <w:rsid w:val="00391C33"/>
    <w:rsid w:val="00391EAD"/>
    <w:rsid w:val="00391EB7"/>
    <w:rsid w:val="00392556"/>
    <w:rsid w:val="0039262C"/>
    <w:rsid w:val="00393840"/>
    <w:rsid w:val="003938F3"/>
    <w:rsid w:val="003941D6"/>
    <w:rsid w:val="00394358"/>
    <w:rsid w:val="0039452B"/>
    <w:rsid w:val="00394818"/>
    <w:rsid w:val="0039491D"/>
    <w:rsid w:val="00394AF0"/>
    <w:rsid w:val="00394EC4"/>
    <w:rsid w:val="0039528F"/>
    <w:rsid w:val="0039534E"/>
    <w:rsid w:val="003955D1"/>
    <w:rsid w:val="00395F7D"/>
    <w:rsid w:val="003960E9"/>
    <w:rsid w:val="00396242"/>
    <w:rsid w:val="00396446"/>
    <w:rsid w:val="0039691A"/>
    <w:rsid w:val="003970EF"/>
    <w:rsid w:val="00397B21"/>
    <w:rsid w:val="00397B4D"/>
    <w:rsid w:val="003A0AAC"/>
    <w:rsid w:val="003A0F87"/>
    <w:rsid w:val="003A17ED"/>
    <w:rsid w:val="003A19E0"/>
    <w:rsid w:val="003A1C19"/>
    <w:rsid w:val="003A1C91"/>
    <w:rsid w:val="003A1CD4"/>
    <w:rsid w:val="003A1DF7"/>
    <w:rsid w:val="003A247F"/>
    <w:rsid w:val="003A2B36"/>
    <w:rsid w:val="003A3193"/>
    <w:rsid w:val="003A31DB"/>
    <w:rsid w:val="003A3CC1"/>
    <w:rsid w:val="003A42FB"/>
    <w:rsid w:val="003A468B"/>
    <w:rsid w:val="003A4D12"/>
    <w:rsid w:val="003A4F85"/>
    <w:rsid w:val="003A6082"/>
    <w:rsid w:val="003A60C8"/>
    <w:rsid w:val="003A6B28"/>
    <w:rsid w:val="003A6D32"/>
    <w:rsid w:val="003A72F5"/>
    <w:rsid w:val="003A73BF"/>
    <w:rsid w:val="003A7886"/>
    <w:rsid w:val="003B0F45"/>
    <w:rsid w:val="003B0F86"/>
    <w:rsid w:val="003B1A05"/>
    <w:rsid w:val="003B1C5B"/>
    <w:rsid w:val="003B24A3"/>
    <w:rsid w:val="003B2530"/>
    <w:rsid w:val="003B2764"/>
    <w:rsid w:val="003B313E"/>
    <w:rsid w:val="003B32CB"/>
    <w:rsid w:val="003B33C8"/>
    <w:rsid w:val="003B36FD"/>
    <w:rsid w:val="003B3742"/>
    <w:rsid w:val="003B3884"/>
    <w:rsid w:val="003B4161"/>
    <w:rsid w:val="003B44BB"/>
    <w:rsid w:val="003B4A5A"/>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F4"/>
    <w:rsid w:val="003C136C"/>
    <w:rsid w:val="003C25E9"/>
    <w:rsid w:val="003C2BB0"/>
    <w:rsid w:val="003C2BC2"/>
    <w:rsid w:val="003C2D07"/>
    <w:rsid w:val="003C2F12"/>
    <w:rsid w:val="003C3539"/>
    <w:rsid w:val="003C3696"/>
    <w:rsid w:val="003C481E"/>
    <w:rsid w:val="003C48EE"/>
    <w:rsid w:val="003C4C28"/>
    <w:rsid w:val="003C56B1"/>
    <w:rsid w:val="003C6886"/>
    <w:rsid w:val="003C6AF4"/>
    <w:rsid w:val="003C7587"/>
    <w:rsid w:val="003C7778"/>
    <w:rsid w:val="003C7814"/>
    <w:rsid w:val="003C7D92"/>
    <w:rsid w:val="003D06D7"/>
    <w:rsid w:val="003D0E59"/>
    <w:rsid w:val="003D0FA9"/>
    <w:rsid w:val="003D1329"/>
    <w:rsid w:val="003D1459"/>
    <w:rsid w:val="003D1BBB"/>
    <w:rsid w:val="003D2A81"/>
    <w:rsid w:val="003D35D5"/>
    <w:rsid w:val="003D3FBA"/>
    <w:rsid w:val="003D4613"/>
    <w:rsid w:val="003D4685"/>
    <w:rsid w:val="003D4707"/>
    <w:rsid w:val="003D4E36"/>
    <w:rsid w:val="003D4E60"/>
    <w:rsid w:val="003D54D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AB6"/>
    <w:rsid w:val="003E6FC2"/>
    <w:rsid w:val="003E7132"/>
    <w:rsid w:val="003E7B69"/>
    <w:rsid w:val="003F0659"/>
    <w:rsid w:val="003F09D0"/>
    <w:rsid w:val="003F0B17"/>
    <w:rsid w:val="003F0C02"/>
    <w:rsid w:val="003F13C7"/>
    <w:rsid w:val="003F16F9"/>
    <w:rsid w:val="003F1C1D"/>
    <w:rsid w:val="003F229E"/>
    <w:rsid w:val="003F23B3"/>
    <w:rsid w:val="003F3215"/>
    <w:rsid w:val="003F35B5"/>
    <w:rsid w:val="003F37EB"/>
    <w:rsid w:val="003F4136"/>
    <w:rsid w:val="003F44DE"/>
    <w:rsid w:val="003F4530"/>
    <w:rsid w:val="003F4669"/>
    <w:rsid w:val="003F46FA"/>
    <w:rsid w:val="003F4AE9"/>
    <w:rsid w:val="003F4DA5"/>
    <w:rsid w:val="003F4E45"/>
    <w:rsid w:val="003F554D"/>
    <w:rsid w:val="003F570E"/>
    <w:rsid w:val="003F66D0"/>
    <w:rsid w:val="003F696E"/>
    <w:rsid w:val="003F7DB9"/>
    <w:rsid w:val="003F7F0D"/>
    <w:rsid w:val="003F7FF2"/>
    <w:rsid w:val="00400052"/>
    <w:rsid w:val="004002BC"/>
    <w:rsid w:val="00400F1D"/>
    <w:rsid w:val="004013FA"/>
    <w:rsid w:val="00402062"/>
    <w:rsid w:val="00402306"/>
    <w:rsid w:val="00402A42"/>
    <w:rsid w:val="00402BDA"/>
    <w:rsid w:val="00402DD4"/>
    <w:rsid w:val="00402FB7"/>
    <w:rsid w:val="004034A9"/>
    <w:rsid w:val="0040362F"/>
    <w:rsid w:val="004036D8"/>
    <w:rsid w:val="004037EC"/>
    <w:rsid w:val="00403D87"/>
    <w:rsid w:val="00403F77"/>
    <w:rsid w:val="004041E4"/>
    <w:rsid w:val="0040644D"/>
    <w:rsid w:val="004064F4"/>
    <w:rsid w:val="0040661E"/>
    <w:rsid w:val="004066F6"/>
    <w:rsid w:val="00406CA9"/>
    <w:rsid w:val="00406D4C"/>
    <w:rsid w:val="00406DA6"/>
    <w:rsid w:val="004075D3"/>
    <w:rsid w:val="00410091"/>
    <w:rsid w:val="0041023C"/>
    <w:rsid w:val="00410B2F"/>
    <w:rsid w:val="00410DE2"/>
    <w:rsid w:val="004121F0"/>
    <w:rsid w:val="00412246"/>
    <w:rsid w:val="00412BF4"/>
    <w:rsid w:val="00412F13"/>
    <w:rsid w:val="0041330F"/>
    <w:rsid w:val="00413446"/>
    <w:rsid w:val="004135BC"/>
    <w:rsid w:val="004137A0"/>
    <w:rsid w:val="0041398A"/>
    <w:rsid w:val="00413BFD"/>
    <w:rsid w:val="00413DE9"/>
    <w:rsid w:val="004141AD"/>
    <w:rsid w:val="0041467E"/>
    <w:rsid w:val="00414BF9"/>
    <w:rsid w:val="00414CF2"/>
    <w:rsid w:val="004155B0"/>
    <w:rsid w:val="0041572B"/>
    <w:rsid w:val="0041587B"/>
    <w:rsid w:val="00415E51"/>
    <w:rsid w:val="0041609E"/>
    <w:rsid w:val="00416F67"/>
    <w:rsid w:val="004172C6"/>
    <w:rsid w:val="00417A4A"/>
    <w:rsid w:val="00417C2A"/>
    <w:rsid w:val="00417ED1"/>
    <w:rsid w:val="00417EF5"/>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D31"/>
    <w:rsid w:val="00424D6D"/>
    <w:rsid w:val="00424F04"/>
    <w:rsid w:val="004250EB"/>
    <w:rsid w:val="00425204"/>
    <w:rsid w:val="00425265"/>
    <w:rsid w:val="00425292"/>
    <w:rsid w:val="004254A3"/>
    <w:rsid w:val="004258BF"/>
    <w:rsid w:val="00425AAE"/>
    <w:rsid w:val="00425CF9"/>
    <w:rsid w:val="00426052"/>
    <w:rsid w:val="00426DC9"/>
    <w:rsid w:val="00427329"/>
    <w:rsid w:val="004274F1"/>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925"/>
    <w:rsid w:val="0043793F"/>
    <w:rsid w:val="00437E48"/>
    <w:rsid w:val="004402E6"/>
    <w:rsid w:val="00440704"/>
    <w:rsid w:val="00440B93"/>
    <w:rsid w:val="00440BDC"/>
    <w:rsid w:val="00440EFC"/>
    <w:rsid w:val="00441A9B"/>
    <w:rsid w:val="004427F9"/>
    <w:rsid w:val="00442AA2"/>
    <w:rsid w:val="00443557"/>
    <w:rsid w:val="0044356F"/>
    <w:rsid w:val="004438B5"/>
    <w:rsid w:val="00443DF9"/>
    <w:rsid w:val="0044407E"/>
    <w:rsid w:val="0044443A"/>
    <w:rsid w:val="00444AFC"/>
    <w:rsid w:val="00444EC8"/>
    <w:rsid w:val="004457D4"/>
    <w:rsid w:val="0044598C"/>
    <w:rsid w:val="004459AD"/>
    <w:rsid w:val="00446181"/>
    <w:rsid w:val="004465DE"/>
    <w:rsid w:val="00446782"/>
    <w:rsid w:val="00446DE9"/>
    <w:rsid w:val="00446FEB"/>
    <w:rsid w:val="00447373"/>
    <w:rsid w:val="00447690"/>
    <w:rsid w:val="00447834"/>
    <w:rsid w:val="00447AA7"/>
    <w:rsid w:val="00447D25"/>
    <w:rsid w:val="00447E51"/>
    <w:rsid w:val="0045013C"/>
    <w:rsid w:val="004501A8"/>
    <w:rsid w:val="004502F8"/>
    <w:rsid w:val="00450CF9"/>
    <w:rsid w:val="00450F07"/>
    <w:rsid w:val="004516B2"/>
    <w:rsid w:val="004517B0"/>
    <w:rsid w:val="00452187"/>
    <w:rsid w:val="00452DE3"/>
    <w:rsid w:val="00453214"/>
    <w:rsid w:val="0045326F"/>
    <w:rsid w:val="004532D9"/>
    <w:rsid w:val="0045343A"/>
    <w:rsid w:val="00453D93"/>
    <w:rsid w:val="004541C1"/>
    <w:rsid w:val="00454BBE"/>
    <w:rsid w:val="00455270"/>
    <w:rsid w:val="00455581"/>
    <w:rsid w:val="004559B6"/>
    <w:rsid w:val="00455F3B"/>
    <w:rsid w:val="00456C6B"/>
    <w:rsid w:val="004573A9"/>
    <w:rsid w:val="00457620"/>
    <w:rsid w:val="00457973"/>
    <w:rsid w:val="00460351"/>
    <w:rsid w:val="00460517"/>
    <w:rsid w:val="004605C2"/>
    <w:rsid w:val="004614D1"/>
    <w:rsid w:val="00461550"/>
    <w:rsid w:val="00461C59"/>
    <w:rsid w:val="00462932"/>
    <w:rsid w:val="00462F8C"/>
    <w:rsid w:val="0046333F"/>
    <w:rsid w:val="00463751"/>
    <w:rsid w:val="00463D3E"/>
    <w:rsid w:val="00464168"/>
    <w:rsid w:val="00465288"/>
    <w:rsid w:val="00465410"/>
    <w:rsid w:val="00465D02"/>
    <w:rsid w:val="00466011"/>
    <w:rsid w:val="00466758"/>
    <w:rsid w:val="004675F8"/>
    <w:rsid w:val="00467E53"/>
    <w:rsid w:val="004704E8"/>
    <w:rsid w:val="004709F9"/>
    <w:rsid w:val="00470E95"/>
    <w:rsid w:val="004715C8"/>
    <w:rsid w:val="0047255C"/>
    <w:rsid w:val="004725E9"/>
    <w:rsid w:val="00472AE9"/>
    <w:rsid w:val="00472BC7"/>
    <w:rsid w:val="00472F70"/>
    <w:rsid w:val="004731A0"/>
    <w:rsid w:val="00473D50"/>
    <w:rsid w:val="00473DA0"/>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F2"/>
    <w:rsid w:val="0048035D"/>
    <w:rsid w:val="00480454"/>
    <w:rsid w:val="00480A5C"/>
    <w:rsid w:val="00480C31"/>
    <w:rsid w:val="00480C6D"/>
    <w:rsid w:val="00480F1E"/>
    <w:rsid w:val="004813EE"/>
    <w:rsid w:val="004826FF"/>
    <w:rsid w:val="00482C34"/>
    <w:rsid w:val="0048327A"/>
    <w:rsid w:val="004838CD"/>
    <w:rsid w:val="00483A6D"/>
    <w:rsid w:val="00483B7C"/>
    <w:rsid w:val="00483C04"/>
    <w:rsid w:val="00483F24"/>
    <w:rsid w:val="00484489"/>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119C"/>
    <w:rsid w:val="0049149F"/>
    <w:rsid w:val="0049156D"/>
    <w:rsid w:val="004918DA"/>
    <w:rsid w:val="00491A4E"/>
    <w:rsid w:val="00492274"/>
    <w:rsid w:val="0049244B"/>
    <w:rsid w:val="00492E34"/>
    <w:rsid w:val="0049318C"/>
    <w:rsid w:val="00493B34"/>
    <w:rsid w:val="004941E8"/>
    <w:rsid w:val="0049434B"/>
    <w:rsid w:val="00494438"/>
    <w:rsid w:val="0049468D"/>
    <w:rsid w:val="00494971"/>
    <w:rsid w:val="00494BDE"/>
    <w:rsid w:val="00494DD6"/>
    <w:rsid w:val="004950CD"/>
    <w:rsid w:val="00495E1E"/>
    <w:rsid w:val="00496E49"/>
    <w:rsid w:val="00496E7C"/>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2589"/>
    <w:rsid w:val="004A28C1"/>
    <w:rsid w:val="004A2B51"/>
    <w:rsid w:val="004A33A1"/>
    <w:rsid w:val="004A3659"/>
    <w:rsid w:val="004A38C4"/>
    <w:rsid w:val="004A3C09"/>
    <w:rsid w:val="004A40BE"/>
    <w:rsid w:val="004A4341"/>
    <w:rsid w:val="004A4440"/>
    <w:rsid w:val="004A45CE"/>
    <w:rsid w:val="004A466B"/>
    <w:rsid w:val="004A48E4"/>
    <w:rsid w:val="004A59DC"/>
    <w:rsid w:val="004A5B87"/>
    <w:rsid w:val="004A633D"/>
    <w:rsid w:val="004A6732"/>
    <w:rsid w:val="004A6CDB"/>
    <w:rsid w:val="004A777A"/>
    <w:rsid w:val="004A7BDF"/>
    <w:rsid w:val="004A7F22"/>
    <w:rsid w:val="004B00BB"/>
    <w:rsid w:val="004B0264"/>
    <w:rsid w:val="004B099B"/>
    <w:rsid w:val="004B0D98"/>
    <w:rsid w:val="004B1060"/>
    <w:rsid w:val="004B13C2"/>
    <w:rsid w:val="004B1507"/>
    <w:rsid w:val="004B22A9"/>
    <w:rsid w:val="004B3007"/>
    <w:rsid w:val="004B3019"/>
    <w:rsid w:val="004B3430"/>
    <w:rsid w:val="004B3711"/>
    <w:rsid w:val="004B3761"/>
    <w:rsid w:val="004B377D"/>
    <w:rsid w:val="004B5E47"/>
    <w:rsid w:val="004B60BC"/>
    <w:rsid w:val="004B63AA"/>
    <w:rsid w:val="004B6402"/>
    <w:rsid w:val="004B650B"/>
    <w:rsid w:val="004B6718"/>
    <w:rsid w:val="004B67D3"/>
    <w:rsid w:val="004B6976"/>
    <w:rsid w:val="004B69C3"/>
    <w:rsid w:val="004B6D11"/>
    <w:rsid w:val="004B6E89"/>
    <w:rsid w:val="004B700A"/>
    <w:rsid w:val="004B748A"/>
    <w:rsid w:val="004B7748"/>
    <w:rsid w:val="004B78CC"/>
    <w:rsid w:val="004B7914"/>
    <w:rsid w:val="004B7A85"/>
    <w:rsid w:val="004B7E7E"/>
    <w:rsid w:val="004B7E8F"/>
    <w:rsid w:val="004C030D"/>
    <w:rsid w:val="004C0336"/>
    <w:rsid w:val="004C03C2"/>
    <w:rsid w:val="004C0593"/>
    <w:rsid w:val="004C18BD"/>
    <w:rsid w:val="004C1AC8"/>
    <w:rsid w:val="004C28BB"/>
    <w:rsid w:val="004C2A12"/>
    <w:rsid w:val="004C2BF3"/>
    <w:rsid w:val="004C3853"/>
    <w:rsid w:val="004C3A07"/>
    <w:rsid w:val="004C4056"/>
    <w:rsid w:val="004C43B0"/>
    <w:rsid w:val="004C480B"/>
    <w:rsid w:val="004C49D2"/>
    <w:rsid w:val="004C5BFA"/>
    <w:rsid w:val="004C5DEF"/>
    <w:rsid w:val="004C5E38"/>
    <w:rsid w:val="004C6637"/>
    <w:rsid w:val="004C6F27"/>
    <w:rsid w:val="004C73EA"/>
    <w:rsid w:val="004C755B"/>
    <w:rsid w:val="004D012A"/>
    <w:rsid w:val="004D0210"/>
    <w:rsid w:val="004D0F73"/>
    <w:rsid w:val="004D1397"/>
    <w:rsid w:val="004D140E"/>
    <w:rsid w:val="004D158F"/>
    <w:rsid w:val="004D1A19"/>
    <w:rsid w:val="004D1B32"/>
    <w:rsid w:val="004D1EE5"/>
    <w:rsid w:val="004D2602"/>
    <w:rsid w:val="004D2905"/>
    <w:rsid w:val="004D2D08"/>
    <w:rsid w:val="004D2DC1"/>
    <w:rsid w:val="004D3A09"/>
    <w:rsid w:val="004D3E8E"/>
    <w:rsid w:val="004D4075"/>
    <w:rsid w:val="004D472C"/>
    <w:rsid w:val="004D514D"/>
    <w:rsid w:val="004D54DA"/>
    <w:rsid w:val="004D59C3"/>
    <w:rsid w:val="004D5ECC"/>
    <w:rsid w:val="004D62AD"/>
    <w:rsid w:val="004D6C69"/>
    <w:rsid w:val="004D704E"/>
    <w:rsid w:val="004D7927"/>
    <w:rsid w:val="004E01BF"/>
    <w:rsid w:val="004E03A6"/>
    <w:rsid w:val="004E0BB2"/>
    <w:rsid w:val="004E0DEA"/>
    <w:rsid w:val="004E2470"/>
    <w:rsid w:val="004E28BF"/>
    <w:rsid w:val="004E3853"/>
    <w:rsid w:val="004E3BB9"/>
    <w:rsid w:val="004E3C63"/>
    <w:rsid w:val="004E3C74"/>
    <w:rsid w:val="004E3D10"/>
    <w:rsid w:val="004E4001"/>
    <w:rsid w:val="004E40FA"/>
    <w:rsid w:val="004E4333"/>
    <w:rsid w:val="004E4710"/>
    <w:rsid w:val="004E496B"/>
    <w:rsid w:val="004E4A2D"/>
    <w:rsid w:val="004E4B9F"/>
    <w:rsid w:val="004E4C97"/>
    <w:rsid w:val="004E5136"/>
    <w:rsid w:val="004E51A0"/>
    <w:rsid w:val="004E5475"/>
    <w:rsid w:val="004E5977"/>
    <w:rsid w:val="004E5A4B"/>
    <w:rsid w:val="004E642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32DB"/>
    <w:rsid w:val="004F3AAE"/>
    <w:rsid w:val="004F3E5C"/>
    <w:rsid w:val="004F45AC"/>
    <w:rsid w:val="004F4750"/>
    <w:rsid w:val="004F4E70"/>
    <w:rsid w:val="004F5F28"/>
    <w:rsid w:val="004F5FE6"/>
    <w:rsid w:val="004F61B4"/>
    <w:rsid w:val="004F62A7"/>
    <w:rsid w:val="004F6394"/>
    <w:rsid w:val="004F6582"/>
    <w:rsid w:val="004F6623"/>
    <w:rsid w:val="004F70B6"/>
    <w:rsid w:val="004F71E7"/>
    <w:rsid w:val="004F7CC0"/>
    <w:rsid w:val="004F7D54"/>
    <w:rsid w:val="00500078"/>
    <w:rsid w:val="00500466"/>
    <w:rsid w:val="00500606"/>
    <w:rsid w:val="00500BBD"/>
    <w:rsid w:val="005010E1"/>
    <w:rsid w:val="00501213"/>
    <w:rsid w:val="0050223E"/>
    <w:rsid w:val="00503842"/>
    <w:rsid w:val="005040BB"/>
    <w:rsid w:val="005043FE"/>
    <w:rsid w:val="00504C89"/>
    <w:rsid w:val="00504DDB"/>
    <w:rsid w:val="00504FF8"/>
    <w:rsid w:val="00505623"/>
    <w:rsid w:val="00505723"/>
    <w:rsid w:val="00505F82"/>
    <w:rsid w:val="0050642E"/>
    <w:rsid w:val="0050672E"/>
    <w:rsid w:val="00507404"/>
    <w:rsid w:val="00507504"/>
    <w:rsid w:val="00510165"/>
    <w:rsid w:val="00510213"/>
    <w:rsid w:val="005106BA"/>
    <w:rsid w:val="00512434"/>
    <w:rsid w:val="0051262E"/>
    <w:rsid w:val="00512CE7"/>
    <w:rsid w:val="00512E73"/>
    <w:rsid w:val="00512F88"/>
    <w:rsid w:val="00513176"/>
    <w:rsid w:val="00513AA1"/>
    <w:rsid w:val="00513EC5"/>
    <w:rsid w:val="00514A90"/>
    <w:rsid w:val="00514E8E"/>
    <w:rsid w:val="00514FED"/>
    <w:rsid w:val="0051568C"/>
    <w:rsid w:val="00515B12"/>
    <w:rsid w:val="00515FEA"/>
    <w:rsid w:val="00516C4D"/>
    <w:rsid w:val="00516C66"/>
    <w:rsid w:val="00516CE7"/>
    <w:rsid w:val="0051700A"/>
    <w:rsid w:val="005170B9"/>
    <w:rsid w:val="00517259"/>
    <w:rsid w:val="00517A6F"/>
    <w:rsid w:val="00517C50"/>
    <w:rsid w:val="00517DE1"/>
    <w:rsid w:val="00517E51"/>
    <w:rsid w:val="00520518"/>
    <w:rsid w:val="00520F4A"/>
    <w:rsid w:val="005212FA"/>
    <w:rsid w:val="00521486"/>
    <w:rsid w:val="0052157A"/>
    <w:rsid w:val="00521B55"/>
    <w:rsid w:val="00521D64"/>
    <w:rsid w:val="00522FA6"/>
    <w:rsid w:val="00523542"/>
    <w:rsid w:val="00523691"/>
    <w:rsid w:val="00524165"/>
    <w:rsid w:val="00524188"/>
    <w:rsid w:val="005241FA"/>
    <w:rsid w:val="0052460D"/>
    <w:rsid w:val="0052470F"/>
    <w:rsid w:val="00524A8E"/>
    <w:rsid w:val="00524AD1"/>
    <w:rsid w:val="00525220"/>
    <w:rsid w:val="005255CF"/>
    <w:rsid w:val="005255F6"/>
    <w:rsid w:val="00525C81"/>
    <w:rsid w:val="0052641A"/>
    <w:rsid w:val="0052739B"/>
    <w:rsid w:val="00530B64"/>
    <w:rsid w:val="00530B6C"/>
    <w:rsid w:val="00530D0A"/>
    <w:rsid w:val="00530E17"/>
    <w:rsid w:val="00531827"/>
    <w:rsid w:val="005319D6"/>
    <w:rsid w:val="005320E0"/>
    <w:rsid w:val="00532140"/>
    <w:rsid w:val="00533517"/>
    <w:rsid w:val="0053428A"/>
    <w:rsid w:val="00534DDE"/>
    <w:rsid w:val="00534E77"/>
    <w:rsid w:val="00534FD4"/>
    <w:rsid w:val="00535336"/>
    <w:rsid w:val="0053580C"/>
    <w:rsid w:val="0053611C"/>
    <w:rsid w:val="005362AD"/>
    <w:rsid w:val="00536949"/>
    <w:rsid w:val="00536ABD"/>
    <w:rsid w:val="00537233"/>
    <w:rsid w:val="00537258"/>
    <w:rsid w:val="00537825"/>
    <w:rsid w:val="00537AD1"/>
    <w:rsid w:val="00537BD9"/>
    <w:rsid w:val="00540590"/>
    <w:rsid w:val="00541A98"/>
    <w:rsid w:val="005422B5"/>
    <w:rsid w:val="005427E6"/>
    <w:rsid w:val="00542956"/>
    <w:rsid w:val="00542DA7"/>
    <w:rsid w:val="00543AEF"/>
    <w:rsid w:val="00543B44"/>
    <w:rsid w:val="00543DDA"/>
    <w:rsid w:val="00543F5F"/>
    <w:rsid w:val="0054400B"/>
    <w:rsid w:val="0054419F"/>
    <w:rsid w:val="0054420A"/>
    <w:rsid w:val="00544BCF"/>
    <w:rsid w:val="00545680"/>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7FA"/>
    <w:rsid w:val="00553A46"/>
    <w:rsid w:val="00553C10"/>
    <w:rsid w:val="00553D0C"/>
    <w:rsid w:val="00553DDB"/>
    <w:rsid w:val="005540E1"/>
    <w:rsid w:val="0055428E"/>
    <w:rsid w:val="00554A5B"/>
    <w:rsid w:val="00554AC6"/>
    <w:rsid w:val="00554CC2"/>
    <w:rsid w:val="00554F8A"/>
    <w:rsid w:val="00555876"/>
    <w:rsid w:val="005558C0"/>
    <w:rsid w:val="005561E6"/>
    <w:rsid w:val="005566C8"/>
    <w:rsid w:val="00556CF3"/>
    <w:rsid w:val="00556D46"/>
    <w:rsid w:val="005571D3"/>
    <w:rsid w:val="00557918"/>
    <w:rsid w:val="0056002D"/>
    <w:rsid w:val="005601EB"/>
    <w:rsid w:val="00560B57"/>
    <w:rsid w:val="0056103E"/>
    <w:rsid w:val="005612CF"/>
    <w:rsid w:val="00561398"/>
    <w:rsid w:val="005618C0"/>
    <w:rsid w:val="00561B7E"/>
    <w:rsid w:val="00561F3A"/>
    <w:rsid w:val="0056229E"/>
    <w:rsid w:val="0056253D"/>
    <w:rsid w:val="00562762"/>
    <w:rsid w:val="00562C65"/>
    <w:rsid w:val="00562C73"/>
    <w:rsid w:val="00562F76"/>
    <w:rsid w:val="00563225"/>
    <w:rsid w:val="00563889"/>
    <w:rsid w:val="005645B0"/>
    <w:rsid w:val="0056478E"/>
    <w:rsid w:val="005659D0"/>
    <w:rsid w:val="00565F68"/>
    <w:rsid w:val="00565FA2"/>
    <w:rsid w:val="00566314"/>
    <w:rsid w:val="00566B45"/>
    <w:rsid w:val="00566DAD"/>
    <w:rsid w:val="00566EA5"/>
    <w:rsid w:val="005673FF"/>
    <w:rsid w:val="00567522"/>
    <w:rsid w:val="005678E7"/>
    <w:rsid w:val="00567F0C"/>
    <w:rsid w:val="0057004E"/>
    <w:rsid w:val="005700C8"/>
    <w:rsid w:val="00570333"/>
    <w:rsid w:val="00570468"/>
    <w:rsid w:val="0057063E"/>
    <w:rsid w:val="0057137E"/>
    <w:rsid w:val="0057158E"/>
    <w:rsid w:val="00571744"/>
    <w:rsid w:val="0057175F"/>
    <w:rsid w:val="005722C0"/>
    <w:rsid w:val="005724AC"/>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1E6"/>
    <w:rsid w:val="0057769A"/>
    <w:rsid w:val="0057770F"/>
    <w:rsid w:val="005803A0"/>
    <w:rsid w:val="0058086F"/>
    <w:rsid w:val="00580F4D"/>
    <w:rsid w:val="00581BB8"/>
    <w:rsid w:val="00581C1D"/>
    <w:rsid w:val="00582132"/>
    <w:rsid w:val="0058213B"/>
    <w:rsid w:val="00582158"/>
    <w:rsid w:val="00582330"/>
    <w:rsid w:val="00582A64"/>
    <w:rsid w:val="00582E8A"/>
    <w:rsid w:val="00583847"/>
    <w:rsid w:val="00583BC5"/>
    <w:rsid w:val="00584776"/>
    <w:rsid w:val="00584A64"/>
    <w:rsid w:val="005852CC"/>
    <w:rsid w:val="00585349"/>
    <w:rsid w:val="0058584B"/>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39D"/>
    <w:rsid w:val="0059445A"/>
    <w:rsid w:val="005950C0"/>
    <w:rsid w:val="00595D24"/>
    <w:rsid w:val="00595E98"/>
    <w:rsid w:val="00596265"/>
    <w:rsid w:val="00596902"/>
    <w:rsid w:val="00596A16"/>
    <w:rsid w:val="00597950"/>
    <w:rsid w:val="00597B84"/>
    <w:rsid w:val="00597BD3"/>
    <w:rsid w:val="00597C5E"/>
    <w:rsid w:val="005A04D9"/>
    <w:rsid w:val="005A0B8A"/>
    <w:rsid w:val="005A16FF"/>
    <w:rsid w:val="005A1BAF"/>
    <w:rsid w:val="005A24C8"/>
    <w:rsid w:val="005A25A1"/>
    <w:rsid w:val="005A25D8"/>
    <w:rsid w:val="005A2C69"/>
    <w:rsid w:val="005A3622"/>
    <w:rsid w:val="005A3C27"/>
    <w:rsid w:val="005A3F36"/>
    <w:rsid w:val="005A3F9B"/>
    <w:rsid w:val="005A4314"/>
    <w:rsid w:val="005A4CF4"/>
    <w:rsid w:val="005A5065"/>
    <w:rsid w:val="005A54FA"/>
    <w:rsid w:val="005A5B27"/>
    <w:rsid w:val="005A6564"/>
    <w:rsid w:val="005A674B"/>
    <w:rsid w:val="005A6A57"/>
    <w:rsid w:val="005A6BEC"/>
    <w:rsid w:val="005A7103"/>
    <w:rsid w:val="005A77B4"/>
    <w:rsid w:val="005A7F07"/>
    <w:rsid w:val="005B02E1"/>
    <w:rsid w:val="005B0388"/>
    <w:rsid w:val="005B0492"/>
    <w:rsid w:val="005B06DD"/>
    <w:rsid w:val="005B084F"/>
    <w:rsid w:val="005B0B8C"/>
    <w:rsid w:val="005B0FFF"/>
    <w:rsid w:val="005B14A9"/>
    <w:rsid w:val="005B1698"/>
    <w:rsid w:val="005B2097"/>
    <w:rsid w:val="005B2189"/>
    <w:rsid w:val="005B22F6"/>
    <w:rsid w:val="005B2461"/>
    <w:rsid w:val="005B24AC"/>
    <w:rsid w:val="005B2D55"/>
    <w:rsid w:val="005B3936"/>
    <w:rsid w:val="005B3D38"/>
    <w:rsid w:val="005B3D7B"/>
    <w:rsid w:val="005B4075"/>
    <w:rsid w:val="005B412D"/>
    <w:rsid w:val="005B4280"/>
    <w:rsid w:val="005B44BB"/>
    <w:rsid w:val="005B4546"/>
    <w:rsid w:val="005B46D8"/>
    <w:rsid w:val="005B544E"/>
    <w:rsid w:val="005B5ADD"/>
    <w:rsid w:val="005B63F1"/>
    <w:rsid w:val="005B72F2"/>
    <w:rsid w:val="005B7523"/>
    <w:rsid w:val="005B76A4"/>
    <w:rsid w:val="005B775E"/>
    <w:rsid w:val="005B78EF"/>
    <w:rsid w:val="005B7D83"/>
    <w:rsid w:val="005C0723"/>
    <w:rsid w:val="005C0E65"/>
    <w:rsid w:val="005C11AD"/>
    <w:rsid w:val="005C140D"/>
    <w:rsid w:val="005C1448"/>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8A5"/>
    <w:rsid w:val="005C6A36"/>
    <w:rsid w:val="005C6E44"/>
    <w:rsid w:val="005C70D9"/>
    <w:rsid w:val="005C71B7"/>
    <w:rsid w:val="005C7391"/>
    <w:rsid w:val="005C7A30"/>
    <w:rsid w:val="005C7CF2"/>
    <w:rsid w:val="005C7E65"/>
    <w:rsid w:val="005D09E0"/>
    <w:rsid w:val="005D0B88"/>
    <w:rsid w:val="005D0D0A"/>
    <w:rsid w:val="005D10FF"/>
    <w:rsid w:val="005D1332"/>
    <w:rsid w:val="005D17AA"/>
    <w:rsid w:val="005D1964"/>
    <w:rsid w:val="005D1A66"/>
    <w:rsid w:val="005D1D2A"/>
    <w:rsid w:val="005D206D"/>
    <w:rsid w:val="005D2564"/>
    <w:rsid w:val="005D27FE"/>
    <w:rsid w:val="005D32FE"/>
    <w:rsid w:val="005D3DD9"/>
    <w:rsid w:val="005D467E"/>
    <w:rsid w:val="005D4738"/>
    <w:rsid w:val="005D4C85"/>
    <w:rsid w:val="005D4D99"/>
    <w:rsid w:val="005D566C"/>
    <w:rsid w:val="005D5913"/>
    <w:rsid w:val="005D5ADF"/>
    <w:rsid w:val="005D5B37"/>
    <w:rsid w:val="005D6012"/>
    <w:rsid w:val="005D64D2"/>
    <w:rsid w:val="005D688C"/>
    <w:rsid w:val="005D7204"/>
    <w:rsid w:val="005D7258"/>
    <w:rsid w:val="005D735E"/>
    <w:rsid w:val="005D77F5"/>
    <w:rsid w:val="005D787F"/>
    <w:rsid w:val="005E054E"/>
    <w:rsid w:val="005E07EB"/>
    <w:rsid w:val="005E0CE9"/>
    <w:rsid w:val="005E1774"/>
    <w:rsid w:val="005E18C2"/>
    <w:rsid w:val="005E1A98"/>
    <w:rsid w:val="005E1BB0"/>
    <w:rsid w:val="005E221F"/>
    <w:rsid w:val="005E2566"/>
    <w:rsid w:val="005E2881"/>
    <w:rsid w:val="005E2A9F"/>
    <w:rsid w:val="005E34D9"/>
    <w:rsid w:val="005E39BA"/>
    <w:rsid w:val="005E3DFC"/>
    <w:rsid w:val="005E3ECE"/>
    <w:rsid w:val="005E413E"/>
    <w:rsid w:val="005E42CC"/>
    <w:rsid w:val="005E4E7E"/>
    <w:rsid w:val="005E576A"/>
    <w:rsid w:val="005E57BC"/>
    <w:rsid w:val="005E59EE"/>
    <w:rsid w:val="005E5AE2"/>
    <w:rsid w:val="005E5ED9"/>
    <w:rsid w:val="005E67D5"/>
    <w:rsid w:val="005E6CB5"/>
    <w:rsid w:val="005E714B"/>
    <w:rsid w:val="005E73DC"/>
    <w:rsid w:val="005E7634"/>
    <w:rsid w:val="005E7E2C"/>
    <w:rsid w:val="005F076A"/>
    <w:rsid w:val="005F089D"/>
    <w:rsid w:val="005F11BB"/>
    <w:rsid w:val="005F15F4"/>
    <w:rsid w:val="005F16A9"/>
    <w:rsid w:val="005F1C02"/>
    <w:rsid w:val="005F1F64"/>
    <w:rsid w:val="005F2542"/>
    <w:rsid w:val="005F27D1"/>
    <w:rsid w:val="005F294C"/>
    <w:rsid w:val="005F2C83"/>
    <w:rsid w:val="005F3AE5"/>
    <w:rsid w:val="005F3CA7"/>
    <w:rsid w:val="005F4F86"/>
    <w:rsid w:val="005F50F7"/>
    <w:rsid w:val="005F60E0"/>
    <w:rsid w:val="005F6269"/>
    <w:rsid w:val="005F6584"/>
    <w:rsid w:val="005F6C79"/>
    <w:rsid w:val="005F6FD5"/>
    <w:rsid w:val="005F712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473"/>
    <w:rsid w:val="00603478"/>
    <w:rsid w:val="0060390D"/>
    <w:rsid w:val="00603DCC"/>
    <w:rsid w:val="0060410E"/>
    <w:rsid w:val="0060450F"/>
    <w:rsid w:val="006045BD"/>
    <w:rsid w:val="0060497E"/>
    <w:rsid w:val="00604D59"/>
    <w:rsid w:val="006051D5"/>
    <w:rsid w:val="00605DDB"/>
    <w:rsid w:val="006060A2"/>
    <w:rsid w:val="00606323"/>
    <w:rsid w:val="00606325"/>
    <w:rsid w:val="006069D3"/>
    <w:rsid w:val="00606C17"/>
    <w:rsid w:val="00606CE0"/>
    <w:rsid w:val="00606E61"/>
    <w:rsid w:val="006071D1"/>
    <w:rsid w:val="00607324"/>
    <w:rsid w:val="00607467"/>
    <w:rsid w:val="00607A44"/>
    <w:rsid w:val="00607FE4"/>
    <w:rsid w:val="00610E5F"/>
    <w:rsid w:val="0061102A"/>
    <w:rsid w:val="00611785"/>
    <w:rsid w:val="00611A81"/>
    <w:rsid w:val="00611CF1"/>
    <w:rsid w:val="006120F6"/>
    <w:rsid w:val="006121B1"/>
    <w:rsid w:val="0061232C"/>
    <w:rsid w:val="006125DA"/>
    <w:rsid w:val="00612C25"/>
    <w:rsid w:val="00612C77"/>
    <w:rsid w:val="00612E6B"/>
    <w:rsid w:val="00612F44"/>
    <w:rsid w:val="00613126"/>
    <w:rsid w:val="00614141"/>
    <w:rsid w:val="00614240"/>
    <w:rsid w:val="006147CF"/>
    <w:rsid w:val="00614CB5"/>
    <w:rsid w:val="00614FA2"/>
    <w:rsid w:val="00614FF8"/>
    <w:rsid w:val="00615233"/>
    <w:rsid w:val="00615273"/>
    <w:rsid w:val="006157F0"/>
    <w:rsid w:val="0061588F"/>
    <w:rsid w:val="00615E22"/>
    <w:rsid w:val="00616683"/>
    <w:rsid w:val="0061679B"/>
    <w:rsid w:val="006169FD"/>
    <w:rsid w:val="00616A48"/>
    <w:rsid w:val="00616C2B"/>
    <w:rsid w:val="006171C9"/>
    <w:rsid w:val="006172AC"/>
    <w:rsid w:val="00617441"/>
    <w:rsid w:val="006174A7"/>
    <w:rsid w:val="00617A6A"/>
    <w:rsid w:val="00617A71"/>
    <w:rsid w:val="00617B45"/>
    <w:rsid w:val="00617F75"/>
    <w:rsid w:val="00620125"/>
    <w:rsid w:val="006201D0"/>
    <w:rsid w:val="0062079B"/>
    <w:rsid w:val="006207F5"/>
    <w:rsid w:val="00620942"/>
    <w:rsid w:val="00620CD0"/>
    <w:rsid w:val="006210D0"/>
    <w:rsid w:val="0062141F"/>
    <w:rsid w:val="00621647"/>
    <w:rsid w:val="00621DE2"/>
    <w:rsid w:val="006220F6"/>
    <w:rsid w:val="0062286B"/>
    <w:rsid w:val="006228D5"/>
    <w:rsid w:val="006228E6"/>
    <w:rsid w:val="00622D5A"/>
    <w:rsid w:val="00623147"/>
    <w:rsid w:val="006234B1"/>
    <w:rsid w:val="00623933"/>
    <w:rsid w:val="00623B46"/>
    <w:rsid w:val="00623C11"/>
    <w:rsid w:val="006240EB"/>
    <w:rsid w:val="00625152"/>
    <w:rsid w:val="006252B6"/>
    <w:rsid w:val="00625E72"/>
    <w:rsid w:val="00625EDC"/>
    <w:rsid w:val="0062657D"/>
    <w:rsid w:val="0062695A"/>
    <w:rsid w:val="006271E6"/>
    <w:rsid w:val="00627ACF"/>
    <w:rsid w:val="00627D19"/>
    <w:rsid w:val="0063034C"/>
    <w:rsid w:val="006305E2"/>
    <w:rsid w:val="006307C7"/>
    <w:rsid w:val="0063080E"/>
    <w:rsid w:val="00630BDE"/>
    <w:rsid w:val="00631B36"/>
    <w:rsid w:val="00632277"/>
    <w:rsid w:val="006324EF"/>
    <w:rsid w:val="00632923"/>
    <w:rsid w:val="00632C3C"/>
    <w:rsid w:val="0063355C"/>
    <w:rsid w:val="00633B62"/>
    <w:rsid w:val="00633EC9"/>
    <w:rsid w:val="006347EE"/>
    <w:rsid w:val="006348B3"/>
    <w:rsid w:val="006348D7"/>
    <w:rsid w:val="0063539B"/>
    <w:rsid w:val="0063559D"/>
    <w:rsid w:val="00635638"/>
    <w:rsid w:val="006366F7"/>
    <w:rsid w:val="0063677B"/>
    <w:rsid w:val="00636C19"/>
    <w:rsid w:val="00636C1E"/>
    <w:rsid w:val="00636C97"/>
    <w:rsid w:val="00636D7D"/>
    <w:rsid w:val="00636E0B"/>
    <w:rsid w:val="00637229"/>
    <w:rsid w:val="00637803"/>
    <w:rsid w:val="00637CBD"/>
    <w:rsid w:val="00640552"/>
    <w:rsid w:val="00640581"/>
    <w:rsid w:val="0064086C"/>
    <w:rsid w:val="006408CE"/>
    <w:rsid w:val="00640DED"/>
    <w:rsid w:val="006410F5"/>
    <w:rsid w:val="006414BD"/>
    <w:rsid w:val="006417C0"/>
    <w:rsid w:val="00641930"/>
    <w:rsid w:val="00641B49"/>
    <w:rsid w:val="00641F1A"/>
    <w:rsid w:val="00642515"/>
    <w:rsid w:val="00642A84"/>
    <w:rsid w:val="00642B07"/>
    <w:rsid w:val="00642E83"/>
    <w:rsid w:val="0064307F"/>
    <w:rsid w:val="006433F3"/>
    <w:rsid w:val="00643565"/>
    <w:rsid w:val="00643768"/>
    <w:rsid w:val="00643CDA"/>
    <w:rsid w:val="00645053"/>
    <w:rsid w:val="00645451"/>
    <w:rsid w:val="00645CDC"/>
    <w:rsid w:val="00646224"/>
    <w:rsid w:val="00646CE5"/>
    <w:rsid w:val="00646D2C"/>
    <w:rsid w:val="00646FDE"/>
    <w:rsid w:val="006477CD"/>
    <w:rsid w:val="00647877"/>
    <w:rsid w:val="0064797A"/>
    <w:rsid w:val="006507E8"/>
    <w:rsid w:val="0065136B"/>
    <w:rsid w:val="006514EC"/>
    <w:rsid w:val="00651541"/>
    <w:rsid w:val="00651814"/>
    <w:rsid w:val="00652223"/>
    <w:rsid w:val="00652D99"/>
    <w:rsid w:val="00653772"/>
    <w:rsid w:val="00653C3A"/>
    <w:rsid w:val="00653CD2"/>
    <w:rsid w:val="0065409F"/>
    <w:rsid w:val="0065480F"/>
    <w:rsid w:val="00654BD0"/>
    <w:rsid w:val="00654C27"/>
    <w:rsid w:val="00654CFA"/>
    <w:rsid w:val="006550AC"/>
    <w:rsid w:val="006558D9"/>
    <w:rsid w:val="00655B74"/>
    <w:rsid w:val="00656489"/>
    <w:rsid w:val="00656A80"/>
    <w:rsid w:val="006570B3"/>
    <w:rsid w:val="00657569"/>
    <w:rsid w:val="006578E0"/>
    <w:rsid w:val="006607C1"/>
    <w:rsid w:val="00660831"/>
    <w:rsid w:val="00660CF0"/>
    <w:rsid w:val="00660EA3"/>
    <w:rsid w:val="00660F35"/>
    <w:rsid w:val="00661642"/>
    <w:rsid w:val="0066172B"/>
    <w:rsid w:val="00663047"/>
    <w:rsid w:val="006634EE"/>
    <w:rsid w:val="00663630"/>
    <w:rsid w:val="0066374F"/>
    <w:rsid w:val="00664389"/>
    <w:rsid w:val="0066478C"/>
    <w:rsid w:val="0066489D"/>
    <w:rsid w:val="00664940"/>
    <w:rsid w:val="00664E86"/>
    <w:rsid w:val="00665430"/>
    <w:rsid w:val="006654AD"/>
    <w:rsid w:val="0066580F"/>
    <w:rsid w:val="00666288"/>
    <w:rsid w:val="0066644B"/>
    <w:rsid w:val="00666983"/>
    <w:rsid w:val="00666CA2"/>
    <w:rsid w:val="006675DB"/>
    <w:rsid w:val="00667600"/>
    <w:rsid w:val="00667858"/>
    <w:rsid w:val="006679CF"/>
    <w:rsid w:val="00667A54"/>
    <w:rsid w:val="00667DA5"/>
    <w:rsid w:val="00670767"/>
    <w:rsid w:val="00670A14"/>
    <w:rsid w:val="00670AB1"/>
    <w:rsid w:val="00670CE1"/>
    <w:rsid w:val="00670DE6"/>
    <w:rsid w:val="0067201D"/>
    <w:rsid w:val="006721A3"/>
    <w:rsid w:val="00672669"/>
    <w:rsid w:val="00672885"/>
    <w:rsid w:val="0067352D"/>
    <w:rsid w:val="00673F51"/>
    <w:rsid w:val="0067407B"/>
    <w:rsid w:val="006741A8"/>
    <w:rsid w:val="00674235"/>
    <w:rsid w:val="0067429E"/>
    <w:rsid w:val="00674932"/>
    <w:rsid w:val="00674AA7"/>
    <w:rsid w:val="00674AC6"/>
    <w:rsid w:val="0067521A"/>
    <w:rsid w:val="006752F4"/>
    <w:rsid w:val="00675430"/>
    <w:rsid w:val="006754C2"/>
    <w:rsid w:val="0067551D"/>
    <w:rsid w:val="006758A5"/>
    <w:rsid w:val="00675EBF"/>
    <w:rsid w:val="006763B2"/>
    <w:rsid w:val="0067739E"/>
    <w:rsid w:val="00677424"/>
    <w:rsid w:val="00677563"/>
    <w:rsid w:val="006779DD"/>
    <w:rsid w:val="00677E48"/>
    <w:rsid w:val="00680199"/>
    <w:rsid w:val="006804AB"/>
    <w:rsid w:val="006805FE"/>
    <w:rsid w:val="00680EC5"/>
    <w:rsid w:val="006814B9"/>
    <w:rsid w:val="00681C8F"/>
    <w:rsid w:val="006826EF"/>
    <w:rsid w:val="00682CE7"/>
    <w:rsid w:val="00682F31"/>
    <w:rsid w:val="0068321D"/>
    <w:rsid w:val="006836E3"/>
    <w:rsid w:val="006838B6"/>
    <w:rsid w:val="00683B4C"/>
    <w:rsid w:val="00683C33"/>
    <w:rsid w:val="00684867"/>
    <w:rsid w:val="0068497F"/>
    <w:rsid w:val="006856E3"/>
    <w:rsid w:val="00685788"/>
    <w:rsid w:val="0068581A"/>
    <w:rsid w:val="00685B5F"/>
    <w:rsid w:val="00686800"/>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A73"/>
    <w:rsid w:val="006934FF"/>
    <w:rsid w:val="006938E4"/>
    <w:rsid w:val="00694174"/>
    <w:rsid w:val="006942BD"/>
    <w:rsid w:val="00694751"/>
    <w:rsid w:val="00694E16"/>
    <w:rsid w:val="00695A85"/>
    <w:rsid w:val="00695EA4"/>
    <w:rsid w:val="0069602C"/>
    <w:rsid w:val="0069612A"/>
    <w:rsid w:val="00696249"/>
    <w:rsid w:val="00696299"/>
    <w:rsid w:val="0069637C"/>
    <w:rsid w:val="006964CA"/>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30B7"/>
    <w:rsid w:val="006A318D"/>
    <w:rsid w:val="006A3798"/>
    <w:rsid w:val="006A4153"/>
    <w:rsid w:val="006A4619"/>
    <w:rsid w:val="006A4A68"/>
    <w:rsid w:val="006A4C7F"/>
    <w:rsid w:val="006A55F2"/>
    <w:rsid w:val="006A5CD1"/>
    <w:rsid w:val="006A5D53"/>
    <w:rsid w:val="006A5EBD"/>
    <w:rsid w:val="006A6870"/>
    <w:rsid w:val="006A693B"/>
    <w:rsid w:val="006A6D0E"/>
    <w:rsid w:val="006A721E"/>
    <w:rsid w:val="006B012F"/>
    <w:rsid w:val="006B0371"/>
    <w:rsid w:val="006B08D7"/>
    <w:rsid w:val="006B0BA1"/>
    <w:rsid w:val="006B0E8E"/>
    <w:rsid w:val="006B12A1"/>
    <w:rsid w:val="006B1310"/>
    <w:rsid w:val="006B1443"/>
    <w:rsid w:val="006B14A0"/>
    <w:rsid w:val="006B1734"/>
    <w:rsid w:val="006B1ABB"/>
    <w:rsid w:val="006B1B88"/>
    <w:rsid w:val="006B2622"/>
    <w:rsid w:val="006B27FE"/>
    <w:rsid w:val="006B2A01"/>
    <w:rsid w:val="006B2D40"/>
    <w:rsid w:val="006B2F6A"/>
    <w:rsid w:val="006B3964"/>
    <w:rsid w:val="006B3CB0"/>
    <w:rsid w:val="006B3F1D"/>
    <w:rsid w:val="006B408D"/>
    <w:rsid w:val="006B41BD"/>
    <w:rsid w:val="006B43B2"/>
    <w:rsid w:val="006B5B7D"/>
    <w:rsid w:val="006B5CD2"/>
    <w:rsid w:val="006B60C5"/>
    <w:rsid w:val="006B68D7"/>
    <w:rsid w:val="006B6B61"/>
    <w:rsid w:val="006B7216"/>
    <w:rsid w:val="006B72CD"/>
    <w:rsid w:val="006B7306"/>
    <w:rsid w:val="006B730A"/>
    <w:rsid w:val="006B777A"/>
    <w:rsid w:val="006B7898"/>
    <w:rsid w:val="006B7AD9"/>
    <w:rsid w:val="006C03E3"/>
    <w:rsid w:val="006C0717"/>
    <w:rsid w:val="006C075B"/>
    <w:rsid w:val="006C0795"/>
    <w:rsid w:val="006C0898"/>
    <w:rsid w:val="006C0A62"/>
    <w:rsid w:val="006C0E4B"/>
    <w:rsid w:val="006C0F08"/>
    <w:rsid w:val="006C159A"/>
    <w:rsid w:val="006C1AD5"/>
    <w:rsid w:val="006C1C49"/>
    <w:rsid w:val="006C1E93"/>
    <w:rsid w:val="006C1F32"/>
    <w:rsid w:val="006C2332"/>
    <w:rsid w:val="006C23D1"/>
    <w:rsid w:val="006C24A4"/>
    <w:rsid w:val="006C2C01"/>
    <w:rsid w:val="006C31AF"/>
    <w:rsid w:val="006C3266"/>
    <w:rsid w:val="006C34B4"/>
    <w:rsid w:val="006C394B"/>
    <w:rsid w:val="006C3AE3"/>
    <w:rsid w:val="006C3F23"/>
    <w:rsid w:val="006C4079"/>
    <w:rsid w:val="006C409D"/>
    <w:rsid w:val="006C4685"/>
    <w:rsid w:val="006C4879"/>
    <w:rsid w:val="006C492D"/>
    <w:rsid w:val="006C4B1D"/>
    <w:rsid w:val="006C4E05"/>
    <w:rsid w:val="006C54EA"/>
    <w:rsid w:val="006C5ED9"/>
    <w:rsid w:val="006C6995"/>
    <w:rsid w:val="006C6B2B"/>
    <w:rsid w:val="006C7513"/>
    <w:rsid w:val="006C7A36"/>
    <w:rsid w:val="006C7B59"/>
    <w:rsid w:val="006D06DD"/>
    <w:rsid w:val="006D119D"/>
    <w:rsid w:val="006D12D5"/>
    <w:rsid w:val="006D14E6"/>
    <w:rsid w:val="006D185C"/>
    <w:rsid w:val="006D1F96"/>
    <w:rsid w:val="006D274B"/>
    <w:rsid w:val="006D27D0"/>
    <w:rsid w:val="006D31D6"/>
    <w:rsid w:val="006D323A"/>
    <w:rsid w:val="006D3306"/>
    <w:rsid w:val="006D362B"/>
    <w:rsid w:val="006D3D76"/>
    <w:rsid w:val="006D3FEA"/>
    <w:rsid w:val="006D45BD"/>
    <w:rsid w:val="006D4AD8"/>
    <w:rsid w:val="006D5CFF"/>
    <w:rsid w:val="006D5E63"/>
    <w:rsid w:val="006D681E"/>
    <w:rsid w:val="006D6935"/>
    <w:rsid w:val="006D711C"/>
    <w:rsid w:val="006D7214"/>
    <w:rsid w:val="006D7A71"/>
    <w:rsid w:val="006D7EB0"/>
    <w:rsid w:val="006E063F"/>
    <w:rsid w:val="006E0F99"/>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6139"/>
    <w:rsid w:val="006E6154"/>
    <w:rsid w:val="006E6F6C"/>
    <w:rsid w:val="006E700C"/>
    <w:rsid w:val="006E71BD"/>
    <w:rsid w:val="006E737C"/>
    <w:rsid w:val="006E7522"/>
    <w:rsid w:val="006E759E"/>
    <w:rsid w:val="006E7757"/>
    <w:rsid w:val="006E7CEB"/>
    <w:rsid w:val="006F03A3"/>
    <w:rsid w:val="006F0ACD"/>
    <w:rsid w:val="006F0F82"/>
    <w:rsid w:val="006F0FB5"/>
    <w:rsid w:val="006F1983"/>
    <w:rsid w:val="006F1BC6"/>
    <w:rsid w:val="006F2024"/>
    <w:rsid w:val="006F29FE"/>
    <w:rsid w:val="006F3EFA"/>
    <w:rsid w:val="006F43E8"/>
    <w:rsid w:val="006F446B"/>
    <w:rsid w:val="006F4E39"/>
    <w:rsid w:val="006F57DA"/>
    <w:rsid w:val="006F5905"/>
    <w:rsid w:val="006F59C9"/>
    <w:rsid w:val="006F5F4B"/>
    <w:rsid w:val="006F60DA"/>
    <w:rsid w:val="006F6567"/>
    <w:rsid w:val="006F6A1B"/>
    <w:rsid w:val="006F74D9"/>
    <w:rsid w:val="006F7524"/>
    <w:rsid w:val="006F788B"/>
    <w:rsid w:val="006F7CA8"/>
    <w:rsid w:val="00700061"/>
    <w:rsid w:val="007003F6"/>
    <w:rsid w:val="00700B4E"/>
    <w:rsid w:val="007010DA"/>
    <w:rsid w:val="007014FA"/>
    <w:rsid w:val="0070151F"/>
    <w:rsid w:val="00701581"/>
    <w:rsid w:val="00701666"/>
    <w:rsid w:val="00701777"/>
    <w:rsid w:val="0070180C"/>
    <w:rsid w:val="00701E65"/>
    <w:rsid w:val="00702F86"/>
    <w:rsid w:val="00702FF4"/>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1A30"/>
    <w:rsid w:val="00711BEF"/>
    <w:rsid w:val="00712018"/>
    <w:rsid w:val="00712E95"/>
    <w:rsid w:val="0071321C"/>
    <w:rsid w:val="00713925"/>
    <w:rsid w:val="0071396E"/>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C85"/>
    <w:rsid w:val="00720D81"/>
    <w:rsid w:val="00721816"/>
    <w:rsid w:val="0072181D"/>
    <w:rsid w:val="0072191F"/>
    <w:rsid w:val="00721A9C"/>
    <w:rsid w:val="00721B92"/>
    <w:rsid w:val="00722076"/>
    <w:rsid w:val="0072210A"/>
    <w:rsid w:val="007225C5"/>
    <w:rsid w:val="007228AC"/>
    <w:rsid w:val="00722E75"/>
    <w:rsid w:val="00722FCB"/>
    <w:rsid w:val="00723092"/>
    <w:rsid w:val="0072333D"/>
    <w:rsid w:val="0072363C"/>
    <w:rsid w:val="00723DC2"/>
    <w:rsid w:val="0072413B"/>
    <w:rsid w:val="007243B8"/>
    <w:rsid w:val="00724444"/>
    <w:rsid w:val="0072464D"/>
    <w:rsid w:val="0072472D"/>
    <w:rsid w:val="00724971"/>
    <w:rsid w:val="0072582F"/>
    <w:rsid w:val="00725A89"/>
    <w:rsid w:val="007261A6"/>
    <w:rsid w:val="007267F4"/>
    <w:rsid w:val="00726D6A"/>
    <w:rsid w:val="00726F63"/>
    <w:rsid w:val="0072729C"/>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12CB"/>
    <w:rsid w:val="0074167C"/>
    <w:rsid w:val="007419CD"/>
    <w:rsid w:val="00741C88"/>
    <w:rsid w:val="00741FD3"/>
    <w:rsid w:val="00741FDB"/>
    <w:rsid w:val="007421AA"/>
    <w:rsid w:val="007422AB"/>
    <w:rsid w:val="00742634"/>
    <w:rsid w:val="007426EF"/>
    <w:rsid w:val="0074308F"/>
    <w:rsid w:val="0074317A"/>
    <w:rsid w:val="00743727"/>
    <w:rsid w:val="007439BF"/>
    <w:rsid w:val="00744221"/>
    <w:rsid w:val="0074424F"/>
    <w:rsid w:val="007446A4"/>
    <w:rsid w:val="00744AAE"/>
    <w:rsid w:val="00744B65"/>
    <w:rsid w:val="00744D7D"/>
    <w:rsid w:val="00744E1C"/>
    <w:rsid w:val="00744F14"/>
    <w:rsid w:val="0074500C"/>
    <w:rsid w:val="007454BB"/>
    <w:rsid w:val="0074560A"/>
    <w:rsid w:val="00745684"/>
    <w:rsid w:val="00745865"/>
    <w:rsid w:val="00745868"/>
    <w:rsid w:val="00746022"/>
    <w:rsid w:val="007461D3"/>
    <w:rsid w:val="0074626A"/>
    <w:rsid w:val="00746CC6"/>
    <w:rsid w:val="00746D40"/>
    <w:rsid w:val="00747A73"/>
    <w:rsid w:val="00747DC3"/>
    <w:rsid w:val="00750016"/>
    <w:rsid w:val="00750100"/>
    <w:rsid w:val="007507E7"/>
    <w:rsid w:val="00750A0B"/>
    <w:rsid w:val="00750B51"/>
    <w:rsid w:val="00750D4F"/>
    <w:rsid w:val="00751753"/>
    <w:rsid w:val="00751B5C"/>
    <w:rsid w:val="00752352"/>
    <w:rsid w:val="0075282D"/>
    <w:rsid w:val="007529E1"/>
    <w:rsid w:val="00752C50"/>
    <w:rsid w:val="00753244"/>
    <w:rsid w:val="00753564"/>
    <w:rsid w:val="00753F27"/>
    <w:rsid w:val="00754998"/>
    <w:rsid w:val="00754E05"/>
    <w:rsid w:val="00754FDA"/>
    <w:rsid w:val="00755492"/>
    <w:rsid w:val="00755D4A"/>
    <w:rsid w:val="007561D8"/>
    <w:rsid w:val="00756E23"/>
    <w:rsid w:val="00756FFF"/>
    <w:rsid w:val="007578B6"/>
    <w:rsid w:val="00757DFF"/>
    <w:rsid w:val="00757FCA"/>
    <w:rsid w:val="00760629"/>
    <w:rsid w:val="00760C5E"/>
    <w:rsid w:val="00761069"/>
    <w:rsid w:val="007622A9"/>
    <w:rsid w:val="007622E7"/>
    <w:rsid w:val="007627D7"/>
    <w:rsid w:val="0076345B"/>
    <w:rsid w:val="00763868"/>
    <w:rsid w:val="007657A0"/>
    <w:rsid w:val="00765896"/>
    <w:rsid w:val="00765A44"/>
    <w:rsid w:val="00765D46"/>
    <w:rsid w:val="007666B7"/>
    <w:rsid w:val="00767736"/>
    <w:rsid w:val="00767AF0"/>
    <w:rsid w:val="00767BC2"/>
    <w:rsid w:val="00767EB4"/>
    <w:rsid w:val="007701A8"/>
    <w:rsid w:val="00770A6B"/>
    <w:rsid w:val="00770BC2"/>
    <w:rsid w:val="00770DD5"/>
    <w:rsid w:val="00771283"/>
    <w:rsid w:val="0077150C"/>
    <w:rsid w:val="007715A9"/>
    <w:rsid w:val="00771978"/>
    <w:rsid w:val="00771B7C"/>
    <w:rsid w:val="00771F0E"/>
    <w:rsid w:val="0077235F"/>
    <w:rsid w:val="00772495"/>
    <w:rsid w:val="007726F9"/>
    <w:rsid w:val="00772F0B"/>
    <w:rsid w:val="007739ED"/>
    <w:rsid w:val="00773B35"/>
    <w:rsid w:val="00773D7F"/>
    <w:rsid w:val="00773DEA"/>
    <w:rsid w:val="007755FB"/>
    <w:rsid w:val="0077582D"/>
    <w:rsid w:val="007758D4"/>
    <w:rsid w:val="00775E01"/>
    <w:rsid w:val="00775EE6"/>
    <w:rsid w:val="00776164"/>
    <w:rsid w:val="00776A17"/>
    <w:rsid w:val="00776FBB"/>
    <w:rsid w:val="007772A5"/>
    <w:rsid w:val="007775CF"/>
    <w:rsid w:val="00777E89"/>
    <w:rsid w:val="0078001F"/>
    <w:rsid w:val="007808B8"/>
    <w:rsid w:val="00780D0C"/>
    <w:rsid w:val="00780DE9"/>
    <w:rsid w:val="007810D4"/>
    <w:rsid w:val="007811A4"/>
    <w:rsid w:val="007812A7"/>
    <w:rsid w:val="007818D9"/>
    <w:rsid w:val="00781A38"/>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209"/>
    <w:rsid w:val="007865D4"/>
    <w:rsid w:val="00786650"/>
    <w:rsid w:val="00787273"/>
    <w:rsid w:val="0078769C"/>
    <w:rsid w:val="00787C95"/>
    <w:rsid w:val="0079082E"/>
    <w:rsid w:val="00790D98"/>
    <w:rsid w:val="00790DFA"/>
    <w:rsid w:val="00791869"/>
    <w:rsid w:val="0079188B"/>
    <w:rsid w:val="00792261"/>
    <w:rsid w:val="00792390"/>
    <w:rsid w:val="00792406"/>
    <w:rsid w:val="0079329A"/>
    <w:rsid w:val="00793FDA"/>
    <w:rsid w:val="007940D9"/>
    <w:rsid w:val="00794205"/>
    <w:rsid w:val="007949ED"/>
    <w:rsid w:val="0079579A"/>
    <w:rsid w:val="00795904"/>
    <w:rsid w:val="00796466"/>
    <w:rsid w:val="0079668E"/>
    <w:rsid w:val="00797500"/>
    <w:rsid w:val="00797A65"/>
    <w:rsid w:val="00797D4A"/>
    <w:rsid w:val="007A07C1"/>
    <w:rsid w:val="007A0C45"/>
    <w:rsid w:val="007A0F96"/>
    <w:rsid w:val="007A177A"/>
    <w:rsid w:val="007A21FC"/>
    <w:rsid w:val="007A24B8"/>
    <w:rsid w:val="007A2618"/>
    <w:rsid w:val="007A2669"/>
    <w:rsid w:val="007A2D78"/>
    <w:rsid w:val="007A3365"/>
    <w:rsid w:val="007A3553"/>
    <w:rsid w:val="007A36BD"/>
    <w:rsid w:val="007A3AE8"/>
    <w:rsid w:val="007A3D46"/>
    <w:rsid w:val="007A472B"/>
    <w:rsid w:val="007A477B"/>
    <w:rsid w:val="007A4C29"/>
    <w:rsid w:val="007A507E"/>
    <w:rsid w:val="007A5372"/>
    <w:rsid w:val="007A539D"/>
    <w:rsid w:val="007A57F1"/>
    <w:rsid w:val="007A5847"/>
    <w:rsid w:val="007A5912"/>
    <w:rsid w:val="007A5D1B"/>
    <w:rsid w:val="007A5FE3"/>
    <w:rsid w:val="007A6755"/>
    <w:rsid w:val="007A6E30"/>
    <w:rsid w:val="007A7720"/>
    <w:rsid w:val="007A7BFA"/>
    <w:rsid w:val="007B0022"/>
    <w:rsid w:val="007B00D7"/>
    <w:rsid w:val="007B02C7"/>
    <w:rsid w:val="007B08A9"/>
    <w:rsid w:val="007B0C40"/>
    <w:rsid w:val="007B0E2A"/>
    <w:rsid w:val="007B17EA"/>
    <w:rsid w:val="007B1B6C"/>
    <w:rsid w:val="007B2416"/>
    <w:rsid w:val="007B2495"/>
    <w:rsid w:val="007B2D3E"/>
    <w:rsid w:val="007B300A"/>
    <w:rsid w:val="007B31E0"/>
    <w:rsid w:val="007B345A"/>
    <w:rsid w:val="007B3C31"/>
    <w:rsid w:val="007B4423"/>
    <w:rsid w:val="007B4B1C"/>
    <w:rsid w:val="007B5822"/>
    <w:rsid w:val="007B5B40"/>
    <w:rsid w:val="007B5C73"/>
    <w:rsid w:val="007B5C83"/>
    <w:rsid w:val="007B661B"/>
    <w:rsid w:val="007B7655"/>
    <w:rsid w:val="007B7829"/>
    <w:rsid w:val="007C000B"/>
    <w:rsid w:val="007C0241"/>
    <w:rsid w:val="007C0783"/>
    <w:rsid w:val="007C08F5"/>
    <w:rsid w:val="007C0EBD"/>
    <w:rsid w:val="007C0EC9"/>
    <w:rsid w:val="007C18CC"/>
    <w:rsid w:val="007C19BD"/>
    <w:rsid w:val="007C1CA8"/>
    <w:rsid w:val="007C1FDB"/>
    <w:rsid w:val="007C246F"/>
    <w:rsid w:val="007C2532"/>
    <w:rsid w:val="007C2792"/>
    <w:rsid w:val="007C37D9"/>
    <w:rsid w:val="007C3F05"/>
    <w:rsid w:val="007C41A8"/>
    <w:rsid w:val="007C493F"/>
    <w:rsid w:val="007C4D2A"/>
    <w:rsid w:val="007C6258"/>
    <w:rsid w:val="007C633F"/>
    <w:rsid w:val="007C6401"/>
    <w:rsid w:val="007C65E5"/>
    <w:rsid w:val="007C664E"/>
    <w:rsid w:val="007C6A41"/>
    <w:rsid w:val="007C6BE5"/>
    <w:rsid w:val="007C6BF8"/>
    <w:rsid w:val="007C70C7"/>
    <w:rsid w:val="007C770A"/>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5406"/>
    <w:rsid w:val="007D5586"/>
    <w:rsid w:val="007D5BF1"/>
    <w:rsid w:val="007D6CC4"/>
    <w:rsid w:val="007D6EB8"/>
    <w:rsid w:val="007D6EF5"/>
    <w:rsid w:val="007D6F30"/>
    <w:rsid w:val="007D7241"/>
    <w:rsid w:val="007D74FA"/>
    <w:rsid w:val="007D7E4B"/>
    <w:rsid w:val="007D7F8C"/>
    <w:rsid w:val="007E0263"/>
    <w:rsid w:val="007E0496"/>
    <w:rsid w:val="007E0B41"/>
    <w:rsid w:val="007E0C33"/>
    <w:rsid w:val="007E1268"/>
    <w:rsid w:val="007E12B8"/>
    <w:rsid w:val="007E17FB"/>
    <w:rsid w:val="007E1CE0"/>
    <w:rsid w:val="007E2029"/>
    <w:rsid w:val="007E259D"/>
    <w:rsid w:val="007E2742"/>
    <w:rsid w:val="007E2B07"/>
    <w:rsid w:val="007E300A"/>
    <w:rsid w:val="007E3283"/>
    <w:rsid w:val="007E3B42"/>
    <w:rsid w:val="007E3C0A"/>
    <w:rsid w:val="007E4772"/>
    <w:rsid w:val="007E49ED"/>
    <w:rsid w:val="007E4F57"/>
    <w:rsid w:val="007E5629"/>
    <w:rsid w:val="007E58ED"/>
    <w:rsid w:val="007E5AAF"/>
    <w:rsid w:val="007E5E5E"/>
    <w:rsid w:val="007E620D"/>
    <w:rsid w:val="007E63F9"/>
    <w:rsid w:val="007E661D"/>
    <w:rsid w:val="007E6987"/>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E22"/>
    <w:rsid w:val="007F2ECE"/>
    <w:rsid w:val="007F2F97"/>
    <w:rsid w:val="007F34AA"/>
    <w:rsid w:val="007F3585"/>
    <w:rsid w:val="007F35B2"/>
    <w:rsid w:val="007F39CF"/>
    <w:rsid w:val="007F4263"/>
    <w:rsid w:val="007F45AF"/>
    <w:rsid w:val="007F4E6B"/>
    <w:rsid w:val="007F4F5C"/>
    <w:rsid w:val="007F5CD8"/>
    <w:rsid w:val="007F5F35"/>
    <w:rsid w:val="007F631E"/>
    <w:rsid w:val="007F6A6B"/>
    <w:rsid w:val="007F6F63"/>
    <w:rsid w:val="007F7400"/>
    <w:rsid w:val="007F7415"/>
    <w:rsid w:val="007F7915"/>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656"/>
    <w:rsid w:val="00804A32"/>
    <w:rsid w:val="00804C61"/>
    <w:rsid w:val="00804EAF"/>
    <w:rsid w:val="0080548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39D7"/>
    <w:rsid w:val="00813C25"/>
    <w:rsid w:val="0081498E"/>
    <w:rsid w:val="008150C9"/>
    <w:rsid w:val="00815D63"/>
    <w:rsid w:val="00816142"/>
    <w:rsid w:val="0081657D"/>
    <w:rsid w:val="00816F10"/>
    <w:rsid w:val="0081748C"/>
    <w:rsid w:val="0082068B"/>
    <w:rsid w:val="00820950"/>
    <w:rsid w:val="00820B74"/>
    <w:rsid w:val="00820E0D"/>
    <w:rsid w:val="0082129E"/>
    <w:rsid w:val="008217DE"/>
    <w:rsid w:val="00821A9C"/>
    <w:rsid w:val="00821EB5"/>
    <w:rsid w:val="00821ED8"/>
    <w:rsid w:val="00822403"/>
    <w:rsid w:val="008231EC"/>
    <w:rsid w:val="00823407"/>
    <w:rsid w:val="00823545"/>
    <w:rsid w:val="008235EA"/>
    <w:rsid w:val="0082380E"/>
    <w:rsid w:val="00823831"/>
    <w:rsid w:val="00823AF5"/>
    <w:rsid w:val="008242FC"/>
    <w:rsid w:val="0082447A"/>
    <w:rsid w:val="008249CD"/>
    <w:rsid w:val="00824DF6"/>
    <w:rsid w:val="0082514D"/>
    <w:rsid w:val="00825DC3"/>
    <w:rsid w:val="00826791"/>
    <w:rsid w:val="00826CBF"/>
    <w:rsid w:val="00826D64"/>
    <w:rsid w:val="00826EAE"/>
    <w:rsid w:val="008279C9"/>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4EC7"/>
    <w:rsid w:val="0083527E"/>
    <w:rsid w:val="00835404"/>
    <w:rsid w:val="00835679"/>
    <w:rsid w:val="00835692"/>
    <w:rsid w:val="00835B46"/>
    <w:rsid w:val="0083656E"/>
    <w:rsid w:val="00836782"/>
    <w:rsid w:val="008369AB"/>
    <w:rsid w:val="00836A84"/>
    <w:rsid w:val="008372D1"/>
    <w:rsid w:val="00837C6D"/>
    <w:rsid w:val="00840038"/>
    <w:rsid w:val="008402E6"/>
    <w:rsid w:val="00840683"/>
    <w:rsid w:val="00840940"/>
    <w:rsid w:val="00840E7F"/>
    <w:rsid w:val="00841183"/>
    <w:rsid w:val="00841EE6"/>
    <w:rsid w:val="008420CF"/>
    <w:rsid w:val="008425B3"/>
    <w:rsid w:val="0084289D"/>
    <w:rsid w:val="00842BDB"/>
    <w:rsid w:val="00842D2B"/>
    <w:rsid w:val="0084388B"/>
    <w:rsid w:val="00844ECE"/>
    <w:rsid w:val="0084511F"/>
    <w:rsid w:val="00845626"/>
    <w:rsid w:val="00845933"/>
    <w:rsid w:val="008470DF"/>
    <w:rsid w:val="00847A6E"/>
    <w:rsid w:val="00850244"/>
    <w:rsid w:val="00850408"/>
    <w:rsid w:val="00850DC5"/>
    <w:rsid w:val="00851291"/>
    <w:rsid w:val="00851464"/>
    <w:rsid w:val="00851654"/>
    <w:rsid w:val="00851A26"/>
    <w:rsid w:val="00851CA0"/>
    <w:rsid w:val="00851F05"/>
    <w:rsid w:val="0085235F"/>
    <w:rsid w:val="00852C75"/>
    <w:rsid w:val="00852F73"/>
    <w:rsid w:val="008542D5"/>
    <w:rsid w:val="00854A72"/>
    <w:rsid w:val="00854CFE"/>
    <w:rsid w:val="00854F16"/>
    <w:rsid w:val="0085534D"/>
    <w:rsid w:val="008557F4"/>
    <w:rsid w:val="0085595F"/>
    <w:rsid w:val="00855F6E"/>
    <w:rsid w:val="00856030"/>
    <w:rsid w:val="00856149"/>
    <w:rsid w:val="008568FC"/>
    <w:rsid w:val="008569FE"/>
    <w:rsid w:val="00856FB8"/>
    <w:rsid w:val="00857004"/>
    <w:rsid w:val="00857B1B"/>
    <w:rsid w:val="00857C1C"/>
    <w:rsid w:val="0086014A"/>
    <w:rsid w:val="0086015C"/>
    <w:rsid w:val="00860209"/>
    <w:rsid w:val="00860307"/>
    <w:rsid w:val="00860387"/>
    <w:rsid w:val="00860545"/>
    <w:rsid w:val="008609CA"/>
    <w:rsid w:val="00860CC9"/>
    <w:rsid w:val="00860F14"/>
    <w:rsid w:val="00862F1F"/>
    <w:rsid w:val="00863125"/>
    <w:rsid w:val="0086334F"/>
    <w:rsid w:val="008638EA"/>
    <w:rsid w:val="0086422A"/>
    <w:rsid w:val="008646DC"/>
    <w:rsid w:val="0086478C"/>
    <w:rsid w:val="008652E0"/>
    <w:rsid w:val="0086564D"/>
    <w:rsid w:val="00865685"/>
    <w:rsid w:val="00865F1C"/>
    <w:rsid w:val="0086626A"/>
    <w:rsid w:val="00866B87"/>
    <w:rsid w:val="008670B6"/>
    <w:rsid w:val="008670BB"/>
    <w:rsid w:val="008671BE"/>
    <w:rsid w:val="0086738D"/>
    <w:rsid w:val="00867A51"/>
    <w:rsid w:val="00867ECA"/>
    <w:rsid w:val="008700F4"/>
    <w:rsid w:val="00870C15"/>
    <w:rsid w:val="00871546"/>
    <w:rsid w:val="00872B6A"/>
    <w:rsid w:val="008731CD"/>
    <w:rsid w:val="00873329"/>
    <w:rsid w:val="008735E4"/>
    <w:rsid w:val="008736D8"/>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4329"/>
    <w:rsid w:val="00884EAF"/>
    <w:rsid w:val="008857B8"/>
    <w:rsid w:val="00885D81"/>
    <w:rsid w:val="00886488"/>
    <w:rsid w:val="008865C4"/>
    <w:rsid w:val="00887203"/>
    <w:rsid w:val="008876AB"/>
    <w:rsid w:val="00887AF5"/>
    <w:rsid w:val="00887D33"/>
    <w:rsid w:val="00887EF4"/>
    <w:rsid w:val="0089003B"/>
    <w:rsid w:val="0089085A"/>
    <w:rsid w:val="0089172F"/>
    <w:rsid w:val="008923E8"/>
    <w:rsid w:val="00892F3E"/>
    <w:rsid w:val="00893289"/>
    <w:rsid w:val="0089336A"/>
    <w:rsid w:val="00893F36"/>
    <w:rsid w:val="00894452"/>
    <w:rsid w:val="0089450A"/>
    <w:rsid w:val="00894797"/>
    <w:rsid w:val="008947B1"/>
    <w:rsid w:val="008948EA"/>
    <w:rsid w:val="00894CF3"/>
    <w:rsid w:val="00894E38"/>
    <w:rsid w:val="0089517C"/>
    <w:rsid w:val="00895596"/>
    <w:rsid w:val="008959D2"/>
    <w:rsid w:val="008961BA"/>
    <w:rsid w:val="00896408"/>
    <w:rsid w:val="00896F0A"/>
    <w:rsid w:val="00897591"/>
    <w:rsid w:val="00897867"/>
    <w:rsid w:val="008A00F6"/>
    <w:rsid w:val="008A0BCE"/>
    <w:rsid w:val="008A1055"/>
    <w:rsid w:val="008A1648"/>
    <w:rsid w:val="008A1EF9"/>
    <w:rsid w:val="008A25E2"/>
    <w:rsid w:val="008A2D73"/>
    <w:rsid w:val="008A3146"/>
    <w:rsid w:val="008A3567"/>
    <w:rsid w:val="008A3661"/>
    <w:rsid w:val="008A36BA"/>
    <w:rsid w:val="008A408A"/>
    <w:rsid w:val="008A4A52"/>
    <w:rsid w:val="008A4BC4"/>
    <w:rsid w:val="008A4C47"/>
    <w:rsid w:val="008A5533"/>
    <w:rsid w:val="008A5DEC"/>
    <w:rsid w:val="008A6C69"/>
    <w:rsid w:val="008A6D0C"/>
    <w:rsid w:val="008A7046"/>
    <w:rsid w:val="008A72E5"/>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C0033"/>
    <w:rsid w:val="008C0AC6"/>
    <w:rsid w:val="008C0F29"/>
    <w:rsid w:val="008C1836"/>
    <w:rsid w:val="008C1A48"/>
    <w:rsid w:val="008C1C95"/>
    <w:rsid w:val="008C25AF"/>
    <w:rsid w:val="008C3131"/>
    <w:rsid w:val="008C34E1"/>
    <w:rsid w:val="008C43CB"/>
    <w:rsid w:val="008C48A4"/>
    <w:rsid w:val="008C49E4"/>
    <w:rsid w:val="008C5539"/>
    <w:rsid w:val="008C55AE"/>
    <w:rsid w:val="008C6920"/>
    <w:rsid w:val="008C6A18"/>
    <w:rsid w:val="008C7AC0"/>
    <w:rsid w:val="008C7CEA"/>
    <w:rsid w:val="008D081F"/>
    <w:rsid w:val="008D10AD"/>
    <w:rsid w:val="008D14D6"/>
    <w:rsid w:val="008D1C2F"/>
    <w:rsid w:val="008D1C9F"/>
    <w:rsid w:val="008D1EC3"/>
    <w:rsid w:val="008D24F1"/>
    <w:rsid w:val="008D26C6"/>
    <w:rsid w:val="008D3511"/>
    <w:rsid w:val="008D3CAF"/>
    <w:rsid w:val="008D3DC3"/>
    <w:rsid w:val="008D4293"/>
    <w:rsid w:val="008D4360"/>
    <w:rsid w:val="008D43A5"/>
    <w:rsid w:val="008D43FA"/>
    <w:rsid w:val="008D45E9"/>
    <w:rsid w:val="008D5064"/>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E3"/>
    <w:rsid w:val="008E139C"/>
    <w:rsid w:val="008E1437"/>
    <w:rsid w:val="008E163E"/>
    <w:rsid w:val="008E196E"/>
    <w:rsid w:val="008E23B0"/>
    <w:rsid w:val="008E2737"/>
    <w:rsid w:val="008E295A"/>
    <w:rsid w:val="008E2AD7"/>
    <w:rsid w:val="008E37DA"/>
    <w:rsid w:val="008E469A"/>
    <w:rsid w:val="008E4A7C"/>
    <w:rsid w:val="008E4D66"/>
    <w:rsid w:val="008E4F0A"/>
    <w:rsid w:val="008E4F5A"/>
    <w:rsid w:val="008E548C"/>
    <w:rsid w:val="008E5F59"/>
    <w:rsid w:val="008E611D"/>
    <w:rsid w:val="008E64ED"/>
    <w:rsid w:val="008E65ED"/>
    <w:rsid w:val="008E66B3"/>
    <w:rsid w:val="008E6AEF"/>
    <w:rsid w:val="008E6BDB"/>
    <w:rsid w:val="008E6C5F"/>
    <w:rsid w:val="008E6D84"/>
    <w:rsid w:val="008E7528"/>
    <w:rsid w:val="008E7830"/>
    <w:rsid w:val="008E7BDD"/>
    <w:rsid w:val="008F000C"/>
    <w:rsid w:val="008F00D6"/>
    <w:rsid w:val="008F07A1"/>
    <w:rsid w:val="008F0BC5"/>
    <w:rsid w:val="008F14DA"/>
    <w:rsid w:val="008F1A42"/>
    <w:rsid w:val="008F1B03"/>
    <w:rsid w:val="008F1CF8"/>
    <w:rsid w:val="008F2331"/>
    <w:rsid w:val="008F2673"/>
    <w:rsid w:val="008F280A"/>
    <w:rsid w:val="008F34E7"/>
    <w:rsid w:val="008F3A8D"/>
    <w:rsid w:val="008F3B5E"/>
    <w:rsid w:val="008F3D53"/>
    <w:rsid w:val="008F40DC"/>
    <w:rsid w:val="008F4284"/>
    <w:rsid w:val="008F4429"/>
    <w:rsid w:val="008F6C54"/>
    <w:rsid w:val="008F6F5F"/>
    <w:rsid w:val="008F7DE2"/>
    <w:rsid w:val="008F7E9D"/>
    <w:rsid w:val="0090013F"/>
    <w:rsid w:val="00900636"/>
    <w:rsid w:val="00900A3B"/>
    <w:rsid w:val="00900C78"/>
    <w:rsid w:val="00900F9F"/>
    <w:rsid w:val="0090112D"/>
    <w:rsid w:val="00901293"/>
    <w:rsid w:val="00901940"/>
    <w:rsid w:val="00901C40"/>
    <w:rsid w:val="00902294"/>
    <w:rsid w:val="009027D5"/>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D47"/>
    <w:rsid w:val="00911122"/>
    <w:rsid w:val="00911559"/>
    <w:rsid w:val="00911D24"/>
    <w:rsid w:val="00911FF1"/>
    <w:rsid w:val="009120D1"/>
    <w:rsid w:val="00912D1F"/>
    <w:rsid w:val="009135C7"/>
    <w:rsid w:val="009138F2"/>
    <w:rsid w:val="00913A4A"/>
    <w:rsid w:val="00913FFB"/>
    <w:rsid w:val="009147A6"/>
    <w:rsid w:val="009147EE"/>
    <w:rsid w:val="00914828"/>
    <w:rsid w:val="0091486B"/>
    <w:rsid w:val="00914EAE"/>
    <w:rsid w:val="00915399"/>
    <w:rsid w:val="0091555E"/>
    <w:rsid w:val="00915CB0"/>
    <w:rsid w:val="00915CD0"/>
    <w:rsid w:val="009163D3"/>
    <w:rsid w:val="00916610"/>
    <w:rsid w:val="00916DD4"/>
    <w:rsid w:val="00917464"/>
    <w:rsid w:val="009174F9"/>
    <w:rsid w:val="009207BE"/>
    <w:rsid w:val="00920C5E"/>
    <w:rsid w:val="00920FC5"/>
    <w:rsid w:val="00921395"/>
    <w:rsid w:val="0092198F"/>
    <w:rsid w:val="00921BD3"/>
    <w:rsid w:val="0092243C"/>
    <w:rsid w:val="0092258E"/>
    <w:rsid w:val="00922966"/>
    <w:rsid w:val="00922A5E"/>
    <w:rsid w:val="00923175"/>
    <w:rsid w:val="009233DF"/>
    <w:rsid w:val="0092397D"/>
    <w:rsid w:val="00923B96"/>
    <w:rsid w:val="00923DB5"/>
    <w:rsid w:val="009242CF"/>
    <w:rsid w:val="00924319"/>
    <w:rsid w:val="009243E8"/>
    <w:rsid w:val="0092527B"/>
    <w:rsid w:val="009252D4"/>
    <w:rsid w:val="009254D1"/>
    <w:rsid w:val="009256F0"/>
    <w:rsid w:val="0092575C"/>
    <w:rsid w:val="00925C03"/>
    <w:rsid w:val="00925DE7"/>
    <w:rsid w:val="0092626F"/>
    <w:rsid w:val="00926438"/>
    <w:rsid w:val="00926607"/>
    <w:rsid w:val="009267B0"/>
    <w:rsid w:val="00926991"/>
    <w:rsid w:val="009269F9"/>
    <w:rsid w:val="00926A00"/>
    <w:rsid w:val="00927639"/>
    <w:rsid w:val="009302DB"/>
    <w:rsid w:val="00931326"/>
    <w:rsid w:val="009313E5"/>
    <w:rsid w:val="009315E0"/>
    <w:rsid w:val="009317B1"/>
    <w:rsid w:val="0093191E"/>
    <w:rsid w:val="00931BB4"/>
    <w:rsid w:val="0093207D"/>
    <w:rsid w:val="0093208C"/>
    <w:rsid w:val="009320AF"/>
    <w:rsid w:val="009323C3"/>
    <w:rsid w:val="009323CA"/>
    <w:rsid w:val="00932526"/>
    <w:rsid w:val="00932798"/>
    <w:rsid w:val="009327D2"/>
    <w:rsid w:val="00932CF6"/>
    <w:rsid w:val="00932E8D"/>
    <w:rsid w:val="00933890"/>
    <w:rsid w:val="00933913"/>
    <w:rsid w:val="0093475F"/>
    <w:rsid w:val="00934BD0"/>
    <w:rsid w:val="00934DA1"/>
    <w:rsid w:val="00935709"/>
    <w:rsid w:val="00935A05"/>
    <w:rsid w:val="00935F6B"/>
    <w:rsid w:val="00936028"/>
    <w:rsid w:val="00936134"/>
    <w:rsid w:val="00936322"/>
    <w:rsid w:val="00936A8D"/>
    <w:rsid w:val="00936CD1"/>
    <w:rsid w:val="00936D69"/>
    <w:rsid w:val="00936FAA"/>
    <w:rsid w:val="00937094"/>
    <w:rsid w:val="009371C0"/>
    <w:rsid w:val="0093730C"/>
    <w:rsid w:val="00940261"/>
    <w:rsid w:val="00940307"/>
    <w:rsid w:val="0094033D"/>
    <w:rsid w:val="009403FE"/>
    <w:rsid w:val="009405EF"/>
    <w:rsid w:val="009408A9"/>
    <w:rsid w:val="00940C4F"/>
    <w:rsid w:val="00940FFD"/>
    <w:rsid w:val="0094155E"/>
    <w:rsid w:val="00941963"/>
    <w:rsid w:val="00941BD8"/>
    <w:rsid w:val="0094205E"/>
    <w:rsid w:val="00942825"/>
    <w:rsid w:val="00942DB1"/>
    <w:rsid w:val="00942FC3"/>
    <w:rsid w:val="00943202"/>
    <w:rsid w:val="00943528"/>
    <w:rsid w:val="0094369F"/>
    <w:rsid w:val="00944721"/>
    <w:rsid w:val="00944E4F"/>
    <w:rsid w:val="00945077"/>
    <w:rsid w:val="00945694"/>
    <w:rsid w:val="00945D90"/>
    <w:rsid w:val="00946119"/>
    <w:rsid w:val="0094648E"/>
    <w:rsid w:val="00946777"/>
    <w:rsid w:val="009467FC"/>
    <w:rsid w:val="009473EC"/>
    <w:rsid w:val="00947C85"/>
    <w:rsid w:val="00947D36"/>
    <w:rsid w:val="00947E70"/>
    <w:rsid w:val="00950006"/>
    <w:rsid w:val="00950425"/>
    <w:rsid w:val="009509E4"/>
    <w:rsid w:val="00950D71"/>
    <w:rsid w:val="00952464"/>
    <w:rsid w:val="009529AE"/>
    <w:rsid w:val="00952C28"/>
    <w:rsid w:val="00952F37"/>
    <w:rsid w:val="00953083"/>
    <w:rsid w:val="009531EB"/>
    <w:rsid w:val="00953250"/>
    <w:rsid w:val="009536FE"/>
    <w:rsid w:val="00954F7A"/>
    <w:rsid w:val="00955955"/>
    <w:rsid w:val="0095722C"/>
    <w:rsid w:val="00957562"/>
    <w:rsid w:val="009576E8"/>
    <w:rsid w:val="00957ED6"/>
    <w:rsid w:val="00960111"/>
    <w:rsid w:val="009601AF"/>
    <w:rsid w:val="00960372"/>
    <w:rsid w:val="00960442"/>
    <w:rsid w:val="00960730"/>
    <w:rsid w:val="009607A4"/>
    <w:rsid w:val="009609CA"/>
    <w:rsid w:val="00960AB0"/>
    <w:rsid w:val="00960B9B"/>
    <w:rsid w:val="00960BE7"/>
    <w:rsid w:val="00960C0F"/>
    <w:rsid w:val="00960D79"/>
    <w:rsid w:val="0096124B"/>
    <w:rsid w:val="00961379"/>
    <w:rsid w:val="00961892"/>
    <w:rsid w:val="00961917"/>
    <w:rsid w:val="00961B45"/>
    <w:rsid w:val="009620A4"/>
    <w:rsid w:val="00962226"/>
    <w:rsid w:val="00962291"/>
    <w:rsid w:val="00962343"/>
    <w:rsid w:val="0096255B"/>
    <w:rsid w:val="00963431"/>
    <w:rsid w:val="009635CA"/>
    <w:rsid w:val="00963FF4"/>
    <w:rsid w:val="00964894"/>
    <w:rsid w:val="0096495B"/>
    <w:rsid w:val="0096546C"/>
    <w:rsid w:val="009656A1"/>
    <w:rsid w:val="0096574C"/>
    <w:rsid w:val="009662D7"/>
    <w:rsid w:val="0096665A"/>
    <w:rsid w:val="00966A6B"/>
    <w:rsid w:val="00966AEE"/>
    <w:rsid w:val="00966DA3"/>
    <w:rsid w:val="00966E86"/>
    <w:rsid w:val="009670C9"/>
    <w:rsid w:val="00967409"/>
    <w:rsid w:val="00967F76"/>
    <w:rsid w:val="00970128"/>
    <w:rsid w:val="009707F8"/>
    <w:rsid w:val="00970F87"/>
    <w:rsid w:val="00971328"/>
    <w:rsid w:val="009716ED"/>
    <w:rsid w:val="00971873"/>
    <w:rsid w:val="009720AC"/>
    <w:rsid w:val="0097323B"/>
    <w:rsid w:val="0097352B"/>
    <w:rsid w:val="00973ADA"/>
    <w:rsid w:val="00973BCA"/>
    <w:rsid w:val="00973BDF"/>
    <w:rsid w:val="00973C4B"/>
    <w:rsid w:val="00974434"/>
    <w:rsid w:val="00974C8F"/>
    <w:rsid w:val="0097510C"/>
    <w:rsid w:val="009757D1"/>
    <w:rsid w:val="00975BB2"/>
    <w:rsid w:val="00975CC7"/>
    <w:rsid w:val="0097617D"/>
    <w:rsid w:val="0097660B"/>
    <w:rsid w:val="00976688"/>
    <w:rsid w:val="009768C9"/>
    <w:rsid w:val="00977281"/>
    <w:rsid w:val="00977EF2"/>
    <w:rsid w:val="00980C95"/>
    <w:rsid w:val="009813AF"/>
    <w:rsid w:val="009817AB"/>
    <w:rsid w:val="009817CC"/>
    <w:rsid w:val="00981C44"/>
    <w:rsid w:val="009820E2"/>
    <w:rsid w:val="009822BC"/>
    <w:rsid w:val="009834CC"/>
    <w:rsid w:val="0098372A"/>
    <w:rsid w:val="00983F4C"/>
    <w:rsid w:val="009844EB"/>
    <w:rsid w:val="009845F2"/>
    <w:rsid w:val="00984915"/>
    <w:rsid w:val="0098498E"/>
    <w:rsid w:val="009852A4"/>
    <w:rsid w:val="00985363"/>
    <w:rsid w:val="00985E6B"/>
    <w:rsid w:val="00985F69"/>
    <w:rsid w:val="009861AE"/>
    <w:rsid w:val="00986207"/>
    <w:rsid w:val="00986211"/>
    <w:rsid w:val="009863A2"/>
    <w:rsid w:val="00986E11"/>
    <w:rsid w:val="00987223"/>
    <w:rsid w:val="00987B59"/>
    <w:rsid w:val="00987FF0"/>
    <w:rsid w:val="00990473"/>
    <w:rsid w:val="00990E5B"/>
    <w:rsid w:val="00991170"/>
    <w:rsid w:val="00991304"/>
    <w:rsid w:val="00991518"/>
    <w:rsid w:val="0099171D"/>
    <w:rsid w:val="00991828"/>
    <w:rsid w:val="009919E6"/>
    <w:rsid w:val="009924DF"/>
    <w:rsid w:val="00992B92"/>
    <w:rsid w:val="00993441"/>
    <w:rsid w:val="009937F6"/>
    <w:rsid w:val="009939B4"/>
    <w:rsid w:val="00994888"/>
    <w:rsid w:val="00994C95"/>
    <w:rsid w:val="009950C0"/>
    <w:rsid w:val="0099513D"/>
    <w:rsid w:val="0099554A"/>
    <w:rsid w:val="009959B7"/>
    <w:rsid w:val="00996422"/>
    <w:rsid w:val="009968E0"/>
    <w:rsid w:val="00996A74"/>
    <w:rsid w:val="009979D6"/>
    <w:rsid w:val="00997EA1"/>
    <w:rsid w:val="009A01A8"/>
    <w:rsid w:val="009A03FC"/>
    <w:rsid w:val="009A05AF"/>
    <w:rsid w:val="009A0CF4"/>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753F"/>
    <w:rsid w:val="009A770C"/>
    <w:rsid w:val="009A790C"/>
    <w:rsid w:val="009A7E16"/>
    <w:rsid w:val="009B00D1"/>
    <w:rsid w:val="009B01DE"/>
    <w:rsid w:val="009B0242"/>
    <w:rsid w:val="009B036F"/>
    <w:rsid w:val="009B041D"/>
    <w:rsid w:val="009B0978"/>
    <w:rsid w:val="009B0CEF"/>
    <w:rsid w:val="009B114E"/>
    <w:rsid w:val="009B1306"/>
    <w:rsid w:val="009B1315"/>
    <w:rsid w:val="009B1A8F"/>
    <w:rsid w:val="009B322C"/>
    <w:rsid w:val="009B3834"/>
    <w:rsid w:val="009B4169"/>
    <w:rsid w:val="009B41F4"/>
    <w:rsid w:val="009B43E7"/>
    <w:rsid w:val="009B5316"/>
    <w:rsid w:val="009B5DD5"/>
    <w:rsid w:val="009B688C"/>
    <w:rsid w:val="009B6A38"/>
    <w:rsid w:val="009B6FDC"/>
    <w:rsid w:val="009B72EA"/>
    <w:rsid w:val="009B7558"/>
    <w:rsid w:val="009B7856"/>
    <w:rsid w:val="009B7B0A"/>
    <w:rsid w:val="009B7C2C"/>
    <w:rsid w:val="009B7E46"/>
    <w:rsid w:val="009B7E81"/>
    <w:rsid w:val="009C01DE"/>
    <w:rsid w:val="009C0876"/>
    <w:rsid w:val="009C0C5C"/>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B1C"/>
    <w:rsid w:val="009D0588"/>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A24"/>
    <w:rsid w:val="009D6C7C"/>
    <w:rsid w:val="009D7027"/>
    <w:rsid w:val="009D734B"/>
    <w:rsid w:val="009D73D1"/>
    <w:rsid w:val="009D7410"/>
    <w:rsid w:val="009D74AC"/>
    <w:rsid w:val="009D7577"/>
    <w:rsid w:val="009D777F"/>
    <w:rsid w:val="009D790A"/>
    <w:rsid w:val="009E0513"/>
    <w:rsid w:val="009E07E7"/>
    <w:rsid w:val="009E0DCD"/>
    <w:rsid w:val="009E0E3F"/>
    <w:rsid w:val="009E1042"/>
    <w:rsid w:val="009E186F"/>
    <w:rsid w:val="009E194C"/>
    <w:rsid w:val="009E1A9A"/>
    <w:rsid w:val="009E1D5A"/>
    <w:rsid w:val="009E25A7"/>
    <w:rsid w:val="009E2842"/>
    <w:rsid w:val="009E2910"/>
    <w:rsid w:val="009E29C0"/>
    <w:rsid w:val="009E2D6E"/>
    <w:rsid w:val="009E2ED4"/>
    <w:rsid w:val="009E2FEE"/>
    <w:rsid w:val="009E373C"/>
    <w:rsid w:val="009E3EB4"/>
    <w:rsid w:val="009E45F6"/>
    <w:rsid w:val="009E4605"/>
    <w:rsid w:val="009E5075"/>
    <w:rsid w:val="009E66F1"/>
    <w:rsid w:val="009E73C5"/>
    <w:rsid w:val="009E767D"/>
    <w:rsid w:val="009E7B01"/>
    <w:rsid w:val="009E7B5E"/>
    <w:rsid w:val="009E7B6E"/>
    <w:rsid w:val="009F0805"/>
    <w:rsid w:val="009F14D2"/>
    <w:rsid w:val="009F195E"/>
    <w:rsid w:val="009F1BBB"/>
    <w:rsid w:val="009F1EE8"/>
    <w:rsid w:val="009F1F2B"/>
    <w:rsid w:val="009F219F"/>
    <w:rsid w:val="009F2658"/>
    <w:rsid w:val="009F298E"/>
    <w:rsid w:val="009F2B62"/>
    <w:rsid w:val="009F2D0D"/>
    <w:rsid w:val="009F314D"/>
    <w:rsid w:val="009F3E13"/>
    <w:rsid w:val="009F417E"/>
    <w:rsid w:val="009F41B0"/>
    <w:rsid w:val="009F41EA"/>
    <w:rsid w:val="009F489B"/>
    <w:rsid w:val="009F4A36"/>
    <w:rsid w:val="009F4D27"/>
    <w:rsid w:val="009F4E21"/>
    <w:rsid w:val="009F511B"/>
    <w:rsid w:val="009F54D8"/>
    <w:rsid w:val="009F5ECA"/>
    <w:rsid w:val="009F6156"/>
    <w:rsid w:val="009F6355"/>
    <w:rsid w:val="009F69BC"/>
    <w:rsid w:val="009F701A"/>
    <w:rsid w:val="009F7050"/>
    <w:rsid w:val="009F7283"/>
    <w:rsid w:val="009F77FA"/>
    <w:rsid w:val="00A010E5"/>
    <w:rsid w:val="00A01265"/>
    <w:rsid w:val="00A014C9"/>
    <w:rsid w:val="00A017BB"/>
    <w:rsid w:val="00A01E32"/>
    <w:rsid w:val="00A01F60"/>
    <w:rsid w:val="00A02372"/>
    <w:rsid w:val="00A02A63"/>
    <w:rsid w:val="00A02E27"/>
    <w:rsid w:val="00A037D6"/>
    <w:rsid w:val="00A03AFE"/>
    <w:rsid w:val="00A0406D"/>
    <w:rsid w:val="00A040C6"/>
    <w:rsid w:val="00A0418F"/>
    <w:rsid w:val="00A041ED"/>
    <w:rsid w:val="00A043E5"/>
    <w:rsid w:val="00A0456C"/>
    <w:rsid w:val="00A0471C"/>
    <w:rsid w:val="00A04A5D"/>
    <w:rsid w:val="00A04C41"/>
    <w:rsid w:val="00A04D5B"/>
    <w:rsid w:val="00A05536"/>
    <w:rsid w:val="00A05575"/>
    <w:rsid w:val="00A05B43"/>
    <w:rsid w:val="00A05DCC"/>
    <w:rsid w:val="00A061F7"/>
    <w:rsid w:val="00A07360"/>
    <w:rsid w:val="00A079F0"/>
    <w:rsid w:val="00A07D15"/>
    <w:rsid w:val="00A07DB5"/>
    <w:rsid w:val="00A07F21"/>
    <w:rsid w:val="00A10382"/>
    <w:rsid w:val="00A10414"/>
    <w:rsid w:val="00A107F7"/>
    <w:rsid w:val="00A108C6"/>
    <w:rsid w:val="00A10B11"/>
    <w:rsid w:val="00A11008"/>
    <w:rsid w:val="00A11070"/>
    <w:rsid w:val="00A114DD"/>
    <w:rsid w:val="00A11765"/>
    <w:rsid w:val="00A1190A"/>
    <w:rsid w:val="00A1213A"/>
    <w:rsid w:val="00A122BE"/>
    <w:rsid w:val="00A1263B"/>
    <w:rsid w:val="00A1299C"/>
    <w:rsid w:val="00A12B12"/>
    <w:rsid w:val="00A130D4"/>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EDA"/>
    <w:rsid w:val="00A200C6"/>
    <w:rsid w:val="00A202D2"/>
    <w:rsid w:val="00A20349"/>
    <w:rsid w:val="00A20358"/>
    <w:rsid w:val="00A2063F"/>
    <w:rsid w:val="00A2074D"/>
    <w:rsid w:val="00A20D14"/>
    <w:rsid w:val="00A2109A"/>
    <w:rsid w:val="00A218CA"/>
    <w:rsid w:val="00A21C6E"/>
    <w:rsid w:val="00A21E48"/>
    <w:rsid w:val="00A229ED"/>
    <w:rsid w:val="00A22BC8"/>
    <w:rsid w:val="00A22C7D"/>
    <w:rsid w:val="00A22DA3"/>
    <w:rsid w:val="00A22E13"/>
    <w:rsid w:val="00A2329D"/>
    <w:rsid w:val="00A2362E"/>
    <w:rsid w:val="00A2388B"/>
    <w:rsid w:val="00A23A86"/>
    <w:rsid w:val="00A23D5B"/>
    <w:rsid w:val="00A2423D"/>
    <w:rsid w:val="00A24B30"/>
    <w:rsid w:val="00A254A1"/>
    <w:rsid w:val="00A25D3C"/>
    <w:rsid w:val="00A264A3"/>
    <w:rsid w:val="00A26C1B"/>
    <w:rsid w:val="00A27055"/>
    <w:rsid w:val="00A2719C"/>
    <w:rsid w:val="00A2786D"/>
    <w:rsid w:val="00A278D0"/>
    <w:rsid w:val="00A3010E"/>
    <w:rsid w:val="00A30827"/>
    <w:rsid w:val="00A30B85"/>
    <w:rsid w:val="00A31284"/>
    <w:rsid w:val="00A3157E"/>
    <w:rsid w:val="00A31852"/>
    <w:rsid w:val="00A3188D"/>
    <w:rsid w:val="00A3196F"/>
    <w:rsid w:val="00A31E67"/>
    <w:rsid w:val="00A32165"/>
    <w:rsid w:val="00A321F0"/>
    <w:rsid w:val="00A3283C"/>
    <w:rsid w:val="00A33011"/>
    <w:rsid w:val="00A33D72"/>
    <w:rsid w:val="00A33DA6"/>
    <w:rsid w:val="00A33DC9"/>
    <w:rsid w:val="00A33E68"/>
    <w:rsid w:val="00A3406B"/>
    <w:rsid w:val="00A34866"/>
    <w:rsid w:val="00A349D4"/>
    <w:rsid w:val="00A34E6B"/>
    <w:rsid w:val="00A35E61"/>
    <w:rsid w:val="00A36824"/>
    <w:rsid w:val="00A3683F"/>
    <w:rsid w:val="00A370E7"/>
    <w:rsid w:val="00A37177"/>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F5"/>
    <w:rsid w:val="00A44F7A"/>
    <w:rsid w:val="00A4562C"/>
    <w:rsid w:val="00A45C04"/>
    <w:rsid w:val="00A45C38"/>
    <w:rsid w:val="00A45D50"/>
    <w:rsid w:val="00A461AA"/>
    <w:rsid w:val="00A463C8"/>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41B"/>
    <w:rsid w:val="00A5279F"/>
    <w:rsid w:val="00A5281F"/>
    <w:rsid w:val="00A52BE7"/>
    <w:rsid w:val="00A52D07"/>
    <w:rsid w:val="00A52E11"/>
    <w:rsid w:val="00A5339D"/>
    <w:rsid w:val="00A53568"/>
    <w:rsid w:val="00A53EE7"/>
    <w:rsid w:val="00A55D9A"/>
    <w:rsid w:val="00A56CB1"/>
    <w:rsid w:val="00A56D46"/>
    <w:rsid w:val="00A56DB3"/>
    <w:rsid w:val="00A56DFD"/>
    <w:rsid w:val="00A5707C"/>
    <w:rsid w:val="00A57E60"/>
    <w:rsid w:val="00A6056D"/>
    <w:rsid w:val="00A60B8A"/>
    <w:rsid w:val="00A60EDA"/>
    <w:rsid w:val="00A618FC"/>
    <w:rsid w:val="00A61984"/>
    <w:rsid w:val="00A63220"/>
    <w:rsid w:val="00A6395C"/>
    <w:rsid w:val="00A63F4B"/>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560"/>
    <w:rsid w:val="00A71606"/>
    <w:rsid w:val="00A71A9C"/>
    <w:rsid w:val="00A71D96"/>
    <w:rsid w:val="00A724EC"/>
    <w:rsid w:val="00A72503"/>
    <w:rsid w:val="00A72A75"/>
    <w:rsid w:val="00A72C13"/>
    <w:rsid w:val="00A72E91"/>
    <w:rsid w:val="00A72EE9"/>
    <w:rsid w:val="00A7388F"/>
    <w:rsid w:val="00A74647"/>
    <w:rsid w:val="00A74B6D"/>
    <w:rsid w:val="00A74FC8"/>
    <w:rsid w:val="00A75353"/>
    <w:rsid w:val="00A759A5"/>
    <w:rsid w:val="00A761B1"/>
    <w:rsid w:val="00A772F2"/>
    <w:rsid w:val="00A77632"/>
    <w:rsid w:val="00A77C83"/>
    <w:rsid w:val="00A77F4C"/>
    <w:rsid w:val="00A802AC"/>
    <w:rsid w:val="00A80436"/>
    <w:rsid w:val="00A80665"/>
    <w:rsid w:val="00A80D41"/>
    <w:rsid w:val="00A817C8"/>
    <w:rsid w:val="00A81F9F"/>
    <w:rsid w:val="00A82029"/>
    <w:rsid w:val="00A8269B"/>
    <w:rsid w:val="00A82B39"/>
    <w:rsid w:val="00A82BEB"/>
    <w:rsid w:val="00A83261"/>
    <w:rsid w:val="00A8333C"/>
    <w:rsid w:val="00A83727"/>
    <w:rsid w:val="00A83B4B"/>
    <w:rsid w:val="00A83BD1"/>
    <w:rsid w:val="00A8427E"/>
    <w:rsid w:val="00A84691"/>
    <w:rsid w:val="00A8484C"/>
    <w:rsid w:val="00A84F8A"/>
    <w:rsid w:val="00A8515A"/>
    <w:rsid w:val="00A85168"/>
    <w:rsid w:val="00A8578E"/>
    <w:rsid w:val="00A8586E"/>
    <w:rsid w:val="00A85889"/>
    <w:rsid w:val="00A85BD1"/>
    <w:rsid w:val="00A86053"/>
    <w:rsid w:val="00A8613D"/>
    <w:rsid w:val="00A863F6"/>
    <w:rsid w:val="00A87047"/>
    <w:rsid w:val="00A873B7"/>
    <w:rsid w:val="00A87D37"/>
    <w:rsid w:val="00A9004D"/>
    <w:rsid w:val="00A90474"/>
    <w:rsid w:val="00A908AE"/>
    <w:rsid w:val="00A90DAE"/>
    <w:rsid w:val="00A90DB2"/>
    <w:rsid w:val="00A91B05"/>
    <w:rsid w:val="00A920C0"/>
    <w:rsid w:val="00A921D2"/>
    <w:rsid w:val="00A924B8"/>
    <w:rsid w:val="00A92A0B"/>
    <w:rsid w:val="00A92C39"/>
    <w:rsid w:val="00A92E14"/>
    <w:rsid w:val="00A92ED6"/>
    <w:rsid w:val="00A935A3"/>
    <w:rsid w:val="00A9363C"/>
    <w:rsid w:val="00A93F38"/>
    <w:rsid w:val="00A94105"/>
    <w:rsid w:val="00A94778"/>
    <w:rsid w:val="00A947EC"/>
    <w:rsid w:val="00A94D38"/>
    <w:rsid w:val="00A95BD9"/>
    <w:rsid w:val="00A95FC4"/>
    <w:rsid w:val="00A9652E"/>
    <w:rsid w:val="00A96D95"/>
    <w:rsid w:val="00A975AB"/>
    <w:rsid w:val="00A978C5"/>
    <w:rsid w:val="00A97BF4"/>
    <w:rsid w:val="00A97CAA"/>
    <w:rsid w:val="00A97E03"/>
    <w:rsid w:val="00AA07FD"/>
    <w:rsid w:val="00AA10EF"/>
    <w:rsid w:val="00AA1439"/>
    <w:rsid w:val="00AA1476"/>
    <w:rsid w:val="00AA150B"/>
    <w:rsid w:val="00AA1A0C"/>
    <w:rsid w:val="00AA1B52"/>
    <w:rsid w:val="00AA1EE4"/>
    <w:rsid w:val="00AA2104"/>
    <w:rsid w:val="00AA2927"/>
    <w:rsid w:val="00AA2E42"/>
    <w:rsid w:val="00AA396A"/>
    <w:rsid w:val="00AA484B"/>
    <w:rsid w:val="00AA4872"/>
    <w:rsid w:val="00AA4AA1"/>
    <w:rsid w:val="00AA4B45"/>
    <w:rsid w:val="00AA53E3"/>
    <w:rsid w:val="00AA53F5"/>
    <w:rsid w:val="00AA5756"/>
    <w:rsid w:val="00AA5ECB"/>
    <w:rsid w:val="00AA64B3"/>
    <w:rsid w:val="00AB045F"/>
    <w:rsid w:val="00AB057B"/>
    <w:rsid w:val="00AB0682"/>
    <w:rsid w:val="00AB0D4F"/>
    <w:rsid w:val="00AB151F"/>
    <w:rsid w:val="00AB17DD"/>
    <w:rsid w:val="00AB1DEA"/>
    <w:rsid w:val="00AB1E13"/>
    <w:rsid w:val="00AB2F6D"/>
    <w:rsid w:val="00AB34A4"/>
    <w:rsid w:val="00AB3507"/>
    <w:rsid w:val="00AB356E"/>
    <w:rsid w:val="00AB393E"/>
    <w:rsid w:val="00AB3DE9"/>
    <w:rsid w:val="00AB4443"/>
    <w:rsid w:val="00AB4513"/>
    <w:rsid w:val="00AB452A"/>
    <w:rsid w:val="00AB4EE5"/>
    <w:rsid w:val="00AB55B4"/>
    <w:rsid w:val="00AB55F7"/>
    <w:rsid w:val="00AB5906"/>
    <w:rsid w:val="00AB5B3A"/>
    <w:rsid w:val="00AB5BC1"/>
    <w:rsid w:val="00AB5BE8"/>
    <w:rsid w:val="00AB6356"/>
    <w:rsid w:val="00AB6700"/>
    <w:rsid w:val="00AB67FC"/>
    <w:rsid w:val="00AB68AC"/>
    <w:rsid w:val="00AB6971"/>
    <w:rsid w:val="00AB6BCC"/>
    <w:rsid w:val="00AB6D35"/>
    <w:rsid w:val="00AB6E1D"/>
    <w:rsid w:val="00AB72CD"/>
    <w:rsid w:val="00AB7CB6"/>
    <w:rsid w:val="00AC04F9"/>
    <w:rsid w:val="00AC099B"/>
    <w:rsid w:val="00AC135A"/>
    <w:rsid w:val="00AC18F6"/>
    <w:rsid w:val="00AC1B73"/>
    <w:rsid w:val="00AC1E58"/>
    <w:rsid w:val="00AC2124"/>
    <w:rsid w:val="00AC2621"/>
    <w:rsid w:val="00AC2EA8"/>
    <w:rsid w:val="00AC3626"/>
    <w:rsid w:val="00AC369C"/>
    <w:rsid w:val="00AC37FA"/>
    <w:rsid w:val="00AC3A5B"/>
    <w:rsid w:val="00AC4175"/>
    <w:rsid w:val="00AC47F1"/>
    <w:rsid w:val="00AC49A5"/>
    <w:rsid w:val="00AC4F35"/>
    <w:rsid w:val="00AC5557"/>
    <w:rsid w:val="00AC5911"/>
    <w:rsid w:val="00AC5C36"/>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BD3"/>
    <w:rsid w:val="00AD4CA6"/>
    <w:rsid w:val="00AD5117"/>
    <w:rsid w:val="00AD5544"/>
    <w:rsid w:val="00AD583D"/>
    <w:rsid w:val="00AD6288"/>
    <w:rsid w:val="00AD707D"/>
    <w:rsid w:val="00AD75D0"/>
    <w:rsid w:val="00AD7615"/>
    <w:rsid w:val="00AD7773"/>
    <w:rsid w:val="00AE0A1C"/>
    <w:rsid w:val="00AE0A27"/>
    <w:rsid w:val="00AE0BA5"/>
    <w:rsid w:val="00AE0EEF"/>
    <w:rsid w:val="00AE1783"/>
    <w:rsid w:val="00AE24C8"/>
    <w:rsid w:val="00AE404B"/>
    <w:rsid w:val="00AE416B"/>
    <w:rsid w:val="00AE450C"/>
    <w:rsid w:val="00AE45DC"/>
    <w:rsid w:val="00AE4BB3"/>
    <w:rsid w:val="00AE4F0E"/>
    <w:rsid w:val="00AE55EB"/>
    <w:rsid w:val="00AE5B8C"/>
    <w:rsid w:val="00AE5D95"/>
    <w:rsid w:val="00AE63CA"/>
    <w:rsid w:val="00AE6609"/>
    <w:rsid w:val="00AE6E9A"/>
    <w:rsid w:val="00AE73C1"/>
    <w:rsid w:val="00AE7468"/>
    <w:rsid w:val="00AE79E9"/>
    <w:rsid w:val="00AE7FB2"/>
    <w:rsid w:val="00AF0ECE"/>
    <w:rsid w:val="00AF1224"/>
    <w:rsid w:val="00AF1401"/>
    <w:rsid w:val="00AF1A23"/>
    <w:rsid w:val="00AF1E62"/>
    <w:rsid w:val="00AF21EE"/>
    <w:rsid w:val="00AF2664"/>
    <w:rsid w:val="00AF2717"/>
    <w:rsid w:val="00AF36DB"/>
    <w:rsid w:val="00AF3AFF"/>
    <w:rsid w:val="00AF5F80"/>
    <w:rsid w:val="00AF6660"/>
    <w:rsid w:val="00AF681F"/>
    <w:rsid w:val="00AF72A7"/>
    <w:rsid w:val="00AF78F2"/>
    <w:rsid w:val="00B0038F"/>
    <w:rsid w:val="00B005CF"/>
    <w:rsid w:val="00B00627"/>
    <w:rsid w:val="00B00707"/>
    <w:rsid w:val="00B00933"/>
    <w:rsid w:val="00B00FC2"/>
    <w:rsid w:val="00B021B5"/>
    <w:rsid w:val="00B024BA"/>
    <w:rsid w:val="00B027B3"/>
    <w:rsid w:val="00B02843"/>
    <w:rsid w:val="00B029D6"/>
    <w:rsid w:val="00B039FF"/>
    <w:rsid w:val="00B03A10"/>
    <w:rsid w:val="00B04949"/>
    <w:rsid w:val="00B04A81"/>
    <w:rsid w:val="00B04B0C"/>
    <w:rsid w:val="00B04EA1"/>
    <w:rsid w:val="00B050A6"/>
    <w:rsid w:val="00B05190"/>
    <w:rsid w:val="00B05569"/>
    <w:rsid w:val="00B055D1"/>
    <w:rsid w:val="00B05760"/>
    <w:rsid w:val="00B060B6"/>
    <w:rsid w:val="00B06764"/>
    <w:rsid w:val="00B06802"/>
    <w:rsid w:val="00B06B0B"/>
    <w:rsid w:val="00B0744C"/>
    <w:rsid w:val="00B074FB"/>
    <w:rsid w:val="00B07688"/>
    <w:rsid w:val="00B1011B"/>
    <w:rsid w:val="00B1068D"/>
    <w:rsid w:val="00B10D80"/>
    <w:rsid w:val="00B10FD1"/>
    <w:rsid w:val="00B111D3"/>
    <w:rsid w:val="00B11203"/>
    <w:rsid w:val="00B11364"/>
    <w:rsid w:val="00B11530"/>
    <w:rsid w:val="00B120F5"/>
    <w:rsid w:val="00B121D4"/>
    <w:rsid w:val="00B124E0"/>
    <w:rsid w:val="00B12694"/>
    <w:rsid w:val="00B1272C"/>
    <w:rsid w:val="00B12BC9"/>
    <w:rsid w:val="00B1325B"/>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92"/>
    <w:rsid w:val="00B24D3C"/>
    <w:rsid w:val="00B250B5"/>
    <w:rsid w:val="00B252BC"/>
    <w:rsid w:val="00B25C8C"/>
    <w:rsid w:val="00B26036"/>
    <w:rsid w:val="00B262C5"/>
    <w:rsid w:val="00B267D6"/>
    <w:rsid w:val="00B267E9"/>
    <w:rsid w:val="00B26BCD"/>
    <w:rsid w:val="00B30F3A"/>
    <w:rsid w:val="00B30F3F"/>
    <w:rsid w:val="00B3170B"/>
    <w:rsid w:val="00B32652"/>
    <w:rsid w:val="00B329CC"/>
    <w:rsid w:val="00B32B94"/>
    <w:rsid w:val="00B330DF"/>
    <w:rsid w:val="00B3333C"/>
    <w:rsid w:val="00B3346C"/>
    <w:rsid w:val="00B3361F"/>
    <w:rsid w:val="00B3388F"/>
    <w:rsid w:val="00B338FB"/>
    <w:rsid w:val="00B33E10"/>
    <w:rsid w:val="00B3423C"/>
    <w:rsid w:val="00B35A05"/>
    <w:rsid w:val="00B35A16"/>
    <w:rsid w:val="00B35D18"/>
    <w:rsid w:val="00B36154"/>
    <w:rsid w:val="00B3626D"/>
    <w:rsid w:val="00B362C0"/>
    <w:rsid w:val="00B3635A"/>
    <w:rsid w:val="00B36789"/>
    <w:rsid w:val="00B36A0E"/>
    <w:rsid w:val="00B36B4D"/>
    <w:rsid w:val="00B36C6D"/>
    <w:rsid w:val="00B37313"/>
    <w:rsid w:val="00B37A9A"/>
    <w:rsid w:val="00B37B91"/>
    <w:rsid w:val="00B37CA9"/>
    <w:rsid w:val="00B401FE"/>
    <w:rsid w:val="00B40620"/>
    <w:rsid w:val="00B40739"/>
    <w:rsid w:val="00B40D5E"/>
    <w:rsid w:val="00B411CF"/>
    <w:rsid w:val="00B41529"/>
    <w:rsid w:val="00B41735"/>
    <w:rsid w:val="00B418DF"/>
    <w:rsid w:val="00B419C3"/>
    <w:rsid w:val="00B41FC6"/>
    <w:rsid w:val="00B4232F"/>
    <w:rsid w:val="00B433F8"/>
    <w:rsid w:val="00B43745"/>
    <w:rsid w:val="00B437A9"/>
    <w:rsid w:val="00B438DB"/>
    <w:rsid w:val="00B440C5"/>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EAF"/>
    <w:rsid w:val="00B51715"/>
    <w:rsid w:val="00B517B8"/>
    <w:rsid w:val="00B51E68"/>
    <w:rsid w:val="00B5201C"/>
    <w:rsid w:val="00B52046"/>
    <w:rsid w:val="00B52B6B"/>
    <w:rsid w:val="00B52B8B"/>
    <w:rsid w:val="00B52F0A"/>
    <w:rsid w:val="00B53178"/>
    <w:rsid w:val="00B53511"/>
    <w:rsid w:val="00B53DAC"/>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BAE"/>
    <w:rsid w:val="00B57D42"/>
    <w:rsid w:val="00B60020"/>
    <w:rsid w:val="00B605D0"/>
    <w:rsid w:val="00B609C8"/>
    <w:rsid w:val="00B612FC"/>
    <w:rsid w:val="00B61B5E"/>
    <w:rsid w:val="00B61CCD"/>
    <w:rsid w:val="00B61F87"/>
    <w:rsid w:val="00B620DB"/>
    <w:rsid w:val="00B62525"/>
    <w:rsid w:val="00B628C8"/>
    <w:rsid w:val="00B628EF"/>
    <w:rsid w:val="00B62929"/>
    <w:rsid w:val="00B632A9"/>
    <w:rsid w:val="00B633C8"/>
    <w:rsid w:val="00B638C7"/>
    <w:rsid w:val="00B63E7B"/>
    <w:rsid w:val="00B66D39"/>
    <w:rsid w:val="00B67372"/>
    <w:rsid w:val="00B673C0"/>
    <w:rsid w:val="00B67E92"/>
    <w:rsid w:val="00B709C7"/>
    <w:rsid w:val="00B71801"/>
    <w:rsid w:val="00B721AD"/>
    <w:rsid w:val="00B72315"/>
    <w:rsid w:val="00B72528"/>
    <w:rsid w:val="00B72BE6"/>
    <w:rsid w:val="00B73297"/>
    <w:rsid w:val="00B733B3"/>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85A"/>
    <w:rsid w:val="00B818A0"/>
    <w:rsid w:val="00B81AF2"/>
    <w:rsid w:val="00B823EE"/>
    <w:rsid w:val="00B82A31"/>
    <w:rsid w:val="00B82E90"/>
    <w:rsid w:val="00B83397"/>
    <w:rsid w:val="00B8344F"/>
    <w:rsid w:val="00B837EA"/>
    <w:rsid w:val="00B8388F"/>
    <w:rsid w:val="00B83C4B"/>
    <w:rsid w:val="00B8454B"/>
    <w:rsid w:val="00B847CA"/>
    <w:rsid w:val="00B84AA1"/>
    <w:rsid w:val="00B84AB8"/>
    <w:rsid w:val="00B84D2C"/>
    <w:rsid w:val="00B85491"/>
    <w:rsid w:val="00B8561D"/>
    <w:rsid w:val="00B857F3"/>
    <w:rsid w:val="00B85BE3"/>
    <w:rsid w:val="00B85D8D"/>
    <w:rsid w:val="00B85FAA"/>
    <w:rsid w:val="00B86D18"/>
    <w:rsid w:val="00B87F41"/>
    <w:rsid w:val="00B87F85"/>
    <w:rsid w:val="00B90414"/>
    <w:rsid w:val="00B90913"/>
    <w:rsid w:val="00B90CA3"/>
    <w:rsid w:val="00B914A6"/>
    <w:rsid w:val="00B91C12"/>
    <w:rsid w:val="00B923D9"/>
    <w:rsid w:val="00B92634"/>
    <w:rsid w:val="00B9294D"/>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CEC"/>
    <w:rsid w:val="00BA3B4B"/>
    <w:rsid w:val="00BA3DBC"/>
    <w:rsid w:val="00BA4322"/>
    <w:rsid w:val="00BA43B4"/>
    <w:rsid w:val="00BA475E"/>
    <w:rsid w:val="00BA531E"/>
    <w:rsid w:val="00BA534D"/>
    <w:rsid w:val="00BA5448"/>
    <w:rsid w:val="00BA546B"/>
    <w:rsid w:val="00BA57F2"/>
    <w:rsid w:val="00BA59CC"/>
    <w:rsid w:val="00BA5A71"/>
    <w:rsid w:val="00BA6339"/>
    <w:rsid w:val="00BA64E2"/>
    <w:rsid w:val="00BA65F6"/>
    <w:rsid w:val="00BA7478"/>
    <w:rsid w:val="00BA7486"/>
    <w:rsid w:val="00BB0240"/>
    <w:rsid w:val="00BB067B"/>
    <w:rsid w:val="00BB0A34"/>
    <w:rsid w:val="00BB0A7C"/>
    <w:rsid w:val="00BB0DD4"/>
    <w:rsid w:val="00BB1212"/>
    <w:rsid w:val="00BB1349"/>
    <w:rsid w:val="00BB135A"/>
    <w:rsid w:val="00BB1F6C"/>
    <w:rsid w:val="00BB2583"/>
    <w:rsid w:val="00BB27CA"/>
    <w:rsid w:val="00BB4B89"/>
    <w:rsid w:val="00BB53C6"/>
    <w:rsid w:val="00BB58D9"/>
    <w:rsid w:val="00BB5A63"/>
    <w:rsid w:val="00BB5F0E"/>
    <w:rsid w:val="00BB65C1"/>
    <w:rsid w:val="00BB6684"/>
    <w:rsid w:val="00BB6868"/>
    <w:rsid w:val="00BB74A4"/>
    <w:rsid w:val="00BB7AA1"/>
    <w:rsid w:val="00BB7C14"/>
    <w:rsid w:val="00BC0956"/>
    <w:rsid w:val="00BC0ED2"/>
    <w:rsid w:val="00BC1A39"/>
    <w:rsid w:val="00BC1BE2"/>
    <w:rsid w:val="00BC21EA"/>
    <w:rsid w:val="00BC24F5"/>
    <w:rsid w:val="00BC2993"/>
    <w:rsid w:val="00BC2D2F"/>
    <w:rsid w:val="00BC32B8"/>
    <w:rsid w:val="00BC3441"/>
    <w:rsid w:val="00BC3B30"/>
    <w:rsid w:val="00BC3C5D"/>
    <w:rsid w:val="00BC40BA"/>
    <w:rsid w:val="00BC43A9"/>
    <w:rsid w:val="00BC4406"/>
    <w:rsid w:val="00BC4B27"/>
    <w:rsid w:val="00BC4C9F"/>
    <w:rsid w:val="00BC4D7F"/>
    <w:rsid w:val="00BC5664"/>
    <w:rsid w:val="00BC572A"/>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60D8"/>
    <w:rsid w:val="00BD6668"/>
    <w:rsid w:val="00BD6EAF"/>
    <w:rsid w:val="00BD7379"/>
    <w:rsid w:val="00BD739F"/>
    <w:rsid w:val="00BE01D4"/>
    <w:rsid w:val="00BE0635"/>
    <w:rsid w:val="00BE0C21"/>
    <w:rsid w:val="00BE1A7D"/>
    <w:rsid w:val="00BE1AD1"/>
    <w:rsid w:val="00BE1CA6"/>
    <w:rsid w:val="00BE21C4"/>
    <w:rsid w:val="00BE223F"/>
    <w:rsid w:val="00BE2ABD"/>
    <w:rsid w:val="00BE2B82"/>
    <w:rsid w:val="00BE2E74"/>
    <w:rsid w:val="00BE2EDE"/>
    <w:rsid w:val="00BE327F"/>
    <w:rsid w:val="00BE3A36"/>
    <w:rsid w:val="00BE3FAD"/>
    <w:rsid w:val="00BE4015"/>
    <w:rsid w:val="00BE4120"/>
    <w:rsid w:val="00BE4200"/>
    <w:rsid w:val="00BE4233"/>
    <w:rsid w:val="00BE43E6"/>
    <w:rsid w:val="00BE513F"/>
    <w:rsid w:val="00BE556A"/>
    <w:rsid w:val="00BE5A5A"/>
    <w:rsid w:val="00BE5B77"/>
    <w:rsid w:val="00BE6134"/>
    <w:rsid w:val="00BE6785"/>
    <w:rsid w:val="00BE7243"/>
    <w:rsid w:val="00BE748B"/>
    <w:rsid w:val="00BE7990"/>
    <w:rsid w:val="00BF0329"/>
    <w:rsid w:val="00BF0427"/>
    <w:rsid w:val="00BF0814"/>
    <w:rsid w:val="00BF0955"/>
    <w:rsid w:val="00BF0D5C"/>
    <w:rsid w:val="00BF0E6F"/>
    <w:rsid w:val="00BF1636"/>
    <w:rsid w:val="00BF164F"/>
    <w:rsid w:val="00BF20C7"/>
    <w:rsid w:val="00BF243A"/>
    <w:rsid w:val="00BF25CC"/>
    <w:rsid w:val="00BF309D"/>
    <w:rsid w:val="00BF3CBE"/>
    <w:rsid w:val="00BF3E99"/>
    <w:rsid w:val="00BF49FE"/>
    <w:rsid w:val="00BF4C67"/>
    <w:rsid w:val="00BF4DC2"/>
    <w:rsid w:val="00BF5182"/>
    <w:rsid w:val="00BF5E5C"/>
    <w:rsid w:val="00BF5EC5"/>
    <w:rsid w:val="00BF62CC"/>
    <w:rsid w:val="00BF6751"/>
    <w:rsid w:val="00BF68CD"/>
    <w:rsid w:val="00BF71C1"/>
    <w:rsid w:val="00C0010D"/>
    <w:rsid w:val="00C00171"/>
    <w:rsid w:val="00C0074F"/>
    <w:rsid w:val="00C008CE"/>
    <w:rsid w:val="00C00B9E"/>
    <w:rsid w:val="00C00C7A"/>
    <w:rsid w:val="00C01077"/>
    <w:rsid w:val="00C0143D"/>
    <w:rsid w:val="00C01BD4"/>
    <w:rsid w:val="00C01DCD"/>
    <w:rsid w:val="00C0203D"/>
    <w:rsid w:val="00C030A4"/>
    <w:rsid w:val="00C03117"/>
    <w:rsid w:val="00C03212"/>
    <w:rsid w:val="00C03B73"/>
    <w:rsid w:val="00C03DF2"/>
    <w:rsid w:val="00C03ED4"/>
    <w:rsid w:val="00C04301"/>
    <w:rsid w:val="00C04A53"/>
    <w:rsid w:val="00C060E4"/>
    <w:rsid w:val="00C06189"/>
    <w:rsid w:val="00C0629B"/>
    <w:rsid w:val="00C06925"/>
    <w:rsid w:val="00C06CF0"/>
    <w:rsid w:val="00C074E3"/>
    <w:rsid w:val="00C07AA4"/>
    <w:rsid w:val="00C07BFB"/>
    <w:rsid w:val="00C07E8D"/>
    <w:rsid w:val="00C07EFC"/>
    <w:rsid w:val="00C07F56"/>
    <w:rsid w:val="00C10951"/>
    <w:rsid w:val="00C10B80"/>
    <w:rsid w:val="00C10C79"/>
    <w:rsid w:val="00C10C8F"/>
    <w:rsid w:val="00C10DA4"/>
    <w:rsid w:val="00C10F8D"/>
    <w:rsid w:val="00C1161D"/>
    <w:rsid w:val="00C12113"/>
    <w:rsid w:val="00C12406"/>
    <w:rsid w:val="00C12715"/>
    <w:rsid w:val="00C13374"/>
    <w:rsid w:val="00C13A5C"/>
    <w:rsid w:val="00C14329"/>
    <w:rsid w:val="00C15BE6"/>
    <w:rsid w:val="00C15DFF"/>
    <w:rsid w:val="00C15F90"/>
    <w:rsid w:val="00C16031"/>
    <w:rsid w:val="00C1613E"/>
    <w:rsid w:val="00C16521"/>
    <w:rsid w:val="00C1670B"/>
    <w:rsid w:val="00C172D2"/>
    <w:rsid w:val="00C203E3"/>
    <w:rsid w:val="00C22242"/>
    <w:rsid w:val="00C22261"/>
    <w:rsid w:val="00C2271B"/>
    <w:rsid w:val="00C22BD5"/>
    <w:rsid w:val="00C22C29"/>
    <w:rsid w:val="00C22CBD"/>
    <w:rsid w:val="00C22E3E"/>
    <w:rsid w:val="00C22EF9"/>
    <w:rsid w:val="00C24519"/>
    <w:rsid w:val="00C24663"/>
    <w:rsid w:val="00C24A62"/>
    <w:rsid w:val="00C24E5D"/>
    <w:rsid w:val="00C24E7D"/>
    <w:rsid w:val="00C258BD"/>
    <w:rsid w:val="00C2591C"/>
    <w:rsid w:val="00C2655C"/>
    <w:rsid w:val="00C26D31"/>
    <w:rsid w:val="00C26D3D"/>
    <w:rsid w:val="00C27010"/>
    <w:rsid w:val="00C2720B"/>
    <w:rsid w:val="00C273C3"/>
    <w:rsid w:val="00C274AF"/>
    <w:rsid w:val="00C277B2"/>
    <w:rsid w:val="00C27A01"/>
    <w:rsid w:val="00C27D2B"/>
    <w:rsid w:val="00C309E3"/>
    <w:rsid w:val="00C3103B"/>
    <w:rsid w:val="00C312DF"/>
    <w:rsid w:val="00C313D0"/>
    <w:rsid w:val="00C31C81"/>
    <w:rsid w:val="00C31E44"/>
    <w:rsid w:val="00C31F69"/>
    <w:rsid w:val="00C321B2"/>
    <w:rsid w:val="00C32721"/>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8B7"/>
    <w:rsid w:val="00C36BE3"/>
    <w:rsid w:val="00C36F21"/>
    <w:rsid w:val="00C37319"/>
    <w:rsid w:val="00C375BD"/>
    <w:rsid w:val="00C376E9"/>
    <w:rsid w:val="00C37970"/>
    <w:rsid w:val="00C37B91"/>
    <w:rsid w:val="00C37FD4"/>
    <w:rsid w:val="00C406A5"/>
    <w:rsid w:val="00C407F3"/>
    <w:rsid w:val="00C4080F"/>
    <w:rsid w:val="00C40A50"/>
    <w:rsid w:val="00C40B6E"/>
    <w:rsid w:val="00C40EA6"/>
    <w:rsid w:val="00C415BC"/>
    <w:rsid w:val="00C4207D"/>
    <w:rsid w:val="00C429B5"/>
    <w:rsid w:val="00C42DCF"/>
    <w:rsid w:val="00C43DE9"/>
    <w:rsid w:val="00C44284"/>
    <w:rsid w:val="00C44EB5"/>
    <w:rsid w:val="00C45142"/>
    <w:rsid w:val="00C45504"/>
    <w:rsid w:val="00C4554E"/>
    <w:rsid w:val="00C45829"/>
    <w:rsid w:val="00C459F9"/>
    <w:rsid w:val="00C45EA9"/>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E64"/>
    <w:rsid w:val="00C524B1"/>
    <w:rsid w:val="00C52C47"/>
    <w:rsid w:val="00C52D8B"/>
    <w:rsid w:val="00C53117"/>
    <w:rsid w:val="00C531B8"/>
    <w:rsid w:val="00C53A6B"/>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FBF"/>
    <w:rsid w:val="00C5777C"/>
    <w:rsid w:val="00C57B17"/>
    <w:rsid w:val="00C6051F"/>
    <w:rsid w:val="00C60987"/>
    <w:rsid w:val="00C60A00"/>
    <w:rsid w:val="00C60D82"/>
    <w:rsid w:val="00C61171"/>
    <w:rsid w:val="00C6125C"/>
    <w:rsid w:val="00C617FF"/>
    <w:rsid w:val="00C61957"/>
    <w:rsid w:val="00C61AFF"/>
    <w:rsid w:val="00C61C1A"/>
    <w:rsid w:val="00C6208A"/>
    <w:rsid w:val="00C6214B"/>
    <w:rsid w:val="00C625BF"/>
    <w:rsid w:val="00C62E43"/>
    <w:rsid w:val="00C631E0"/>
    <w:rsid w:val="00C6331D"/>
    <w:rsid w:val="00C64904"/>
    <w:rsid w:val="00C64BA7"/>
    <w:rsid w:val="00C64BF7"/>
    <w:rsid w:val="00C64CBF"/>
    <w:rsid w:val="00C64EBC"/>
    <w:rsid w:val="00C6612C"/>
    <w:rsid w:val="00C66307"/>
    <w:rsid w:val="00C675D1"/>
    <w:rsid w:val="00C675E1"/>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5130"/>
    <w:rsid w:val="00C752AB"/>
    <w:rsid w:val="00C75D74"/>
    <w:rsid w:val="00C75E74"/>
    <w:rsid w:val="00C76547"/>
    <w:rsid w:val="00C7666F"/>
    <w:rsid w:val="00C77686"/>
    <w:rsid w:val="00C776C5"/>
    <w:rsid w:val="00C779C9"/>
    <w:rsid w:val="00C77A63"/>
    <w:rsid w:val="00C807F0"/>
    <w:rsid w:val="00C80FF9"/>
    <w:rsid w:val="00C812D8"/>
    <w:rsid w:val="00C816F4"/>
    <w:rsid w:val="00C81C7B"/>
    <w:rsid w:val="00C81DA7"/>
    <w:rsid w:val="00C81DB2"/>
    <w:rsid w:val="00C81DCE"/>
    <w:rsid w:val="00C81F79"/>
    <w:rsid w:val="00C82ADE"/>
    <w:rsid w:val="00C82B47"/>
    <w:rsid w:val="00C82BD2"/>
    <w:rsid w:val="00C830B8"/>
    <w:rsid w:val="00C83475"/>
    <w:rsid w:val="00C83EF8"/>
    <w:rsid w:val="00C83F76"/>
    <w:rsid w:val="00C84701"/>
    <w:rsid w:val="00C8478F"/>
    <w:rsid w:val="00C84909"/>
    <w:rsid w:val="00C84B67"/>
    <w:rsid w:val="00C85E6B"/>
    <w:rsid w:val="00C86C26"/>
    <w:rsid w:val="00C87838"/>
    <w:rsid w:val="00C87C8A"/>
    <w:rsid w:val="00C901F3"/>
    <w:rsid w:val="00C90A9F"/>
    <w:rsid w:val="00C90CD6"/>
    <w:rsid w:val="00C90E29"/>
    <w:rsid w:val="00C916D3"/>
    <w:rsid w:val="00C91F7D"/>
    <w:rsid w:val="00C9209B"/>
    <w:rsid w:val="00C92AF8"/>
    <w:rsid w:val="00C93577"/>
    <w:rsid w:val="00C939E2"/>
    <w:rsid w:val="00C93DB8"/>
    <w:rsid w:val="00C93F82"/>
    <w:rsid w:val="00C941C2"/>
    <w:rsid w:val="00C94715"/>
    <w:rsid w:val="00C94EC6"/>
    <w:rsid w:val="00C94F4A"/>
    <w:rsid w:val="00C95426"/>
    <w:rsid w:val="00C95529"/>
    <w:rsid w:val="00C95B14"/>
    <w:rsid w:val="00C96045"/>
    <w:rsid w:val="00C96321"/>
    <w:rsid w:val="00C96422"/>
    <w:rsid w:val="00C9675C"/>
    <w:rsid w:val="00C9693D"/>
    <w:rsid w:val="00CA0D3D"/>
    <w:rsid w:val="00CA0DF4"/>
    <w:rsid w:val="00CA167C"/>
    <w:rsid w:val="00CA1840"/>
    <w:rsid w:val="00CA18E2"/>
    <w:rsid w:val="00CA201A"/>
    <w:rsid w:val="00CA2F0C"/>
    <w:rsid w:val="00CA368A"/>
    <w:rsid w:val="00CA3D9D"/>
    <w:rsid w:val="00CA404C"/>
    <w:rsid w:val="00CA44ED"/>
    <w:rsid w:val="00CA4806"/>
    <w:rsid w:val="00CA54F2"/>
    <w:rsid w:val="00CA5B10"/>
    <w:rsid w:val="00CA5DC9"/>
    <w:rsid w:val="00CA6469"/>
    <w:rsid w:val="00CA6582"/>
    <w:rsid w:val="00CA6B3D"/>
    <w:rsid w:val="00CA6EF2"/>
    <w:rsid w:val="00CA7656"/>
    <w:rsid w:val="00CA780B"/>
    <w:rsid w:val="00CA783C"/>
    <w:rsid w:val="00CB040C"/>
    <w:rsid w:val="00CB0ADF"/>
    <w:rsid w:val="00CB0DC8"/>
    <w:rsid w:val="00CB2829"/>
    <w:rsid w:val="00CB2ADF"/>
    <w:rsid w:val="00CB2C46"/>
    <w:rsid w:val="00CB2EDB"/>
    <w:rsid w:val="00CB3165"/>
    <w:rsid w:val="00CB3439"/>
    <w:rsid w:val="00CB35C2"/>
    <w:rsid w:val="00CB3BB5"/>
    <w:rsid w:val="00CB3F6E"/>
    <w:rsid w:val="00CB3FEA"/>
    <w:rsid w:val="00CB3FFF"/>
    <w:rsid w:val="00CB401C"/>
    <w:rsid w:val="00CB401F"/>
    <w:rsid w:val="00CB4DA9"/>
    <w:rsid w:val="00CB52F3"/>
    <w:rsid w:val="00CB53C7"/>
    <w:rsid w:val="00CB55DA"/>
    <w:rsid w:val="00CB5B2D"/>
    <w:rsid w:val="00CB5E6F"/>
    <w:rsid w:val="00CB5F93"/>
    <w:rsid w:val="00CB6A07"/>
    <w:rsid w:val="00CB6BC8"/>
    <w:rsid w:val="00CB6EC8"/>
    <w:rsid w:val="00CB6F67"/>
    <w:rsid w:val="00CC0036"/>
    <w:rsid w:val="00CC0881"/>
    <w:rsid w:val="00CC0AA6"/>
    <w:rsid w:val="00CC165B"/>
    <w:rsid w:val="00CC19B5"/>
    <w:rsid w:val="00CC1E2A"/>
    <w:rsid w:val="00CC1E5B"/>
    <w:rsid w:val="00CC1F9E"/>
    <w:rsid w:val="00CC2546"/>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2DD8"/>
    <w:rsid w:val="00CD3922"/>
    <w:rsid w:val="00CD4837"/>
    <w:rsid w:val="00CD4BE8"/>
    <w:rsid w:val="00CD504C"/>
    <w:rsid w:val="00CD5175"/>
    <w:rsid w:val="00CD5257"/>
    <w:rsid w:val="00CD53E3"/>
    <w:rsid w:val="00CD54D8"/>
    <w:rsid w:val="00CD591C"/>
    <w:rsid w:val="00CD5D5E"/>
    <w:rsid w:val="00CD619A"/>
    <w:rsid w:val="00CD6583"/>
    <w:rsid w:val="00CD6FB4"/>
    <w:rsid w:val="00CD7116"/>
    <w:rsid w:val="00CD7651"/>
    <w:rsid w:val="00CD7687"/>
    <w:rsid w:val="00CD78D3"/>
    <w:rsid w:val="00CD7B22"/>
    <w:rsid w:val="00CD7CC1"/>
    <w:rsid w:val="00CE07C1"/>
    <w:rsid w:val="00CE0FA0"/>
    <w:rsid w:val="00CE1478"/>
    <w:rsid w:val="00CE1C46"/>
    <w:rsid w:val="00CE1C9F"/>
    <w:rsid w:val="00CE1DBF"/>
    <w:rsid w:val="00CE1EA5"/>
    <w:rsid w:val="00CE233D"/>
    <w:rsid w:val="00CE292B"/>
    <w:rsid w:val="00CE293C"/>
    <w:rsid w:val="00CE2AC8"/>
    <w:rsid w:val="00CE2B50"/>
    <w:rsid w:val="00CE302C"/>
    <w:rsid w:val="00CE3267"/>
    <w:rsid w:val="00CE3CE9"/>
    <w:rsid w:val="00CE4368"/>
    <w:rsid w:val="00CE4611"/>
    <w:rsid w:val="00CE50A6"/>
    <w:rsid w:val="00CE5770"/>
    <w:rsid w:val="00CE5A5E"/>
    <w:rsid w:val="00CE5ADA"/>
    <w:rsid w:val="00CE5DE0"/>
    <w:rsid w:val="00CE5E84"/>
    <w:rsid w:val="00CE5F75"/>
    <w:rsid w:val="00CE637A"/>
    <w:rsid w:val="00CE65B7"/>
    <w:rsid w:val="00CE66B6"/>
    <w:rsid w:val="00CE684F"/>
    <w:rsid w:val="00CE6883"/>
    <w:rsid w:val="00CE6A7F"/>
    <w:rsid w:val="00CE7454"/>
    <w:rsid w:val="00CE78B3"/>
    <w:rsid w:val="00CF00BA"/>
    <w:rsid w:val="00CF084F"/>
    <w:rsid w:val="00CF0F58"/>
    <w:rsid w:val="00CF137E"/>
    <w:rsid w:val="00CF15FD"/>
    <w:rsid w:val="00CF1940"/>
    <w:rsid w:val="00CF1B66"/>
    <w:rsid w:val="00CF1F07"/>
    <w:rsid w:val="00CF20A8"/>
    <w:rsid w:val="00CF2189"/>
    <w:rsid w:val="00CF2842"/>
    <w:rsid w:val="00CF2E57"/>
    <w:rsid w:val="00CF320A"/>
    <w:rsid w:val="00CF32C2"/>
    <w:rsid w:val="00CF38D6"/>
    <w:rsid w:val="00CF42D0"/>
    <w:rsid w:val="00CF461C"/>
    <w:rsid w:val="00CF468F"/>
    <w:rsid w:val="00CF47DD"/>
    <w:rsid w:val="00CF4A16"/>
    <w:rsid w:val="00CF4C1A"/>
    <w:rsid w:val="00CF4C63"/>
    <w:rsid w:val="00CF5172"/>
    <w:rsid w:val="00CF6152"/>
    <w:rsid w:val="00CF6171"/>
    <w:rsid w:val="00CF628E"/>
    <w:rsid w:val="00CF6888"/>
    <w:rsid w:val="00CF6EA2"/>
    <w:rsid w:val="00CF7468"/>
    <w:rsid w:val="00CF7873"/>
    <w:rsid w:val="00D01457"/>
    <w:rsid w:val="00D01524"/>
    <w:rsid w:val="00D017E3"/>
    <w:rsid w:val="00D01FBD"/>
    <w:rsid w:val="00D02673"/>
    <w:rsid w:val="00D026BF"/>
    <w:rsid w:val="00D03975"/>
    <w:rsid w:val="00D03A5A"/>
    <w:rsid w:val="00D043AA"/>
    <w:rsid w:val="00D048B1"/>
    <w:rsid w:val="00D0540D"/>
    <w:rsid w:val="00D056A6"/>
    <w:rsid w:val="00D05F04"/>
    <w:rsid w:val="00D06130"/>
    <w:rsid w:val="00D06270"/>
    <w:rsid w:val="00D06AD8"/>
    <w:rsid w:val="00D06B11"/>
    <w:rsid w:val="00D06F2E"/>
    <w:rsid w:val="00D071D8"/>
    <w:rsid w:val="00D07EE1"/>
    <w:rsid w:val="00D10991"/>
    <w:rsid w:val="00D10C40"/>
    <w:rsid w:val="00D10E64"/>
    <w:rsid w:val="00D1192F"/>
    <w:rsid w:val="00D13039"/>
    <w:rsid w:val="00D138CD"/>
    <w:rsid w:val="00D13BB3"/>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D8D"/>
    <w:rsid w:val="00D23DB9"/>
    <w:rsid w:val="00D2477A"/>
    <w:rsid w:val="00D24F83"/>
    <w:rsid w:val="00D2574D"/>
    <w:rsid w:val="00D25DE7"/>
    <w:rsid w:val="00D25F19"/>
    <w:rsid w:val="00D25F23"/>
    <w:rsid w:val="00D265B4"/>
    <w:rsid w:val="00D267E8"/>
    <w:rsid w:val="00D268AD"/>
    <w:rsid w:val="00D26993"/>
    <w:rsid w:val="00D26E02"/>
    <w:rsid w:val="00D27595"/>
    <w:rsid w:val="00D3041F"/>
    <w:rsid w:val="00D30787"/>
    <w:rsid w:val="00D3132F"/>
    <w:rsid w:val="00D31353"/>
    <w:rsid w:val="00D31E15"/>
    <w:rsid w:val="00D32472"/>
    <w:rsid w:val="00D32488"/>
    <w:rsid w:val="00D327C8"/>
    <w:rsid w:val="00D32B79"/>
    <w:rsid w:val="00D32DC6"/>
    <w:rsid w:val="00D3341B"/>
    <w:rsid w:val="00D335C0"/>
    <w:rsid w:val="00D33705"/>
    <w:rsid w:val="00D33763"/>
    <w:rsid w:val="00D33AD6"/>
    <w:rsid w:val="00D34281"/>
    <w:rsid w:val="00D34AD8"/>
    <w:rsid w:val="00D34EEF"/>
    <w:rsid w:val="00D354F8"/>
    <w:rsid w:val="00D3552D"/>
    <w:rsid w:val="00D35960"/>
    <w:rsid w:val="00D35ED4"/>
    <w:rsid w:val="00D35F3A"/>
    <w:rsid w:val="00D36492"/>
    <w:rsid w:val="00D368E3"/>
    <w:rsid w:val="00D369CB"/>
    <w:rsid w:val="00D36F79"/>
    <w:rsid w:val="00D3709F"/>
    <w:rsid w:val="00D408FD"/>
    <w:rsid w:val="00D40A99"/>
    <w:rsid w:val="00D40CD5"/>
    <w:rsid w:val="00D41036"/>
    <w:rsid w:val="00D41760"/>
    <w:rsid w:val="00D41C5E"/>
    <w:rsid w:val="00D42100"/>
    <w:rsid w:val="00D42AF4"/>
    <w:rsid w:val="00D42ECC"/>
    <w:rsid w:val="00D433AB"/>
    <w:rsid w:val="00D433D4"/>
    <w:rsid w:val="00D43C48"/>
    <w:rsid w:val="00D446AE"/>
    <w:rsid w:val="00D447E2"/>
    <w:rsid w:val="00D44856"/>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50460"/>
    <w:rsid w:val="00D50AA6"/>
    <w:rsid w:val="00D50CD2"/>
    <w:rsid w:val="00D514CB"/>
    <w:rsid w:val="00D51706"/>
    <w:rsid w:val="00D51BEA"/>
    <w:rsid w:val="00D51E3B"/>
    <w:rsid w:val="00D52392"/>
    <w:rsid w:val="00D52574"/>
    <w:rsid w:val="00D526D7"/>
    <w:rsid w:val="00D52954"/>
    <w:rsid w:val="00D52A6F"/>
    <w:rsid w:val="00D52AF0"/>
    <w:rsid w:val="00D52D9A"/>
    <w:rsid w:val="00D52F06"/>
    <w:rsid w:val="00D532FC"/>
    <w:rsid w:val="00D53BF4"/>
    <w:rsid w:val="00D55145"/>
    <w:rsid w:val="00D56237"/>
    <w:rsid w:val="00D566A2"/>
    <w:rsid w:val="00D56DEC"/>
    <w:rsid w:val="00D56E87"/>
    <w:rsid w:val="00D5718F"/>
    <w:rsid w:val="00D573B3"/>
    <w:rsid w:val="00D57785"/>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3207"/>
    <w:rsid w:val="00D64965"/>
    <w:rsid w:val="00D64BEF"/>
    <w:rsid w:val="00D65290"/>
    <w:rsid w:val="00D65EE3"/>
    <w:rsid w:val="00D660CA"/>
    <w:rsid w:val="00D66482"/>
    <w:rsid w:val="00D66DEF"/>
    <w:rsid w:val="00D66EE6"/>
    <w:rsid w:val="00D6769D"/>
    <w:rsid w:val="00D678BC"/>
    <w:rsid w:val="00D67F5F"/>
    <w:rsid w:val="00D7009F"/>
    <w:rsid w:val="00D7019B"/>
    <w:rsid w:val="00D70275"/>
    <w:rsid w:val="00D7068A"/>
    <w:rsid w:val="00D70E7E"/>
    <w:rsid w:val="00D71178"/>
    <w:rsid w:val="00D71C5D"/>
    <w:rsid w:val="00D7244C"/>
    <w:rsid w:val="00D734A8"/>
    <w:rsid w:val="00D73CF2"/>
    <w:rsid w:val="00D73EA2"/>
    <w:rsid w:val="00D740E1"/>
    <w:rsid w:val="00D741CD"/>
    <w:rsid w:val="00D745F7"/>
    <w:rsid w:val="00D75018"/>
    <w:rsid w:val="00D751C4"/>
    <w:rsid w:val="00D751F2"/>
    <w:rsid w:val="00D758B3"/>
    <w:rsid w:val="00D75D3F"/>
    <w:rsid w:val="00D75E02"/>
    <w:rsid w:val="00D76045"/>
    <w:rsid w:val="00D76228"/>
    <w:rsid w:val="00D76EB8"/>
    <w:rsid w:val="00D76F6D"/>
    <w:rsid w:val="00D773FE"/>
    <w:rsid w:val="00D77963"/>
    <w:rsid w:val="00D801CA"/>
    <w:rsid w:val="00D806D1"/>
    <w:rsid w:val="00D81606"/>
    <w:rsid w:val="00D82199"/>
    <w:rsid w:val="00D822F7"/>
    <w:rsid w:val="00D82902"/>
    <w:rsid w:val="00D82A87"/>
    <w:rsid w:val="00D82DF2"/>
    <w:rsid w:val="00D83D50"/>
    <w:rsid w:val="00D840B6"/>
    <w:rsid w:val="00D84CBA"/>
    <w:rsid w:val="00D84F8E"/>
    <w:rsid w:val="00D85500"/>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21D1"/>
    <w:rsid w:val="00D92C65"/>
    <w:rsid w:val="00D93342"/>
    <w:rsid w:val="00D93353"/>
    <w:rsid w:val="00D935F3"/>
    <w:rsid w:val="00D93CEF"/>
    <w:rsid w:val="00D93FD7"/>
    <w:rsid w:val="00D94016"/>
    <w:rsid w:val="00D9426E"/>
    <w:rsid w:val="00D942B0"/>
    <w:rsid w:val="00D9465C"/>
    <w:rsid w:val="00D94957"/>
    <w:rsid w:val="00D94EC3"/>
    <w:rsid w:val="00D956BB"/>
    <w:rsid w:val="00D96442"/>
    <w:rsid w:val="00D96EED"/>
    <w:rsid w:val="00D973EB"/>
    <w:rsid w:val="00D977AE"/>
    <w:rsid w:val="00D97A4E"/>
    <w:rsid w:val="00D97BA5"/>
    <w:rsid w:val="00DA1203"/>
    <w:rsid w:val="00DA1631"/>
    <w:rsid w:val="00DA1BF5"/>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EDF"/>
    <w:rsid w:val="00DB2133"/>
    <w:rsid w:val="00DB2214"/>
    <w:rsid w:val="00DB2601"/>
    <w:rsid w:val="00DB309A"/>
    <w:rsid w:val="00DB3137"/>
    <w:rsid w:val="00DB38E3"/>
    <w:rsid w:val="00DB3E3B"/>
    <w:rsid w:val="00DB4156"/>
    <w:rsid w:val="00DB490B"/>
    <w:rsid w:val="00DB4F0D"/>
    <w:rsid w:val="00DB5BD5"/>
    <w:rsid w:val="00DB622C"/>
    <w:rsid w:val="00DB6612"/>
    <w:rsid w:val="00DB7876"/>
    <w:rsid w:val="00DB7A4E"/>
    <w:rsid w:val="00DB7E52"/>
    <w:rsid w:val="00DC02E6"/>
    <w:rsid w:val="00DC0C87"/>
    <w:rsid w:val="00DC0DB8"/>
    <w:rsid w:val="00DC0F52"/>
    <w:rsid w:val="00DC110F"/>
    <w:rsid w:val="00DC16C3"/>
    <w:rsid w:val="00DC1F2C"/>
    <w:rsid w:val="00DC2309"/>
    <w:rsid w:val="00DC2D74"/>
    <w:rsid w:val="00DC3898"/>
    <w:rsid w:val="00DC3949"/>
    <w:rsid w:val="00DC403D"/>
    <w:rsid w:val="00DC4305"/>
    <w:rsid w:val="00DC43A8"/>
    <w:rsid w:val="00DC4458"/>
    <w:rsid w:val="00DC4673"/>
    <w:rsid w:val="00DC5189"/>
    <w:rsid w:val="00DC534B"/>
    <w:rsid w:val="00DC5758"/>
    <w:rsid w:val="00DC5EFA"/>
    <w:rsid w:val="00DC66DB"/>
    <w:rsid w:val="00DC6932"/>
    <w:rsid w:val="00DC702A"/>
    <w:rsid w:val="00DC74FC"/>
    <w:rsid w:val="00DC7885"/>
    <w:rsid w:val="00DD0268"/>
    <w:rsid w:val="00DD0EA9"/>
    <w:rsid w:val="00DD101A"/>
    <w:rsid w:val="00DD12AA"/>
    <w:rsid w:val="00DD1D02"/>
    <w:rsid w:val="00DD1DD7"/>
    <w:rsid w:val="00DD21D8"/>
    <w:rsid w:val="00DD27CF"/>
    <w:rsid w:val="00DD2F2B"/>
    <w:rsid w:val="00DD2F7B"/>
    <w:rsid w:val="00DD2F86"/>
    <w:rsid w:val="00DD37F9"/>
    <w:rsid w:val="00DD3851"/>
    <w:rsid w:val="00DD3950"/>
    <w:rsid w:val="00DD3CCA"/>
    <w:rsid w:val="00DD46F1"/>
    <w:rsid w:val="00DD48F9"/>
    <w:rsid w:val="00DD4B9D"/>
    <w:rsid w:val="00DD4E12"/>
    <w:rsid w:val="00DD59A0"/>
    <w:rsid w:val="00DD60D5"/>
    <w:rsid w:val="00DD60EB"/>
    <w:rsid w:val="00DE0114"/>
    <w:rsid w:val="00DE0682"/>
    <w:rsid w:val="00DE08C5"/>
    <w:rsid w:val="00DE0A23"/>
    <w:rsid w:val="00DE0B01"/>
    <w:rsid w:val="00DE1007"/>
    <w:rsid w:val="00DE1035"/>
    <w:rsid w:val="00DE103D"/>
    <w:rsid w:val="00DE156B"/>
    <w:rsid w:val="00DE17BC"/>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76B"/>
    <w:rsid w:val="00DE5CC9"/>
    <w:rsid w:val="00DE5D54"/>
    <w:rsid w:val="00DE5EC5"/>
    <w:rsid w:val="00DE60DE"/>
    <w:rsid w:val="00DE65D6"/>
    <w:rsid w:val="00DE6650"/>
    <w:rsid w:val="00DE68E8"/>
    <w:rsid w:val="00DE72F7"/>
    <w:rsid w:val="00DE7446"/>
    <w:rsid w:val="00DE7890"/>
    <w:rsid w:val="00DE7D1E"/>
    <w:rsid w:val="00DE7F56"/>
    <w:rsid w:val="00DF0105"/>
    <w:rsid w:val="00DF06C3"/>
    <w:rsid w:val="00DF0881"/>
    <w:rsid w:val="00DF1ECE"/>
    <w:rsid w:val="00DF209F"/>
    <w:rsid w:val="00DF2411"/>
    <w:rsid w:val="00DF2ADE"/>
    <w:rsid w:val="00DF2B60"/>
    <w:rsid w:val="00DF3069"/>
    <w:rsid w:val="00DF3BDE"/>
    <w:rsid w:val="00DF46AA"/>
    <w:rsid w:val="00DF501B"/>
    <w:rsid w:val="00DF53E4"/>
    <w:rsid w:val="00DF542A"/>
    <w:rsid w:val="00DF58F3"/>
    <w:rsid w:val="00DF64F7"/>
    <w:rsid w:val="00DF68E3"/>
    <w:rsid w:val="00DF6F95"/>
    <w:rsid w:val="00DF701F"/>
    <w:rsid w:val="00DF74EB"/>
    <w:rsid w:val="00DF7628"/>
    <w:rsid w:val="00DF7895"/>
    <w:rsid w:val="00DF7DE5"/>
    <w:rsid w:val="00E00056"/>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457"/>
    <w:rsid w:val="00E14961"/>
    <w:rsid w:val="00E14B80"/>
    <w:rsid w:val="00E15D62"/>
    <w:rsid w:val="00E15EA1"/>
    <w:rsid w:val="00E16187"/>
    <w:rsid w:val="00E16316"/>
    <w:rsid w:val="00E16D74"/>
    <w:rsid w:val="00E1701B"/>
    <w:rsid w:val="00E17957"/>
    <w:rsid w:val="00E17965"/>
    <w:rsid w:val="00E2016D"/>
    <w:rsid w:val="00E20BCE"/>
    <w:rsid w:val="00E21314"/>
    <w:rsid w:val="00E216E5"/>
    <w:rsid w:val="00E2219C"/>
    <w:rsid w:val="00E2294D"/>
    <w:rsid w:val="00E2299E"/>
    <w:rsid w:val="00E25094"/>
    <w:rsid w:val="00E25313"/>
    <w:rsid w:val="00E253ED"/>
    <w:rsid w:val="00E2561D"/>
    <w:rsid w:val="00E25BDE"/>
    <w:rsid w:val="00E26239"/>
    <w:rsid w:val="00E279AC"/>
    <w:rsid w:val="00E27C6C"/>
    <w:rsid w:val="00E27CB8"/>
    <w:rsid w:val="00E27DD7"/>
    <w:rsid w:val="00E27EF8"/>
    <w:rsid w:val="00E306CD"/>
    <w:rsid w:val="00E30894"/>
    <w:rsid w:val="00E30D00"/>
    <w:rsid w:val="00E30D54"/>
    <w:rsid w:val="00E30F6F"/>
    <w:rsid w:val="00E31299"/>
    <w:rsid w:val="00E3146E"/>
    <w:rsid w:val="00E320DE"/>
    <w:rsid w:val="00E3214E"/>
    <w:rsid w:val="00E32775"/>
    <w:rsid w:val="00E32E61"/>
    <w:rsid w:val="00E330D3"/>
    <w:rsid w:val="00E33529"/>
    <w:rsid w:val="00E33C3D"/>
    <w:rsid w:val="00E343BD"/>
    <w:rsid w:val="00E34441"/>
    <w:rsid w:val="00E34602"/>
    <w:rsid w:val="00E34E13"/>
    <w:rsid w:val="00E35051"/>
    <w:rsid w:val="00E35323"/>
    <w:rsid w:val="00E3559E"/>
    <w:rsid w:val="00E35961"/>
    <w:rsid w:val="00E35B53"/>
    <w:rsid w:val="00E3610A"/>
    <w:rsid w:val="00E3644B"/>
    <w:rsid w:val="00E367D0"/>
    <w:rsid w:val="00E36C05"/>
    <w:rsid w:val="00E371AE"/>
    <w:rsid w:val="00E37D1E"/>
    <w:rsid w:val="00E37E07"/>
    <w:rsid w:val="00E410C6"/>
    <w:rsid w:val="00E41530"/>
    <w:rsid w:val="00E41CEC"/>
    <w:rsid w:val="00E41E57"/>
    <w:rsid w:val="00E423CE"/>
    <w:rsid w:val="00E42979"/>
    <w:rsid w:val="00E42C9C"/>
    <w:rsid w:val="00E42E15"/>
    <w:rsid w:val="00E42F46"/>
    <w:rsid w:val="00E432E5"/>
    <w:rsid w:val="00E43360"/>
    <w:rsid w:val="00E43952"/>
    <w:rsid w:val="00E44AF5"/>
    <w:rsid w:val="00E45366"/>
    <w:rsid w:val="00E45579"/>
    <w:rsid w:val="00E46022"/>
    <w:rsid w:val="00E4659E"/>
    <w:rsid w:val="00E470E9"/>
    <w:rsid w:val="00E47378"/>
    <w:rsid w:val="00E473BC"/>
    <w:rsid w:val="00E47479"/>
    <w:rsid w:val="00E4780A"/>
    <w:rsid w:val="00E509BF"/>
    <w:rsid w:val="00E50BF3"/>
    <w:rsid w:val="00E50F88"/>
    <w:rsid w:val="00E5100C"/>
    <w:rsid w:val="00E51F9A"/>
    <w:rsid w:val="00E5215E"/>
    <w:rsid w:val="00E5235D"/>
    <w:rsid w:val="00E52AC7"/>
    <w:rsid w:val="00E52E1D"/>
    <w:rsid w:val="00E532FF"/>
    <w:rsid w:val="00E534B4"/>
    <w:rsid w:val="00E54727"/>
    <w:rsid w:val="00E54C31"/>
    <w:rsid w:val="00E54E6C"/>
    <w:rsid w:val="00E555F1"/>
    <w:rsid w:val="00E55A72"/>
    <w:rsid w:val="00E55B54"/>
    <w:rsid w:val="00E5609D"/>
    <w:rsid w:val="00E560D7"/>
    <w:rsid w:val="00E566C9"/>
    <w:rsid w:val="00E569C2"/>
    <w:rsid w:val="00E574C0"/>
    <w:rsid w:val="00E57584"/>
    <w:rsid w:val="00E57A2F"/>
    <w:rsid w:val="00E607B0"/>
    <w:rsid w:val="00E60938"/>
    <w:rsid w:val="00E60991"/>
    <w:rsid w:val="00E6136B"/>
    <w:rsid w:val="00E61D14"/>
    <w:rsid w:val="00E62848"/>
    <w:rsid w:val="00E62A1D"/>
    <w:rsid w:val="00E62A20"/>
    <w:rsid w:val="00E63FAC"/>
    <w:rsid w:val="00E6422C"/>
    <w:rsid w:val="00E6482F"/>
    <w:rsid w:val="00E64E8F"/>
    <w:rsid w:val="00E64F62"/>
    <w:rsid w:val="00E64FB8"/>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8B6"/>
    <w:rsid w:val="00E70B87"/>
    <w:rsid w:val="00E712A3"/>
    <w:rsid w:val="00E71B39"/>
    <w:rsid w:val="00E71DD0"/>
    <w:rsid w:val="00E7275B"/>
    <w:rsid w:val="00E72FAA"/>
    <w:rsid w:val="00E7333E"/>
    <w:rsid w:val="00E7352C"/>
    <w:rsid w:val="00E7354C"/>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E5"/>
    <w:rsid w:val="00E82E6F"/>
    <w:rsid w:val="00E8368E"/>
    <w:rsid w:val="00E837F4"/>
    <w:rsid w:val="00E83C97"/>
    <w:rsid w:val="00E83D07"/>
    <w:rsid w:val="00E83E2D"/>
    <w:rsid w:val="00E840B7"/>
    <w:rsid w:val="00E840E9"/>
    <w:rsid w:val="00E845FF"/>
    <w:rsid w:val="00E84B14"/>
    <w:rsid w:val="00E85230"/>
    <w:rsid w:val="00E85B35"/>
    <w:rsid w:val="00E866DC"/>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775"/>
    <w:rsid w:val="00E92AF8"/>
    <w:rsid w:val="00E92B56"/>
    <w:rsid w:val="00E93131"/>
    <w:rsid w:val="00E93688"/>
    <w:rsid w:val="00E93C64"/>
    <w:rsid w:val="00E943B6"/>
    <w:rsid w:val="00E943C4"/>
    <w:rsid w:val="00E94F52"/>
    <w:rsid w:val="00E956EF"/>
    <w:rsid w:val="00E959EC"/>
    <w:rsid w:val="00E95E35"/>
    <w:rsid w:val="00E96205"/>
    <w:rsid w:val="00E962E0"/>
    <w:rsid w:val="00E96539"/>
    <w:rsid w:val="00E965BC"/>
    <w:rsid w:val="00E96986"/>
    <w:rsid w:val="00E96AC9"/>
    <w:rsid w:val="00E96D60"/>
    <w:rsid w:val="00E977FE"/>
    <w:rsid w:val="00E97984"/>
    <w:rsid w:val="00E97B64"/>
    <w:rsid w:val="00E97BCC"/>
    <w:rsid w:val="00EA1012"/>
    <w:rsid w:val="00EA1256"/>
    <w:rsid w:val="00EA1362"/>
    <w:rsid w:val="00EA155D"/>
    <w:rsid w:val="00EA220D"/>
    <w:rsid w:val="00EA22BB"/>
    <w:rsid w:val="00EA22C1"/>
    <w:rsid w:val="00EA23C9"/>
    <w:rsid w:val="00EA3BCA"/>
    <w:rsid w:val="00EA428F"/>
    <w:rsid w:val="00EA470C"/>
    <w:rsid w:val="00EA4B87"/>
    <w:rsid w:val="00EA512C"/>
    <w:rsid w:val="00EA536F"/>
    <w:rsid w:val="00EA5F74"/>
    <w:rsid w:val="00EA614B"/>
    <w:rsid w:val="00EA65C4"/>
    <w:rsid w:val="00EA66D7"/>
    <w:rsid w:val="00EA6B90"/>
    <w:rsid w:val="00EA6E16"/>
    <w:rsid w:val="00EA6E2B"/>
    <w:rsid w:val="00EA6F0B"/>
    <w:rsid w:val="00EA7FA2"/>
    <w:rsid w:val="00EB00AC"/>
    <w:rsid w:val="00EB0267"/>
    <w:rsid w:val="00EB030B"/>
    <w:rsid w:val="00EB06A3"/>
    <w:rsid w:val="00EB0CC5"/>
    <w:rsid w:val="00EB148E"/>
    <w:rsid w:val="00EB1AEA"/>
    <w:rsid w:val="00EB20D6"/>
    <w:rsid w:val="00EB23F1"/>
    <w:rsid w:val="00EB25AC"/>
    <w:rsid w:val="00EB2AED"/>
    <w:rsid w:val="00EB2B1D"/>
    <w:rsid w:val="00EB355C"/>
    <w:rsid w:val="00EB3C26"/>
    <w:rsid w:val="00EB4051"/>
    <w:rsid w:val="00EB4539"/>
    <w:rsid w:val="00EB4721"/>
    <w:rsid w:val="00EB5E88"/>
    <w:rsid w:val="00EB5F9B"/>
    <w:rsid w:val="00EB617D"/>
    <w:rsid w:val="00EB62A9"/>
    <w:rsid w:val="00EB6576"/>
    <w:rsid w:val="00EB6C66"/>
    <w:rsid w:val="00EB73AD"/>
    <w:rsid w:val="00EB73B1"/>
    <w:rsid w:val="00EB73D2"/>
    <w:rsid w:val="00EB7CF1"/>
    <w:rsid w:val="00EB7E81"/>
    <w:rsid w:val="00EB7EF0"/>
    <w:rsid w:val="00EC0683"/>
    <w:rsid w:val="00EC0967"/>
    <w:rsid w:val="00EC09C7"/>
    <w:rsid w:val="00EC0F40"/>
    <w:rsid w:val="00EC118B"/>
    <w:rsid w:val="00EC15ED"/>
    <w:rsid w:val="00EC17E1"/>
    <w:rsid w:val="00EC17F8"/>
    <w:rsid w:val="00EC21A7"/>
    <w:rsid w:val="00EC226E"/>
    <w:rsid w:val="00EC28A9"/>
    <w:rsid w:val="00EC2A6F"/>
    <w:rsid w:val="00EC3F0E"/>
    <w:rsid w:val="00EC47B9"/>
    <w:rsid w:val="00EC5354"/>
    <w:rsid w:val="00EC5762"/>
    <w:rsid w:val="00EC5E91"/>
    <w:rsid w:val="00EC5F0F"/>
    <w:rsid w:val="00EC6080"/>
    <w:rsid w:val="00EC6534"/>
    <w:rsid w:val="00EC6584"/>
    <w:rsid w:val="00EC66CD"/>
    <w:rsid w:val="00ED04DE"/>
    <w:rsid w:val="00ED073F"/>
    <w:rsid w:val="00ED0881"/>
    <w:rsid w:val="00ED096C"/>
    <w:rsid w:val="00ED1863"/>
    <w:rsid w:val="00ED20CF"/>
    <w:rsid w:val="00ED2402"/>
    <w:rsid w:val="00ED2A0C"/>
    <w:rsid w:val="00ED2D99"/>
    <w:rsid w:val="00ED3243"/>
    <w:rsid w:val="00ED3269"/>
    <w:rsid w:val="00ED4653"/>
    <w:rsid w:val="00ED4689"/>
    <w:rsid w:val="00ED5815"/>
    <w:rsid w:val="00ED5A9B"/>
    <w:rsid w:val="00ED65C9"/>
    <w:rsid w:val="00ED6BAB"/>
    <w:rsid w:val="00ED6CA8"/>
    <w:rsid w:val="00ED6F0F"/>
    <w:rsid w:val="00ED6FCD"/>
    <w:rsid w:val="00ED7164"/>
    <w:rsid w:val="00ED72B0"/>
    <w:rsid w:val="00ED77A2"/>
    <w:rsid w:val="00ED7BEB"/>
    <w:rsid w:val="00ED7D5C"/>
    <w:rsid w:val="00EE02D1"/>
    <w:rsid w:val="00EE0F20"/>
    <w:rsid w:val="00EE13E8"/>
    <w:rsid w:val="00EE188C"/>
    <w:rsid w:val="00EE1E41"/>
    <w:rsid w:val="00EE221C"/>
    <w:rsid w:val="00EE25CD"/>
    <w:rsid w:val="00EE291A"/>
    <w:rsid w:val="00EE2FB7"/>
    <w:rsid w:val="00EE30D2"/>
    <w:rsid w:val="00EE3282"/>
    <w:rsid w:val="00EE3288"/>
    <w:rsid w:val="00EE369F"/>
    <w:rsid w:val="00EE3E81"/>
    <w:rsid w:val="00EE42FC"/>
    <w:rsid w:val="00EE4410"/>
    <w:rsid w:val="00EE4A76"/>
    <w:rsid w:val="00EE4D9C"/>
    <w:rsid w:val="00EE4DFF"/>
    <w:rsid w:val="00EE56BD"/>
    <w:rsid w:val="00EE629B"/>
    <w:rsid w:val="00EE6350"/>
    <w:rsid w:val="00EE65C1"/>
    <w:rsid w:val="00EE66FF"/>
    <w:rsid w:val="00EE674D"/>
    <w:rsid w:val="00EE6F9E"/>
    <w:rsid w:val="00EE727D"/>
    <w:rsid w:val="00EE7342"/>
    <w:rsid w:val="00EE7539"/>
    <w:rsid w:val="00EE75BF"/>
    <w:rsid w:val="00EE7A1A"/>
    <w:rsid w:val="00EE7C2A"/>
    <w:rsid w:val="00EF00AF"/>
    <w:rsid w:val="00EF0932"/>
    <w:rsid w:val="00EF0E3A"/>
    <w:rsid w:val="00EF100D"/>
    <w:rsid w:val="00EF29AE"/>
    <w:rsid w:val="00EF2F46"/>
    <w:rsid w:val="00EF323F"/>
    <w:rsid w:val="00EF39A0"/>
    <w:rsid w:val="00EF4059"/>
    <w:rsid w:val="00EF4923"/>
    <w:rsid w:val="00EF4B57"/>
    <w:rsid w:val="00EF4ED4"/>
    <w:rsid w:val="00EF54C3"/>
    <w:rsid w:val="00EF5580"/>
    <w:rsid w:val="00EF5FA4"/>
    <w:rsid w:val="00EF5FEA"/>
    <w:rsid w:val="00EF61A1"/>
    <w:rsid w:val="00EF63FD"/>
    <w:rsid w:val="00EF646C"/>
    <w:rsid w:val="00EF64C5"/>
    <w:rsid w:val="00EF668A"/>
    <w:rsid w:val="00EF6CFF"/>
    <w:rsid w:val="00EF6F55"/>
    <w:rsid w:val="00EF7060"/>
    <w:rsid w:val="00EF71C9"/>
    <w:rsid w:val="00EF77A6"/>
    <w:rsid w:val="00EF77C9"/>
    <w:rsid w:val="00EF7EAE"/>
    <w:rsid w:val="00F00191"/>
    <w:rsid w:val="00F0081F"/>
    <w:rsid w:val="00F00CEB"/>
    <w:rsid w:val="00F01370"/>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1039A"/>
    <w:rsid w:val="00F10614"/>
    <w:rsid w:val="00F10E5E"/>
    <w:rsid w:val="00F11373"/>
    <w:rsid w:val="00F119ED"/>
    <w:rsid w:val="00F11F19"/>
    <w:rsid w:val="00F11FE9"/>
    <w:rsid w:val="00F120B6"/>
    <w:rsid w:val="00F12A81"/>
    <w:rsid w:val="00F12F96"/>
    <w:rsid w:val="00F13812"/>
    <w:rsid w:val="00F13B5D"/>
    <w:rsid w:val="00F13BA1"/>
    <w:rsid w:val="00F13C60"/>
    <w:rsid w:val="00F146AB"/>
    <w:rsid w:val="00F14A1A"/>
    <w:rsid w:val="00F15649"/>
    <w:rsid w:val="00F15EB9"/>
    <w:rsid w:val="00F15F06"/>
    <w:rsid w:val="00F16159"/>
    <w:rsid w:val="00F161C7"/>
    <w:rsid w:val="00F161DE"/>
    <w:rsid w:val="00F16763"/>
    <w:rsid w:val="00F16898"/>
    <w:rsid w:val="00F168B9"/>
    <w:rsid w:val="00F16F16"/>
    <w:rsid w:val="00F178BC"/>
    <w:rsid w:val="00F17EEF"/>
    <w:rsid w:val="00F20B6B"/>
    <w:rsid w:val="00F20CBF"/>
    <w:rsid w:val="00F2104F"/>
    <w:rsid w:val="00F2114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C71"/>
    <w:rsid w:val="00F34166"/>
    <w:rsid w:val="00F349B1"/>
    <w:rsid w:val="00F34B49"/>
    <w:rsid w:val="00F35A08"/>
    <w:rsid w:val="00F36014"/>
    <w:rsid w:val="00F36535"/>
    <w:rsid w:val="00F367C8"/>
    <w:rsid w:val="00F369A0"/>
    <w:rsid w:val="00F369DD"/>
    <w:rsid w:val="00F36CED"/>
    <w:rsid w:val="00F36E9C"/>
    <w:rsid w:val="00F374E6"/>
    <w:rsid w:val="00F37EAC"/>
    <w:rsid w:val="00F40483"/>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5030B"/>
    <w:rsid w:val="00F503A7"/>
    <w:rsid w:val="00F50537"/>
    <w:rsid w:val="00F509AB"/>
    <w:rsid w:val="00F50B45"/>
    <w:rsid w:val="00F50BA7"/>
    <w:rsid w:val="00F52032"/>
    <w:rsid w:val="00F5224C"/>
    <w:rsid w:val="00F5283E"/>
    <w:rsid w:val="00F53640"/>
    <w:rsid w:val="00F53A4C"/>
    <w:rsid w:val="00F53C5D"/>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C9A"/>
    <w:rsid w:val="00F62F32"/>
    <w:rsid w:val="00F64357"/>
    <w:rsid w:val="00F6435E"/>
    <w:rsid w:val="00F64652"/>
    <w:rsid w:val="00F6491D"/>
    <w:rsid w:val="00F64B39"/>
    <w:rsid w:val="00F64CF5"/>
    <w:rsid w:val="00F64DBF"/>
    <w:rsid w:val="00F64E6A"/>
    <w:rsid w:val="00F65300"/>
    <w:rsid w:val="00F65590"/>
    <w:rsid w:val="00F662DF"/>
    <w:rsid w:val="00F66A03"/>
    <w:rsid w:val="00F66C1E"/>
    <w:rsid w:val="00F66E06"/>
    <w:rsid w:val="00F66FB1"/>
    <w:rsid w:val="00F67690"/>
    <w:rsid w:val="00F67E6B"/>
    <w:rsid w:val="00F70233"/>
    <w:rsid w:val="00F708C2"/>
    <w:rsid w:val="00F70DED"/>
    <w:rsid w:val="00F71527"/>
    <w:rsid w:val="00F716A7"/>
    <w:rsid w:val="00F71904"/>
    <w:rsid w:val="00F719E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80063"/>
    <w:rsid w:val="00F80556"/>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D5"/>
    <w:rsid w:val="00F8422D"/>
    <w:rsid w:val="00F84237"/>
    <w:rsid w:val="00F842E4"/>
    <w:rsid w:val="00F842FB"/>
    <w:rsid w:val="00F8470B"/>
    <w:rsid w:val="00F8473B"/>
    <w:rsid w:val="00F84740"/>
    <w:rsid w:val="00F84983"/>
    <w:rsid w:val="00F84D21"/>
    <w:rsid w:val="00F84E6F"/>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67"/>
    <w:rsid w:val="00F9278B"/>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71F"/>
    <w:rsid w:val="00FA2857"/>
    <w:rsid w:val="00FA2963"/>
    <w:rsid w:val="00FA2FEF"/>
    <w:rsid w:val="00FA309A"/>
    <w:rsid w:val="00FA3110"/>
    <w:rsid w:val="00FA32CF"/>
    <w:rsid w:val="00FA3349"/>
    <w:rsid w:val="00FA3A39"/>
    <w:rsid w:val="00FA414B"/>
    <w:rsid w:val="00FA4C35"/>
    <w:rsid w:val="00FA5854"/>
    <w:rsid w:val="00FA587F"/>
    <w:rsid w:val="00FA5C6B"/>
    <w:rsid w:val="00FA6B07"/>
    <w:rsid w:val="00FA6E33"/>
    <w:rsid w:val="00FA72F1"/>
    <w:rsid w:val="00FA779A"/>
    <w:rsid w:val="00FA7846"/>
    <w:rsid w:val="00FA7B7B"/>
    <w:rsid w:val="00FA7D1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55"/>
    <w:rsid w:val="00FB2E45"/>
    <w:rsid w:val="00FB3573"/>
    <w:rsid w:val="00FB392E"/>
    <w:rsid w:val="00FB3947"/>
    <w:rsid w:val="00FB3C8D"/>
    <w:rsid w:val="00FB4149"/>
    <w:rsid w:val="00FB44F8"/>
    <w:rsid w:val="00FB452D"/>
    <w:rsid w:val="00FB46F4"/>
    <w:rsid w:val="00FB508D"/>
    <w:rsid w:val="00FB566D"/>
    <w:rsid w:val="00FB5686"/>
    <w:rsid w:val="00FB5C1A"/>
    <w:rsid w:val="00FB6EAA"/>
    <w:rsid w:val="00FB74FA"/>
    <w:rsid w:val="00FB7EE3"/>
    <w:rsid w:val="00FC12B5"/>
    <w:rsid w:val="00FC15AC"/>
    <w:rsid w:val="00FC16AA"/>
    <w:rsid w:val="00FC1B7D"/>
    <w:rsid w:val="00FC2067"/>
    <w:rsid w:val="00FC208C"/>
    <w:rsid w:val="00FC2332"/>
    <w:rsid w:val="00FC241B"/>
    <w:rsid w:val="00FC3319"/>
    <w:rsid w:val="00FC4093"/>
    <w:rsid w:val="00FC448F"/>
    <w:rsid w:val="00FC47A2"/>
    <w:rsid w:val="00FC5506"/>
    <w:rsid w:val="00FC59B2"/>
    <w:rsid w:val="00FC59F9"/>
    <w:rsid w:val="00FC6215"/>
    <w:rsid w:val="00FC6396"/>
    <w:rsid w:val="00FC6B76"/>
    <w:rsid w:val="00FC6D9C"/>
    <w:rsid w:val="00FC7A62"/>
    <w:rsid w:val="00FC7B5D"/>
    <w:rsid w:val="00FD01D5"/>
    <w:rsid w:val="00FD0282"/>
    <w:rsid w:val="00FD0739"/>
    <w:rsid w:val="00FD106F"/>
    <w:rsid w:val="00FD1280"/>
    <w:rsid w:val="00FD20C8"/>
    <w:rsid w:val="00FD26C6"/>
    <w:rsid w:val="00FD2912"/>
    <w:rsid w:val="00FD2A2C"/>
    <w:rsid w:val="00FD319B"/>
    <w:rsid w:val="00FD34DD"/>
    <w:rsid w:val="00FD3606"/>
    <w:rsid w:val="00FD3B4F"/>
    <w:rsid w:val="00FD418C"/>
    <w:rsid w:val="00FD4A8A"/>
    <w:rsid w:val="00FD51AB"/>
    <w:rsid w:val="00FD52C6"/>
    <w:rsid w:val="00FD53E9"/>
    <w:rsid w:val="00FD53F6"/>
    <w:rsid w:val="00FD5DC2"/>
    <w:rsid w:val="00FD6015"/>
    <w:rsid w:val="00FD67F8"/>
    <w:rsid w:val="00FD7126"/>
    <w:rsid w:val="00FE0130"/>
    <w:rsid w:val="00FE116E"/>
    <w:rsid w:val="00FE1496"/>
    <w:rsid w:val="00FE15E4"/>
    <w:rsid w:val="00FE174B"/>
    <w:rsid w:val="00FE1AC9"/>
    <w:rsid w:val="00FE1B55"/>
    <w:rsid w:val="00FE1CBC"/>
    <w:rsid w:val="00FE1D19"/>
    <w:rsid w:val="00FE1E13"/>
    <w:rsid w:val="00FE1E87"/>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349C"/>
    <w:pPr>
      <w:widowControl w:val="0"/>
      <w:spacing w:after="0" w:line="240" w:lineRule="auto"/>
    </w:pPr>
    <w:rPr>
      <w:rFonts w:ascii="Arial" w:eastAsia="Courier New" w:hAnsi="Arial" w:cs="Courier New"/>
      <w:sz w:val="20"/>
      <w:szCs w:val="24"/>
      <w:lang w:val="en-AU" w:eastAsia="en-IN"/>
    </w:rPr>
  </w:style>
  <w:style w:type="paragraph" w:styleId="Heading1">
    <w:name w:val="heading 1"/>
    <w:basedOn w:val="Normal"/>
    <w:next w:val="Normal"/>
    <w:link w:val="Heading1Char"/>
    <w:uiPriority w:val="9"/>
    <w:qFormat/>
    <w:rsid w:val="00A86053"/>
    <w:pPr>
      <w:keepNext/>
      <w:spacing w:after="240"/>
      <w:outlineLvl w:val="0"/>
    </w:pPr>
    <w:rPr>
      <w:rFonts w:eastAsia="Times New Roman" w:cs="Times New Roman"/>
      <w:b/>
      <w:bCs/>
      <w:kern w:val="32"/>
      <w:sz w:val="40"/>
      <w:szCs w:val="32"/>
    </w:rPr>
  </w:style>
  <w:style w:type="paragraph" w:styleId="Heading2">
    <w:name w:val="heading 2"/>
    <w:basedOn w:val="Normal"/>
    <w:next w:val="Normal"/>
    <w:link w:val="Heading2Char"/>
    <w:uiPriority w:val="9"/>
    <w:unhideWhenUsed/>
    <w:qFormat/>
    <w:rsid w:val="00103B09"/>
    <w:pPr>
      <w:keepNext/>
      <w:pageBreakBefore/>
      <w:numPr>
        <w:numId w:val="7"/>
      </w:numPr>
      <w:spacing w:after="240"/>
      <w:outlineLvl w:val="1"/>
    </w:pPr>
    <w:rPr>
      <w:rFonts w:eastAsia="Times New Roman" w:cs="Times New Roman"/>
      <w:b/>
      <w:bCs/>
      <w:iCs/>
      <w:sz w:val="32"/>
      <w:szCs w:val="28"/>
    </w:rPr>
  </w:style>
  <w:style w:type="paragraph" w:styleId="Heading3">
    <w:name w:val="heading 3"/>
    <w:basedOn w:val="Normal"/>
    <w:next w:val="Normal"/>
    <w:link w:val="Heading3Char"/>
    <w:uiPriority w:val="9"/>
    <w:unhideWhenUsed/>
    <w:qFormat/>
    <w:rsid w:val="009A3FD1"/>
    <w:pPr>
      <w:keepNext/>
      <w:spacing w:after="240"/>
      <w:outlineLvl w:val="2"/>
    </w:pPr>
    <w:rPr>
      <w:rFonts w:eastAsia="Times New Roman" w:cs="Times New Roman"/>
      <w:b/>
      <w:bCs/>
      <w:sz w:val="24"/>
      <w:szCs w:val="26"/>
    </w:rPr>
  </w:style>
  <w:style w:type="paragraph" w:styleId="Heading4">
    <w:name w:val="heading 4"/>
    <w:basedOn w:val="Normal"/>
    <w:next w:val="Normal"/>
    <w:link w:val="Heading4Char"/>
    <w:uiPriority w:val="9"/>
    <w:unhideWhenUsed/>
    <w:qFormat/>
    <w:rsid w:val="004573A9"/>
    <w:pPr>
      <w:keepNext/>
      <w:spacing w:after="240"/>
      <w:outlineLvl w:val="3"/>
    </w:pPr>
    <w:rPr>
      <w:rFonts w:eastAsia="Times New Roman" w:cs="Times New Roman"/>
      <w:b/>
      <w:iCs/>
    </w:rPr>
  </w:style>
  <w:style w:type="paragraph" w:styleId="Heading5">
    <w:name w:val="heading 5"/>
    <w:basedOn w:val="Normal"/>
    <w:next w:val="Normal"/>
    <w:link w:val="Heading5Char"/>
    <w:uiPriority w:val="9"/>
    <w:unhideWhenUsed/>
    <w:qFormat/>
    <w:rsid w:val="00A33011"/>
    <w:pPr>
      <w:keepNext/>
      <w:spacing w:after="240"/>
      <w:outlineLvl w:val="4"/>
    </w:pPr>
    <w:rPr>
      <w:rFonts w:eastAsia="Times New Roman" w:cs="Times New Roman"/>
      <w:b/>
    </w:rPr>
  </w:style>
  <w:style w:type="paragraph" w:styleId="Heading6">
    <w:name w:val="heading 6"/>
    <w:basedOn w:val="Normal"/>
    <w:next w:val="Normal"/>
    <w:link w:val="Heading6Char"/>
    <w:uiPriority w:val="9"/>
    <w:unhideWhenUsed/>
    <w:qFormat/>
    <w:rsid w:val="00F44664"/>
    <w:pPr>
      <w:keepNext/>
      <w:keepLines/>
      <w:numPr>
        <w:ilvl w:val="5"/>
        <w:numId w:val="6"/>
      </w:numPr>
      <w:spacing w:after="240"/>
      <w:outlineLvl w:val="5"/>
    </w:pPr>
    <w:rPr>
      <w:rFonts w:asciiTheme="minorHAnsi" w:eastAsia="Times New Roman" w:hAnsiTheme="minorHAnsi" w:cs="Times New Roman"/>
      <w:b/>
    </w:rPr>
  </w:style>
  <w:style w:type="paragraph" w:styleId="Heading7">
    <w:name w:val="heading 7"/>
    <w:basedOn w:val="Normal"/>
    <w:next w:val="Normal"/>
    <w:link w:val="Heading7Char"/>
    <w:uiPriority w:val="9"/>
    <w:unhideWhenUsed/>
    <w:qFormat/>
    <w:rsid w:val="009845F2"/>
    <w:pPr>
      <w:keepNext/>
      <w:spacing w:after="240"/>
      <w:outlineLvl w:val="6"/>
    </w:pPr>
    <w:rPr>
      <w:rFonts w:asciiTheme="minorHAnsi" w:eastAsia="Times New Roman" w:hAnsiTheme="minorHAnsi" w:cs="Times New Roman"/>
      <w:b/>
      <w:i/>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1E93"/>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A86053"/>
    <w:rPr>
      <w:rFonts w:ascii="Arial" w:eastAsia="Times New Roman" w:hAnsi="Arial" w:cs="Times New Roman"/>
      <w:b/>
      <w:bCs/>
      <w:kern w:val="32"/>
      <w:sz w:val="40"/>
      <w:szCs w:val="32"/>
      <w:lang w:eastAsia="en-IN"/>
    </w:rPr>
  </w:style>
  <w:style w:type="character" w:customStyle="1" w:styleId="Heading2Char">
    <w:name w:val="Heading 2 Char"/>
    <w:basedOn w:val="DefaultParagraphFont"/>
    <w:link w:val="Heading2"/>
    <w:uiPriority w:val="9"/>
    <w:rsid w:val="00103B09"/>
    <w:rPr>
      <w:rFonts w:ascii="Arial" w:eastAsia="Times New Roman" w:hAnsi="Arial" w:cs="Times New Roman"/>
      <w:b/>
      <w:bCs/>
      <w:iCs/>
      <w:sz w:val="32"/>
      <w:szCs w:val="28"/>
      <w:lang w:val="en-AU" w:eastAsia="en-IN"/>
    </w:rPr>
  </w:style>
  <w:style w:type="character" w:customStyle="1" w:styleId="Heading3Char">
    <w:name w:val="Heading 3 Char"/>
    <w:basedOn w:val="DefaultParagraphFont"/>
    <w:link w:val="Heading3"/>
    <w:uiPriority w:val="9"/>
    <w:rsid w:val="009A3FD1"/>
    <w:rPr>
      <w:rFonts w:ascii="Arial" w:eastAsia="Times New Roman" w:hAnsi="Arial" w:cs="Times New Roman"/>
      <w:b/>
      <w:bCs/>
      <w:sz w:val="24"/>
      <w:szCs w:val="26"/>
      <w:lang w:eastAsia="en-IN"/>
    </w:rPr>
  </w:style>
  <w:style w:type="character" w:customStyle="1" w:styleId="Heading4Char">
    <w:name w:val="Heading 4 Char"/>
    <w:basedOn w:val="DefaultParagraphFont"/>
    <w:link w:val="Heading4"/>
    <w:uiPriority w:val="9"/>
    <w:rsid w:val="004573A9"/>
    <w:rPr>
      <w:rFonts w:ascii="Arial" w:eastAsia="Times New Roman" w:hAnsi="Arial" w:cs="Times New Roman"/>
      <w:b/>
      <w:iCs/>
      <w:sz w:val="20"/>
      <w:szCs w:val="24"/>
      <w:lang w:val="en-AU" w:eastAsia="en-IN"/>
    </w:rPr>
  </w:style>
  <w:style w:type="character" w:customStyle="1" w:styleId="Heading5Char">
    <w:name w:val="Heading 5 Char"/>
    <w:basedOn w:val="DefaultParagraphFont"/>
    <w:link w:val="Heading5"/>
    <w:uiPriority w:val="9"/>
    <w:rsid w:val="00A33011"/>
    <w:rPr>
      <w:rFonts w:ascii="Arial" w:eastAsia="Times New Roman" w:hAnsi="Arial" w:cs="Times New Roman"/>
      <w:b/>
      <w:sz w:val="20"/>
      <w:szCs w:val="24"/>
      <w:lang w:eastAsia="en-IN"/>
    </w:rPr>
  </w:style>
  <w:style w:type="paragraph" w:styleId="ListBullet">
    <w:name w:val="List Bullet"/>
    <w:basedOn w:val="Normal"/>
    <w:uiPriority w:val="99"/>
    <w:unhideWhenUsed/>
    <w:rsid w:val="00835B46"/>
    <w:pPr>
      <w:numPr>
        <w:numId w:val="4"/>
      </w:numPr>
      <w:spacing w:after="240"/>
    </w:pPr>
  </w:style>
  <w:style w:type="paragraph" w:styleId="ListBullet2">
    <w:name w:val="List Bullet 2"/>
    <w:basedOn w:val="Normal"/>
    <w:uiPriority w:val="99"/>
    <w:unhideWhenUsed/>
    <w:rsid w:val="0069201D"/>
    <w:pPr>
      <w:numPr>
        <w:numId w:val="5"/>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B00AC"/>
    <w:pPr>
      <w:tabs>
        <w:tab w:val="left" w:pos="360"/>
        <w:tab w:val="right" w:leader="dot" w:pos="11106"/>
      </w:tabs>
      <w:spacing w:before="16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1">
    <w:name w:val="Bullet 1"/>
    <w:basedOn w:val="Normal"/>
    <w:qFormat/>
    <w:rsid w:val="00263D70"/>
    <w:pPr>
      <w:widowControl/>
      <w:numPr>
        <w:numId w:val="3"/>
      </w:numPr>
      <w:suppressAutoHyphens/>
      <w:spacing w:after="120" w:line="240" w:lineRule="atLeast"/>
      <w:ind w:left="288" w:hanging="288"/>
    </w:pPr>
    <w:rPr>
      <w:rFonts w:eastAsia="Arial" w:cs="Times New Roman"/>
      <w:szCs w:val="22"/>
      <w:lang w:eastAsia="en-US"/>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styleId="UnresolvedMention">
    <w:name w:val="Unresolved Mention"/>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F44664"/>
    <w:rPr>
      <w:rFonts w:eastAsia="Times New Roman" w:cs="Times New Roman"/>
      <w:b/>
      <w:sz w:val="20"/>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9845F2"/>
    <w:rPr>
      <w:rFonts w:eastAsia="Times New Roman" w:cs="Times New Roman"/>
      <w:b/>
      <w:i/>
      <w:iCs/>
      <w:sz w:val="20"/>
      <w:szCs w:val="24"/>
      <w:lang w:val="en-AU" w:eastAsia="en-IN"/>
    </w:rPr>
  </w:style>
  <w:style w:type="character" w:customStyle="1" w:styleId="Heading8Char">
    <w:name w:val="Heading 8 Char"/>
    <w:basedOn w:val="DefaultParagraphFont"/>
    <w:link w:val="Heading8"/>
    <w:uiPriority w:val="9"/>
    <w:rsid w:val="00D9091F"/>
    <w:rPr>
      <w:rFonts w:ascii="Times New Roman" w:eastAsia="Times New Roman" w:hAnsi="Times New Roman" w:cs="Times New Roman"/>
      <w:i/>
      <w:sz w:val="20"/>
      <w:szCs w:val="21"/>
      <w:lang w:eastAsia="en-IN"/>
    </w:rPr>
  </w:style>
  <w:style w:type="paragraph" w:customStyle="1" w:styleId="TableCaption">
    <w:name w:val="TableCaption"/>
    <w:basedOn w:val="Caption"/>
    <w:rsid w:val="0003106B"/>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imes New Roman"/>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rsid w:val="00F073F1"/>
    <w:rPr>
      <w:rFonts w:ascii="Times New Roman" w:eastAsia="Times New Roman" w:hAnsi="Times New Roman" w:cs="Times New Roman"/>
      <w:color w:val="000000"/>
      <w:szCs w:val="20"/>
      <w:lang w:eastAsia="en-US"/>
    </w:rPr>
  </w:style>
  <w:style w:type="paragraph" w:customStyle="1" w:styleId="Pa17">
    <w:name w:val="Pa17"/>
    <w:basedOn w:val="Default"/>
    <w:next w:val="Default"/>
    <w:uiPriority w:val="99"/>
    <w:rsid w:val="00A165BF"/>
    <w:pPr>
      <w:spacing w:line="181" w:lineRule="atLeast"/>
    </w:pPr>
    <w:rPr>
      <w:rFonts w:ascii="HelveticaNeueLT Std Med" w:hAnsi="HelveticaNeueLT Std Med" w:cs="Times New Roman"/>
      <w:color w:val="auto"/>
      <w:lang w:val="en-IN"/>
    </w:rPr>
  </w:style>
  <w:style w:type="character" w:customStyle="1" w:styleId="A17">
    <w:name w:val="A17"/>
    <w:uiPriority w:val="99"/>
    <w:rsid w:val="00311AFF"/>
    <w:rPr>
      <w:rFonts w:cs="Myriad Pro"/>
      <w:color w:val="3F3F41"/>
      <w:sz w:val="26"/>
      <w:szCs w:val="26"/>
    </w:rPr>
  </w:style>
  <w:style w:type="paragraph" w:customStyle="1" w:styleId="Pa9">
    <w:name w:val="Pa9"/>
    <w:basedOn w:val="Default"/>
    <w:next w:val="Default"/>
    <w:uiPriority w:val="99"/>
    <w:rsid w:val="00FE4112"/>
    <w:pPr>
      <w:spacing w:line="201" w:lineRule="atLeast"/>
    </w:pPr>
    <w:rPr>
      <w:rFonts w:cstheme="minorBidi"/>
      <w:color w:val="auto"/>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ESCSecretariat@dcceew.gov.au"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yperlink" Target="https://www.iesc.gov.au/publications/information-guidelines-explanatory-note-deriving-site-specific-guidelines-values" TargetMode="External"/><Relationship Id="rId50" Type="http://schemas.openxmlformats.org/officeDocument/2006/relationships/hyperlink" Target="https://www.iesc.gov.au/publications/information-guidelines-explanatory-note-subsidence-associated-with-coal-seam-gas-production" TargetMode="External"/><Relationship Id="rId55" Type="http://schemas.openxmlformats.org/officeDocument/2006/relationships/hyperlink" Target="https://www.iesc.gov.au/sites/default/files/2024-05/bioassessment-groundwater-ecosystems-2.pdf"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hyperlink" Target="http://iesc.environment.gov.au/about-us/meeting-minutes" TargetMode="External"/><Relationship Id="rId40" Type="http://schemas.openxmlformats.org/officeDocument/2006/relationships/hyperlink" Target="https://www.iesc.gov.au/advice/scientific-advice" TargetMode="External"/><Relationship Id="rId45" Type="http://schemas.openxmlformats.org/officeDocument/2006/relationships/hyperlink" Target="https://www.iesc.gov.au/publications/information-guidelines-explanatory-note-uncertainty-analysis" TargetMode="External"/><Relationship Id="rId53" Type="http://schemas.openxmlformats.org/officeDocument/2006/relationships/hyperlink" Target="https://www.iesc.gov.au/research" TargetMode="External"/><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iesc.gov.au/"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yperlink" Target="https://www.iesc.gov.au/publications/information-guidelines-explanatory-note-characterisation-modelling-geological-fault-zones" TargetMode="External"/><Relationship Id="rId56" Type="http://schemas.openxmlformats.org/officeDocument/2006/relationships/hyperlink" Target="https://www.iesc.gov.au/sites/default/files/2024-05/bioassessment-groundwater-ecosystems-3.pdf" TargetMode="External"/><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https://www.iesc.gov.au/publications/information-guidelines-explanatory-note-using-impact-pathway-diagrams-based-ecohydrological-conceptualisation-environmental-impact-assessme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yperlink" Target="https://www.iesc.gov.au/publications/information-guidelines-explanatory-note-assessing-groundwater-dependent-ecosystems" TargetMode="External"/><Relationship Id="rId59" Type="http://schemas.openxmlformats.org/officeDocument/2006/relationships/image" Target="media/image21.png"/><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hyperlink" Target="https://www.iesc.gov.au/sites/default/files/2024-05/bioassessment-groundwater-ecosystems-1.pdf"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hyperlink" Target="https://www.iesc.gov.au/publications/information-guidelines-explanatory-note-subsidence-underground-coal-mining" TargetMode="External"/><Relationship Id="rId57" Type="http://schemas.openxmlformats.org/officeDocument/2006/relationships/hyperlink" Target="https://www.iesc.gov.au/sites/default/files/2024-05/fact-sheet-approaches-biomonitoring-groundwater-ecosystems.pdf" TargetMode="Externa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hyperlink" Target="https://www.iesc.gov.au/publications/information-guidelines-independent-expert-scientific-committee-advice-coal-seam-gas" TargetMode="External"/><Relationship Id="rId52" Type="http://schemas.openxmlformats.org/officeDocument/2006/relationships/hyperlink" Target="https://www.iesc.gov.au/publications/information-guidelines-explanatory-note-using-impact-pathway-diagrams-based-ecohydrological-conceptualisation-environmental-impact-assessmen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customXml/itemProps2.xml><?xml version="1.0" encoding="utf-8"?>
<ds:datastoreItem xmlns:ds="http://schemas.openxmlformats.org/officeDocument/2006/customXml" ds:itemID="{8F28E1A7-BC03-40ED-8223-3781740EDAC5}"/>
</file>

<file path=customXml/itemProps3.xml><?xml version="1.0" encoding="utf-8"?>
<ds:datastoreItem xmlns:ds="http://schemas.openxmlformats.org/officeDocument/2006/customXml" ds:itemID="{22D41C55-8BF2-4877-9DD9-A70FEF7FA471}"/>
</file>

<file path=customXml/itemProps4.xml><?xml version="1.0" encoding="utf-8"?>
<ds:datastoreItem xmlns:ds="http://schemas.openxmlformats.org/officeDocument/2006/customXml" ds:itemID="{799751D0-E8B6-4AF6-B468-36259BEFD095}"/>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3547</Words>
  <Characters>20221</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2023-2024 - Annual Review of Activities</vt:lpstr>
    </vt:vector>
  </TitlesOfParts>
  <Company/>
  <LinksUpToDate>false</LinksUpToDate>
  <CharactersWithSpaces>23721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 Annual Review of Activities</dc:title>
  <dc:subject>An overview of the activities of the Independent Expert Scientific Committee on Unconventional Gas Development and Large Coal Mining Development from July 2023 to June 2024</dc:subject>
  <dc:creator>IESC</dc:creator>
  <cp:keywords/>
  <dc:description>An overview of the activities of the Independent Expert Scientific Committee on Unconventional Gas Development and Large Coal Mining Development from July 2023 to June 2024</dc:description>
  <cp:lastModifiedBy>Bec DURACK</cp:lastModifiedBy>
  <cp:revision>2</cp:revision>
  <dcterms:created xsi:type="dcterms:W3CDTF">2024-10-21T06:33:00Z</dcterms:created>
  <dcterms:modified xsi:type="dcterms:W3CDTF">2024-10-21T06:33:00Z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26c9d196,27b7ed9c,b29de61,2e0b19c6,6b2bce85,794f73be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4c1c4567,49964f5c,6b9257f1,2be22e5a,72d3865,3f388b03</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0x010100D001B2BE74D025469E1D0E28F10DD2C8</vt:lpwstr>
  </property>
</Properties>
</file>