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35B2C925">
      <w:pPr>
        <w:pStyle w:val="Header"/>
        <w:ind w:hanging="1418"/>
        <w:sectPr w:rsidR="00714B40" w:rsidRPr="00BF21A7" w:rsidSect="00E95897">
          <w:headerReference w:type="even" r:id="rId13"/>
          <w:headerReference w:type="default" r:id="rId14"/>
          <w:footerReference w:type="default" r:id="rId15"/>
          <w:headerReference w:type="first" r:id="rId16"/>
          <w:footerReference w:type="first" r:id="rId17"/>
          <w:pgSz w:w="11906" w:h="16838"/>
          <w:pgMar w:top="142" w:right="1440" w:bottom="1440" w:left="1440" w:header="425" w:footer="425" w:gutter="0"/>
          <w:pgNumType w:start="1"/>
          <w:cols w:space="708"/>
          <w:titlePg/>
          <w:docGrid w:linePitch="360"/>
        </w:sectPr>
      </w:pPr>
    </w:p>
    <w:p w14:paraId="788F5085" w14:textId="3E5F4FAA" w:rsidR="001765DA" w:rsidRPr="00BF21A7" w:rsidRDefault="00F027B8" w:rsidP="009E7F55">
      <w:pPr>
        <w:pStyle w:val="Heading1"/>
        <w:suppressLineNumbers/>
      </w:pPr>
      <w:r w:rsidRPr="00BF21A7">
        <w:t>Advi</w:t>
      </w:r>
      <w:r w:rsidR="001765DA" w:rsidRPr="00BF21A7">
        <w:t xml:space="preserve">ce to decision maker on </w:t>
      </w:r>
      <w:r w:rsidR="00E21678" w:rsidRPr="00BF21A7">
        <w:t>coal seam gas</w:t>
      </w:r>
      <w:r w:rsidR="001765DA" w:rsidRPr="00BF21A7">
        <w:t xml:space="preserve"> project</w:t>
      </w:r>
    </w:p>
    <w:p w14:paraId="2D10FD52" w14:textId="7447B650" w:rsidR="004861E6" w:rsidRPr="00BF21A7" w:rsidRDefault="00D10C4C" w:rsidP="009E7F55">
      <w:pPr>
        <w:pStyle w:val="Heading2"/>
        <w:suppressLineNumbers/>
      </w:pPr>
      <w:r w:rsidRPr="00BF21A7">
        <w:t xml:space="preserve">IESC </w:t>
      </w:r>
      <w:r w:rsidR="00C43084" w:rsidRPr="00BF21A7">
        <w:t>20</w:t>
      </w:r>
      <w:r w:rsidR="004E3C95">
        <w:t>2</w:t>
      </w:r>
      <w:r w:rsidR="00285BE3">
        <w:t>3</w:t>
      </w:r>
      <w:r w:rsidR="00CC27E7" w:rsidRPr="00BF21A7">
        <w:t>-</w:t>
      </w:r>
      <w:r w:rsidR="00285BE3">
        <w:t>144</w:t>
      </w:r>
      <w:r w:rsidR="001765DA" w:rsidRPr="00BF21A7">
        <w:t>:</w:t>
      </w:r>
      <w:r w:rsidR="002974BC" w:rsidRPr="00BF21A7">
        <w:t xml:space="preserve"> </w:t>
      </w:r>
      <w:r w:rsidR="00285BE3">
        <w:t>Atlas Stage 3 Gas Project</w:t>
      </w:r>
      <w:r w:rsidR="00C803D7" w:rsidRPr="00BF21A7">
        <w:t xml:space="preserve"> </w:t>
      </w:r>
      <w:r w:rsidR="00D83AAD" w:rsidRPr="00BF21A7">
        <w:t>(</w:t>
      </w:r>
      <w:r w:rsidR="00285BE3">
        <w:t>EPBC 2022/09410</w:t>
      </w:r>
      <w:r w:rsidR="00D83AAD" w:rsidRPr="00BF21A7">
        <w:t xml:space="preserve">) </w:t>
      </w:r>
      <w:r w:rsidR="00C803D7" w:rsidRPr="00BF21A7">
        <w:t>– 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0C35A3FF" w:rsidR="003E2BDB" w:rsidRPr="00BF21A7" w:rsidRDefault="00B1520C" w:rsidP="00285BE3">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r w:rsidR="00F7628B" w:rsidRPr="00BF21A7">
              <w:t xml:space="preserve"> </w:t>
            </w: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62351D50" w:rsidR="001765DA" w:rsidRPr="00285BE3" w:rsidRDefault="00285BE3" w:rsidP="00277A51">
            <w:pPr>
              <w:pStyle w:val="Tabletext"/>
              <w:suppressLineNumbers/>
            </w:pPr>
            <w:r w:rsidRPr="00285BE3">
              <w:t>19 July 2023</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6134A3AB" w:rsidR="00185039" w:rsidRPr="00285BE3" w:rsidRDefault="00285BE3" w:rsidP="00277A51">
            <w:pPr>
              <w:pStyle w:val="Tabletext"/>
              <w:suppressLineNumbers/>
            </w:pPr>
            <w:r w:rsidRPr="00285BE3">
              <w:t>20 July 2023</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585448CB" w:rsidR="00062A46" w:rsidRPr="00BF21A7" w:rsidRDefault="00062A46" w:rsidP="00285BE3">
            <w:pPr>
              <w:pStyle w:val="Tabletext"/>
              <w:suppressLineNumbers/>
              <w:rPr>
                <w:lang w:eastAsia="en-AU"/>
              </w:rPr>
            </w:pPr>
            <w:r w:rsidRPr="00BF21A7">
              <w:rPr>
                <w:lang w:eastAsia="en-AU"/>
              </w:rPr>
              <w:t xml:space="preserve">Assessment </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0426849">
        <w:trPr>
          <w:trHeight w:val="416"/>
        </w:trPr>
        <w:tc>
          <w:tcPr>
            <w:tcW w:w="9640" w:type="dxa"/>
            <w:shd w:val="clear" w:color="auto" w:fill="E7E6E6"/>
          </w:tcPr>
          <w:p w14:paraId="04390E56" w14:textId="77777777" w:rsidR="00C60A1A" w:rsidRPr="00BF21A7" w:rsidRDefault="00C60A1A" w:rsidP="007E5441">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0825CF71"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w:t>
            </w:r>
            <w:r w:rsidR="00285BE3">
              <w:rPr>
                <w:rFonts w:ascii="Arial" w:hAnsi="Arial" w:cs="Arial"/>
                <w:sz w:val="20"/>
                <w:szCs w:val="20"/>
              </w:rPr>
              <w:t>t</w:t>
            </w:r>
            <w:r w:rsidRPr="00BF21A7">
              <w:rPr>
                <w:rFonts w:ascii="Arial" w:hAnsi="Arial" w:cs="Arial"/>
                <w:sz w:val="20"/>
                <w:szCs w:val="20"/>
              </w:rPr>
              <w:t xml:space="preserve">he Australian Government Department of </w:t>
            </w:r>
            <w:r w:rsidR="009B613E">
              <w:rPr>
                <w:rFonts w:ascii="Arial" w:hAnsi="Arial" w:cs="Arial"/>
                <w:sz w:val="20"/>
                <w:szCs w:val="20"/>
              </w:rPr>
              <w:t>Climate Change, Energy, the Environment and Water</w:t>
            </w:r>
            <w:r w:rsidRPr="00BF21A7">
              <w:rPr>
                <w:rFonts w:ascii="Arial" w:hAnsi="Arial" w:cs="Arial"/>
                <w:sz w:val="20"/>
                <w:szCs w:val="20"/>
              </w:rPr>
              <w:t xml:space="preserve"> to provide advice on the</w:t>
            </w:r>
            <w:r w:rsidR="00285BE3">
              <w:rPr>
                <w:rFonts w:ascii="Arial" w:hAnsi="Arial" w:cs="Arial"/>
                <w:sz w:val="20"/>
                <w:szCs w:val="20"/>
              </w:rPr>
              <w:t xml:space="preserve"> Senex Energy Pty </w:t>
            </w:r>
            <w:proofErr w:type="spellStart"/>
            <w:r w:rsidR="00285BE3">
              <w:rPr>
                <w:rFonts w:ascii="Arial" w:hAnsi="Arial" w:cs="Arial"/>
                <w:sz w:val="20"/>
                <w:szCs w:val="20"/>
              </w:rPr>
              <w:t>Ltd</w:t>
            </w:r>
            <w:r w:rsidRPr="00BF21A7">
              <w:rPr>
                <w:rFonts w:ascii="Arial" w:hAnsi="Arial" w:cs="Arial"/>
                <w:sz w:val="20"/>
                <w:szCs w:val="20"/>
              </w:rPr>
              <w:t>’s</w:t>
            </w:r>
            <w:proofErr w:type="spellEnd"/>
            <w:r w:rsidRPr="00BF21A7">
              <w:rPr>
                <w:rFonts w:ascii="Arial" w:hAnsi="Arial" w:cs="Arial"/>
                <w:sz w:val="20"/>
                <w:szCs w:val="20"/>
              </w:rPr>
              <w:t xml:space="preserve"> </w:t>
            </w:r>
            <w:r w:rsidR="00285BE3">
              <w:rPr>
                <w:rFonts w:ascii="Arial" w:hAnsi="Arial" w:cs="Arial"/>
                <w:sz w:val="20"/>
                <w:szCs w:val="20"/>
              </w:rPr>
              <w:t>Atlas Stage 3 Gas Project</w:t>
            </w:r>
            <w:r w:rsidRPr="00BF21A7">
              <w:rPr>
                <w:rFonts w:ascii="Arial" w:hAnsi="Arial" w:cs="Arial"/>
                <w:sz w:val="20"/>
                <w:szCs w:val="20"/>
              </w:rPr>
              <w:t xml:space="preserve"> in</w:t>
            </w:r>
            <w:r w:rsidR="00285BE3">
              <w:rPr>
                <w:rFonts w:ascii="Arial" w:hAnsi="Arial" w:cs="Arial"/>
                <w:sz w:val="20"/>
                <w:szCs w:val="20"/>
              </w:rPr>
              <w:t xml:space="preserve"> Queensland</w:t>
            </w:r>
            <w:r w:rsidRPr="00BF21A7">
              <w:rPr>
                <w:rFonts w:ascii="Arial" w:hAnsi="Arial" w:cs="Arial"/>
                <w:sz w:val="20"/>
                <w:szCs w:val="20"/>
              </w:rPr>
              <w:t xml:space="preserve">. This document provides the IESC’s advice in response to the requesting </w:t>
            </w:r>
            <w:r w:rsidR="001D7F66" w:rsidRPr="00BF21A7">
              <w:rPr>
                <w:rFonts w:ascii="Arial" w:hAnsi="Arial" w:cs="Arial"/>
                <w:sz w:val="20"/>
                <w:szCs w:val="20"/>
              </w:rPr>
              <w:t>agency’s questions</w:t>
            </w:r>
            <w:r w:rsidRPr="00BF21A7">
              <w:rPr>
                <w:rFonts w:ascii="Arial" w:hAnsi="Arial" w:cs="Arial"/>
                <w:sz w:val="20"/>
                <w:szCs w:val="20"/>
              </w:rPr>
              <w:t>. These questions are directed at matters specific to the project to be considered during the requesting agency’s assessment process. This advice draws upon the available assessment docume</w:t>
            </w:r>
            <w:r w:rsidR="00F424D7" w:rsidRPr="00BF21A7">
              <w:rPr>
                <w:rFonts w:ascii="Arial" w:hAnsi="Arial" w:cs="Arial"/>
                <w:sz w:val="20"/>
                <w:szCs w:val="20"/>
              </w:rPr>
              <w:t xml:space="preserve">ntation, </w:t>
            </w:r>
            <w:proofErr w:type="gramStart"/>
            <w:r w:rsidR="00F424D7" w:rsidRPr="00BF21A7">
              <w:rPr>
                <w:rFonts w:ascii="Arial" w:hAnsi="Arial" w:cs="Arial"/>
                <w:sz w:val="20"/>
                <w:szCs w:val="20"/>
              </w:rPr>
              <w:t>data</w:t>
            </w:r>
            <w:proofErr w:type="gramEnd"/>
            <w:r w:rsidR="00F424D7" w:rsidRPr="00BF21A7">
              <w:rPr>
                <w:rFonts w:ascii="Arial" w:hAnsi="Arial" w:cs="Arial"/>
                <w:sz w:val="20"/>
                <w:szCs w:val="20"/>
              </w:rPr>
              <w:t xml:space="preserve">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06AFE00E" w14:textId="775A9A04" w:rsidR="00DD5E41" w:rsidRDefault="00DD5E41" w:rsidP="6FFFA9D9">
      <w:pPr>
        <w:keepNext/>
      </w:pPr>
      <w:r>
        <w:t xml:space="preserve">The Atlas Stage 3 Gas Project (the </w:t>
      </w:r>
      <w:r w:rsidR="00532B2A">
        <w:t>‘</w:t>
      </w:r>
      <w:r>
        <w:t>project</w:t>
      </w:r>
      <w:r w:rsidR="00532B2A">
        <w:t>’</w:t>
      </w:r>
      <w:r>
        <w:t>)</w:t>
      </w:r>
      <w:r w:rsidR="00D400D1">
        <w:t xml:space="preserve"> is a proposed coal seam gas (CSG) </w:t>
      </w:r>
      <w:r w:rsidR="6DB963AB">
        <w:t xml:space="preserve">project </w:t>
      </w:r>
      <w:r w:rsidR="00D400D1">
        <w:t>by Senex Energy Pty Ltd</w:t>
      </w:r>
      <w:r w:rsidR="00867187">
        <w:t xml:space="preserve"> in </w:t>
      </w:r>
      <w:r w:rsidR="00867187" w:rsidRPr="00F83A16">
        <w:t xml:space="preserve">the </w:t>
      </w:r>
      <w:r w:rsidR="6F684943" w:rsidRPr="00F83A16">
        <w:t xml:space="preserve">northern </w:t>
      </w:r>
      <w:r w:rsidR="00867187" w:rsidRPr="00F83A16">
        <w:t xml:space="preserve">Surat Basin in Queensland. The project will include the </w:t>
      </w:r>
      <w:r w:rsidR="001E3B23" w:rsidRPr="00F83A16">
        <w:t>construction, decommissioning and rehabilitation of up to 151 CSG wells and supporting infrastructure</w:t>
      </w:r>
      <w:r w:rsidR="00C36570" w:rsidRPr="00F83A16">
        <w:t xml:space="preserve"> </w:t>
      </w:r>
      <w:r w:rsidR="00C457D4" w:rsidRPr="00F83A16">
        <w:t>(ERM 2023</w:t>
      </w:r>
      <w:r w:rsidR="00C875A2" w:rsidRPr="00F83A16">
        <w:t>, p.</w:t>
      </w:r>
      <w:r w:rsidR="002840DE" w:rsidRPr="00F83A16">
        <w:t> </w:t>
      </w:r>
      <w:r w:rsidR="00C875A2" w:rsidRPr="00F83A16">
        <w:t>22).</w:t>
      </w:r>
      <w:r w:rsidR="00DE7FF9" w:rsidRPr="00F83A16">
        <w:t xml:space="preserve"> </w:t>
      </w:r>
      <w:r w:rsidR="6B21EF46" w:rsidRPr="00F83A16">
        <w:rPr>
          <w:rFonts w:eastAsia="Arial"/>
        </w:rPr>
        <w:t>Construction of t</w:t>
      </w:r>
      <w:r w:rsidR="00DE7FF9" w:rsidRPr="00F83A16">
        <w:t xml:space="preserve">he production wells </w:t>
      </w:r>
      <w:r w:rsidR="326129E8" w:rsidRPr="00F83A16">
        <w:t>is</w:t>
      </w:r>
      <w:r w:rsidR="00DE7FF9" w:rsidRPr="00F83A16">
        <w:t xml:space="preserve"> expected to disturb approximately 100 ha of previously cleared land</w:t>
      </w:r>
      <w:r w:rsidR="006650BB" w:rsidRPr="00F83A16">
        <w:t xml:space="preserve"> (ERM 2023, p. 22)</w:t>
      </w:r>
      <w:r w:rsidR="58A0A41E" w:rsidRPr="00F83A16">
        <w:t>,</w:t>
      </w:r>
      <w:r w:rsidR="00DE7FF9" w:rsidRPr="00F83A16">
        <w:t xml:space="preserve"> with the </w:t>
      </w:r>
      <w:r w:rsidR="008237F0" w:rsidRPr="00F83A16">
        <w:t xml:space="preserve">proponent committing to a maximum disturbance limit of </w:t>
      </w:r>
      <w:r w:rsidR="001B5A9A" w:rsidRPr="00F83A16">
        <w:t>530 ha for all project infrastructure (ERM 2023, p. 4).</w:t>
      </w:r>
    </w:p>
    <w:p w14:paraId="463FB1DF" w14:textId="43164326" w:rsidR="004F7905" w:rsidRDefault="5C95BDA1" w:rsidP="6FFFA9D9">
      <w:pPr>
        <w:keepNext/>
      </w:pPr>
      <w:r>
        <w:t>Within the project area</w:t>
      </w:r>
      <w:r w:rsidR="3C92319F">
        <w:t>, several groundwater-dependent ecosystems (GDEs) occur</w:t>
      </w:r>
      <w:r w:rsidR="105D4ED9">
        <w:t>,</w:t>
      </w:r>
      <w:r w:rsidR="3C92319F">
        <w:t xml:space="preserve"> including riparian vegetation</w:t>
      </w:r>
      <w:r w:rsidR="7750ED81">
        <w:t xml:space="preserve"> that</w:t>
      </w:r>
      <w:r w:rsidR="5811489C">
        <w:t xml:space="preserve"> provides potential habitat for</w:t>
      </w:r>
      <w:r w:rsidR="153FFA1F">
        <w:t xml:space="preserve"> Koala (</w:t>
      </w:r>
      <w:r w:rsidR="153FFA1F" w:rsidRPr="595B36B4">
        <w:rPr>
          <w:i/>
          <w:iCs/>
        </w:rPr>
        <w:t>Phascolarctos cinereus</w:t>
      </w:r>
      <w:r w:rsidR="153FFA1F">
        <w:t xml:space="preserve">), </w:t>
      </w:r>
      <w:r w:rsidR="49C6A21F">
        <w:t xml:space="preserve">Central </w:t>
      </w:r>
      <w:r w:rsidR="2F302FC0">
        <w:t>Greater Glider (</w:t>
      </w:r>
      <w:proofErr w:type="spellStart"/>
      <w:r w:rsidR="2F302FC0" w:rsidRPr="595B36B4">
        <w:rPr>
          <w:i/>
          <w:iCs/>
        </w:rPr>
        <w:t>Petauroides</w:t>
      </w:r>
      <w:proofErr w:type="spellEnd"/>
      <w:r w:rsidR="2F302FC0" w:rsidRPr="595B36B4">
        <w:rPr>
          <w:i/>
          <w:iCs/>
        </w:rPr>
        <w:t xml:space="preserve"> </w:t>
      </w:r>
      <w:proofErr w:type="spellStart"/>
      <w:r w:rsidR="49C6A21F" w:rsidRPr="595B36B4">
        <w:rPr>
          <w:i/>
          <w:iCs/>
        </w:rPr>
        <w:t>armillatus</w:t>
      </w:r>
      <w:proofErr w:type="spellEnd"/>
      <w:r w:rsidR="2F302FC0">
        <w:t>)</w:t>
      </w:r>
      <w:r w:rsidR="331A6851">
        <w:t xml:space="preserve"> and</w:t>
      </w:r>
      <w:r w:rsidR="2F302FC0">
        <w:t xml:space="preserve"> </w:t>
      </w:r>
      <w:r w:rsidR="005E2AE8">
        <w:t>Glossy Black Cockatoo (</w:t>
      </w:r>
      <w:r w:rsidR="005E2AE8" w:rsidRPr="595B36B4">
        <w:rPr>
          <w:i/>
          <w:iCs/>
        </w:rPr>
        <w:t xml:space="preserve">Calyptorhynchus </w:t>
      </w:r>
      <w:proofErr w:type="spellStart"/>
      <w:r w:rsidR="005E2AE8" w:rsidRPr="595B36B4">
        <w:rPr>
          <w:i/>
          <w:iCs/>
        </w:rPr>
        <w:t>lathami</w:t>
      </w:r>
      <w:proofErr w:type="spellEnd"/>
      <w:r w:rsidR="005E2AE8" w:rsidRPr="595B36B4">
        <w:rPr>
          <w:i/>
          <w:iCs/>
        </w:rPr>
        <w:t xml:space="preserve"> </w:t>
      </w:r>
      <w:proofErr w:type="spellStart"/>
      <w:r w:rsidR="005E2AE8" w:rsidRPr="595B36B4">
        <w:rPr>
          <w:i/>
          <w:iCs/>
        </w:rPr>
        <w:t>lathami</w:t>
      </w:r>
      <w:proofErr w:type="spellEnd"/>
      <w:r w:rsidR="005E2AE8">
        <w:t>)</w:t>
      </w:r>
      <w:r w:rsidR="074F0827">
        <w:t xml:space="preserve"> which are listed </w:t>
      </w:r>
      <w:r w:rsidR="074F0827">
        <w:lastRenderedPageBreak/>
        <w:t xml:space="preserve">species under the </w:t>
      </w:r>
      <w:r w:rsidR="4810DF58" w:rsidRPr="595B36B4">
        <w:rPr>
          <w:i/>
          <w:iCs/>
        </w:rPr>
        <w:t>Environment Protection and Biodiversity Conservation Act 1999</w:t>
      </w:r>
      <w:r w:rsidR="4810DF58">
        <w:t xml:space="preserve"> (EPBC Act</w:t>
      </w:r>
      <w:r w:rsidR="153FFA1F">
        <w:t>)</w:t>
      </w:r>
      <w:r w:rsidR="074F0827">
        <w:t>.</w:t>
      </w:r>
      <w:r w:rsidR="7FCB0BA2">
        <w:t xml:space="preserve"> </w:t>
      </w:r>
      <w:r w:rsidR="5ACB39F8">
        <w:t xml:space="preserve">The riparian vegetation </w:t>
      </w:r>
      <w:r w:rsidR="0A3ED3D2">
        <w:t xml:space="preserve">was identified as likely being sensitive to changes in groundwater availability and providing important landscape connectivity </w:t>
      </w:r>
      <w:r w:rsidR="46266C44">
        <w:t>(KCB 2023, App. VIII, pp. 8-9).</w:t>
      </w:r>
      <w:r w:rsidR="331A6851">
        <w:t xml:space="preserve"> </w:t>
      </w:r>
    </w:p>
    <w:p w14:paraId="3438AD79" w14:textId="7A133005" w:rsidR="00A7316C" w:rsidRDefault="5C918F79" w:rsidP="6FFFA9D9">
      <w:pPr>
        <w:keepNext/>
      </w:pPr>
      <w:r>
        <w:t xml:space="preserve">The proponent has concluded that </w:t>
      </w:r>
      <w:r w:rsidR="21DF8606">
        <w:t xml:space="preserve">there is no </w:t>
      </w:r>
      <w:r w:rsidR="6E7FA299">
        <w:t xml:space="preserve">hydraulic connection between the alluvium and the </w:t>
      </w:r>
      <w:r w:rsidR="5A2D16C2">
        <w:t xml:space="preserve">regional </w:t>
      </w:r>
      <w:r w:rsidR="6E7FA299">
        <w:t xml:space="preserve">Upper Springbok Sandstone </w:t>
      </w:r>
      <w:r w:rsidR="18FCA618">
        <w:t xml:space="preserve">aquifer </w:t>
      </w:r>
      <w:r w:rsidR="6E7FA299">
        <w:t xml:space="preserve">and predicted </w:t>
      </w:r>
      <w:r w:rsidR="2942CB6C">
        <w:t xml:space="preserve">that </w:t>
      </w:r>
      <w:r w:rsidR="6E7FA299">
        <w:t>groundwater drawdown</w:t>
      </w:r>
      <w:r w:rsidR="5EFD5FCB">
        <w:t xml:space="preserve"> in the Upper Springbok Sandstone will not impact GDEs</w:t>
      </w:r>
      <w:r w:rsidR="4A91E9B5">
        <w:t xml:space="preserve"> (ERM 2023, p.</w:t>
      </w:r>
      <w:r w:rsidR="6A840225">
        <w:t> </w:t>
      </w:r>
      <w:r w:rsidR="4A91E9B5">
        <w:t xml:space="preserve">50). </w:t>
      </w:r>
      <w:r w:rsidR="5FC20F33">
        <w:t>However, t</w:t>
      </w:r>
      <w:r w:rsidR="4A91E9B5">
        <w:t>he evidence provided by the proponent to support this s</w:t>
      </w:r>
      <w:r w:rsidR="3B1E4970">
        <w:t>tatement</w:t>
      </w:r>
      <w:r w:rsidR="4A91E9B5">
        <w:t xml:space="preserve"> does not conclusively demonstrate a</w:t>
      </w:r>
      <w:r w:rsidR="79ECC28E">
        <w:t xml:space="preserve"> lack of hydraulic connection between the alluvium and the various underlying strata (Westbourne Formation, </w:t>
      </w:r>
      <w:proofErr w:type="spellStart"/>
      <w:r w:rsidR="79ECC28E">
        <w:t>Gubberamunda</w:t>
      </w:r>
      <w:proofErr w:type="spellEnd"/>
      <w:r w:rsidR="79ECC28E">
        <w:t xml:space="preserve"> Sandstone, Upper Springbok Sandstone and </w:t>
      </w:r>
      <w:proofErr w:type="spellStart"/>
      <w:r w:rsidR="79ECC28E">
        <w:t>Orallo</w:t>
      </w:r>
      <w:proofErr w:type="spellEnd"/>
      <w:r w:rsidR="79ECC28E">
        <w:t xml:space="preserve"> Formation</w:t>
      </w:r>
      <w:r w:rsidR="667F6014">
        <w:t xml:space="preserve">) </w:t>
      </w:r>
      <w:r w:rsidR="0C89DD52">
        <w:t>across the site and at off</w:t>
      </w:r>
      <w:r w:rsidR="7D1EF64D">
        <w:t>-</w:t>
      </w:r>
      <w:r w:rsidR="0C89DD52">
        <w:t>site locations where potential impacts to GDEs were also identified.</w:t>
      </w:r>
      <w:r w:rsidR="3880AE7B">
        <w:t xml:space="preserve"> </w:t>
      </w:r>
      <w:r w:rsidR="1F0861C0">
        <w:t>As such</w:t>
      </w:r>
      <w:r w:rsidR="2CC0E3BC">
        <w:t>,</w:t>
      </w:r>
      <w:r w:rsidR="1F0861C0">
        <w:t xml:space="preserve"> it remains unclear </w:t>
      </w:r>
      <w:r w:rsidR="2287D2A0">
        <w:t>whether</w:t>
      </w:r>
      <w:r w:rsidR="1F0861C0">
        <w:t xml:space="preserve"> groundwater drawdown from the project could impact the riparian vegetation</w:t>
      </w:r>
      <w:r w:rsidR="741051E6">
        <w:t>,</w:t>
      </w:r>
      <w:r w:rsidR="0FD7BDA4">
        <w:t xml:space="preserve"> adversely affecting its</w:t>
      </w:r>
      <w:r w:rsidR="184504C0" w:rsidRPr="595B36B4">
        <w:rPr>
          <w:rFonts w:eastAsia="Arial"/>
        </w:rPr>
        <w:t xml:space="preserve"> ecological condition and</w:t>
      </w:r>
      <w:r w:rsidR="0FD7BDA4">
        <w:t xml:space="preserve"> provision of habitat for EPBC Act-listed species</w:t>
      </w:r>
      <w:r w:rsidR="35260ECE">
        <w:t xml:space="preserve"> and </w:t>
      </w:r>
      <w:r w:rsidR="3F5AA653">
        <w:t>dispersal corridors for terrestrial wildlife</w:t>
      </w:r>
      <w:r w:rsidR="7FBAFD61">
        <w:t>.</w:t>
      </w:r>
    </w:p>
    <w:p w14:paraId="07C4D0EA" w14:textId="31543632" w:rsidR="00BF21A7" w:rsidRPr="00BF21A7" w:rsidRDefault="00BF21A7" w:rsidP="00BF21A7">
      <w:pPr>
        <w:keepNext/>
      </w:pPr>
      <w:r w:rsidRPr="35B2C925">
        <w:rPr>
          <w:u w:val="single"/>
        </w:rPr>
        <w:t>Key potential impacts</w:t>
      </w:r>
      <w:r>
        <w:t xml:space="preserve"> from this project are:</w:t>
      </w:r>
    </w:p>
    <w:p w14:paraId="62AED45D" w14:textId="652DAA79" w:rsidR="00BF21A7" w:rsidRDefault="4AC15D7F" w:rsidP="00242828">
      <w:pPr>
        <w:pStyle w:val="ListParagraph"/>
        <w:numPr>
          <w:ilvl w:val="0"/>
          <w:numId w:val="36"/>
        </w:numPr>
      </w:pPr>
      <w:r>
        <w:t>p</w:t>
      </w:r>
      <w:r w:rsidR="36910851">
        <w:t xml:space="preserve">otential </w:t>
      </w:r>
      <w:r w:rsidR="671500BB">
        <w:t>g</w:t>
      </w:r>
      <w:r w:rsidR="12B95837">
        <w:t>roundwater drawdown</w:t>
      </w:r>
      <w:r w:rsidR="7E00C080">
        <w:t xml:space="preserve"> </w:t>
      </w:r>
      <w:r w:rsidR="5B67C01F">
        <w:t xml:space="preserve">in the alluvium and other shallow aquifers </w:t>
      </w:r>
      <w:r w:rsidR="7E00C080">
        <w:t>which could reduce groundwater availability for GDEs</w:t>
      </w:r>
      <w:r w:rsidR="0522B3BF">
        <w:t>,</w:t>
      </w:r>
      <w:r w:rsidR="7E00C080">
        <w:t xml:space="preserve"> including riparian vegetation along Wandoan</w:t>
      </w:r>
      <w:r w:rsidR="058E9493">
        <w:t>,</w:t>
      </w:r>
      <w:r w:rsidR="00277CBA">
        <w:t xml:space="preserve"> </w:t>
      </w:r>
      <w:proofErr w:type="spellStart"/>
      <w:r w:rsidR="7E00C080">
        <w:t>Woleebee</w:t>
      </w:r>
      <w:proofErr w:type="spellEnd"/>
      <w:r w:rsidR="7E00C080">
        <w:t xml:space="preserve"> </w:t>
      </w:r>
      <w:r w:rsidR="0EA39F60">
        <w:t xml:space="preserve">and other </w:t>
      </w:r>
      <w:r w:rsidR="7E00C080">
        <w:t>creeks</w:t>
      </w:r>
      <w:r w:rsidR="6B24AAE3">
        <w:t xml:space="preserve"> </w:t>
      </w:r>
      <w:r w:rsidR="548B7649">
        <w:t xml:space="preserve">and </w:t>
      </w:r>
      <w:r w:rsidR="671500BB">
        <w:t>result in a decline in vegetation condition</w:t>
      </w:r>
      <w:r w:rsidR="63E9F8A1">
        <w:t>,</w:t>
      </w:r>
      <w:r w:rsidR="671500BB">
        <w:t xml:space="preserve"> loss of habitat for EPBC Act-listed species</w:t>
      </w:r>
      <w:r w:rsidR="19BE4AF4">
        <w:t xml:space="preserve">, and </w:t>
      </w:r>
      <w:r w:rsidR="4EDF46A0">
        <w:t xml:space="preserve">loss of </w:t>
      </w:r>
      <w:r w:rsidR="6078A077">
        <w:t>the dispersal corridors needed to maintain faunal biodiversity</w:t>
      </w:r>
      <w:r w:rsidR="4EDF46A0">
        <w:t xml:space="preserve">. Given </w:t>
      </w:r>
      <w:r w:rsidR="167FA2C5">
        <w:t>the extensive prior land clearing in the project area</w:t>
      </w:r>
      <w:r w:rsidR="3352F235">
        <w:t xml:space="preserve"> (ERM 2023, p. </w:t>
      </w:r>
      <w:r w:rsidR="5D94D1D3">
        <w:t>5</w:t>
      </w:r>
      <w:r w:rsidR="3352F235">
        <w:t>)</w:t>
      </w:r>
      <w:r w:rsidR="45CB6523">
        <w:t>,</w:t>
      </w:r>
      <w:r w:rsidR="3352F235">
        <w:t xml:space="preserve"> the remaining </w:t>
      </w:r>
      <w:r w:rsidR="6D8D4676">
        <w:t xml:space="preserve">riparian corridors </w:t>
      </w:r>
      <w:r w:rsidR="00106F79">
        <w:t xml:space="preserve">have increased importance </w:t>
      </w:r>
      <w:r w:rsidR="4FD9DF90">
        <w:t>for</w:t>
      </w:r>
      <w:r w:rsidR="6D8D4676">
        <w:t xml:space="preserve"> </w:t>
      </w:r>
      <w:r w:rsidR="48B0CFAB">
        <w:t xml:space="preserve">movement and </w:t>
      </w:r>
      <w:r w:rsidR="6D8D4676">
        <w:t xml:space="preserve">persistence of local </w:t>
      </w:r>
      <w:proofErr w:type="gramStart"/>
      <w:r w:rsidR="6D8D4676">
        <w:t>wildlife</w:t>
      </w:r>
      <w:r w:rsidR="26908AFF">
        <w:t>;</w:t>
      </w:r>
      <w:proofErr w:type="gramEnd"/>
    </w:p>
    <w:p w14:paraId="5F8FF869" w14:textId="2180731F" w:rsidR="007349F5" w:rsidRDefault="033F349A" w:rsidP="00242828">
      <w:pPr>
        <w:pStyle w:val="ListParagraph"/>
        <w:numPr>
          <w:ilvl w:val="0"/>
          <w:numId w:val="36"/>
        </w:numPr>
      </w:pPr>
      <w:r>
        <w:t xml:space="preserve">disturbance of riparian corridors for construction of </w:t>
      </w:r>
      <w:r w:rsidR="4ECE59AB">
        <w:t xml:space="preserve">linear infrastructure, </w:t>
      </w:r>
      <w:r w:rsidR="29087D98">
        <w:t xml:space="preserve">reducing habitat and </w:t>
      </w:r>
      <w:r w:rsidR="530A27E6" w:rsidRPr="595B36B4">
        <w:rPr>
          <w:rFonts w:eastAsia="Arial"/>
        </w:rPr>
        <w:t xml:space="preserve">disrupting </w:t>
      </w:r>
      <w:r w:rsidR="26908AFF">
        <w:t>habitat connectivity</w:t>
      </w:r>
      <w:r w:rsidR="58142A0B">
        <w:t xml:space="preserve"> which is </w:t>
      </w:r>
      <w:r w:rsidR="38436758">
        <w:t xml:space="preserve">vital to maintain the viability of local </w:t>
      </w:r>
      <w:proofErr w:type="gramStart"/>
      <w:r w:rsidR="38436758">
        <w:t>wildlife</w:t>
      </w:r>
      <w:r w:rsidR="26908AFF">
        <w:t>;</w:t>
      </w:r>
      <w:proofErr w:type="gramEnd"/>
    </w:p>
    <w:p w14:paraId="31C46666" w14:textId="35F1BEC2" w:rsidR="005D37D0" w:rsidRDefault="162E81EB" w:rsidP="00242828">
      <w:pPr>
        <w:pStyle w:val="ListParagraph"/>
        <w:numPr>
          <w:ilvl w:val="0"/>
          <w:numId w:val="36"/>
        </w:numPr>
      </w:pPr>
      <w:r>
        <w:t xml:space="preserve">additional </w:t>
      </w:r>
      <w:r w:rsidR="364EAEA0">
        <w:t xml:space="preserve">stores of </w:t>
      </w:r>
      <w:r>
        <w:t>produced water and brine in the landscape which provide a potential source of contaminants</w:t>
      </w:r>
      <w:r w:rsidR="38436758">
        <w:t xml:space="preserve"> through seepage</w:t>
      </w:r>
      <w:r w:rsidR="444C8AB9">
        <w:t xml:space="preserve"> </w:t>
      </w:r>
      <w:r w:rsidR="6CB97737">
        <w:t>from the brine ponds or overflow of the produced water stores</w:t>
      </w:r>
      <w:r>
        <w:t xml:space="preserve"> </w:t>
      </w:r>
      <w:r w:rsidR="2F24FC46">
        <w:t>to surface</w:t>
      </w:r>
      <w:r w:rsidR="5A721960">
        <w:t xml:space="preserve"> water</w:t>
      </w:r>
      <w:r w:rsidR="2F24FC46">
        <w:t xml:space="preserve"> and shallow groundwater systems</w:t>
      </w:r>
      <w:r w:rsidR="4E3B4898">
        <w:t xml:space="preserve">, as well as </w:t>
      </w:r>
      <w:r w:rsidR="00F3439A">
        <w:t>the</w:t>
      </w:r>
      <w:r w:rsidR="4E3B4898">
        <w:t xml:space="preserve"> risk of accidental spills</w:t>
      </w:r>
      <w:r w:rsidR="77E85F0F">
        <w:t>;</w:t>
      </w:r>
      <w:r w:rsidR="37D8917E">
        <w:t xml:space="preserve"> and</w:t>
      </w:r>
    </w:p>
    <w:p w14:paraId="20B9BC6B" w14:textId="0BBDDB7B" w:rsidR="0073146F" w:rsidRPr="00F6413D" w:rsidRDefault="0073146F" w:rsidP="00242828">
      <w:pPr>
        <w:pStyle w:val="ListParagraph"/>
        <w:numPr>
          <w:ilvl w:val="0"/>
          <w:numId w:val="36"/>
        </w:numPr>
        <w:rPr>
          <w:bCs/>
        </w:rPr>
      </w:pPr>
      <w:r>
        <w:rPr>
          <w:bCs/>
        </w:rPr>
        <w:t xml:space="preserve">changes to </w:t>
      </w:r>
      <w:r w:rsidR="00F24524">
        <w:rPr>
          <w:bCs/>
        </w:rPr>
        <w:t>overland flows</w:t>
      </w:r>
      <w:r>
        <w:rPr>
          <w:bCs/>
        </w:rPr>
        <w:t xml:space="preserve"> and flood</w:t>
      </w:r>
      <w:r w:rsidR="00F24524">
        <w:rPr>
          <w:bCs/>
        </w:rPr>
        <w:t>ing</w:t>
      </w:r>
      <w:r>
        <w:rPr>
          <w:bCs/>
        </w:rPr>
        <w:t xml:space="preserve"> from project infrastructure</w:t>
      </w:r>
      <w:r w:rsidR="00F24524">
        <w:rPr>
          <w:bCs/>
        </w:rPr>
        <w:t>, the potential impacts of which are unclear based on the information provided.</w:t>
      </w:r>
    </w:p>
    <w:p w14:paraId="6D15FD4D" w14:textId="2B42E648" w:rsidR="004E26D2" w:rsidRPr="00C10C3D" w:rsidRDefault="004E26D2" w:rsidP="004E26D2">
      <w:pPr>
        <w:pStyle w:val="ListBullet"/>
        <w:numPr>
          <w:ilvl w:val="0"/>
          <w:numId w:val="0"/>
        </w:numPr>
        <w:rPr>
          <w:lang w:val="en-AU"/>
        </w:rPr>
      </w:pPr>
      <w:r w:rsidRPr="6FFFA9D9">
        <w:rPr>
          <w:lang w:val="en-AU"/>
        </w:rPr>
        <w:t>The IESC has identified areas in which additional work is required to address the key potential impacts, as detailed in this advice. These are summarised below.</w:t>
      </w:r>
    </w:p>
    <w:p w14:paraId="71D455E1" w14:textId="3E4CD2C3" w:rsidR="00A56ED8" w:rsidRDefault="00A56ED8" w:rsidP="00A56ED8">
      <w:pPr>
        <w:pStyle w:val="ListParagraph"/>
        <w:numPr>
          <w:ilvl w:val="0"/>
          <w:numId w:val="42"/>
        </w:numPr>
      </w:pPr>
      <w:r>
        <w:t xml:space="preserve">Collection of </w:t>
      </w:r>
      <w:r w:rsidR="009A2A9D">
        <w:t xml:space="preserve">adequate </w:t>
      </w:r>
      <w:r>
        <w:t>baseline data to characterise the existing environment which will allow for improved design of monitoring, mitigation and management processes and plans</w:t>
      </w:r>
      <w:r w:rsidR="00FC09EA">
        <w:t>.</w:t>
      </w:r>
    </w:p>
    <w:p w14:paraId="0F7A1B43" w14:textId="16916067" w:rsidR="008F6FB4" w:rsidRDefault="6C8341A4" w:rsidP="00A56ED8">
      <w:pPr>
        <w:pStyle w:val="ListParagraph"/>
        <w:numPr>
          <w:ilvl w:val="0"/>
          <w:numId w:val="42"/>
        </w:numPr>
      </w:pPr>
      <w:r>
        <w:t>Evidenced-based</w:t>
      </w:r>
      <w:r w:rsidR="045A4F14">
        <w:t xml:space="preserve"> conceptualisation of both the baseline conditions and the potential impact propagation pathways to inform </w:t>
      </w:r>
      <w:r w:rsidR="35FB95B1">
        <w:t xml:space="preserve">the </w:t>
      </w:r>
      <w:r w:rsidR="0EC817AB">
        <w:t>impact</w:t>
      </w:r>
      <w:r w:rsidR="35FB95B1">
        <w:t xml:space="preserve"> assessment, particularly of the po</w:t>
      </w:r>
      <w:r w:rsidR="11F3E9CB">
        <w:t>ssible</w:t>
      </w:r>
      <w:r w:rsidR="35FB95B1">
        <w:t xml:space="preserve"> </w:t>
      </w:r>
      <w:r w:rsidR="289FE4B0">
        <w:t xml:space="preserve">project-specific and cumulative </w:t>
      </w:r>
      <w:r w:rsidR="35FB95B1">
        <w:t xml:space="preserve">impacts on </w:t>
      </w:r>
      <w:r w:rsidR="6360AB59">
        <w:t xml:space="preserve">alluvial groundwater, potential watercourse springs and other GDEs. </w:t>
      </w:r>
    </w:p>
    <w:p w14:paraId="2F333D6A" w14:textId="6EE3C7E4" w:rsidR="0014403F" w:rsidRDefault="69A167DA" w:rsidP="00C10C3D">
      <w:pPr>
        <w:pStyle w:val="ListParagraph"/>
        <w:numPr>
          <w:ilvl w:val="0"/>
          <w:numId w:val="42"/>
        </w:numPr>
      </w:pPr>
      <w:r>
        <w:t xml:space="preserve">Improved assessment of </w:t>
      </w:r>
      <w:r w:rsidR="3E8FC148">
        <w:t xml:space="preserve">the occurrence of, and </w:t>
      </w:r>
      <w:r>
        <w:t>potential impacts to</w:t>
      </w:r>
      <w:r w:rsidR="3E8FC148">
        <w:t>, potential watercourse springs</w:t>
      </w:r>
      <w:r w:rsidR="164140F7">
        <w:t xml:space="preserve"> and</w:t>
      </w:r>
      <w:r>
        <w:t xml:space="preserve"> </w:t>
      </w:r>
      <w:r w:rsidR="6F34E06A">
        <w:t xml:space="preserve">other </w:t>
      </w:r>
      <w:r>
        <w:t>GDEs</w:t>
      </w:r>
      <w:r w:rsidR="167B8013">
        <w:t>, especially</w:t>
      </w:r>
      <w:r>
        <w:t xml:space="preserve"> riparian vegetation</w:t>
      </w:r>
      <w:r w:rsidR="4A0C5880">
        <w:t>,</w:t>
      </w:r>
      <w:r>
        <w:t xml:space="preserve"> to better characterise the </w:t>
      </w:r>
      <w:r w:rsidR="2AB7BE49">
        <w:t>groundwater systems and potential connectivity</w:t>
      </w:r>
      <w:r w:rsidR="164140F7">
        <w:t>.</w:t>
      </w:r>
    </w:p>
    <w:p w14:paraId="76BCE956" w14:textId="3C77652C" w:rsidR="00022298" w:rsidRPr="00C10C3D" w:rsidRDefault="0FF061B0" w:rsidP="00C10C3D">
      <w:pPr>
        <w:pStyle w:val="ListParagraph"/>
        <w:numPr>
          <w:ilvl w:val="0"/>
          <w:numId w:val="42"/>
        </w:numPr>
      </w:pPr>
      <w:r>
        <w:t>Provision of m</w:t>
      </w:r>
      <w:r w:rsidR="00022298">
        <w:t>ore detail</w:t>
      </w:r>
      <w:r w:rsidR="00AA6B5D">
        <w:t xml:space="preserve"> on the location of infrastructure</w:t>
      </w:r>
      <w:r w:rsidR="006E5423">
        <w:t xml:space="preserve"> to enable an improved assessment of potential impacts</w:t>
      </w:r>
      <w:r w:rsidR="00593D20">
        <w:t xml:space="preserve"> to water resources</w:t>
      </w:r>
      <w:r w:rsidR="721C12B1">
        <w:t>,</w:t>
      </w:r>
      <w:r w:rsidR="721C12B1" w:rsidRPr="35B2C925">
        <w:rPr>
          <w:rFonts w:eastAsia="Arial"/>
        </w:rPr>
        <w:t xml:space="preserve"> including from changes to overland flows and flooding</w:t>
      </w:r>
      <w:r w:rsidR="005C362B">
        <w:t>.</w:t>
      </w:r>
    </w:p>
    <w:p w14:paraId="238BBB6F" w14:textId="1ED1ACF8" w:rsidR="35A63CC2" w:rsidRDefault="5D11E4C2" w:rsidP="35B2C925">
      <w:pPr>
        <w:pStyle w:val="ListParagraph"/>
        <w:numPr>
          <w:ilvl w:val="0"/>
          <w:numId w:val="42"/>
        </w:numPr>
      </w:pPr>
      <w:r>
        <w:t xml:space="preserve">Development of </w:t>
      </w:r>
      <w:r w:rsidR="6538F5A4">
        <w:t>project</w:t>
      </w:r>
      <w:r>
        <w:t xml:space="preserve">-specific and </w:t>
      </w:r>
      <w:r w:rsidR="2FE11DD1">
        <w:t xml:space="preserve">appropriately </w:t>
      </w:r>
      <w:r w:rsidR="02108DD4">
        <w:t>targeted</w:t>
      </w:r>
      <w:r>
        <w:t xml:space="preserve"> monitoring and mitigation plans.</w:t>
      </w:r>
    </w:p>
    <w:p w14:paraId="16832C26" w14:textId="77777777" w:rsidR="00291857" w:rsidRPr="00BF21A7" w:rsidRDefault="00291857" w:rsidP="00CA64B4">
      <w:pPr>
        <w:keepNext/>
        <w:rPr>
          <w:b/>
        </w:rPr>
      </w:pPr>
      <w:r w:rsidRPr="00BF21A7">
        <w:rPr>
          <w:b/>
        </w:rPr>
        <w:lastRenderedPageBreak/>
        <w:t>Context</w:t>
      </w:r>
    </w:p>
    <w:p w14:paraId="48B97023" w14:textId="48765BC5" w:rsidR="00F256B3" w:rsidRDefault="413968E7" w:rsidP="595B36B4">
      <w:pPr>
        <w:pStyle w:val="Heading3"/>
        <w:rPr>
          <w:b w:val="0"/>
          <w:i/>
          <w:iCs/>
        </w:rPr>
      </w:pPr>
      <w:r>
        <w:rPr>
          <w:b w:val="0"/>
        </w:rPr>
        <w:t xml:space="preserve">Senex Energy Pty </w:t>
      </w:r>
      <w:proofErr w:type="spellStart"/>
      <w:r>
        <w:rPr>
          <w:b w:val="0"/>
        </w:rPr>
        <w:t>Ltd’s</w:t>
      </w:r>
      <w:proofErr w:type="spellEnd"/>
      <w:r>
        <w:rPr>
          <w:b w:val="0"/>
        </w:rPr>
        <w:t xml:space="preserve"> Atlas Stage 3 Gas Project </w:t>
      </w:r>
      <w:r w:rsidR="49A0F2D9">
        <w:rPr>
          <w:b w:val="0"/>
        </w:rPr>
        <w:t xml:space="preserve">(the </w:t>
      </w:r>
      <w:r w:rsidR="54B3ACA0">
        <w:rPr>
          <w:b w:val="0"/>
        </w:rPr>
        <w:t>‘</w:t>
      </w:r>
      <w:r w:rsidR="49A0F2D9">
        <w:rPr>
          <w:b w:val="0"/>
        </w:rPr>
        <w:t>project</w:t>
      </w:r>
      <w:r w:rsidR="0986D8AB">
        <w:rPr>
          <w:b w:val="0"/>
        </w:rPr>
        <w:t>’</w:t>
      </w:r>
      <w:r w:rsidR="49A0F2D9">
        <w:rPr>
          <w:b w:val="0"/>
        </w:rPr>
        <w:t>) is located 1</w:t>
      </w:r>
      <w:r w:rsidR="645579F8">
        <w:rPr>
          <w:b w:val="0"/>
        </w:rPr>
        <w:t>5-35</w:t>
      </w:r>
      <w:r w:rsidR="49A0F2D9">
        <w:rPr>
          <w:b w:val="0"/>
        </w:rPr>
        <w:t xml:space="preserve"> km southwest of Wandoan</w:t>
      </w:r>
      <w:r w:rsidR="04B7AB8D">
        <w:rPr>
          <w:b w:val="0"/>
        </w:rPr>
        <w:t xml:space="preserve"> in south-central Queensland. The project is an expansion of </w:t>
      </w:r>
      <w:r w:rsidR="7D348EDB">
        <w:rPr>
          <w:b w:val="0"/>
        </w:rPr>
        <w:t>the existing Atlas Project</w:t>
      </w:r>
      <w:r w:rsidR="7C2B4C04">
        <w:rPr>
          <w:b w:val="0"/>
        </w:rPr>
        <w:t xml:space="preserve"> and </w:t>
      </w:r>
      <w:r w:rsidR="702A189B">
        <w:rPr>
          <w:b w:val="0"/>
        </w:rPr>
        <w:t>lies</w:t>
      </w:r>
      <w:r w:rsidR="7C2B4C04">
        <w:rPr>
          <w:b w:val="0"/>
        </w:rPr>
        <w:t xml:space="preserve"> in an area of intens</w:t>
      </w:r>
      <w:r w:rsidR="64035CD1">
        <w:rPr>
          <w:b w:val="0"/>
        </w:rPr>
        <w:t>iv</w:t>
      </w:r>
      <w:r w:rsidR="7C2B4C04">
        <w:rPr>
          <w:b w:val="0"/>
        </w:rPr>
        <w:t>e CSG production.</w:t>
      </w:r>
      <w:r w:rsidR="0551436E">
        <w:rPr>
          <w:b w:val="0"/>
        </w:rPr>
        <w:t xml:space="preserve"> </w:t>
      </w:r>
      <w:r w:rsidR="78A79CA3">
        <w:rPr>
          <w:b w:val="0"/>
        </w:rPr>
        <w:t>The project</w:t>
      </w:r>
      <w:r w:rsidR="0F559A05" w:rsidRPr="595B36B4">
        <w:rPr>
          <w:rFonts w:eastAsia="Arial"/>
        </w:rPr>
        <w:t xml:space="preserve"> </w:t>
      </w:r>
      <w:r w:rsidR="0F559A05" w:rsidRPr="595B36B4">
        <w:rPr>
          <w:rFonts w:eastAsia="Arial"/>
          <w:b w:val="0"/>
        </w:rPr>
        <w:t>will target the Walloon Coal Measures, using</w:t>
      </w:r>
      <w:r w:rsidR="78A79CA3">
        <w:rPr>
          <w:b w:val="0"/>
        </w:rPr>
        <w:t xml:space="preserve"> up to 151 CSG wells typically spaced 500-700 m apart (ERM 2023, p. 23).</w:t>
      </w:r>
      <w:r w:rsidR="5CBC8A05">
        <w:rPr>
          <w:b w:val="0"/>
        </w:rPr>
        <w:t xml:space="preserve"> Water</w:t>
      </w:r>
      <w:r w:rsidR="4E70B3A0">
        <w:rPr>
          <w:b w:val="0"/>
        </w:rPr>
        <w:t>-</w:t>
      </w:r>
      <w:r w:rsidR="5CBC8A05">
        <w:rPr>
          <w:b w:val="0"/>
        </w:rPr>
        <w:t xml:space="preserve"> and gas</w:t>
      </w:r>
      <w:r w:rsidR="776BBC70">
        <w:rPr>
          <w:b w:val="0"/>
        </w:rPr>
        <w:t>-</w:t>
      </w:r>
      <w:r w:rsidR="5CBC8A05">
        <w:rPr>
          <w:b w:val="0"/>
        </w:rPr>
        <w:t>gathering infrastruct</w:t>
      </w:r>
      <w:r w:rsidR="783542BB">
        <w:rPr>
          <w:b w:val="0"/>
        </w:rPr>
        <w:t>ure</w:t>
      </w:r>
      <w:r w:rsidR="5CBC8A05">
        <w:rPr>
          <w:b w:val="0"/>
        </w:rPr>
        <w:t xml:space="preserve"> networks w</w:t>
      </w:r>
      <w:r w:rsidR="783542BB">
        <w:rPr>
          <w:b w:val="0"/>
        </w:rPr>
        <w:t>ill be developed</w:t>
      </w:r>
      <w:r w:rsidR="1D112DDE">
        <w:rPr>
          <w:b w:val="0"/>
        </w:rPr>
        <w:t>,</w:t>
      </w:r>
      <w:r w:rsidR="783542BB">
        <w:rPr>
          <w:b w:val="0"/>
        </w:rPr>
        <w:t xml:space="preserve"> including right</w:t>
      </w:r>
      <w:r w:rsidR="6E8FE825">
        <w:rPr>
          <w:b w:val="0"/>
        </w:rPr>
        <w:t>s</w:t>
      </w:r>
      <w:r w:rsidR="783542BB">
        <w:rPr>
          <w:b w:val="0"/>
        </w:rPr>
        <w:t xml:space="preserve">-of-way </w:t>
      </w:r>
      <w:r w:rsidR="2982170B">
        <w:rPr>
          <w:b w:val="0"/>
        </w:rPr>
        <w:t>up to 18 m wide and trunk lines up to 24</w:t>
      </w:r>
      <w:r w:rsidR="004C7156">
        <w:rPr>
          <w:b w:val="0"/>
        </w:rPr>
        <w:t> </w:t>
      </w:r>
      <w:r w:rsidR="2982170B">
        <w:rPr>
          <w:b w:val="0"/>
        </w:rPr>
        <w:t>m wide</w:t>
      </w:r>
      <w:r w:rsidR="75514FB5">
        <w:rPr>
          <w:b w:val="0"/>
        </w:rPr>
        <w:t xml:space="preserve"> where trenching will occur, some of which may be done via horizontal directional drilling</w:t>
      </w:r>
      <w:r w:rsidR="0E5F4A14">
        <w:rPr>
          <w:b w:val="0"/>
        </w:rPr>
        <w:t xml:space="preserve"> to reduce potential environmental impacts (ERM 2023, p. 26).</w:t>
      </w:r>
      <w:r w:rsidR="3C52F497">
        <w:rPr>
          <w:b w:val="0"/>
        </w:rPr>
        <w:t xml:space="preserve"> </w:t>
      </w:r>
    </w:p>
    <w:p w14:paraId="2CD71454" w14:textId="2CCB3731" w:rsidR="00E016DD" w:rsidRPr="00F83A16" w:rsidRDefault="008075E9">
      <w:pPr>
        <w:pStyle w:val="Heading3"/>
        <w:rPr>
          <w:b w:val="0"/>
        </w:rPr>
      </w:pPr>
      <w:r>
        <w:rPr>
          <w:b w:val="0"/>
        </w:rPr>
        <w:t>Additional water and brine storage</w:t>
      </w:r>
      <w:r w:rsidR="00E016DD">
        <w:rPr>
          <w:b w:val="0"/>
        </w:rPr>
        <w:t>s</w:t>
      </w:r>
      <w:r>
        <w:rPr>
          <w:b w:val="0"/>
        </w:rPr>
        <w:t xml:space="preserve"> </w:t>
      </w:r>
      <w:r w:rsidR="00B0581E">
        <w:rPr>
          <w:b w:val="0"/>
        </w:rPr>
        <w:t>are</w:t>
      </w:r>
      <w:r w:rsidR="00564D73">
        <w:rPr>
          <w:b w:val="0"/>
        </w:rPr>
        <w:t xml:space="preserve"> proposed to accommodate produced water from this project, </w:t>
      </w:r>
      <w:r w:rsidR="1E06876C">
        <w:rPr>
          <w:b w:val="0"/>
        </w:rPr>
        <w:t>al</w:t>
      </w:r>
      <w:r w:rsidR="00564D73">
        <w:rPr>
          <w:b w:val="0"/>
        </w:rPr>
        <w:t>though the exact volume and location of these ha</w:t>
      </w:r>
      <w:r w:rsidR="3D88C602">
        <w:rPr>
          <w:b w:val="0"/>
        </w:rPr>
        <w:t>ve</w:t>
      </w:r>
      <w:r w:rsidR="00564D73">
        <w:rPr>
          <w:b w:val="0"/>
        </w:rPr>
        <w:t xml:space="preserve"> not been detailed in the provided documentation. The proponent has identified that up to </w:t>
      </w:r>
      <w:r w:rsidR="0071276A">
        <w:rPr>
          <w:b w:val="0"/>
        </w:rPr>
        <w:t xml:space="preserve">600 ML of brine </w:t>
      </w:r>
      <w:r w:rsidR="007B0809">
        <w:rPr>
          <w:b w:val="0"/>
        </w:rPr>
        <w:t>storage</w:t>
      </w:r>
      <w:r w:rsidR="0071276A">
        <w:rPr>
          <w:b w:val="0"/>
        </w:rPr>
        <w:t xml:space="preserve"> and produced water st</w:t>
      </w:r>
      <w:r w:rsidR="007B0809">
        <w:rPr>
          <w:b w:val="0"/>
        </w:rPr>
        <w:t>ores</w:t>
      </w:r>
      <w:r w:rsidR="0071276A">
        <w:rPr>
          <w:b w:val="0"/>
        </w:rPr>
        <w:t xml:space="preserve"> covering up to 30 ha</w:t>
      </w:r>
      <w:r w:rsidR="00A63946">
        <w:rPr>
          <w:b w:val="0"/>
        </w:rPr>
        <w:t xml:space="preserve"> may be required (ERM 2023, p. 22).</w:t>
      </w:r>
      <w:r w:rsidR="007B0809">
        <w:rPr>
          <w:b w:val="0"/>
        </w:rPr>
        <w:t xml:space="preserve"> </w:t>
      </w:r>
      <w:r w:rsidR="32A43C92" w:rsidRPr="35B2C925">
        <w:rPr>
          <w:rFonts w:eastAsia="Arial"/>
          <w:b w:val="0"/>
        </w:rPr>
        <w:t>Although p</w:t>
      </w:r>
      <w:r w:rsidR="005A7ECC">
        <w:rPr>
          <w:b w:val="0"/>
        </w:rPr>
        <w:t>roduced water will be treated at the existing water treatment facility (WTF), a new WTF may be constructed</w:t>
      </w:r>
      <w:r w:rsidR="219EBED4" w:rsidRPr="35B2C925">
        <w:rPr>
          <w:rFonts w:eastAsia="Arial"/>
        </w:rPr>
        <w:t xml:space="preserve"> </w:t>
      </w:r>
      <w:r w:rsidR="219EBED4" w:rsidRPr="35B2C925">
        <w:rPr>
          <w:rFonts w:eastAsia="Arial"/>
          <w:b w:val="0"/>
        </w:rPr>
        <w:t>if produced water rates are high</w:t>
      </w:r>
      <w:r w:rsidR="005A7ECC">
        <w:rPr>
          <w:b w:val="0"/>
        </w:rPr>
        <w:t xml:space="preserve"> (ERM 2023, pp.</w:t>
      </w:r>
      <w:r w:rsidR="00AB0610">
        <w:rPr>
          <w:b w:val="0"/>
        </w:rPr>
        <w:t> </w:t>
      </w:r>
      <w:r w:rsidR="005A7ECC">
        <w:rPr>
          <w:b w:val="0"/>
        </w:rPr>
        <w:t>28-29). Treated water from current CSG operations is provided to irrigators.</w:t>
      </w:r>
      <w:r w:rsidR="4C46348A">
        <w:rPr>
          <w:b w:val="0"/>
        </w:rPr>
        <w:t xml:space="preserve"> Untreated water may be used for dust </w:t>
      </w:r>
      <w:r w:rsidR="662B4823">
        <w:rPr>
          <w:b w:val="0"/>
        </w:rPr>
        <w:t>suppression</w:t>
      </w:r>
      <w:r w:rsidR="4C46348A">
        <w:rPr>
          <w:b w:val="0"/>
        </w:rPr>
        <w:t>.</w:t>
      </w:r>
    </w:p>
    <w:p w14:paraId="794CFD8E" w14:textId="509D01F5" w:rsidR="00BB5626" w:rsidRPr="00F83A16" w:rsidRDefault="007B0809" w:rsidP="00D622B9">
      <w:pPr>
        <w:pStyle w:val="Heading3"/>
        <w:rPr>
          <w:b w:val="0"/>
        </w:rPr>
      </w:pPr>
      <w:r w:rsidRPr="00F83A16">
        <w:rPr>
          <w:b w:val="0"/>
        </w:rPr>
        <w:t>The project will mostly be located on PL 445 and PL 209</w:t>
      </w:r>
      <w:r w:rsidR="008C0634" w:rsidRPr="00F83A16">
        <w:rPr>
          <w:b w:val="0"/>
        </w:rPr>
        <w:t xml:space="preserve">, </w:t>
      </w:r>
      <w:r w:rsidR="344E4FDE" w:rsidRPr="00F83A16">
        <w:rPr>
          <w:b w:val="0"/>
        </w:rPr>
        <w:t>al</w:t>
      </w:r>
      <w:r w:rsidR="008C0634" w:rsidRPr="00F83A16">
        <w:rPr>
          <w:b w:val="0"/>
        </w:rPr>
        <w:t>though some infrastructure relating to this project may also be constructed on PL 1037 where currently approved CSG extraction for the Atlas Project occurs</w:t>
      </w:r>
      <w:r w:rsidR="00943118" w:rsidRPr="00F83A16">
        <w:rPr>
          <w:b w:val="0"/>
        </w:rPr>
        <w:t>.</w:t>
      </w:r>
      <w:r w:rsidR="00B0581E" w:rsidRPr="00F83A16">
        <w:rPr>
          <w:b w:val="0"/>
        </w:rPr>
        <w:t xml:space="preserve"> </w:t>
      </w:r>
      <w:r w:rsidR="00C9731B" w:rsidRPr="00F83A16">
        <w:rPr>
          <w:b w:val="0"/>
        </w:rPr>
        <w:t>Development of the project will occur over 5-10 years</w:t>
      </w:r>
      <w:r w:rsidR="64A0928E" w:rsidRPr="00F83A16">
        <w:rPr>
          <w:b w:val="0"/>
        </w:rPr>
        <w:t>,</w:t>
      </w:r>
      <w:r w:rsidR="00C9731B" w:rsidRPr="00F83A16">
        <w:rPr>
          <w:b w:val="0"/>
        </w:rPr>
        <w:t xml:space="preserve"> generally progressing from </w:t>
      </w:r>
      <w:r w:rsidR="006F0BC5" w:rsidRPr="00F83A16">
        <w:rPr>
          <w:b w:val="0"/>
        </w:rPr>
        <w:t>north t</w:t>
      </w:r>
      <w:r w:rsidR="00C9731B" w:rsidRPr="00F83A16">
        <w:rPr>
          <w:b w:val="0"/>
        </w:rPr>
        <w:t xml:space="preserve">o </w:t>
      </w:r>
      <w:r w:rsidR="006F0BC5" w:rsidRPr="00F83A16">
        <w:rPr>
          <w:b w:val="0"/>
        </w:rPr>
        <w:t>south</w:t>
      </w:r>
      <w:r w:rsidR="00E535D6" w:rsidRPr="00F83A16">
        <w:rPr>
          <w:b w:val="0"/>
        </w:rPr>
        <w:t xml:space="preserve"> (ERM 2023, p. 22). No hydraulic stimulation is proposed (ERM 2023, p. 27)</w:t>
      </w:r>
      <w:r w:rsidR="00B0581E" w:rsidRPr="00F83A16">
        <w:rPr>
          <w:b w:val="0"/>
        </w:rPr>
        <w:t xml:space="preserve">. </w:t>
      </w:r>
    </w:p>
    <w:p w14:paraId="12403A78" w14:textId="37CAEE1A" w:rsidR="00C875A2" w:rsidRPr="00F83A16" w:rsidRDefault="10007D52">
      <w:pPr>
        <w:pStyle w:val="Heading3"/>
        <w:rPr>
          <w:b w:val="0"/>
        </w:rPr>
      </w:pPr>
      <w:r>
        <w:rPr>
          <w:b w:val="0"/>
        </w:rPr>
        <w:t xml:space="preserve">The project is located within the catchments of Wandoan and </w:t>
      </w:r>
      <w:proofErr w:type="spellStart"/>
      <w:r>
        <w:rPr>
          <w:b w:val="0"/>
        </w:rPr>
        <w:t>Woleebee</w:t>
      </w:r>
      <w:proofErr w:type="spellEnd"/>
      <w:r>
        <w:rPr>
          <w:b w:val="0"/>
        </w:rPr>
        <w:t xml:space="preserve"> creeks</w:t>
      </w:r>
      <w:r w:rsidR="63D5CC21">
        <w:rPr>
          <w:b w:val="0"/>
        </w:rPr>
        <w:t xml:space="preserve"> in the Upper Dawson River sub-basin which is part of the Fitzroy River Basin</w:t>
      </w:r>
      <w:r w:rsidR="43EAFE8B">
        <w:rPr>
          <w:b w:val="0"/>
        </w:rPr>
        <w:t xml:space="preserve">. </w:t>
      </w:r>
      <w:r w:rsidR="54F842E8">
        <w:rPr>
          <w:b w:val="0"/>
        </w:rPr>
        <w:t xml:space="preserve">Watercourses </w:t>
      </w:r>
      <w:r w:rsidR="085D9839">
        <w:rPr>
          <w:b w:val="0"/>
        </w:rPr>
        <w:t>in</w:t>
      </w:r>
      <w:r w:rsidR="54F842E8">
        <w:rPr>
          <w:b w:val="0"/>
        </w:rPr>
        <w:t xml:space="preserve"> the project site are ephemeral</w:t>
      </w:r>
      <w:r w:rsidR="4CDF4C66">
        <w:rPr>
          <w:b w:val="0"/>
        </w:rPr>
        <w:t xml:space="preserve"> and</w:t>
      </w:r>
      <w:r w:rsidR="54F628F8">
        <w:rPr>
          <w:b w:val="0"/>
        </w:rPr>
        <w:t xml:space="preserve"> their biota</w:t>
      </w:r>
      <w:r w:rsidR="4CDF4C66">
        <w:rPr>
          <w:b w:val="0"/>
        </w:rPr>
        <w:t xml:space="preserve"> </w:t>
      </w:r>
      <w:r w:rsidR="1E3CC7A9">
        <w:rPr>
          <w:b w:val="0"/>
        </w:rPr>
        <w:t>will be sensitive to change</w:t>
      </w:r>
      <w:r w:rsidR="001638D0">
        <w:rPr>
          <w:b w:val="0"/>
        </w:rPr>
        <w:t>s</w:t>
      </w:r>
      <w:r w:rsidR="00D45210">
        <w:rPr>
          <w:b w:val="0"/>
        </w:rPr>
        <w:t xml:space="preserve"> in the naturally variable</w:t>
      </w:r>
      <w:r w:rsidR="1E3CC7A9">
        <w:rPr>
          <w:b w:val="0"/>
        </w:rPr>
        <w:t xml:space="preserve"> hydrological regime</w:t>
      </w:r>
      <w:r w:rsidR="1F9D6DE8">
        <w:rPr>
          <w:b w:val="0"/>
        </w:rPr>
        <w:t>.</w:t>
      </w:r>
      <w:r w:rsidR="2D04D3BC">
        <w:rPr>
          <w:b w:val="0"/>
        </w:rPr>
        <w:t xml:space="preserve"> </w:t>
      </w:r>
      <w:r w:rsidR="1FBA4A5A">
        <w:rPr>
          <w:b w:val="0"/>
        </w:rPr>
        <w:t xml:space="preserve">Currently, </w:t>
      </w:r>
      <w:r w:rsidR="1FBA4A5A" w:rsidRPr="595B36B4">
        <w:rPr>
          <w:rFonts w:eastAsia="Arial"/>
          <w:b w:val="0"/>
        </w:rPr>
        <w:t>t</w:t>
      </w:r>
      <w:r w:rsidR="06068717" w:rsidRPr="595B36B4">
        <w:rPr>
          <w:rFonts w:eastAsia="Arial"/>
          <w:b w:val="0"/>
        </w:rPr>
        <w:t>here are no plans to divert, extract from or discharge water into any</w:t>
      </w:r>
      <w:r w:rsidR="06068717">
        <w:rPr>
          <w:b w:val="0"/>
        </w:rPr>
        <w:t xml:space="preserve"> </w:t>
      </w:r>
      <w:r w:rsidR="2D04D3BC">
        <w:rPr>
          <w:b w:val="0"/>
        </w:rPr>
        <w:t>surface watercourses</w:t>
      </w:r>
      <w:r w:rsidR="48445A2C">
        <w:rPr>
          <w:b w:val="0"/>
        </w:rPr>
        <w:t xml:space="preserve"> (KCB 2023, p.</w:t>
      </w:r>
      <w:r w:rsidR="40A12F1A">
        <w:rPr>
          <w:b w:val="0"/>
        </w:rPr>
        <w:t> </w:t>
      </w:r>
      <w:r w:rsidR="48445A2C">
        <w:rPr>
          <w:b w:val="0"/>
        </w:rPr>
        <w:t>161).</w:t>
      </w:r>
      <w:r w:rsidR="65AC72C3">
        <w:rPr>
          <w:b w:val="0"/>
        </w:rPr>
        <w:t xml:space="preserve"> Riparian vegetation along the watercourses provides potential habitat for EP</w:t>
      </w:r>
      <w:r w:rsidR="0DF2D3A5">
        <w:rPr>
          <w:b w:val="0"/>
        </w:rPr>
        <w:t>B</w:t>
      </w:r>
      <w:r w:rsidR="65AC72C3">
        <w:rPr>
          <w:b w:val="0"/>
        </w:rPr>
        <w:t>C Act-listed species such as Koalas, Central Greater Gliders and Glossy Black Cockatoos and crucial dispersal corridors for terrestrial wildlife in this largely cleared area. It is likely to be sensitive to changes in groundwater availability, severely impairing its ecological values.</w:t>
      </w:r>
    </w:p>
    <w:p w14:paraId="5FFACEFB" w14:textId="57AA4DBD" w:rsidR="00DF2F30" w:rsidRDefault="008E414F" w:rsidP="6FFFA9D9">
      <w:r>
        <w:t xml:space="preserve">The main groundwater sources impacted by this project are the </w:t>
      </w:r>
      <w:r w:rsidR="00EF63AD">
        <w:t xml:space="preserve">Walloon Coal Measures </w:t>
      </w:r>
      <w:r w:rsidR="00ED31CE">
        <w:t>and the overlying Springbok Sandstone</w:t>
      </w:r>
      <w:r w:rsidR="3825BD32">
        <w:t xml:space="preserve">. </w:t>
      </w:r>
      <w:r w:rsidR="7A5443F6">
        <w:t>S</w:t>
      </w:r>
      <w:r w:rsidR="0076585C" w:rsidRPr="35B2C925">
        <w:rPr>
          <w:rFonts w:eastAsia="Arial"/>
        </w:rPr>
        <w:t>ome</w:t>
      </w:r>
      <w:r w:rsidR="2C293575" w:rsidRPr="35B2C925">
        <w:rPr>
          <w:rFonts w:eastAsia="Arial"/>
        </w:rPr>
        <w:t xml:space="preserve"> </w:t>
      </w:r>
      <w:r w:rsidR="00F87015">
        <w:t xml:space="preserve">groundwater drawdown </w:t>
      </w:r>
      <w:r w:rsidR="48C9D6E5">
        <w:t xml:space="preserve">is </w:t>
      </w:r>
      <w:r w:rsidR="00F87015">
        <w:t>also predicted in the Westbourne Formation</w:t>
      </w:r>
      <w:r w:rsidR="0682D58A">
        <w:t>, considered to be an aquitard</w:t>
      </w:r>
      <w:r w:rsidR="00ED31CE">
        <w:t xml:space="preserve">. These water sources </w:t>
      </w:r>
      <w:r w:rsidR="00005B37">
        <w:t xml:space="preserve">are within </w:t>
      </w:r>
      <w:r w:rsidR="00C56A14">
        <w:t>t</w:t>
      </w:r>
      <w:r w:rsidR="00005B37">
        <w:t>he Surat Basin, part of the Great Artesian Basin</w:t>
      </w:r>
      <w:r w:rsidR="00C56A14">
        <w:t xml:space="preserve"> (KCB 2023, p. 72)</w:t>
      </w:r>
      <w:r w:rsidR="00C33A15">
        <w:t xml:space="preserve">. </w:t>
      </w:r>
      <w:r w:rsidR="00DF2F30">
        <w:t>Considerable cumulative drawdown is predicted across the project site</w:t>
      </w:r>
      <w:r w:rsidR="52A3131E">
        <w:t>,</w:t>
      </w:r>
      <w:r w:rsidR="00DF2F30">
        <w:t xml:space="preserve"> given the extent of approved CSG extraction in the wider region. </w:t>
      </w:r>
    </w:p>
    <w:p w14:paraId="3F8A6CF9" w14:textId="6837F620" w:rsidR="007203C3" w:rsidRPr="00BF21A7" w:rsidRDefault="00766009" w:rsidP="00D622B9">
      <w:pPr>
        <w:pStyle w:val="Heading3"/>
      </w:pPr>
      <w:r w:rsidRPr="00BF21A7">
        <w:t>Response to questions</w:t>
      </w:r>
    </w:p>
    <w:p w14:paraId="57BB59F0" w14:textId="069C2B11" w:rsidR="00766009" w:rsidRPr="00BF21A7" w:rsidRDefault="010A04D2" w:rsidP="000401A4">
      <w:pPr>
        <w:pStyle w:val="Default"/>
        <w:spacing w:after="200" w:line="276" w:lineRule="auto"/>
        <w:rPr>
          <w:color w:val="FF0000"/>
        </w:rPr>
      </w:pPr>
      <w:r w:rsidRPr="595B36B4">
        <w:rPr>
          <w:rFonts w:ascii="Arial" w:eastAsia="Times New Roman" w:hAnsi="Arial" w:cs="Arial"/>
          <w:color w:val="auto"/>
          <w:sz w:val="20"/>
          <w:szCs w:val="20"/>
          <w:lang w:eastAsia="en-US"/>
        </w:rPr>
        <w:t xml:space="preserve">The </w:t>
      </w:r>
      <w:r w:rsidR="53B9DAF7" w:rsidRPr="595B36B4">
        <w:rPr>
          <w:rFonts w:ascii="Arial" w:eastAsia="Times New Roman" w:hAnsi="Arial" w:cs="Arial"/>
          <w:color w:val="auto"/>
          <w:sz w:val="20"/>
          <w:szCs w:val="20"/>
          <w:lang w:eastAsia="en-US"/>
        </w:rPr>
        <w:t>IESC</w:t>
      </w:r>
      <w:r w:rsidRPr="595B36B4">
        <w:rPr>
          <w:rFonts w:ascii="Arial" w:eastAsia="Times New Roman" w:hAnsi="Arial" w:cs="Arial"/>
          <w:color w:val="auto"/>
          <w:sz w:val="20"/>
          <w:szCs w:val="20"/>
          <w:lang w:eastAsia="en-US"/>
        </w:rPr>
        <w:t xml:space="preserve">’s advice in response to the </w:t>
      </w:r>
      <w:r w:rsidR="24261AFD" w:rsidRPr="595B36B4">
        <w:rPr>
          <w:rFonts w:ascii="Arial" w:eastAsia="Times New Roman" w:hAnsi="Arial" w:cs="Arial"/>
          <w:color w:val="auto"/>
          <w:sz w:val="20"/>
          <w:szCs w:val="20"/>
          <w:lang w:eastAsia="en-US"/>
        </w:rPr>
        <w:t>requesting agency</w:t>
      </w:r>
      <w:r w:rsidRPr="595B36B4">
        <w:rPr>
          <w:rFonts w:ascii="Arial" w:eastAsia="Times New Roman" w:hAnsi="Arial" w:cs="Arial"/>
          <w:color w:val="auto"/>
          <w:sz w:val="20"/>
          <w:szCs w:val="20"/>
          <w:lang w:eastAsia="en-US"/>
        </w:rPr>
        <w:t>’s</w:t>
      </w:r>
      <w:r w:rsidR="4111C7E5" w:rsidRPr="595B36B4">
        <w:rPr>
          <w:rFonts w:ascii="Arial" w:eastAsia="Times New Roman" w:hAnsi="Arial" w:cs="Arial"/>
          <w:color w:val="auto"/>
          <w:sz w:val="20"/>
          <w:szCs w:val="20"/>
          <w:lang w:eastAsia="en-US"/>
        </w:rPr>
        <w:t xml:space="preserve"> </w:t>
      </w:r>
      <w:r w:rsidRPr="595B36B4">
        <w:rPr>
          <w:rFonts w:ascii="Arial" w:eastAsia="Times New Roman" w:hAnsi="Arial" w:cs="Arial"/>
          <w:color w:val="auto"/>
          <w:sz w:val="20"/>
          <w:szCs w:val="20"/>
          <w:lang w:eastAsia="en-US"/>
        </w:rPr>
        <w:t xml:space="preserve">specific questions is provided below. </w:t>
      </w:r>
    </w:p>
    <w:p w14:paraId="49763D7B" w14:textId="262CF24A" w:rsidR="007203C3" w:rsidRDefault="007203C3" w:rsidP="00C60A1A">
      <w:pPr>
        <w:pStyle w:val="Question"/>
        <w:shd w:val="clear" w:color="auto" w:fill="E7E6E6"/>
      </w:pPr>
      <w:r w:rsidRPr="00BF21A7">
        <w:t xml:space="preserve">Question 1: </w:t>
      </w:r>
      <w:r w:rsidR="00285BE3" w:rsidRPr="00285BE3">
        <w:t>Can the Committee provide comment on whether the information provided in the PD, particularly the baseline and modelled data, and the conclusions drawn by the proponent, are sufficient to assess the project's impacts to surface and ground water resources, GDEs and other third-party users, and cumulative impacts with other proposed and existing projects?</w:t>
      </w:r>
    </w:p>
    <w:p w14:paraId="3FABCB32" w14:textId="4342E760" w:rsidR="00BC4505" w:rsidRPr="00BF21A7" w:rsidRDefault="00BC4505" w:rsidP="00C60A1A">
      <w:pPr>
        <w:pStyle w:val="Question"/>
        <w:shd w:val="clear" w:color="auto" w:fill="E7E6E6"/>
      </w:pPr>
      <w:r w:rsidRPr="00BF21A7">
        <w:t>Question 2:</w:t>
      </w:r>
      <w:r>
        <w:t xml:space="preserve"> </w:t>
      </w:r>
      <w:r w:rsidRPr="00285BE3">
        <w:t>Can the Committee identify and discuss what additional information is required to enable the assessment of impacts on surface and ground water resources?</w:t>
      </w:r>
    </w:p>
    <w:p w14:paraId="433C8100" w14:textId="7E649D27" w:rsidR="00F7407C" w:rsidRDefault="00D64A5C" w:rsidP="00D622B9">
      <w:pPr>
        <w:pStyle w:val="ListNumber"/>
      </w:pPr>
      <w:r>
        <w:t>The information provided in the Draft P</w:t>
      </w:r>
      <w:r w:rsidR="00E90E31">
        <w:t xml:space="preserve">reliminary </w:t>
      </w:r>
      <w:r>
        <w:t>D</w:t>
      </w:r>
      <w:r w:rsidR="00E90E31">
        <w:t>ocumentation (</w:t>
      </w:r>
      <w:r w:rsidR="004C3B53">
        <w:t xml:space="preserve">Draft </w:t>
      </w:r>
      <w:r w:rsidR="00E90E31">
        <w:t>PD)</w:t>
      </w:r>
      <w:r>
        <w:t xml:space="preserve"> </w:t>
      </w:r>
      <w:r w:rsidR="00AC6A0E">
        <w:t>related primarily to potential impacts to water resources and management of those impact</w:t>
      </w:r>
      <w:r w:rsidR="00073EBE">
        <w:t>s</w:t>
      </w:r>
      <w:r w:rsidR="004C3B53">
        <w:t xml:space="preserve"> (ERM 2023; KCB 2023; Senex Energy Pty Ltd 2023a-c)</w:t>
      </w:r>
      <w:r w:rsidR="00073EBE">
        <w:t xml:space="preserve">. </w:t>
      </w:r>
      <w:r w:rsidR="00EB673D">
        <w:t>Some</w:t>
      </w:r>
      <w:r w:rsidR="00702EF4">
        <w:t xml:space="preserve"> </w:t>
      </w:r>
      <w:r w:rsidR="00EB673D">
        <w:t>c</w:t>
      </w:r>
      <w:r w:rsidR="00073EBE">
        <w:t>omponents of the Draft PD were not fully updated</w:t>
      </w:r>
      <w:r w:rsidR="002F61FB">
        <w:t xml:space="preserve"> at the time </w:t>
      </w:r>
      <w:r w:rsidR="254F1F9B">
        <w:t xml:space="preserve">that </w:t>
      </w:r>
      <w:r w:rsidR="002F61FB">
        <w:t>the request for IESC advice was received</w:t>
      </w:r>
      <w:r w:rsidR="19167EB6">
        <w:t>. W</w:t>
      </w:r>
      <w:r w:rsidR="003A3051">
        <w:t>here this occurred</w:t>
      </w:r>
      <w:r w:rsidR="48ECFE8D">
        <w:t>,</w:t>
      </w:r>
      <w:r w:rsidR="003A3051">
        <w:t xml:space="preserve"> the regulator included information provided by the proponent </w:t>
      </w:r>
      <w:r w:rsidR="003670F6">
        <w:t>at</w:t>
      </w:r>
      <w:r w:rsidR="003A3051">
        <w:t xml:space="preserve"> the Referral stage</w:t>
      </w:r>
      <w:r w:rsidR="003670F6">
        <w:t xml:space="preserve"> of the EPBC Act assessment process</w:t>
      </w:r>
      <w:r w:rsidR="007C04A0">
        <w:t xml:space="preserve">. </w:t>
      </w:r>
      <w:r w:rsidR="007C04A0">
        <w:lastRenderedPageBreak/>
        <w:t xml:space="preserve">This included the Environmental </w:t>
      </w:r>
      <w:r w:rsidR="00AC6D6D">
        <w:t>Management Plan (Senex Energy Limited 2022a)</w:t>
      </w:r>
      <w:r w:rsidR="00994710">
        <w:t xml:space="preserve">, the </w:t>
      </w:r>
      <w:r w:rsidR="001E0CD8">
        <w:t>Queensland Environmental Protocol for Field Development</w:t>
      </w:r>
      <w:r w:rsidR="009C5252">
        <w:t xml:space="preserve"> and Constraints Analysis</w:t>
      </w:r>
      <w:r w:rsidR="00426E8E">
        <w:t xml:space="preserve"> (Senex Energy Limited 2022b), the </w:t>
      </w:r>
      <w:r w:rsidR="00833914">
        <w:t xml:space="preserve">Terrestrial and Aquatic Ecology Assessment Report (ERM </w:t>
      </w:r>
      <w:r w:rsidR="00E90C2F">
        <w:t>2022a), the EPBC Act Significant Impact Assessment Report (ERM 2022b)</w:t>
      </w:r>
      <w:r w:rsidR="00D61F8D">
        <w:t xml:space="preserve"> and the Significant Species Management Plan (ERM 2022c)</w:t>
      </w:r>
      <w:r w:rsidR="00EB673D">
        <w:t>.</w:t>
      </w:r>
      <w:r w:rsidR="005A4DF1">
        <w:t xml:space="preserve"> The IESC understands that</w:t>
      </w:r>
      <w:r w:rsidR="006641EF">
        <w:t xml:space="preserve"> all documents will be updated</w:t>
      </w:r>
      <w:r w:rsidR="00E44160">
        <w:t xml:space="preserve"> prior to the Draft PD being finalised.</w:t>
      </w:r>
      <w:r w:rsidR="00002482">
        <w:t xml:space="preserve"> </w:t>
      </w:r>
    </w:p>
    <w:p w14:paraId="05B76DDA" w14:textId="052C9D0E" w:rsidR="00286BBA" w:rsidRDefault="36BCE5E0" w:rsidP="00CB2F60">
      <w:pPr>
        <w:pStyle w:val="ListNumber"/>
      </w:pPr>
      <w:r>
        <w:t>The project documentation provided is</w:t>
      </w:r>
      <w:r w:rsidR="7DF0A64E">
        <w:t xml:space="preserve"> sever</w:t>
      </w:r>
      <w:r w:rsidR="1FDE8940">
        <w:t>e</w:t>
      </w:r>
      <w:r w:rsidR="7DF0A64E">
        <w:t>ly</w:t>
      </w:r>
      <w:r>
        <w:t xml:space="preserve"> limited, especially relating to adequacy of baseline data, </w:t>
      </w:r>
      <w:r w:rsidR="652CF1D0" w:rsidRPr="595B36B4">
        <w:rPr>
          <w:rStyle w:val="ui-provider"/>
        </w:rPr>
        <w:t>hydrogeological analysis and presentation of conceptualisation</w:t>
      </w:r>
      <w:r w:rsidR="6A78BC4F" w:rsidRPr="595B36B4">
        <w:rPr>
          <w:rStyle w:val="ui-provider"/>
        </w:rPr>
        <w:t>,</w:t>
      </w:r>
      <w:r w:rsidR="652CF1D0" w:rsidRPr="595B36B4">
        <w:rPr>
          <w:rStyle w:val="ui-provider"/>
        </w:rPr>
        <w:t xml:space="preserve"> </w:t>
      </w:r>
      <w:r>
        <w:t>and the conclusions drawn by the proponent</w:t>
      </w:r>
      <w:r w:rsidR="3CC8E6EF">
        <w:t>. This</w:t>
      </w:r>
      <w:r>
        <w:t xml:space="preserve"> substantially constrain</w:t>
      </w:r>
      <w:r w:rsidR="3CC8E6EF">
        <w:t>s</w:t>
      </w:r>
      <w:r w:rsidR="490E86ED">
        <w:t xml:space="preserve"> </w:t>
      </w:r>
      <w:r>
        <w:t>the assessment of impacts to surface and groundwater resources, GDEs and other third-party users and the assessment of potential cumulative impacts.</w:t>
      </w:r>
    </w:p>
    <w:p w14:paraId="26E36211" w14:textId="4E3F9318" w:rsidR="00CB2F60" w:rsidRDefault="7FB301D7" w:rsidP="00CB2F60">
      <w:pPr>
        <w:pStyle w:val="ListNumber"/>
      </w:pPr>
      <w:r>
        <w:t xml:space="preserve">The proponent should, after collection of appropriate baseline data as outlined in Paragraphs </w:t>
      </w:r>
      <w:r w:rsidR="6C42561F">
        <w:t>5c, 5e, 7a-7b, and 12-13</w:t>
      </w:r>
      <w:r>
        <w:t xml:space="preserve">, provide an </w:t>
      </w:r>
      <w:r w:rsidR="1994CC70">
        <w:t xml:space="preserve">evidence-based </w:t>
      </w:r>
      <w:r>
        <w:t>ecohydrological conceptual model and develop one or more impact pathway diagrams to describe the ecological implications of all potential impact processes</w:t>
      </w:r>
      <w:r w:rsidR="0FA79275">
        <w:t>,</w:t>
      </w:r>
      <w:r>
        <w:t xml:space="preserve"> including groundwater drawdown, altered overland and flood flows, and potential </w:t>
      </w:r>
      <w:r w:rsidR="49EC06A1">
        <w:t xml:space="preserve">seepage, </w:t>
      </w:r>
      <w:r>
        <w:t>spills, leaks or overtopping of produced water and brine stores.</w:t>
      </w:r>
    </w:p>
    <w:p w14:paraId="0CF85E90" w14:textId="2AC4225B" w:rsidR="0020332B" w:rsidRDefault="2A90FB8F" w:rsidP="00D622B9">
      <w:pPr>
        <w:pStyle w:val="ListNumber"/>
      </w:pPr>
      <w:r>
        <w:t>Additional information that is needed to improve the assessment</w:t>
      </w:r>
      <w:r w:rsidR="4C2ABAC4">
        <w:t xml:space="preserve"> of impacts to surface and groundwater resources</w:t>
      </w:r>
      <w:r w:rsidR="62B145C8">
        <w:t xml:space="preserve"> </w:t>
      </w:r>
      <w:r w:rsidR="73ED92F2">
        <w:t>is</w:t>
      </w:r>
      <w:r w:rsidR="141292EE">
        <w:t xml:space="preserve"> detailed below.</w:t>
      </w:r>
    </w:p>
    <w:p w14:paraId="647611C1" w14:textId="6A52D38A" w:rsidR="009C5252" w:rsidRPr="009C5252" w:rsidRDefault="009C5252" w:rsidP="009C5252">
      <w:pPr>
        <w:pStyle w:val="ListNumber"/>
        <w:numPr>
          <w:ilvl w:val="0"/>
          <w:numId w:val="0"/>
        </w:numPr>
        <w:rPr>
          <w:u w:val="single"/>
        </w:rPr>
      </w:pPr>
      <w:r w:rsidRPr="35B2C925">
        <w:rPr>
          <w:u w:val="single"/>
        </w:rPr>
        <w:t>Groundwater</w:t>
      </w:r>
    </w:p>
    <w:p w14:paraId="68A192D6" w14:textId="24AAE643" w:rsidR="00472D47" w:rsidRDefault="178AFEBC" w:rsidP="00472D47">
      <w:pPr>
        <w:pStyle w:val="ListNumber"/>
      </w:pPr>
      <w:r>
        <w:t xml:space="preserve">The conclusion that the shallow alluvium is a perched groundwater system is supported by very limited evidence that is inadequately presented. The proponent has </w:t>
      </w:r>
      <w:r w:rsidR="54D8C676">
        <w:t>provide</w:t>
      </w:r>
      <w:r w:rsidR="00566E16">
        <w:t>d</w:t>
      </w:r>
      <w:r w:rsidR="54D8C676">
        <w:t xml:space="preserve"> some limited </w:t>
      </w:r>
      <w:r>
        <w:t>evidence of hydraulic disconnection between the</w:t>
      </w:r>
      <w:r w:rsidR="00106B87">
        <w:t xml:space="preserve"> surface water (</w:t>
      </w:r>
      <w:proofErr w:type="spellStart"/>
      <w:r w:rsidR="00106B87">
        <w:t>Woleebee</w:t>
      </w:r>
      <w:proofErr w:type="spellEnd"/>
      <w:r w:rsidR="00106B87">
        <w:t xml:space="preserve"> Creek),</w:t>
      </w:r>
      <w:r>
        <w:t xml:space="preserve"> alluvium</w:t>
      </w:r>
      <w:r w:rsidR="00106B87">
        <w:t xml:space="preserve"> and</w:t>
      </w:r>
      <w:r>
        <w:t xml:space="preserve"> underlying strata through the installation of three sets of nested bores. However:</w:t>
      </w:r>
    </w:p>
    <w:p w14:paraId="198B0DC9" w14:textId="72137665" w:rsidR="00472D47" w:rsidRDefault="178AFEBC" w:rsidP="00472D47">
      <w:pPr>
        <w:pStyle w:val="ListNumber2"/>
      </w:pPr>
      <w:r>
        <w:t>the rationale for the location of these bores was not adequately explained. The nested bores provide limited spatial coverage of the project site, with none installed in areas off</w:t>
      </w:r>
      <w:r w:rsidR="7BFCB6DA">
        <w:t>-</w:t>
      </w:r>
      <w:r>
        <w:t xml:space="preserve">site where potential impacts to GDEs from the project have been identified. This limits the ability to extrapolate the conceptualisation of the groundwater systems and their connectivity beyond each specific location targeted by each set of nested bores to where impacts are predicted. </w:t>
      </w:r>
    </w:p>
    <w:p w14:paraId="069C9D08" w14:textId="440270DF" w:rsidR="00472D47" w:rsidRDefault="178AFEBC">
      <w:pPr>
        <w:pStyle w:val="ListNumber2"/>
      </w:pPr>
      <w:r>
        <w:t xml:space="preserve">two of the three alluvial bores failed to find groundwater, possibly </w:t>
      </w:r>
      <w:r w:rsidR="691C494A">
        <w:t xml:space="preserve">because </w:t>
      </w:r>
      <w:r>
        <w:t xml:space="preserve">these two bores </w:t>
      </w:r>
      <w:r w:rsidR="39D1EEB2">
        <w:t>are</w:t>
      </w:r>
      <w:r>
        <w:t xml:space="preserve"> located approximately 250 m from </w:t>
      </w:r>
      <w:proofErr w:type="spellStart"/>
      <w:r>
        <w:t>Woleebee</w:t>
      </w:r>
      <w:proofErr w:type="spellEnd"/>
      <w:r>
        <w:t xml:space="preserve"> Creek (KCB 2023, p. 118). It is not clear </w:t>
      </w:r>
      <w:r w:rsidR="73B72221">
        <w:t>whether</w:t>
      </w:r>
      <w:r>
        <w:t xml:space="preserve"> groundwater recorded during drilling in alluvium (one of three bores) and underlying strata is partly an artifact of drilling methods.</w:t>
      </w:r>
    </w:p>
    <w:p w14:paraId="4140FA8C" w14:textId="7D3B0E49" w:rsidR="00472D47" w:rsidRPr="00F83A16" w:rsidRDefault="178AFEBC" w:rsidP="00472D47">
      <w:pPr>
        <w:pStyle w:val="ListNumber2"/>
      </w:pPr>
      <w:r>
        <w:t xml:space="preserve">water quality data presented (KCB 2023, Figure 7.36, p. 115) have only limited temporal coverage and do not demonstrate sufficient differentiation between the alluvial groundwater and </w:t>
      </w:r>
      <w:r w:rsidR="3C1984DB">
        <w:t xml:space="preserve">the Springbok Sandstone and </w:t>
      </w:r>
      <w:r>
        <w:t>Westbourne Formation groundwater</w:t>
      </w:r>
      <w:r w:rsidR="090276C8">
        <w:t>s</w:t>
      </w:r>
      <w:r>
        <w:t xml:space="preserve"> to confirm no connection between </w:t>
      </w:r>
      <w:r w:rsidR="29ADB977">
        <w:t xml:space="preserve">the alluvium and </w:t>
      </w:r>
      <w:r>
        <w:t xml:space="preserve">these groundwater sources. </w:t>
      </w:r>
      <w:r w:rsidR="00824A9D" w:rsidRPr="000133AC">
        <w:t>The connectivity, or lack thereof, between depth groundwater units and the alluvium is a pivotal part of the impact assessment, and additional sampling</w:t>
      </w:r>
      <w:r>
        <w:t xml:space="preserve"> and analysis are needed</w:t>
      </w:r>
      <w:r w:rsidR="4112DAA7">
        <w:t>,</w:t>
      </w:r>
      <w:r>
        <w:t xml:space="preserve"> using appropriate environmental tracers beyond stable isotopes of water (</w:t>
      </w:r>
      <w:r w:rsidR="6ECF55EB">
        <w:t xml:space="preserve">e.g., </w:t>
      </w:r>
      <w:r w:rsidR="4B53A7F3">
        <w:t>OWS 2020</w:t>
      </w:r>
      <w:r>
        <w:t xml:space="preserve">, Pearce </w:t>
      </w:r>
      <w:r w:rsidRPr="595B36B4">
        <w:rPr>
          <w:i/>
          <w:iCs/>
        </w:rPr>
        <w:t>et al.</w:t>
      </w:r>
      <w:r>
        <w:t xml:space="preserve"> 2022).</w:t>
      </w:r>
    </w:p>
    <w:p w14:paraId="74D8A100" w14:textId="45EC918B" w:rsidR="00472D47" w:rsidRDefault="178AFEBC" w:rsidP="00472D47">
      <w:pPr>
        <w:pStyle w:val="ListNumber2"/>
      </w:pPr>
      <w:r>
        <w:t xml:space="preserve">the hydraulic connectivity analysis did not clearly consider the potential for connection with any underlying strata other than the Springbok Sandstone. As outlined in Paragraph </w:t>
      </w:r>
      <w:r w:rsidR="120FD703">
        <w:t>6</w:t>
      </w:r>
      <w:r>
        <w:t xml:space="preserve">a, however, the groundwater drawdown predictions are not </w:t>
      </w:r>
      <w:r w:rsidR="61144158">
        <w:t xml:space="preserve">sufficiently detailed to take account of </w:t>
      </w:r>
      <w:r>
        <w:t>specific GDE locations</w:t>
      </w:r>
      <w:r w:rsidR="43F742E1">
        <w:t>. G</w:t>
      </w:r>
      <w:r>
        <w:t xml:space="preserve">iven that the Westbourne Formation underlies much of Wandoan and </w:t>
      </w:r>
      <w:proofErr w:type="spellStart"/>
      <w:r>
        <w:t>Woleebee</w:t>
      </w:r>
      <w:proofErr w:type="spellEnd"/>
      <w:r>
        <w:t xml:space="preserve"> creeks, potential connection with the Westbourne Formation should be considered when assessing potential impacts. </w:t>
      </w:r>
    </w:p>
    <w:p w14:paraId="32449EFC" w14:textId="32B75384" w:rsidR="00472D47" w:rsidRDefault="178AFEBC" w:rsidP="00472D47">
      <w:pPr>
        <w:pStyle w:val="ListNumber2"/>
      </w:pPr>
      <w:r>
        <w:lastRenderedPageBreak/>
        <w:t xml:space="preserve">the field data collated to date lack spatial and temporal coverage. Once an adequate </w:t>
      </w:r>
      <w:proofErr w:type="spellStart"/>
      <w:r>
        <w:t>spatio</w:t>
      </w:r>
      <w:proofErr w:type="spellEnd"/>
      <w:r>
        <w:t xml:space="preserve">-temporal dataset is acquired, </w:t>
      </w:r>
      <w:r w:rsidR="007C39DE">
        <w:t>multiple lines of evidence are</w:t>
      </w:r>
      <w:r>
        <w:t xml:space="preserve"> necessary to unambiguously demonstrate that near-surface groundwater within the alluvium is disconnected from the regional groundwater system where depressurisation is likely to occur. This should include schematic sections along and across the creek, </w:t>
      </w:r>
      <w:r w:rsidR="00CC7126">
        <w:t xml:space="preserve">derived from lines of evidence such as </w:t>
      </w:r>
      <w:r>
        <w:t xml:space="preserve">well log, permeability testing and piezometric head information for both </w:t>
      </w:r>
      <w:r w:rsidR="5EBE0CBA">
        <w:t xml:space="preserve">the </w:t>
      </w:r>
      <w:r>
        <w:t>alluvium and underlying strata</w:t>
      </w:r>
      <w:r w:rsidR="007C39DE">
        <w:t>,</w:t>
      </w:r>
      <w:r w:rsidR="00BB3A8F">
        <w:t xml:space="preserve"> as well as </w:t>
      </w:r>
      <w:proofErr w:type="spellStart"/>
      <w:r w:rsidR="00BB3A8F">
        <w:t>hydrochemical</w:t>
      </w:r>
      <w:proofErr w:type="spellEnd"/>
      <w:r w:rsidR="00BB3A8F">
        <w:t xml:space="preserve"> and isotopic data</w:t>
      </w:r>
      <w:r>
        <w:t>. Potentiometric head maps and depth-to-water</w:t>
      </w:r>
      <w:r w:rsidR="0085342C">
        <w:t xml:space="preserve">table </w:t>
      </w:r>
      <w:r>
        <w:t>maps should also be included. If perching of groundwater occurs, an evidence-based explanation of why it occurs should be given.</w:t>
      </w:r>
    </w:p>
    <w:p w14:paraId="55F1045F" w14:textId="657A65FB" w:rsidR="009C5252" w:rsidRDefault="5A71618C" w:rsidP="00D622B9">
      <w:pPr>
        <w:pStyle w:val="ListNumber"/>
      </w:pPr>
      <w:r>
        <w:t xml:space="preserve">The prediction of groundwater drawdown impacts relied entirely on the </w:t>
      </w:r>
      <w:r w:rsidR="35D01101">
        <w:t xml:space="preserve">2021 </w:t>
      </w:r>
      <w:r>
        <w:t xml:space="preserve">OGIA </w:t>
      </w:r>
      <w:r w:rsidR="2EB3D150">
        <w:t>regional model</w:t>
      </w:r>
      <w:r w:rsidR="35D01101">
        <w:t xml:space="preserve"> (</w:t>
      </w:r>
      <w:r w:rsidR="1A0540B2">
        <w:t>KCB</w:t>
      </w:r>
      <w:r w:rsidR="35D01101">
        <w:t xml:space="preserve"> 2023</w:t>
      </w:r>
      <w:r w:rsidR="401C7BB9">
        <w:t xml:space="preserve">, </w:t>
      </w:r>
      <w:r w:rsidR="77243A7B">
        <w:t>p. 151)</w:t>
      </w:r>
      <w:r w:rsidR="2EB3D150">
        <w:t xml:space="preserve">. The proponent </w:t>
      </w:r>
      <w:r w:rsidR="5EECBB7B">
        <w:t xml:space="preserve">acknowledged </w:t>
      </w:r>
      <w:r w:rsidR="2EB3D150">
        <w:t xml:space="preserve">that the </w:t>
      </w:r>
      <w:r w:rsidR="41F86610">
        <w:t>p</w:t>
      </w:r>
      <w:r w:rsidR="4AF72091">
        <w:t>rimary purpose</w:t>
      </w:r>
      <w:r w:rsidR="41F86610">
        <w:t xml:space="preserve"> of the OGIA model</w:t>
      </w:r>
      <w:r w:rsidR="4AF72091">
        <w:t xml:space="preserve"> is t</w:t>
      </w:r>
      <w:r w:rsidR="79EA0C4B">
        <w:t>o</w:t>
      </w:r>
      <w:r w:rsidR="4AF72091">
        <w:t xml:space="preserve"> predict regional water pressure and water level changes (ERM 2023, p. 47)</w:t>
      </w:r>
      <w:r w:rsidR="182FB818">
        <w:t xml:space="preserve">. </w:t>
      </w:r>
      <w:r w:rsidR="11989D2F">
        <w:t xml:space="preserve">The regional </w:t>
      </w:r>
      <w:r w:rsidR="72C64F03">
        <w:t xml:space="preserve">OGIA model </w:t>
      </w:r>
      <w:r w:rsidR="53B93E23">
        <w:t>doe</w:t>
      </w:r>
      <w:r w:rsidR="72C64F03">
        <w:t xml:space="preserve">s not </w:t>
      </w:r>
      <w:r w:rsidR="53B93E23">
        <w:t xml:space="preserve">simulate </w:t>
      </w:r>
      <w:r w:rsidR="43CB9D4A">
        <w:t xml:space="preserve">the </w:t>
      </w:r>
      <w:r w:rsidR="4E4E9E58">
        <w:t>alluvial</w:t>
      </w:r>
      <w:r w:rsidR="43CB9D4A">
        <w:t xml:space="preserve"> groundwater system</w:t>
      </w:r>
      <w:r w:rsidR="427BAF99">
        <w:t xml:space="preserve"> in the project area</w:t>
      </w:r>
      <w:r w:rsidR="43CB9D4A">
        <w:t xml:space="preserve"> </w:t>
      </w:r>
      <w:r w:rsidR="427BAF99">
        <w:t xml:space="preserve">or its interaction </w:t>
      </w:r>
      <w:r w:rsidR="43CB9D4A">
        <w:t>with deeper groundwater systems</w:t>
      </w:r>
      <w:r w:rsidR="3127D019">
        <w:t>.</w:t>
      </w:r>
      <w:r w:rsidR="5EA32051">
        <w:t xml:space="preserve"> The model’s grid spacing of </w:t>
      </w:r>
      <w:r w:rsidR="00767CB2">
        <w:t xml:space="preserve">circa </w:t>
      </w:r>
      <w:r w:rsidR="5EA32051">
        <w:t>1500 m means that its results must be interpre</w:t>
      </w:r>
      <w:r w:rsidR="7BA32115">
        <w:t>ted with caution for features at that scale or smaller</w:t>
      </w:r>
      <w:r w:rsidR="1F7CDD22">
        <w:t>.</w:t>
      </w:r>
    </w:p>
    <w:p w14:paraId="5209E0E7" w14:textId="23287B79" w:rsidR="0055745E" w:rsidRDefault="6A7F8698" w:rsidP="00C40669">
      <w:pPr>
        <w:pStyle w:val="ListNumber2"/>
      </w:pPr>
      <w:r>
        <w:t xml:space="preserve">The ability to predict groundwater drawdown in the shallow alluvial aquifer is </w:t>
      </w:r>
      <w:r w:rsidR="4B94B149">
        <w:t>crucial</w:t>
      </w:r>
      <w:r>
        <w:t xml:space="preserve"> for</w:t>
      </w:r>
      <w:r w:rsidR="03D0C579" w:rsidRPr="595B36B4">
        <w:rPr>
          <w:rFonts w:eastAsia="Arial"/>
        </w:rPr>
        <w:t xml:space="preserve"> assessing potential impacts of the proposed project because</w:t>
      </w:r>
      <w:r>
        <w:t xml:space="preserve"> a key impact pathway </w:t>
      </w:r>
      <w:r w:rsidR="55432720">
        <w:t>may be</w:t>
      </w:r>
      <w:r>
        <w:t xml:space="preserve"> via the propagation of drawdown from deeper groundwater systems into the alluvium</w:t>
      </w:r>
      <w:r w:rsidR="31FA7189">
        <w:t>. Should this occur</w:t>
      </w:r>
      <w:r w:rsidR="0608A178">
        <w:t>,</w:t>
      </w:r>
      <w:r w:rsidR="31FA7189">
        <w:t xml:space="preserve"> GDEs which </w:t>
      </w:r>
      <w:r w:rsidR="1D5D4147">
        <w:t>utilise</w:t>
      </w:r>
      <w:r w:rsidR="31FA7189">
        <w:t xml:space="preserve"> the alluvial groundwater, including </w:t>
      </w:r>
      <w:r w:rsidR="55CE43B8">
        <w:t>riparian</w:t>
      </w:r>
      <w:r w:rsidR="31FA7189">
        <w:t xml:space="preserve"> vegetation that provides potential habitat for </w:t>
      </w:r>
      <w:r w:rsidR="55CE43B8">
        <w:t>several EPBC Act-listed species and important landscape connectivity</w:t>
      </w:r>
      <w:r w:rsidR="1D5D4147">
        <w:t>,</w:t>
      </w:r>
      <w:r w:rsidR="55CE43B8">
        <w:t xml:space="preserve"> </w:t>
      </w:r>
      <w:r w:rsidR="5B758B87">
        <w:t>could be adversely impacted.</w:t>
      </w:r>
      <w:r w:rsidR="7C199F67">
        <w:t xml:space="preserve"> </w:t>
      </w:r>
      <w:r w:rsidR="5DEFE951">
        <w:t>Given the identified limitations of the model used</w:t>
      </w:r>
      <w:r w:rsidR="5199DFD5">
        <w:t xml:space="preserve"> (KCB 2023, pp. 151-152)</w:t>
      </w:r>
      <w:r w:rsidR="5DEFE951">
        <w:t xml:space="preserve">, the </w:t>
      </w:r>
      <w:r w:rsidR="57BD241C">
        <w:t xml:space="preserve">groundwater drawdown predictions </w:t>
      </w:r>
      <w:r w:rsidR="3B09D1B2" w:rsidRPr="595B36B4">
        <w:rPr>
          <w:rFonts w:eastAsia="Arial"/>
        </w:rPr>
        <w:t xml:space="preserve">are not </w:t>
      </w:r>
      <w:r w:rsidR="00727E00">
        <w:t>sufficiently detailed</w:t>
      </w:r>
      <w:r w:rsidR="0007641B">
        <w:t xml:space="preserve"> at the scale of</w:t>
      </w:r>
      <w:r w:rsidR="073FD933">
        <w:t xml:space="preserve"> areas of GDEs </w:t>
      </w:r>
      <w:r w:rsidR="009C4966">
        <w:t xml:space="preserve">that </w:t>
      </w:r>
      <w:r w:rsidR="00B67855">
        <w:t>may be impacted by</w:t>
      </w:r>
      <w:r w:rsidR="00AA7149">
        <w:t xml:space="preserve"> the</w:t>
      </w:r>
      <w:r w:rsidR="073FD933">
        <w:t xml:space="preserve"> project</w:t>
      </w:r>
      <w:r w:rsidR="57BD241C">
        <w:t>.</w:t>
      </w:r>
      <w:r w:rsidR="4305C3BE">
        <w:t xml:space="preserve"> </w:t>
      </w:r>
    </w:p>
    <w:p w14:paraId="01A3F252" w14:textId="788EBEF2" w:rsidR="00E4024D" w:rsidRDefault="0055745E" w:rsidP="00C40669">
      <w:pPr>
        <w:pStyle w:val="ListNumber2"/>
      </w:pPr>
      <w:r>
        <w:t>The inherent uncertainty in</w:t>
      </w:r>
      <w:r w:rsidR="00592941">
        <w:t xml:space="preserve"> mapping and </w:t>
      </w:r>
      <w:r w:rsidR="00C17754">
        <w:t>characterising</w:t>
      </w:r>
      <w:r w:rsidR="00592941">
        <w:t xml:space="preserve"> </w:t>
      </w:r>
      <w:r w:rsidR="00C17754">
        <w:t>heterogeneity</w:t>
      </w:r>
      <w:r w:rsidR="00592941">
        <w:t xml:space="preserve"> in the alluvium has also not been addressed</w:t>
      </w:r>
      <w:r w:rsidR="00C17754">
        <w:t xml:space="preserve">, further limiting the </w:t>
      </w:r>
      <w:r w:rsidR="002A42BB">
        <w:t>robustness of impact predictions at the individual GDE-scale.</w:t>
      </w:r>
      <w:r>
        <w:t xml:space="preserve"> </w:t>
      </w:r>
      <w:r w:rsidR="00E4024D">
        <w:t xml:space="preserve"> </w:t>
      </w:r>
    </w:p>
    <w:p w14:paraId="18E6036C" w14:textId="083591CC" w:rsidR="00702F29" w:rsidRPr="00F83A16" w:rsidRDefault="74EE2F86" w:rsidP="00472D47">
      <w:pPr>
        <w:pStyle w:val="ListNumber2"/>
      </w:pPr>
      <w:r>
        <w:t>If the alluvial aquifer is</w:t>
      </w:r>
      <w:r w:rsidR="6982B1A2">
        <w:t xml:space="preserve"> demonstrated to be</w:t>
      </w:r>
      <w:r>
        <w:t xml:space="preserve"> connected to deeper groundwater systems, </w:t>
      </w:r>
      <w:r w:rsidR="1B45D450">
        <w:t>a</w:t>
      </w:r>
      <w:r w:rsidR="31EF821E">
        <w:t xml:space="preserve">dditional site-specific modelling of </w:t>
      </w:r>
      <w:r w:rsidR="6ECC0024">
        <w:t xml:space="preserve">riparian </w:t>
      </w:r>
      <w:r w:rsidR="31EF821E">
        <w:t>areas</w:t>
      </w:r>
      <w:r w:rsidR="1A7AD59D">
        <w:t xml:space="preserve"> and other GDEs</w:t>
      </w:r>
      <w:r w:rsidR="31EF821E">
        <w:t xml:space="preserve"> </w:t>
      </w:r>
      <w:r w:rsidR="4EE3F488">
        <w:t>is</w:t>
      </w:r>
      <w:r w:rsidR="31EF821E">
        <w:t xml:space="preserve"> required to better understand potential impacts to </w:t>
      </w:r>
      <w:r w:rsidR="6ECC0024">
        <w:t>GDEs from the project.</w:t>
      </w:r>
      <w:r w:rsidR="3028D144">
        <w:t xml:space="preserve"> This modelling should</w:t>
      </w:r>
      <w:r w:rsidR="6FE712F8">
        <w:t xml:space="preserve"> occur at a scale suitable for predicting impacts to individual GDEs</w:t>
      </w:r>
      <w:r w:rsidR="064F88AA">
        <w:t xml:space="preserve"> and</w:t>
      </w:r>
      <w:r w:rsidR="3028D144">
        <w:t xml:space="preserve"> </w:t>
      </w:r>
      <w:r w:rsidR="08D92BFA">
        <w:t>should</w:t>
      </w:r>
      <w:r w:rsidR="00373DE3">
        <w:t xml:space="preserve"> represent the</w:t>
      </w:r>
      <w:r w:rsidR="6FE712F8">
        <w:t xml:space="preserve"> connectivity</w:t>
      </w:r>
      <w:r w:rsidR="064F88AA">
        <w:t xml:space="preserve"> between the alluvial groundwater system</w:t>
      </w:r>
      <w:r w:rsidR="3BC1A5A3">
        <w:t xml:space="preserve"> and</w:t>
      </w:r>
      <w:r w:rsidR="064F88AA">
        <w:t xml:space="preserve"> underlying groundwater systems </w:t>
      </w:r>
      <w:r w:rsidR="005B1D42">
        <w:t xml:space="preserve">and </w:t>
      </w:r>
      <w:r w:rsidR="00975D58">
        <w:t>in</w:t>
      </w:r>
      <w:r w:rsidR="005B1D42">
        <w:t>clude</w:t>
      </w:r>
      <w:r w:rsidR="064F88AA">
        <w:t xml:space="preserve"> </w:t>
      </w:r>
      <w:r w:rsidR="005B1D42">
        <w:t xml:space="preserve">the </w:t>
      </w:r>
      <w:r w:rsidR="50A16EC5">
        <w:t>interactions with surface water</w:t>
      </w:r>
      <w:r w:rsidR="501B500C">
        <w:t xml:space="preserve"> and potential watercourse springs</w:t>
      </w:r>
      <w:r w:rsidR="50A16EC5">
        <w:t xml:space="preserve">. </w:t>
      </w:r>
      <w:r w:rsidR="152F8638">
        <w:t>The results of f</w:t>
      </w:r>
      <w:r w:rsidR="2D0B7823">
        <w:t>ield surveys to better map and characterise the heterogeneity of the alluvium should be incorporated into the modelling process.</w:t>
      </w:r>
      <w:r w:rsidR="6FE712F8">
        <w:t xml:space="preserve"> </w:t>
      </w:r>
    </w:p>
    <w:p w14:paraId="01AD031F" w14:textId="139CD8F0" w:rsidR="0087311F" w:rsidRPr="0087311F" w:rsidRDefault="0087311F" w:rsidP="005A075C">
      <w:pPr>
        <w:pStyle w:val="ListNumber"/>
        <w:keepNext/>
        <w:numPr>
          <w:ilvl w:val="0"/>
          <w:numId w:val="0"/>
        </w:numPr>
        <w:ind w:left="369" w:hanging="369"/>
        <w:rPr>
          <w:u w:val="single"/>
        </w:rPr>
      </w:pPr>
      <w:r>
        <w:rPr>
          <w:u w:val="single"/>
        </w:rPr>
        <w:t>Surface water</w:t>
      </w:r>
    </w:p>
    <w:p w14:paraId="090CAFDE" w14:textId="41B94486" w:rsidR="00F13FE6" w:rsidRPr="006B5BE3" w:rsidRDefault="30680591" w:rsidP="00D622B9">
      <w:pPr>
        <w:pStyle w:val="ListNumber"/>
      </w:pPr>
      <w:r>
        <w:t xml:space="preserve">Insufficient </w:t>
      </w:r>
      <w:r w:rsidR="654B83D1">
        <w:t xml:space="preserve">spatial and temporal </w:t>
      </w:r>
      <w:r>
        <w:t xml:space="preserve">baseline </w:t>
      </w:r>
      <w:r w:rsidR="648EC791">
        <w:t>data</w:t>
      </w:r>
      <w:r w:rsidR="41BCB098">
        <w:t xml:space="preserve"> </w:t>
      </w:r>
      <w:r w:rsidR="648EC791">
        <w:t>ha</w:t>
      </w:r>
      <w:r w:rsidR="02F9D550">
        <w:t>ve</w:t>
      </w:r>
      <w:r w:rsidR="648EC791">
        <w:t xml:space="preserve"> been collected for the surface water systems. </w:t>
      </w:r>
      <w:r w:rsidR="18FE9656">
        <w:t>T</w:t>
      </w:r>
      <w:r w:rsidR="648EC791">
        <w:t xml:space="preserve">he proponent </w:t>
      </w:r>
      <w:r w:rsidR="7418D9C7">
        <w:t>stated</w:t>
      </w:r>
      <w:r w:rsidR="648EC791">
        <w:t xml:space="preserve"> that there will be no diversion, </w:t>
      </w:r>
      <w:r w:rsidR="5D13AEA9">
        <w:t xml:space="preserve">planned discharge to or extraction of surface water </w:t>
      </w:r>
      <w:r w:rsidR="51E34762">
        <w:t>(KCB 2023, p. 161)</w:t>
      </w:r>
      <w:r w:rsidR="50A3C7FE">
        <w:t>,</w:t>
      </w:r>
      <w:r w:rsidR="5F352D79">
        <w:t xml:space="preserve"> and hence concluded that the project will not impact surface water</w:t>
      </w:r>
      <w:r w:rsidR="22144429">
        <w:t>. However</w:t>
      </w:r>
      <w:r w:rsidR="5F352D79">
        <w:t xml:space="preserve">, should </w:t>
      </w:r>
      <w:r w:rsidR="402EB361">
        <w:t>there be unplanned discharges of produced water or stored brine, or a spill of drilling chemicals</w:t>
      </w:r>
      <w:r w:rsidR="319AE5AE">
        <w:t>, baseline conditions of the surface water</w:t>
      </w:r>
      <w:r w:rsidR="060908F5" w:rsidRPr="595B36B4">
        <w:rPr>
          <w:rFonts w:eastAsia="Arial"/>
        </w:rPr>
        <w:t>s in the project area</w:t>
      </w:r>
      <w:r w:rsidR="319AE5AE">
        <w:t xml:space="preserve"> will need to be known to establish</w:t>
      </w:r>
      <w:r w:rsidR="678F7CB8" w:rsidRPr="595B36B4">
        <w:rPr>
          <w:rFonts w:eastAsia="Arial"/>
        </w:rPr>
        <w:t xml:space="preserve"> the magnitude and severity of any</w:t>
      </w:r>
      <w:r w:rsidR="084DE435" w:rsidRPr="595B36B4">
        <w:rPr>
          <w:rFonts w:eastAsia="Arial"/>
        </w:rPr>
        <w:t xml:space="preserve"> </w:t>
      </w:r>
      <w:r w:rsidR="1D21A77C">
        <w:t>impact</w:t>
      </w:r>
      <w:r w:rsidR="5A74913E">
        <w:t>s</w:t>
      </w:r>
      <w:r w:rsidR="1D21A77C">
        <w:t>.</w:t>
      </w:r>
      <w:r w:rsidR="4378386A">
        <w:t xml:space="preserve"> </w:t>
      </w:r>
    </w:p>
    <w:p w14:paraId="72ED791D" w14:textId="5BF0BD7A" w:rsidR="00F13FE6" w:rsidRPr="006B5BE3" w:rsidRDefault="4378386A" w:rsidP="00F13FE6">
      <w:pPr>
        <w:pStyle w:val="ListNumber2"/>
      </w:pPr>
      <w:r>
        <w:t>Baseline data for both water quality and flow are needed</w:t>
      </w:r>
      <w:r w:rsidR="3890047A">
        <w:t xml:space="preserve">. </w:t>
      </w:r>
      <w:r w:rsidR="5CC8B124">
        <w:t xml:space="preserve">Sites on at least Wandoan and </w:t>
      </w:r>
      <w:proofErr w:type="spellStart"/>
      <w:r w:rsidR="5CC8B124">
        <w:t>Woleebee</w:t>
      </w:r>
      <w:proofErr w:type="spellEnd"/>
      <w:r w:rsidR="5CC8B124">
        <w:t xml:space="preserve"> creeks should be sampled</w:t>
      </w:r>
      <w:r w:rsidR="6955EFDB">
        <w:t>,</w:t>
      </w:r>
      <w:r w:rsidR="065F3298">
        <w:t xml:space="preserve"> including reference sites</w:t>
      </w:r>
      <w:r w:rsidR="5CC8B124">
        <w:t>.</w:t>
      </w:r>
      <w:r w:rsidR="065F3298">
        <w:t xml:space="preserve"> Given the ephemeral nature of the </w:t>
      </w:r>
      <w:r w:rsidR="01D1A045">
        <w:t xml:space="preserve">surface water system, </w:t>
      </w:r>
      <w:r w:rsidR="16218E7F" w:rsidRPr="595B36B4">
        <w:rPr>
          <w:rFonts w:eastAsia="Arial"/>
        </w:rPr>
        <w:t xml:space="preserve">water quality </w:t>
      </w:r>
      <w:r w:rsidR="01D1A045">
        <w:t xml:space="preserve">sampling will need to include event-based sampling. </w:t>
      </w:r>
    </w:p>
    <w:p w14:paraId="1C065C4A" w14:textId="58B6EF05" w:rsidR="0087311F" w:rsidRPr="006B5BE3" w:rsidRDefault="01D1A045" w:rsidP="00F13FE6">
      <w:pPr>
        <w:pStyle w:val="ListNumber2"/>
      </w:pPr>
      <w:r>
        <w:t xml:space="preserve">Permanent or persistent pools should be identified for </w:t>
      </w:r>
      <w:r w:rsidR="170DB89D">
        <w:t>regular sampling</w:t>
      </w:r>
      <w:r w:rsidR="4CF517BE">
        <w:t>,</w:t>
      </w:r>
      <w:r w:rsidR="1FB3E5E4">
        <w:t xml:space="preserve"> particular</w:t>
      </w:r>
      <w:r w:rsidR="7B428C96">
        <w:t>ly</w:t>
      </w:r>
      <w:r w:rsidR="0D4E7A8C">
        <w:t xml:space="preserve"> as</w:t>
      </w:r>
      <w:r w:rsidR="1FB3E5E4">
        <w:t xml:space="preserve"> these </w:t>
      </w:r>
      <w:r w:rsidR="017E8FC9">
        <w:t>could be important refugia</w:t>
      </w:r>
      <w:r w:rsidR="04D5BA7A">
        <w:t xml:space="preserve"> (KCB 2023, p. 70)</w:t>
      </w:r>
      <w:r w:rsidR="170DB89D">
        <w:t>.</w:t>
      </w:r>
      <w:r w:rsidR="5CC8B124">
        <w:t xml:space="preserve"> </w:t>
      </w:r>
      <w:r w:rsidR="3890047A">
        <w:t>Th</w:t>
      </w:r>
      <w:r w:rsidR="3C738DF2">
        <w:t>ese</w:t>
      </w:r>
      <w:r w:rsidR="3890047A">
        <w:t xml:space="preserve"> data will also assist in characterising the ecological condition</w:t>
      </w:r>
      <w:r w:rsidR="27551E8B">
        <w:t xml:space="preserve"> and water use requirements</w:t>
      </w:r>
      <w:r w:rsidR="3890047A">
        <w:t xml:space="preserve"> of the </w:t>
      </w:r>
      <w:r w:rsidR="27551E8B">
        <w:t>aquatic</w:t>
      </w:r>
      <w:r w:rsidR="3890047A">
        <w:t xml:space="preserve"> and riparian </w:t>
      </w:r>
      <w:r w:rsidR="27551E8B">
        <w:t>ecosystems.</w:t>
      </w:r>
    </w:p>
    <w:p w14:paraId="3C46B416" w14:textId="4D532B92" w:rsidR="000F4AD6" w:rsidRDefault="000F4AD6" w:rsidP="00D622B9">
      <w:pPr>
        <w:pStyle w:val="ListNumber"/>
      </w:pPr>
      <w:r>
        <w:lastRenderedPageBreak/>
        <w:t>The water balance modelling</w:t>
      </w:r>
      <w:r w:rsidR="00C061CE">
        <w:t xml:space="preserve"> did not facilitate </w:t>
      </w:r>
      <w:r w:rsidR="003D5CF9">
        <w:t xml:space="preserve">determination of the likely changes to storage </w:t>
      </w:r>
      <w:r w:rsidR="00781948">
        <w:t xml:space="preserve">requirements </w:t>
      </w:r>
      <w:r w:rsidR="00A57732">
        <w:t>or</w:t>
      </w:r>
      <w:r w:rsidR="00781948">
        <w:t xml:space="preserve"> an understanding of what produced water rates would likely result in the need for an additional WTF to be constructed.</w:t>
      </w:r>
      <w:r w:rsidR="009456E6">
        <w:t xml:space="preserve"> The proponent </w:t>
      </w:r>
      <w:r w:rsidR="00595D93">
        <w:t>only stated</w:t>
      </w:r>
      <w:r w:rsidR="009456E6">
        <w:t xml:space="preserve"> that increased storage capacity for produced water and brine will be needed</w:t>
      </w:r>
      <w:r w:rsidR="00D2376C">
        <w:t xml:space="preserve">, and that an additional WTF may need to be constructed </w:t>
      </w:r>
      <w:r w:rsidR="00023489">
        <w:t>(ERM 2023, pp. 22</w:t>
      </w:r>
      <w:r w:rsidR="006D3B4C">
        <w:t xml:space="preserve"> and 28-29)</w:t>
      </w:r>
      <w:r w:rsidR="00595D93">
        <w:t xml:space="preserve">. </w:t>
      </w:r>
      <w:r w:rsidR="00D40C5C">
        <w:t>Details on the location</w:t>
      </w:r>
      <w:r w:rsidR="6173268E">
        <w:t>s</w:t>
      </w:r>
      <w:r w:rsidR="007D18E9">
        <w:t xml:space="preserve">, </w:t>
      </w:r>
      <w:proofErr w:type="gramStart"/>
      <w:r w:rsidR="00D40C5C">
        <w:t>siz</w:t>
      </w:r>
      <w:r w:rsidR="1ACE74DB">
        <w:t>es</w:t>
      </w:r>
      <w:proofErr w:type="gramEnd"/>
      <w:r w:rsidR="007D18E9">
        <w:t xml:space="preserve"> and design</w:t>
      </w:r>
      <w:r w:rsidR="00D40C5C">
        <w:t xml:space="preserve"> of these were also limited.</w:t>
      </w:r>
      <w:r w:rsidR="00623E22">
        <w:t xml:space="preserve"> </w:t>
      </w:r>
      <w:r w:rsidR="007A4F3B">
        <w:t xml:space="preserve">Without a clear understanding of </w:t>
      </w:r>
      <w:r w:rsidR="009456E6">
        <w:t>these</w:t>
      </w:r>
      <w:r w:rsidR="005579C5">
        <w:t>,</w:t>
      </w:r>
      <w:r w:rsidR="009456E6">
        <w:t xml:space="preserve"> it is difficult to understand</w:t>
      </w:r>
      <w:r w:rsidR="003941FF">
        <w:t xml:space="preserve"> and assess</w:t>
      </w:r>
      <w:r w:rsidR="009456E6">
        <w:t xml:space="preserve"> the potential for impacts</w:t>
      </w:r>
      <w:r w:rsidR="00DD5017">
        <w:t xml:space="preserve"> </w:t>
      </w:r>
      <w:r w:rsidR="003941FF">
        <w:t>to water resources.</w:t>
      </w:r>
      <w:r w:rsidR="00623E22">
        <w:t xml:space="preserve"> </w:t>
      </w:r>
      <w:r>
        <w:t xml:space="preserve"> </w:t>
      </w:r>
    </w:p>
    <w:p w14:paraId="739B8CC2" w14:textId="2F028FFA" w:rsidR="003266DF" w:rsidRDefault="00CC7C74" w:rsidP="00D622B9">
      <w:pPr>
        <w:pStyle w:val="ListNumber"/>
      </w:pPr>
      <w:r>
        <w:t xml:space="preserve">The potential for contamination of surface water and shallow alluvial groundwater from </w:t>
      </w:r>
      <w:r w:rsidR="0074208D">
        <w:t xml:space="preserve">seepage, </w:t>
      </w:r>
      <w:r>
        <w:t>spills</w:t>
      </w:r>
      <w:r w:rsidR="00527491">
        <w:t>, leaks</w:t>
      </w:r>
      <w:r>
        <w:t xml:space="preserve"> or overtopping of produced water and brine stores was not addressed in detail. </w:t>
      </w:r>
      <w:r w:rsidR="7035F6B6">
        <w:t>Although</w:t>
      </w:r>
      <w:r w:rsidR="00BB1157">
        <w:t xml:space="preserve"> a flood mapping overlay was provided, it is unclear that the proponent will ensure that </w:t>
      </w:r>
      <w:r w:rsidR="009E0EDC">
        <w:t>all water stores are constructed in areas above the 1% A</w:t>
      </w:r>
      <w:r w:rsidR="0011531D">
        <w:t>nnual Exceedance Probability</w:t>
      </w:r>
      <w:r w:rsidR="009E0EDC">
        <w:t xml:space="preserve"> level</w:t>
      </w:r>
      <w:r w:rsidR="00E96351">
        <w:t xml:space="preserve"> and be constructed to minimise </w:t>
      </w:r>
      <w:r w:rsidR="00594917">
        <w:t xml:space="preserve">the risk of seepage or </w:t>
      </w:r>
      <w:r w:rsidR="00CB6542">
        <w:t>o</w:t>
      </w:r>
      <w:r w:rsidR="00594917">
        <w:t>vertopping</w:t>
      </w:r>
      <w:r w:rsidR="003266DF">
        <w:t>.</w:t>
      </w:r>
    </w:p>
    <w:p w14:paraId="23799589" w14:textId="3F7315B4" w:rsidR="00E02D8F" w:rsidRDefault="55BE4DE0" w:rsidP="00D622B9">
      <w:pPr>
        <w:pStyle w:val="ListNumber"/>
      </w:pPr>
      <w:r>
        <w:t>No assessment was provided of the potential for project infrastructure</w:t>
      </w:r>
      <w:r w:rsidR="004D3523">
        <w:t>, including roads,</w:t>
      </w:r>
      <w:r>
        <w:t xml:space="preserve"> to alter overland flow, </w:t>
      </w:r>
      <w:r w:rsidR="22B111A1">
        <w:t xml:space="preserve">flood depths or flood velocities. Further discussion of these potential changes and impacts </w:t>
      </w:r>
      <w:r w:rsidR="01491326">
        <w:t>is</w:t>
      </w:r>
      <w:r w:rsidR="22B111A1">
        <w:t xml:space="preserve"> required.</w:t>
      </w:r>
    </w:p>
    <w:p w14:paraId="7B726A6D" w14:textId="077F62C4" w:rsidR="00CC7C74" w:rsidRDefault="54DBD374" w:rsidP="00D622B9">
      <w:pPr>
        <w:pStyle w:val="ListNumber"/>
      </w:pPr>
      <w:r>
        <w:t>Watercourse crossing</w:t>
      </w:r>
      <w:r w:rsidR="1CE8B8C2">
        <w:t>s</w:t>
      </w:r>
      <w:r>
        <w:t xml:space="preserve"> will be required </w:t>
      </w:r>
      <w:r w:rsidR="6FAEC70E">
        <w:t xml:space="preserve">for </w:t>
      </w:r>
      <w:r>
        <w:t>the water</w:t>
      </w:r>
      <w:r w:rsidR="0E148D1B">
        <w:t>-</w:t>
      </w:r>
      <w:r>
        <w:t xml:space="preserve"> and gas</w:t>
      </w:r>
      <w:r w:rsidR="2FB85F97">
        <w:t>-</w:t>
      </w:r>
      <w:r>
        <w:t xml:space="preserve">gathering lines. </w:t>
      </w:r>
      <w:r w:rsidR="54B4A2FB" w:rsidRPr="595B36B4">
        <w:rPr>
          <w:rFonts w:eastAsia="Arial"/>
        </w:rPr>
        <w:t>Although</w:t>
      </w:r>
      <w:r w:rsidR="54B4A2FB">
        <w:t xml:space="preserve"> </w:t>
      </w:r>
      <w:r>
        <w:t xml:space="preserve">the proponent has indicated that horizontal directional drilling </w:t>
      </w:r>
      <w:r w:rsidR="02D02305">
        <w:t>could be used to reduce potential impacts</w:t>
      </w:r>
      <w:r w:rsidR="543228EA">
        <w:t>,</w:t>
      </w:r>
      <w:r w:rsidR="02D02305">
        <w:t xml:space="preserve"> this has only been committed to </w:t>
      </w:r>
      <w:r w:rsidR="78892E9B">
        <w:t xml:space="preserve">when crossing </w:t>
      </w:r>
      <w:proofErr w:type="spellStart"/>
      <w:r w:rsidR="78892E9B">
        <w:t>Woleebee</w:t>
      </w:r>
      <w:proofErr w:type="spellEnd"/>
      <w:r w:rsidR="78892E9B">
        <w:t xml:space="preserve"> Creek on PL 1037 (</w:t>
      </w:r>
      <w:r w:rsidR="1CE8B8C2">
        <w:t>ERM</w:t>
      </w:r>
      <w:r w:rsidR="78892E9B">
        <w:t xml:space="preserve"> 2023, p. 26). </w:t>
      </w:r>
      <w:r w:rsidR="337FC749">
        <w:t>Horizontal directional drilling should be considered where riparian vegetation exists</w:t>
      </w:r>
      <w:r w:rsidR="75A6BECD">
        <w:t>,</w:t>
      </w:r>
      <w:r w:rsidR="337FC749">
        <w:t xml:space="preserve"> given the </w:t>
      </w:r>
      <w:r w:rsidR="51B74DCD">
        <w:t>importance of this vegetation in providing potential habitat to EPBC Act-listed species and landscape connectivity.</w:t>
      </w:r>
      <w:r w:rsidR="747B73A8">
        <w:t xml:space="preserve"> </w:t>
      </w:r>
    </w:p>
    <w:p w14:paraId="232D362E" w14:textId="58A6F322" w:rsidR="0087311F" w:rsidRPr="0087311F" w:rsidRDefault="0087311F" w:rsidP="0087311F">
      <w:pPr>
        <w:pStyle w:val="ListNumber"/>
        <w:numPr>
          <w:ilvl w:val="0"/>
          <w:numId w:val="0"/>
        </w:numPr>
        <w:ind w:left="369" w:hanging="369"/>
        <w:rPr>
          <w:u w:val="single"/>
        </w:rPr>
      </w:pPr>
      <w:r w:rsidRPr="6FFFA9D9">
        <w:rPr>
          <w:u w:val="single"/>
        </w:rPr>
        <w:t>Ecology</w:t>
      </w:r>
    </w:p>
    <w:p w14:paraId="35646043" w14:textId="3986E660" w:rsidR="006526C9" w:rsidRDefault="006526C9" w:rsidP="00D622B9">
      <w:pPr>
        <w:pStyle w:val="ListNumber"/>
      </w:pPr>
      <w:r>
        <w:t xml:space="preserve">The information provided was insufficient to </w:t>
      </w:r>
      <w:r w:rsidR="0090088B">
        <w:t xml:space="preserve">assess potential impacts to GDEs from the project. As discussed </w:t>
      </w:r>
      <w:r w:rsidR="0090088B" w:rsidRPr="00BE1570">
        <w:t xml:space="preserve">in Paragraph </w:t>
      </w:r>
      <w:r w:rsidR="00BE1570" w:rsidRPr="00BE1570">
        <w:t>6</w:t>
      </w:r>
      <w:r w:rsidR="0090088B" w:rsidRPr="00BE1570">
        <w:t>a</w:t>
      </w:r>
      <w:r w:rsidR="006624A9" w:rsidRPr="00BE1570">
        <w:t>,</w:t>
      </w:r>
      <w:r w:rsidR="0090088B" w:rsidRPr="00BE1570">
        <w:t xml:space="preserve"> the</w:t>
      </w:r>
      <w:r w:rsidR="00F743BF">
        <w:t xml:space="preserve"> groundwater drawdown predictions are </w:t>
      </w:r>
      <w:r w:rsidR="000705B7">
        <w:t xml:space="preserve">not sufficiently detailed </w:t>
      </w:r>
      <w:r w:rsidR="00F743BF">
        <w:t xml:space="preserve">at the </w:t>
      </w:r>
      <w:r w:rsidR="140FB2C3" w:rsidRPr="35B2C925">
        <w:rPr>
          <w:rFonts w:eastAsia="Arial"/>
        </w:rPr>
        <w:t xml:space="preserve">scale of </w:t>
      </w:r>
      <w:r w:rsidR="00F743BF">
        <w:t>individual GDE</w:t>
      </w:r>
      <w:r w:rsidR="1648B132" w:rsidRPr="35B2C925">
        <w:rPr>
          <w:rFonts w:eastAsia="Arial"/>
        </w:rPr>
        <w:t>s and their associated communities</w:t>
      </w:r>
      <w:r w:rsidR="002A30DB" w:rsidRPr="35B2C925">
        <w:rPr>
          <w:rFonts w:eastAsia="Arial"/>
        </w:rPr>
        <w:t xml:space="preserve"> and insufficient evidence for hydraulic disconnection between the alluvium and underlying groundwater system has been provided </w:t>
      </w:r>
      <w:r w:rsidR="00C53824" w:rsidRPr="00204AEB">
        <w:t>(see Paragraph</w:t>
      </w:r>
      <w:r w:rsidR="00A037CA" w:rsidRPr="00204AEB">
        <w:t xml:space="preserve"> </w:t>
      </w:r>
      <w:r w:rsidR="00204AEB" w:rsidRPr="00204AEB">
        <w:t>5</w:t>
      </w:r>
      <w:r w:rsidR="00A037CA" w:rsidRPr="00204AEB">
        <w:t>).</w:t>
      </w:r>
      <w:r w:rsidR="00A037CA">
        <w:t xml:space="preserve"> </w:t>
      </w:r>
      <w:r w:rsidR="008B0842" w:rsidRPr="00667277">
        <w:t xml:space="preserve">Furthermore, groundwater dependence of terrestrial GDEs has been inferred from indirect lines of evidence such as rooting depth and evaluation of surface water-groundwater interactions (KCB 2023, pp. 131-132). These measures should be supplemented with direct measures (e.g., Doody </w:t>
      </w:r>
      <w:r w:rsidR="008B0842" w:rsidRPr="00667277">
        <w:rPr>
          <w:i/>
          <w:iCs/>
        </w:rPr>
        <w:t>et al.</w:t>
      </w:r>
      <w:r w:rsidR="008B0842" w:rsidRPr="00667277">
        <w:t xml:space="preserve"> 2019), especially for potentially groundwater-dependent riparian vegetation that provides disproportionately important habitat and ecological connectivity in this largely cleared landscape.</w:t>
      </w:r>
    </w:p>
    <w:p w14:paraId="486324E8" w14:textId="240199FC" w:rsidR="0087311F" w:rsidRDefault="539F546C" w:rsidP="35B2C925">
      <w:pPr>
        <w:pStyle w:val="ListNumber"/>
      </w:pPr>
      <w:r>
        <w:t xml:space="preserve">Some work has been undertaken to characterise the </w:t>
      </w:r>
      <w:r w:rsidR="7BF593F5">
        <w:t>watercourse springs</w:t>
      </w:r>
      <w:r w:rsidR="5E2F94F9">
        <w:t xml:space="preserve"> and </w:t>
      </w:r>
      <w:r w:rsidR="3FEB1053">
        <w:t xml:space="preserve">other </w:t>
      </w:r>
      <w:r w:rsidR="5E2F94F9">
        <w:t>GDEs at the project site</w:t>
      </w:r>
      <w:r w:rsidR="6CD846D0">
        <w:t>. H</w:t>
      </w:r>
      <w:r w:rsidR="5E2F94F9">
        <w:t xml:space="preserve">owever, sampling has been sporadic and </w:t>
      </w:r>
      <w:r w:rsidR="01F0DDB9">
        <w:t xml:space="preserve">temporal datasets have not been obtained in many instances. </w:t>
      </w:r>
      <w:r w:rsidR="2723C209">
        <w:t>Further sampling is required to establish the baseline conditions</w:t>
      </w:r>
      <w:r w:rsidR="7BF593F5">
        <w:t xml:space="preserve"> and </w:t>
      </w:r>
      <w:r w:rsidR="3D5FC8C5">
        <w:t>ground</w:t>
      </w:r>
      <w:r w:rsidR="7BF593F5">
        <w:t>water use requirements</w:t>
      </w:r>
      <w:r w:rsidR="1FB3E5E4">
        <w:t xml:space="preserve"> </w:t>
      </w:r>
      <w:r w:rsidR="56A0BACB" w:rsidRPr="595B36B4">
        <w:rPr>
          <w:rFonts w:eastAsia="Arial"/>
        </w:rPr>
        <w:t xml:space="preserve">of potential GDEs </w:t>
      </w:r>
      <w:r w:rsidR="43554D72" w:rsidRPr="595B36B4">
        <w:rPr>
          <w:rFonts w:eastAsia="Arial"/>
        </w:rPr>
        <w:t xml:space="preserve">(see, for example, Doody </w:t>
      </w:r>
      <w:r w:rsidR="43554D72" w:rsidRPr="595B36B4">
        <w:rPr>
          <w:rFonts w:eastAsia="Arial"/>
          <w:i/>
          <w:iCs/>
        </w:rPr>
        <w:t>et al.</w:t>
      </w:r>
      <w:r w:rsidR="43554D72" w:rsidRPr="595B36B4">
        <w:rPr>
          <w:rFonts w:eastAsia="Arial"/>
        </w:rPr>
        <w:t xml:space="preserve"> 2019) </w:t>
      </w:r>
      <w:r w:rsidR="1FB3E5E4">
        <w:t>to enable a full assessment of potential impacts from the project</w:t>
      </w:r>
      <w:r w:rsidR="5DB69DB0">
        <w:t>.</w:t>
      </w:r>
      <w:r w:rsidR="1D3E89AF">
        <w:t xml:space="preserve"> </w:t>
      </w:r>
      <w:r w:rsidR="1D3E89AF" w:rsidRPr="595B36B4">
        <w:rPr>
          <w:rFonts w:eastAsia="Arial"/>
        </w:rPr>
        <w:t xml:space="preserve">Although the streams are ephemeral, subsurface flow was apparent at sites along most creeks with sandy substrates during a field inspection in March 2022 (KCB 2023, pp. 63-64), implying that the saturated alluvial sediments may support stygofauna. The pilot study of stygofauna (June 2022) apparently did not sample multiple bores in the alluvium (KCB 2023, App VII, pp. 7-10) although a review of groundwater invertebrates in Queensland (Glanville </w:t>
      </w:r>
      <w:r w:rsidR="1D3E89AF" w:rsidRPr="595B36B4">
        <w:rPr>
          <w:rFonts w:eastAsia="Arial"/>
          <w:i/>
          <w:iCs/>
        </w:rPr>
        <w:t>et al.</w:t>
      </w:r>
      <w:r w:rsidR="1D3E89AF" w:rsidRPr="595B36B4">
        <w:rPr>
          <w:rFonts w:eastAsia="Arial"/>
        </w:rPr>
        <w:t xml:space="preserve"> 2016) showed that this habitat typically harbours the most biodiverse </w:t>
      </w:r>
      <w:proofErr w:type="spellStart"/>
      <w:r w:rsidR="1D3E89AF" w:rsidRPr="595B36B4">
        <w:rPr>
          <w:rFonts w:eastAsia="Arial"/>
        </w:rPr>
        <w:t>stygofaunal</w:t>
      </w:r>
      <w:proofErr w:type="spellEnd"/>
      <w:r w:rsidR="1D3E89AF" w:rsidRPr="595B36B4">
        <w:rPr>
          <w:rFonts w:eastAsia="Arial"/>
        </w:rPr>
        <w:t xml:space="preserve"> assemblages. This habitat should be sampled, especially soon after surface flow ceases, so that the proponent can assess potential project-specific and cumulative impacts of predicted drawdown</w:t>
      </w:r>
      <w:r w:rsidR="03BB256F" w:rsidRPr="595B36B4">
        <w:rPr>
          <w:rFonts w:eastAsia="Arial"/>
        </w:rPr>
        <w:t xml:space="preserve"> on alluvial stygofauna, if present</w:t>
      </w:r>
      <w:r w:rsidR="0A45C723" w:rsidRPr="595B36B4">
        <w:rPr>
          <w:rFonts w:eastAsia="Arial"/>
        </w:rPr>
        <w:t>.</w:t>
      </w:r>
    </w:p>
    <w:p w14:paraId="6548CCBE" w14:textId="22DCC9DF" w:rsidR="00D94E36" w:rsidRPr="001B76FF" w:rsidRDefault="304ABB14" w:rsidP="00834947">
      <w:pPr>
        <w:pStyle w:val="ListNumber"/>
      </w:pPr>
      <w:r>
        <w:t xml:space="preserve">The conceptualisation of </w:t>
      </w:r>
      <w:r w:rsidR="44DE6B17">
        <w:t>groundwater connectivity and impact pathways to GDEs provided (KCB 2023, Figure 7.46, p. 145)</w:t>
      </w:r>
      <w:r w:rsidR="0704D10F">
        <w:t xml:space="preserve"> </w:t>
      </w:r>
      <w:r w:rsidR="2B2D4D45">
        <w:t xml:space="preserve">has limited applicability. </w:t>
      </w:r>
      <w:r w:rsidR="09F075F2">
        <w:t xml:space="preserve">The conceptualisation is </w:t>
      </w:r>
      <w:r w:rsidR="1C4B3DE2">
        <w:t xml:space="preserve">mainly </w:t>
      </w:r>
      <w:r w:rsidR="09F075F2">
        <w:t xml:space="preserve">based on </w:t>
      </w:r>
      <w:r w:rsidR="09F075F2">
        <w:lastRenderedPageBreak/>
        <w:t>information obtained at</w:t>
      </w:r>
      <w:r w:rsidR="63B43105">
        <w:t xml:space="preserve"> the</w:t>
      </w:r>
      <w:r w:rsidR="09F075F2">
        <w:t xml:space="preserve"> ATLAS-14 nested bores and </w:t>
      </w:r>
      <w:r w:rsidR="3FDFF862">
        <w:t xml:space="preserve">it has not been demonstrated that this conceptualisation is applicable beyond that specific site. </w:t>
      </w:r>
      <w:r w:rsidR="1F7EE23D">
        <w:t>Underlying geology and groundwater systems vary across the project site and the wider impact area</w:t>
      </w:r>
      <w:r w:rsidR="16B06B89">
        <w:t>,</w:t>
      </w:r>
      <w:r w:rsidR="1F7EE23D">
        <w:t xml:space="preserve"> and the conceptualisation is not based on sufficient spatial and temporal data and information to be </w:t>
      </w:r>
      <w:r w:rsidR="73BD1329">
        <w:t xml:space="preserve">reliably </w:t>
      </w:r>
      <w:r w:rsidR="1F7EE23D">
        <w:t>extrapolated beyond ATLAS-14.</w:t>
      </w:r>
      <w:r w:rsidR="66692EE7">
        <w:t xml:space="preserve"> </w:t>
      </w:r>
      <w:r w:rsidR="425915A1">
        <w:t>A</w:t>
      </w:r>
      <w:r w:rsidR="4A24F4B9">
        <w:t xml:space="preserve">fter collection of appropriate baseline data as outlined in </w:t>
      </w:r>
      <w:r w:rsidR="4B81BCF9">
        <w:t>P</w:t>
      </w:r>
      <w:r w:rsidR="4A24F4B9">
        <w:t xml:space="preserve">aragraphs </w:t>
      </w:r>
      <w:r w:rsidR="02B95DFB">
        <w:t>5c, 5e, 7a-7b, and 12-13</w:t>
      </w:r>
      <w:r w:rsidR="59CEB342">
        <w:t xml:space="preserve">, </w:t>
      </w:r>
      <w:r w:rsidR="425915A1">
        <w:t xml:space="preserve">the proponent should </w:t>
      </w:r>
      <w:r w:rsidR="59CEB342">
        <w:t>provide a</w:t>
      </w:r>
      <w:r w:rsidR="0BD7D0FB">
        <w:t>n</w:t>
      </w:r>
      <w:r w:rsidR="59CEB342">
        <w:t xml:space="preserve"> </w:t>
      </w:r>
      <w:r w:rsidR="331E6CAC">
        <w:t xml:space="preserve">evidence-based </w:t>
      </w:r>
      <w:r w:rsidR="47F81A49">
        <w:t>ecohydrological conceptual model</w:t>
      </w:r>
      <w:r w:rsidR="59CEB342">
        <w:t xml:space="preserve"> </w:t>
      </w:r>
      <w:r w:rsidR="47F81A49">
        <w:t xml:space="preserve">and </w:t>
      </w:r>
      <w:r w:rsidR="53B5CA1E">
        <w:t>impact pathway diagram</w:t>
      </w:r>
      <w:r w:rsidR="0BD7D0FB">
        <w:t>s</w:t>
      </w:r>
      <w:r w:rsidR="53B5CA1E">
        <w:t xml:space="preserve"> t</w:t>
      </w:r>
      <w:r w:rsidR="59C8B9EA">
        <w:t>o describe</w:t>
      </w:r>
      <w:r w:rsidR="53B5CA1E">
        <w:t xml:space="preserve"> the ecological implications </w:t>
      </w:r>
      <w:r w:rsidR="44817CA7">
        <w:t xml:space="preserve">of </w:t>
      </w:r>
      <w:r w:rsidR="415E02D2">
        <w:t>all potential</w:t>
      </w:r>
      <w:r w:rsidR="051C1366">
        <w:t xml:space="preserve"> impact processes</w:t>
      </w:r>
      <w:r w:rsidR="4E933D93">
        <w:t>.</w:t>
      </w:r>
    </w:p>
    <w:p w14:paraId="7825D7F0" w14:textId="69CAEA5B" w:rsidR="00861CE9" w:rsidRPr="00861CE9" w:rsidRDefault="00861CE9" w:rsidP="00861CE9">
      <w:pPr>
        <w:pStyle w:val="ListNumber"/>
        <w:numPr>
          <w:ilvl w:val="0"/>
          <w:numId w:val="0"/>
        </w:numPr>
        <w:ind w:left="369" w:hanging="369"/>
        <w:rPr>
          <w:u w:val="single"/>
        </w:rPr>
      </w:pPr>
      <w:r>
        <w:rPr>
          <w:u w:val="single"/>
        </w:rPr>
        <w:t>Chemical</w:t>
      </w:r>
      <w:r w:rsidR="00FB46CB">
        <w:rPr>
          <w:u w:val="single"/>
        </w:rPr>
        <w:t>s</w:t>
      </w:r>
      <w:r w:rsidR="00077F89">
        <w:rPr>
          <w:u w:val="single"/>
        </w:rPr>
        <w:t xml:space="preserve"> and waste</w:t>
      </w:r>
      <w:r w:rsidR="00BE44DA">
        <w:rPr>
          <w:u w:val="single"/>
        </w:rPr>
        <w:t>s</w:t>
      </w:r>
    </w:p>
    <w:p w14:paraId="446AB5B2" w14:textId="180E3565" w:rsidR="00861CE9" w:rsidRDefault="00287A7C" w:rsidP="00D622B9">
      <w:pPr>
        <w:pStyle w:val="ListNumber"/>
      </w:pPr>
      <w:r>
        <w:t xml:space="preserve">The proponent provided a chemical risk assessment for drilling fluids and additives to </w:t>
      </w:r>
      <w:r w:rsidR="008815A9">
        <w:t>be used for CSG operations</w:t>
      </w:r>
      <w:r w:rsidR="00D46A84">
        <w:t xml:space="preserve">. </w:t>
      </w:r>
      <w:r w:rsidR="00F551B7">
        <w:t xml:space="preserve">Conservative assumptions were </w:t>
      </w:r>
      <w:r w:rsidR="002450E5">
        <w:t>generally used when data</w:t>
      </w:r>
      <w:r w:rsidR="4CD233B2" w:rsidRPr="35B2C925">
        <w:rPr>
          <w:rFonts w:eastAsia="Arial"/>
        </w:rPr>
        <w:t xml:space="preserve"> were absent</w:t>
      </w:r>
      <w:r w:rsidR="002450E5">
        <w:t xml:space="preserve">. The risk assessment </w:t>
      </w:r>
      <w:r w:rsidR="00780BF6">
        <w:t>sh</w:t>
      </w:r>
      <w:r w:rsidR="002450E5">
        <w:t>ould be improved through:</w:t>
      </w:r>
    </w:p>
    <w:p w14:paraId="654D4A89" w14:textId="2A457549" w:rsidR="002450E5" w:rsidRDefault="0009387F" w:rsidP="002450E5">
      <w:pPr>
        <w:pStyle w:val="ListNumber2"/>
      </w:pPr>
      <w:r>
        <w:t>e</w:t>
      </w:r>
      <w:r w:rsidR="177C0AAF">
        <w:t>xpanding the assessment</w:t>
      </w:r>
      <w:r w:rsidR="4647FDF6">
        <w:t xml:space="preserve"> of flowback and produced water</w:t>
      </w:r>
      <w:r w:rsidR="177C0AAF">
        <w:t xml:space="preserve"> to include </w:t>
      </w:r>
      <w:r w:rsidR="0681C02C">
        <w:t>relevant geogenic chemicals</w:t>
      </w:r>
      <w:r w:rsidR="11F8295E">
        <w:t>,</w:t>
      </w:r>
      <w:r w:rsidR="0681C02C">
        <w:t xml:space="preserve"> including metals</w:t>
      </w:r>
      <w:r w:rsidR="70D6036B">
        <w:t>,</w:t>
      </w:r>
      <w:r w:rsidR="0681C02C">
        <w:t xml:space="preserve"> metalloids and </w:t>
      </w:r>
      <w:r>
        <w:t>naturally occurring radioactive materials.</w:t>
      </w:r>
    </w:p>
    <w:p w14:paraId="1E267A73" w14:textId="7A7DC64C" w:rsidR="00715F38" w:rsidRDefault="2BFD3A28" w:rsidP="002450E5">
      <w:pPr>
        <w:pStyle w:val="ListNumber2"/>
      </w:pPr>
      <w:r>
        <w:t>clarification of the</w:t>
      </w:r>
      <w:r w:rsidR="4A6EDBD8">
        <w:t xml:space="preserve"> additional options for the</w:t>
      </w:r>
      <w:r>
        <w:t xml:space="preserve"> disposal of drilling muds on</w:t>
      </w:r>
      <w:r w:rsidR="528567F0">
        <w:t>-</w:t>
      </w:r>
      <w:r>
        <w:t xml:space="preserve"> and off</w:t>
      </w:r>
      <w:r w:rsidR="0F53BDD3">
        <w:t>-</w:t>
      </w:r>
      <w:r>
        <w:t>site</w:t>
      </w:r>
      <w:r w:rsidR="71845D8C">
        <w:t xml:space="preserve">, </w:t>
      </w:r>
      <w:r w:rsidR="08527A04">
        <w:t>especially</w:t>
      </w:r>
      <w:r w:rsidR="00F02E25">
        <w:t xml:space="preserve"> given the assertion</w:t>
      </w:r>
      <w:r w:rsidR="08527A04">
        <w:t xml:space="preserve"> that these methods </w:t>
      </w:r>
      <w:r w:rsidR="0066121F">
        <w:t xml:space="preserve">are intended to </w:t>
      </w:r>
      <w:r w:rsidR="08527A04">
        <w:t>be</w:t>
      </w:r>
      <w:r w:rsidR="6BB648DB">
        <w:t xml:space="preserve"> “certified as not causing environmental harm” (</w:t>
      </w:r>
      <w:r w:rsidR="356C0FEB">
        <w:t>Senex Energy Limited 2022a,</w:t>
      </w:r>
      <w:r w:rsidR="10C742A3">
        <w:t xml:space="preserve"> p. 35)</w:t>
      </w:r>
      <w:r>
        <w:t>.</w:t>
      </w:r>
    </w:p>
    <w:p w14:paraId="4BA02FFD" w14:textId="77BB658A" w:rsidR="00A3607F" w:rsidRDefault="13BF5C0A" w:rsidP="002450E5">
      <w:pPr>
        <w:pStyle w:val="ListNumber2"/>
      </w:pPr>
      <w:r>
        <w:t>d</w:t>
      </w:r>
      <w:r w:rsidR="5C76B1B8">
        <w:t xml:space="preserve">iscussion of whether the </w:t>
      </w:r>
      <w:r w:rsidR="477F2970">
        <w:t xml:space="preserve">contaminant transport </w:t>
      </w:r>
      <w:r w:rsidR="5C76B1B8">
        <w:t>modelling</w:t>
      </w:r>
      <w:r w:rsidR="4C2DFD29">
        <w:t>,</w:t>
      </w:r>
      <w:r w:rsidR="5C76B1B8">
        <w:t xml:space="preserve"> </w:t>
      </w:r>
      <w:r w:rsidR="066F17E9">
        <w:t xml:space="preserve">which appears based on the state requirement </w:t>
      </w:r>
      <w:r w:rsidR="4C2DFD29">
        <w:t>that</w:t>
      </w:r>
      <w:r w:rsidR="066F17E9">
        <w:t xml:space="preserve"> </w:t>
      </w:r>
      <w:r w:rsidR="3F97C817">
        <w:t>petroleum activities not be located within 200 m of a wetland of high ecological significance or a GAB spring (KCB 2023, App. I, p</w:t>
      </w:r>
      <w:r w:rsidR="5CFECD4F">
        <w:t>p</w:t>
      </w:r>
      <w:r w:rsidR="3F97C817">
        <w:t xml:space="preserve">. </w:t>
      </w:r>
      <w:r w:rsidR="71DE0BCB">
        <w:t>59-</w:t>
      </w:r>
      <w:r w:rsidR="3F97C817">
        <w:t>60)</w:t>
      </w:r>
      <w:r w:rsidR="4C2DFD29">
        <w:t>,</w:t>
      </w:r>
      <w:r>
        <w:t xml:space="preserve"> is applicable to all water resources at the project site</w:t>
      </w:r>
      <w:r w:rsidR="00625FD1">
        <w:t>.</w:t>
      </w:r>
      <w:r>
        <w:t xml:space="preserve"> </w:t>
      </w:r>
      <w:r w:rsidR="00D329D9">
        <w:t>In other words</w:t>
      </w:r>
      <w:r>
        <w:t xml:space="preserve">, </w:t>
      </w:r>
      <w:r w:rsidR="003E154A">
        <w:t xml:space="preserve">ascertaining </w:t>
      </w:r>
      <w:r>
        <w:t>whether any petroleum activity will occur within 200</w:t>
      </w:r>
      <w:r w:rsidR="001046B1">
        <w:t> </w:t>
      </w:r>
      <w:r>
        <w:t>m of any water resource including a GDE</w:t>
      </w:r>
      <w:r w:rsidR="53E75CD0">
        <w:t xml:space="preserve">, noting </w:t>
      </w:r>
      <w:r w:rsidR="69869A2F">
        <w:t xml:space="preserve">that </w:t>
      </w:r>
      <w:r w:rsidR="53E75CD0">
        <w:t xml:space="preserve">all water resources are </w:t>
      </w:r>
      <w:r w:rsidR="51DECCB5">
        <w:t>M</w:t>
      </w:r>
      <w:r w:rsidR="53E75CD0">
        <w:t xml:space="preserve">atters of </w:t>
      </w:r>
      <w:r w:rsidR="6A201D02">
        <w:t>N</w:t>
      </w:r>
      <w:r w:rsidR="53E75CD0">
        <w:t xml:space="preserve">ational </w:t>
      </w:r>
      <w:r w:rsidR="3BC30B25">
        <w:t>E</w:t>
      </w:r>
      <w:r w:rsidR="53E75CD0">
        <w:t xml:space="preserve">nvironmental </w:t>
      </w:r>
      <w:r w:rsidR="368FFD04">
        <w:t>S</w:t>
      </w:r>
      <w:r w:rsidR="53E75CD0">
        <w:t xml:space="preserve">ignificance </w:t>
      </w:r>
      <w:r w:rsidR="56820129">
        <w:t>for this project</w:t>
      </w:r>
      <w:r w:rsidR="4C2DFD29">
        <w:t>.</w:t>
      </w:r>
    </w:p>
    <w:p w14:paraId="6741BDD7" w14:textId="24EB5580" w:rsidR="0087311F" w:rsidRPr="00861CE9" w:rsidRDefault="00861CE9" w:rsidP="0087311F">
      <w:pPr>
        <w:pStyle w:val="ListNumber"/>
        <w:numPr>
          <w:ilvl w:val="0"/>
          <w:numId w:val="0"/>
        </w:numPr>
        <w:rPr>
          <w:u w:val="single"/>
        </w:rPr>
      </w:pPr>
      <w:r>
        <w:rPr>
          <w:u w:val="single"/>
        </w:rPr>
        <w:t>Subsidence</w:t>
      </w:r>
    </w:p>
    <w:p w14:paraId="020AB645" w14:textId="4A810F83" w:rsidR="00861CE9" w:rsidRDefault="005CEE70" w:rsidP="00D622B9">
      <w:pPr>
        <w:pStyle w:val="ListNumber"/>
      </w:pPr>
      <w:r>
        <w:t xml:space="preserve">Predicted vertical subsidence for the project </w:t>
      </w:r>
      <w:r w:rsidR="45A6CE3C">
        <w:t xml:space="preserve">is </w:t>
      </w:r>
      <w:r w:rsidR="261139DF">
        <w:t>up to 0.058 m</w:t>
      </w:r>
      <w:r w:rsidR="45A6CE3C">
        <w:t xml:space="preserve"> (ERM 2023, p</w:t>
      </w:r>
      <w:r w:rsidR="3B5D385E">
        <w:t>p</w:t>
      </w:r>
      <w:r w:rsidR="45A6CE3C">
        <w:t>. 46</w:t>
      </w:r>
      <w:r w:rsidR="3B5D385E">
        <w:t>-47</w:t>
      </w:r>
      <w:r w:rsidR="45A6CE3C">
        <w:t xml:space="preserve">). </w:t>
      </w:r>
      <w:r w:rsidR="1C420563">
        <w:t xml:space="preserve">Prior predictions for the area, noting the proposed reduction in CSG wells </w:t>
      </w:r>
      <w:r w:rsidR="4C382656">
        <w:t>from 240 to 151</w:t>
      </w:r>
      <w:r w:rsidR="7997FA6B">
        <w:t>,</w:t>
      </w:r>
      <w:r w:rsidR="4C382656">
        <w:t xml:space="preserve"> have been much greater</w:t>
      </w:r>
      <w:r w:rsidR="18FD2211">
        <w:t>,</w:t>
      </w:r>
      <w:r w:rsidR="4C382656">
        <w:t xml:space="preserve"> </w:t>
      </w:r>
      <w:r w:rsidR="04B8422B">
        <w:t xml:space="preserve">with OGIA predicting </w:t>
      </w:r>
      <w:r w:rsidR="4C382656">
        <w:t xml:space="preserve">up to 0.111 m (KCB 2023, </w:t>
      </w:r>
      <w:r w:rsidR="02E70FBE">
        <w:t>p</w:t>
      </w:r>
      <w:r w:rsidR="4C382656">
        <w:t>. 181)</w:t>
      </w:r>
      <w:r w:rsidR="04B8422B">
        <w:t xml:space="preserve"> and QGC modelling predicting cumulative subsidence of up to 0.3 m</w:t>
      </w:r>
      <w:r w:rsidR="3A6BF4BF">
        <w:t xml:space="preserve"> to the </w:t>
      </w:r>
      <w:r w:rsidR="77EA39C8">
        <w:t>west</w:t>
      </w:r>
      <w:r w:rsidR="779F8CC8">
        <w:t xml:space="preserve"> and </w:t>
      </w:r>
      <w:r w:rsidR="3A6BF4BF">
        <w:t>north of the project (KCB 2023, Table 9.6, p.</w:t>
      </w:r>
      <w:r w:rsidR="3C2DFF26">
        <w:t> </w:t>
      </w:r>
      <w:r w:rsidR="3A6BF4BF">
        <w:t>182).</w:t>
      </w:r>
      <w:r w:rsidR="1135006E">
        <w:t xml:space="preserve"> </w:t>
      </w:r>
      <w:r w:rsidR="517C393E">
        <w:t>S</w:t>
      </w:r>
      <w:r w:rsidR="1135006E">
        <w:t>ubsidence</w:t>
      </w:r>
      <w:r w:rsidR="2021881F">
        <w:t xml:space="preserve"> associated with CSG development</w:t>
      </w:r>
      <w:r w:rsidR="7DB25CC0">
        <w:t xml:space="preserve"> approaching 0.1 m</w:t>
      </w:r>
      <w:r w:rsidR="517C393E">
        <w:t xml:space="preserve"> occurs</w:t>
      </w:r>
      <w:r w:rsidR="3730D7A6">
        <w:t xml:space="preserve"> across </w:t>
      </w:r>
      <w:proofErr w:type="spellStart"/>
      <w:r w:rsidR="3730D7A6">
        <w:t>gasfields</w:t>
      </w:r>
      <w:proofErr w:type="spellEnd"/>
      <w:r w:rsidR="2021881F">
        <w:t xml:space="preserve"> in the </w:t>
      </w:r>
      <w:r w:rsidR="00BE1A40">
        <w:t xml:space="preserve">northern </w:t>
      </w:r>
      <w:r w:rsidR="2021881F">
        <w:t>Surat Basin (</w:t>
      </w:r>
      <w:r w:rsidR="7DB25CC0">
        <w:t>Brennan</w:t>
      </w:r>
      <w:r w:rsidR="3FF66E14">
        <w:t>d</w:t>
      </w:r>
      <w:r w:rsidR="7D520831">
        <w:t xml:space="preserve"> </w:t>
      </w:r>
      <w:r w:rsidR="7D520831" w:rsidRPr="595B36B4">
        <w:rPr>
          <w:i/>
          <w:iCs/>
        </w:rPr>
        <w:t>et al.</w:t>
      </w:r>
      <w:r w:rsidR="7DB25CC0">
        <w:t xml:space="preserve"> 2023</w:t>
      </w:r>
      <w:r w:rsidR="2021881F">
        <w:t>).</w:t>
      </w:r>
      <w:r w:rsidR="7D025336">
        <w:t xml:space="preserve"> </w:t>
      </w:r>
      <w:r w:rsidR="3A6BF4BF">
        <w:t xml:space="preserve">Further assessment of potential subsidence </w:t>
      </w:r>
      <w:r w:rsidR="753005A8">
        <w:t>should be undertaken which includes:</w:t>
      </w:r>
    </w:p>
    <w:p w14:paraId="7B192B0C" w14:textId="5AAC6484" w:rsidR="008F5B42" w:rsidRDefault="0012790A" w:rsidP="00942F22">
      <w:pPr>
        <w:pStyle w:val="ListNumber2"/>
      </w:pPr>
      <w:r>
        <w:t xml:space="preserve">providing additional information on the timeframes for the predicted </w:t>
      </w:r>
      <w:r w:rsidR="00223794">
        <w:t>subsidence impact to occur</w:t>
      </w:r>
      <w:r w:rsidR="005B6FC5">
        <w:t xml:space="preserve">, </w:t>
      </w:r>
      <w:r w:rsidR="00E32184">
        <w:t xml:space="preserve">and </w:t>
      </w:r>
      <w:r w:rsidR="005B6FC5">
        <w:t xml:space="preserve">the potential for the adopted approach to underpredict long-term </w:t>
      </w:r>
      <w:proofErr w:type="gramStart"/>
      <w:r w:rsidR="005B6FC5">
        <w:t>subsidence</w:t>
      </w:r>
      <w:r w:rsidR="00E32184">
        <w:t>;</w:t>
      </w:r>
      <w:proofErr w:type="gramEnd"/>
    </w:p>
    <w:p w14:paraId="3A33669B" w14:textId="4385B262" w:rsidR="00942F22" w:rsidRDefault="00FD77BE" w:rsidP="00942F22">
      <w:pPr>
        <w:pStyle w:val="ListNumber2"/>
      </w:pPr>
      <w:r>
        <w:t>a</w:t>
      </w:r>
      <w:r w:rsidR="00942F22">
        <w:t xml:space="preserve"> more detailed discussion of the differences between the </w:t>
      </w:r>
      <w:r w:rsidR="00CA6354">
        <w:t>various predictions for the are</w:t>
      </w:r>
      <w:r w:rsidR="03DE188A">
        <w:t>a</w:t>
      </w:r>
      <w:r w:rsidR="238A720B">
        <w:t xml:space="preserve"> and geology or soil </w:t>
      </w:r>
      <w:proofErr w:type="gramStart"/>
      <w:r w:rsidR="3D3AFE37">
        <w:t>types</w:t>
      </w:r>
      <w:r w:rsidR="00CA6354">
        <w:t>;</w:t>
      </w:r>
      <w:proofErr w:type="gramEnd"/>
    </w:p>
    <w:p w14:paraId="6A633BCF" w14:textId="54334810" w:rsidR="00DA60D5" w:rsidRDefault="00793C39" w:rsidP="00942F22">
      <w:pPr>
        <w:pStyle w:val="ListNumber2"/>
      </w:pPr>
      <w:r>
        <w:t xml:space="preserve">discussion of what magnitude of subsidence may occur in drainage networks to assess whether there will be potential impacts to </w:t>
      </w:r>
      <w:r w:rsidR="007B44B9">
        <w:t xml:space="preserve">surface water flow </w:t>
      </w:r>
      <w:proofErr w:type="gramStart"/>
      <w:r w:rsidR="007B44B9">
        <w:t>regimes;</w:t>
      </w:r>
      <w:proofErr w:type="gramEnd"/>
    </w:p>
    <w:p w14:paraId="7A1EC402" w14:textId="16AB1121" w:rsidR="00CA6354" w:rsidRDefault="7EACFB7C" w:rsidP="00942F22">
      <w:pPr>
        <w:pStyle w:val="ListNumber2"/>
      </w:pPr>
      <w:r>
        <w:t>c</w:t>
      </w:r>
      <w:r w:rsidR="0EFB757C">
        <w:t xml:space="preserve">omparison with observed subsidence data </w:t>
      </w:r>
      <w:r w:rsidR="230A6B2F">
        <w:t>from</w:t>
      </w:r>
      <w:r w:rsidR="0EFB757C">
        <w:t xml:space="preserve"> </w:t>
      </w:r>
      <w:r w:rsidR="7A720A80">
        <w:t xml:space="preserve">adjacent and earlier developed CSG production </w:t>
      </w:r>
      <w:r w:rsidR="004909F3">
        <w:t xml:space="preserve">in </w:t>
      </w:r>
      <w:r w:rsidR="0EFB757C">
        <w:t>area</w:t>
      </w:r>
      <w:r w:rsidR="004909F3">
        <w:t>s</w:t>
      </w:r>
      <w:r w:rsidR="055812BB">
        <w:t xml:space="preserve"> directly west of the project</w:t>
      </w:r>
      <w:r w:rsidR="0EFB757C">
        <w:t>;</w:t>
      </w:r>
      <w:r w:rsidR="00D804CC">
        <w:t xml:space="preserve"> and</w:t>
      </w:r>
    </w:p>
    <w:p w14:paraId="45C513AB" w14:textId="59ED8C98" w:rsidR="001611F9" w:rsidRDefault="00F512DA" w:rsidP="00826F78">
      <w:pPr>
        <w:pStyle w:val="ListNumber2"/>
      </w:pPr>
      <w:r>
        <w:t xml:space="preserve">consideration of </w:t>
      </w:r>
      <w:r w:rsidR="00620294">
        <w:t>site-specific</w:t>
      </w:r>
      <w:r>
        <w:t xml:space="preserve"> impacts from subsidence on the landscape, including </w:t>
      </w:r>
      <w:r w:rsidR="00D94E36">
        <w:t>in the context of existing land</w:t>
      </w:r>
      <w:r w:rsidR="00620294">
        <w:t xml:space="preserve"> </w:t>
      </w:r>
      <w:r w:rsidR="00D94E36">
        <w:t>uses.</w:t>
      </w:r>
    </w:p>
    <w:p w14:paraId="690B85DD" w14:textId="025AB8DC" w:rsidR="00C90944" w:rsidRPr="00BF21A7" w:rsidRDefault="00373AFD" w:rsidP="00C90944">
      <w:pPr>
        <w:pStyle w:val="ListNumber"/>
      </w:pPr>
      <w:r>
        <w:t xml:space="preserve">Baseline data of the current land surface elevation, including temporal variability </w:t>
      </w:r>
      <w:r w:rsidR="00F863DF">
        <w:t>to account for changes in vegetation cover</w:t>
      </w:r>
      <w:r w:rsidR="000466D0">
        <w:t>, soil types</w:t>
      </w:r>
      <w:r w:rsidR="00F863DF">
        <w:t xml:space="preserve"> and</w:t>
      </w:r>
      <w:r w:rsidR="00083CF9">
        <w:t xml:space="preserve"> wetting/drying cycles</w:t>
      </w:r>
      <w:r w:rsidR="5F81C4BC">
        <w:t>,</w:t>
      </w:r>
      <w:r w:rsidR="00083CF9">
        <w:t xml:space="preserve"> must be collected prior to the </w:t>
      </w:r>
      <w:r w:rsidR="00083CF9">
        <w:lastRenderedPageBreak/>
        <w:t xml:space="preserve">project commencing. This is needed to ensure that impacts from the project can be identified and differentiated from other </w:t>
      </w:r>
      <w:r w:rsidR="00E158DB">
        <w:t>sources of change</w:t>
      </w:r>
      <w:r w:rsidR="24090E30">
        <w:t>s</w:t>
      </w:r>
      <w:r w:rsidR="00E158DB">
        <w:t xml:space="preserve"> to land surface elevation.</w:t>
      </w:r>
    </w:p>
    <w:p w14:paraId="7A75C198" w14:textId="54C4DAC3" w:rsidR="00285BE3" w:rsidRPr="00BF21A7" w:rsidRDefault="00285BE3" w:rsidP="00285BE3">
      <w:pPr>
        <w:pStyle w:val="Question"/>
        <w:shd w:val="clear" w:color="auto" w:fill="E7E6E6"/>
      </w:pPr>
      <w:r>
        <w:t xml:space="preserve">Question 3: Can the Committee provide comment on the adequacy of the proposed mitigation, </w:t>
      </w:r>
      <w:proofErr w:type="gramStart"/>
      <w:r>
        <w:t>management</w:t>
      </w:r>
      <w:proofErr w:type="gramEnd"/>
      <w:r>
        <w:t xml:space="preserve"> and monitoring measures? Does the Committee consider that any additional measures are needed to remain within the projected levels of impact or reduce the risks to surface and ground water resources, GDEs and other third-party users, considering project impacts alone as well as cumulative impacts with other proposed and existing projects?</w:t>
      </w:r>
    </w:p>
    <w:p w14:paraId="69097B0A" w14:textId="745B8C93" w:rsidR="006C39FF" w:rsidRDefault="1CFB25FC" w:rsidP="0006576D">
      <w:pPr>
        <w:pStyle w:val="ListNumber"/>
      </w:pPr>
      <w:r>
        <w:t xml:space="preserve">Limited </w:t>
      </w:r>
      <w:r w:rsidR="40195CA8">
        <w:t xml:space="preserve">identification and discussion </w:t>
      </w:r>
      <w:r w:rsidR="06B5E669" w:rsidRPr="595B36B4">
        <w:rPr>
          <w:rFonts w:eastAsia="Arial"/>
        </w:rPr>
        <w:t xml:space="preserve">were provided </w:t>
      </w:r>
      <w:r w:rsidR="40195CA8">
        <w:t>of p</w:t>
      </w:r>
      <w:r>
        <w:t xml:space="preserve">roposed mitigation, </w:t>
      </w:r>
      <w:proofErr w:type="gramStart"/>
      <w:r>
        <w:t>management</w:t>
      </w:r>
      <w:proofErr w:type="gramEnd"/>
      <w:r>
        <w:t xml:space="preserve"> and monitoring measure</w:t>
      </w:r>
      <w:r w:rsidR="40195CA8">
        <w:t>s.</w:t>
      </w:r>
      <w:r w:rsidR="703A2F02">
        <w:t xml:space="preserve"> </w:t>
      </w:r>
      <w:r w:rsidR="13DEDED4">
        <w:t>Proposed m</w:t>
      </w:r>
      <w:r w:rsidR="703A2F02">
        <w:t xml:space="preserve">itigation and management measures were often generic and not </w:t>
      </w:r>
      <w:proofErr w:type="gramStart"/>
      <w:r w:rsidR="7C0366C6">
        <w:t>project</w:t>
      </w:r>
      <w:r w:rsidR="703A2F02">
        <w:t>-specific</w:t>
      </w:r>
      <w:proofErr w:type="gramEnd"/>
      <w:r w:rsidR="0EF6CF63">
        <w:t>.</w:t>
      </w:r>
      <w:r w:rsidR="2BDD8F50">
        <w:t xml:space="preserve"> </w:t>
      </w:r>
      <w:r w:rsidR="62414024">
        <w:t>Baseline data collection</w:t>
      </w:r>
      <w:r w:rsidR="3059107D">
        <w:t>,</w:t>
      </w:r>
      <w:r w:rsidR="62414024">
        <w:t xml:space="preserve"> as outlined in </w:t>
      </w:r>
      <w:r w:rsidR="02B95DFB">
        <w:t>Paragraphs 5c, 5e, 7a-7b and 12-13</w:t>
      </w:r>
      <w:r w:rsidR="192A0A88">
        <w:t>,</w:t>
      </w:r>
      <w:r w:rsidR="02B95DFB">
        <w:t xml:space="preserve"> </w:t>
      </w:r>
      <w:r w:rsidR="448F1C4C">
        <w:t>will assist in improving proposed measures and their specificity.</w:t>
      </w:r>
      <w:r w:rsidR="0EF6CF63">
        <w:t xml:space="preserve"> Trigger Action Response Plan</w:t>
      </w:r>
      <w:r w:rsidR="1A27619E">
        <w:t>s (TARPs)</w:t>
      </w:r>
      <w:r w:rsidR="0EF6CF63">
        <w:t xml:space="preserve"> were occasionally mentioned but not clearly defined</w:t>
      </w:r>
      <w:r w:rsidR="1A27619E">
        <w:t>.</w:t>
      </w:r>
      <w:r w:rsidR="43798FA7">
        <w:t xml:space="preserve"> </w:t>
      </w:r>
      <w:r w:rsidR="42C6E745">
        <w:t>Overall, the adequacy of proposed mitigation, management and monitoring is difficult to determine given the lack of project-specific detail provided about these measures</w:t>
      </w:r>
      <w:r w:rsidR="4946ED6B">
        <w:t xml:space="preserve"> and</w:t>
      </w:r>
      <w:r w:rsidR="7C0366C6">
        <w:t xml:space="preserve"> components of project infrastructure a</w:t>
      </w:r>
      <w:r w:rsidR="4C032329">
        <w:t>s well as</w:t>
      </w:r>
      <w:r w:rsidR="7C0366C6">
        <w:t xml:space="preserve"> </w:t>
      </w:r>
      <w:r w:rsidR="47AD8E4E">
        <w:t xml:space="preserve">the limitations of the impact assessment </w:t>
      </w:r>
      <w:r w:rsidR="655F4086">
        <w:t>describ</w:t>
      </w:r>
      <w:r w:rsidR="47AD8E4E">
        <w:t>ed in the response to Questions 1 and 2 above.</w:t>
      </w:r>
      <w:r w:rsidR="35B00CA5">
        <w:t xml:space="preserve"> </w:t>
      </w:r>
      <w:r w:rsidR="42B25C62">
        <w:t>Topic-specific r</w:t>
      </w:r>
      <w:r w:rsidR="40195CA8">
        <w:t xml:space="preserve">equired improvements are </w:t>
      </w:r>
      <w:r w:rsidR="180A60F1">
        <w:t>outlined below.</w:t>
      </w:r>
    </w:p>
    <w:p w14:paraId="34E7A346" w14:textId="304CF72D" w:rsidR="00FB46CB" w:rsidRPr="00FB46CB" w:rsidRDefault="00FB46CB" w:rsidP="00FB46CB">
      <w:pPr>
        <w:pStyle w:val="ListNumber"/>
        <w:numPr>
          <w:ilvl w:val="0"/>
          <w:numId w:val="0"/>
        </w:numPr>
        <w:rPr>
          <w:u w:val="single"/>
        </w:rPr>
      </w:pPr>
      <w:r w:rsidRPr="6FFFA9D9">
        <w:rPr>
          <w:u w:val="single"/>
        </w:rPr>
        <w:t>Groundwater</w:t>
      </w:r>
    </w:p>
    <w:p w14:paraId="1E75AADE" w14:textId="57C7FBFD" w:rsidR="00FB46CB" w:rsidRDefault="00881DF0" w:rsidP="00285BE3">
      <w:pPr>
        <w:pStyle w:val="ListNumber"/>
      </w:pPr>
      <w:r>
        <w:t xml:space="preserve">Proposed groundwater monitoring is limited to the existing monitoring that occurs for the </w:t>
      </w:r>
      <w:r w:rsidR="0048150A">
        <w:t xml:space="preserve">currently approved project, </w:t>
      </w:r>
      <w:r w:rsidR="006253E9">
        <w:t>and</w:t>
      </w:r>
      <w:r w:rsidR="0048150A">
        <w:t xml:space="preserve"> the </w:t>
      </w:r>
      <w:r w:rsidR="008800F0">
        <w:t xml:space="preserve">three </w:t>
      </w:r>
      <w:r w:rsidR="0048150A">
        <w:t>nested bores installed to examine potential connectivity between the alluvium and underlying groundwater systems</w:t>
      </w:r>
      <w:r w:rsidR="009A4E9E">
        <w:t xml:space="preserve"> (KCB 2023, Table 10.1, p. 191)</w:t>
      </w:r>
      <w:r w:rsidR="0048150A">
        <w:t>.</w:t>
      </w:r>
      <w:r w:rsidR="008800F0">
        <w:t xml:space="preserve"> The IESC </w:t>
      </w:r>
      <w:r w:rsidR="00C51A06">
        <w:t xml:space="preserve">recommends </w:t>
      </w:r>
      <w:r w:rsidR="00025308">
        <w:t>installing additional nested piezometers, especially near any</w:t>
      </w:r>
      <w:r w:rsidR="00F064E6">
        <w:t xml:space="preserve"> potential</w:t>
      </w:r>
      <w:r w:rsidR="00025308">
        <w:t xml:space="preserve"> </w:t>
      </w:r>
      <w:r w:rsidR="00460E1A">
        <w:t>watercourse springs.</w:t>
      </w:r>
      <w:r w:rsidR="00746158">
        <w:t xml:space="preserve"> Additional monitoring is needed of:</w:t>
      </w:r>
    </w:p>
    <w:p w14:paraId="2E97C42B" w14:textId="619D96C9" w:rsidR="00746158" w:rsidRDefault="31BD4496" w:rsidP="00746158">
      <w:pPr>
        <w:pStyle w:val="ListNumber2"/>
      </w:pPr>
      <w:r>
        <w:t>any potentially impacted areas of GDEs</w:t>
      </w:r>
      <w:r w:rsidR="00D600A6">
        <w:t xml:space="preserve"> </w:t>
      </w:r>
      <w:r w:rsidR="000702C1">
        <w:t>following ground-truthing to establish groundwater-dependence (Paragraphs 11 and 12</w:t>
      </w:r>
      <w:proofErr w:type="gramStart"/>
      <w:r w:rsidR="000702C1">
        <w:t>)</w:t>
      </w:r>
      <w:r w:rsidR="0492337F">
        <w:t>;</w:t>
      </w:r>
      <w:proofErr w:type="gramEnd"/>
    </w:p>
    <w:p w14:paraId="1B901B58" w14:textId="687F5A60" w:rsidR="001002B8" w:rsidRDefault="006739A1" w:rsidP="00746158">
      <w:pPr>
        <w:pStyle w:val="ListNumber2"/>
      </w:pPr>
      <w:r>
        <w:t xml:space="preserve">vertical hydraulic head gradients near potential </w:t>
      </w:r>
      <w:r w:rsidR="00AF593B">
        <w:t xml:space="preserve">watercourse springs and other </w:t>
      </w:r>
      <w:proofErr w:type="gramStart"/>
      <w:r>
        <w:t>GDEs</w:t>
      </w:r>
      <w:r w:rsidR="00F31486">
        <w:t>;</w:t>
      </w:r>
      <w:proofErr w:type="gramEnd"/>
    </w:p>
    <w:p w14:paraId="41A79200" w14:textId="3807A09A" w:rsidR="00B61A8C" w:rsidRDefault="00B61A8C" w:rsidP="00746158">
      <w:pPr>
        <w:pStyle w:val="ListNumber2"/>
      </w:pPr>
      <w:r>
        <w:t>potentially impacted private bores; and</w:t>
      </w:r>
    </w:p>
    <w:p w14:paraId="10F9B153" w14:textId="67E64730" w:rsidR="00890C59" w:rsidRDefault="00890C59" w:rsidP="00746158">
      <w:pPr>
        <w:pStyle w:val="ListNumber2"/>
      </w:pPr>
      <w:r>
        <w:t>potential seepage</w:t>
      </w:r>
      <w:r w:rsidR="008B1D94">
        <w:t xml:space="preserve"> or spills</w:t>
      </w:r>
      <w:r>
        <w:t xml:space="preserve"> from new produced water or brine store</w:t>
      </w:r>
      <w:r w:rsidR="008B1D94">
        <w:t>s</w:t>
      </w:r>
      <w:r w:rsidR="001C3ED3">
        <w:t xml:space="preserve"> constructed for this project.</w:t>
      </w:r>
    </w:p>
    <w:p w14:paraId="1ABFE09C" w14:textId="0F3E908D" w:rsidR="008A7892" w:rsidRDefault="76998EEF" w:rsidP="008A7892">
      <w:pPr>
        <w:pStyle w:val="ListNumber"/>
      </w:pPr>
      <w:r>
        <w:t xml:space="preserve">The </w:t>
      </w:r>
      <w:r w:rsidR="592FF8F7">
        <w:t xml:space="preserve">analyte suite for monitoring needs to be clearly outlined and must include </w:t>
      </w:r>
      <w:r w:rsidR="035A9B39">
        <w:t xml:space="preserve">parameters that relate to drilling fluids, hydrocarbons and </w:t>
      </w:r>
      <w:proofErr w:type="spellStart"/>
      <w:r w:rsidR="035A9B39">
        <w:t>geogenics</w:t>
      </w:r>
      <w:proofErr w:type="spellEnd"/>
      <w:r w:rsidR="5076C893">
        <w:t xml:space="preserve">, not only </w:t>
      </w:r>
      <w:proofErr w:type="spellStart"/>
      <w:r w:rsidR="5076C893">
        <w:t>physico</w:t>
      </w:r>
      <w:proofErr w:type="spellEnd"/>
      <w:r w:rsidR="5076C893">
        <w:t xml:space="preserve">-chemical </w:t>
      </w:r>
      <w:r w:rsidR="27643E62">
        <w:t xml:space="preserve">parameters, major </w:t>
      </w:r>
      <w:proofErr w:type="gramStart"/>
      <w:r w:rsidR="27643E62">
        <w:t>ions</w:t>
      </w:r>
      <w:proofErr w:type="gramEnd"/>
      <w:r w:rsidR="27643E62">
        <w:t xml:space="preserve"> and dissolved metals</w:t>
      </w:r>
      <w:r w:rsidR="5076C893">
        <w:t>. Groundwater quality monitoring should be</w:t>
      </w:r>
      <w:r w:rsidR="00296153">
        <w:t xml:space="preserve"> done</w:t>
      </w:r>
      <w:r w:rsidR="5076C893">
        <w:t xml:space="preserve"> at all monitoring sites.</w:t>
      </w:r>
      <w:r w:rsidR="035A9B39">
        <w:t xml:space="preserve"> </w:t>
      </w:r>
    </w:p>
    <w:p w14:paraId="17BAFDCA" w14:textId="6C50BD4E" w:rsidR="008B1D94" w:rsidRDefault="2C61C2E2" w:rsidP="008A7892">
      <w:pPr>
        <w:pStyle w:val="ListNumber"/>
      </w:pPr>
      <w:r>
        <w:t>Project-specific m</w:t>
      </w:r>
      <w:r w:rsidR="79379A33">
        <w:t xml:space="preserve">itigation measures </w:t>
      </w:r>
      <w:r w:rsidR="269A2773">
        <w:t>were not clearly identified</w:t>
      </w:r>
      <w:r w:rsidR="07375946">
        <w:t xml:space="preserve">. </w:t>
      </w:r>
      <w:r w:rsidR="7C01FC14">
        <w:t xml:space="preserve">It appears that </w:t>
      </w:r>
      <w:r w:rsidR="449EE582">
        <w:t xml:space="preserve">the </w:t>
      </w:r>
      <w:r w:rsidR="7C01FC14">
        <w:t xml:space="preserve">proponent will rely on the general measures required by OGIA </w:t>
      </w:r>
      <w:r w:rsidR="7C312954">
        <w:t>through the Underground Water Impact Report process</w:t>
      </w:r>
      <w:r w:rsidR="4A31C5BC">
        <w:t xml:space="preserve">, and the </w:t>
      </w:r>
      <w:r w:rsidR="640B5AF4">
        <w:t>measures required under the Joint Industry Framework (JIF)</w:t>
      </w:r>
      <w:r w:rsidR="7B9C2601">
        <w:t xml:space="preserve"> to manage impacts, including cumulative impacts</w:t>
      </w:r>
      <w:r w:rsidR="2D372FC3">
        <w:t xml:space="preserve"> </w:t>
      </w:r>
      <w:r w:rsidR="6557711D">
        <w:t xml:space="preserve">(Senex Energy Limited 2023a, </w:t>
      </w:r>
      <w:r w:rsidR="640B5AF4">
        <w:t>pp</w:t>
      </w:r>
      <w:r w:rsidR="6557711D">
        <w:t>.</w:t>
      </w:r>
      <w:r w:rsidR="640B5AF4">
        <w:t xml:space="preserve"> 41-42). </w:t>
      </w:r>
      <w:r w:rsidR="6F3AF919">
        <w:t xml:space="preserve">It is unclear </w:t>
      </w:r>
      <w:r w:rsidR="6FC877A1">
        <w:t>whether</w:t>
      </w:r>
      <w:r w:rsidR="6F3AF919">
        <w:t xml:space="preserve"> the proponent has the </w:t>
      </w:r>
      <w:r w:rsidR="64885238">
        <w:t>necessary baseline data and monitoring networks</w:t>
      </w:r>
      <w:r w:rsidR="6557711D">
        <w:t xml:space="preserve"> </w:t>
      </w:r>
      <w:r w:rsidR="64885238">
        <w:t xml:space="preserve">in place, or planned, that will enable </w:t>
      </w:r>
      <w:r w:rsidR="72A1BB59">
        <w:t xml:space="preserve">successful </w:t>
      </w:r>
      <w:r w:rsidR="7B9C2601">
        <w:t>mitigation and management of potential impacts, particularly to potential watercourse springs and terrestrial GDEs</w:t>
      </w:r>
      <w:r w:rsidR="25CF0C76">
        <w:t xml:space="preserve">, under the JIF. For example, </w:t>
      </w:r>
      <w:r w:rsidR="39D8788A">
        <w:t>although</w:t>
      </w:r>
      <w:r w:rsidR="25CF0C76">
        <w:t xml:space="preserve"> the proponent has identified that the risk to terrestrial GDEs is </w:t>
      </w:r>
      <w:r w:rsidR="3A3B6BF1">
        <w:t xml:space="preserve">currently </w:t>
      </w:r>
      <w:r w:rsidR="25CF0C76">
        <w:t>low using the JIF processes</w:t>
      </w:r>
      <w:r w:rsidR="2BE9183D">
        <w:t xml:space="preserve"> (KCB 2023, p. 202)</w:t>
      </w:r>
      <w:r w:rsidR="25CF0C76">
        <w:t xml:space="preserve">, </w:t>
      </w:r>
      <w:r w:rsidR="32A9D853">
        <w:t>it is possible that within a few years of commencing the project</w:t>
      </w:r>
      <w:r w:rsidR="474DE72D">
        <w:t>,</w:t>
      </w:r>
      <w:r w:rsidR="32A9D853">
        <w:t xml:space="preserve"> the risk could change (timeframe to potential impacts reduces</w:t>
      </w:r>
      <w:r w:rsidR="3DAB2AA8">
        <w:t>, see DAWE 2021</w:t>
      </w:r>
      <w:r w:rsidR="6FEDF23D">
        <w:t>, Tables 3 and 4, p. 39</w:t>
      </w:r>
      <w:r w:rsidR="32A9D853">
        <w:t>)</w:t>
      </w:r>
      <w:r w:rsidR="2FAE44C3">
        <w:t xml:space="preserve"> which may require the proponent to undertake additional site</w:t>
      </w:r>
      <w:r w:rsidR="04F0C50B">
        <w:t>-</w:t>
      </w:r>
      <w:r w:rsidR="2FAE44C3">
        <w:t xml:space="preserve">specific risk assessments and </w:t>
      </w:r>
      <w:r w:rsidR="0E5C1812">
        <w:t>have performance criteria, triggers and limits</w:t>
      </w:r>
      <w:r w:rsidR="1A482627">
        <w:t xml:space="preserve"> approved</w:t>
      </w:r>
      <w:r w:rsidR="6FEDF23D">
        <w:t xml:space="preserve"> (see DAWE 2021, Figure 5, p. 32)</w:t>
      </w:r>
      <w:r w:rsidR="1A482627">
        <w:t>. If this occurs</w:t>
      </w:r>
      <w:r w:rsidR="6BA7FB83">
        <w:t>,</w:t>
      </w:r>
      <w:r w:rsidR="1A482627">
        <w:t xml:space="preserve"> the proponent will need a sufficient understanding of the pre-impact </w:t>
      </w:r>
      <w:r w:rsidR="1D454FE4">
        <w:t>system to derive appropriate performance criteria, triggers and limits, and an established monitoring network (groundwater and ecological)</w:t>
      </w:r>
      <w:r w:rsidR="22D36DCF">
        <w:t xml:space="preserve"> to demonstrate that the performance criteria, </w:t>
      </w:r>
      <w:proofErr w:type="gramStart"/>
      <w:r w:rsidR="22D36DCF">
        <w:t>triggers</w:t>
      </w:r>
      <w:proofErr w:type="gramEnd"/>
      <w:r w:rsidR="22D36DCF">
        <w:t xml:space="preserve"> and limits are being met.</w:t>
      </w:r>
    </w:p>
    <w:p w14:paraId="47291D32" w14:textId="6BC58483" w:rsidR="00FB46CB" w:rsidRPr="00FB46CB" w:rsidRDefault="00FB46CB" w:rsidP="00FB46CB">
      <w:pPr>
        <w:pStyle w:val="ListNumber"/>
        <w:numPr>
          <w:ilvl w:val="0"/>
          <w:numId w:val="0"/>
        </w:numPr>
        <w:rPr>
          <w:u w:val="single"/>
        </w:rPr>
      </w:pPr>
      <w:r w:rsidRPr="21B827FA">
        <w:rPr>
          <w:u w:val="single"/>
        </w:rPr>
        <w:lastRenderedPageBreak/>
        <w:t>Surface water</w:t>
      </w:r>
    </w:p>
    <w:p w14:paraId="548721A5" w14:textId="4DAA9D42" w:rsidR="00FB46CB" w:rsidRDefault="0B9C342A" w:rsidP="00285BE3">
      <w:pPr>
        <w:pStyle w:val="ListNumber"/>
      </w:pPr>
      <w:r>
        <w:t>Surface water monitoring appears to be proposed only during the construction phase</w:t>
      </w:r>
      <w:r w:rsidR="5B66C6BC">
        <w:t xml:space="preserve"> with no details provided of locations or parameters</w:t>
      </w:r>
      <w:r w:rsidR="3ADD01C2">
        <w:t xml:space="preserve">. Ongoing surface water monitoring may be required </w:t>
      </w:r>
      <w:r w:rsidR="03F74D9B">
        <w:t xml:space="preserve">should watercourse springs be potentially </w:t>
      </w:r>
      <w:r w:rsidR="1FF27054">
        <w:t>impacted or</w:t>
      </w:r>
      <w:r w:rsidR="1DF4F4D9">
        <w:t xml:space="preserve"> depending on the location of water and brine storage infrastructure and the potential for </w:t>
      </w:r>
      <w:r w:rsidR="12F00858">
        <w:t>spills or leak</w:t>
      </w:r>
      <w:r w:rsidR="47779392">
        <w:t>age</w:t>
      </w:r>
      <w:r w:rsidR="12F00858">
        <w:t xml:space="preserve"> from </w:t>
      </w:r>
      <w:r w:rsidR="1DF4F4D9">
        <w:t xml:space="preserve">this </w:t>
      </w:r>
      <w:r w:rsidR="7E2801C2">
        <w:t xml:space="preserve">infrastructure </w:t>
      </w:r>
      <w:r w:rsidR="1DF4F4D9">
        <w:t xml:space="preserve">to impact surface water systems </w:t>
      </w:r>
      <w:r w:rsidR="4D15C416">
        <w:t>and/</w:t>
      </w:r>
      <w:r w:rsidR="1DF4F4D9">
        <w:t>or shallow alluvium</w:t>
      </w:r>
      <w:r w:rsidR="01D15D6D">
        <w:t>.</w:t>
      </w:r>
    </w:p>
    <w:p w14:paraId="297E14B4" w14:textId="5373D6A3" w:rsidR="00255C7A" w:rsidRDefault="63A23359" w:rsidP="00285BE3">
      <w:pPr>
        <w:pStyle w:val="ListNumber"/>
      </w:pPr>
      <w:r>
        <w:t xml:space="preserve">It is unclear </w:t>
      </w:r>
      <w:r w:rsidR="69C31A84">
        <w:t>whether</w:t>
      </w:r>
      <w:r>
        <w:t xml:space="preserve"> the </w:t>
      </w:r>
      <w:r w:rsidR="0878DCE2">
        <w:t>generic m</w:t>
      </w:r>
      <w:r w:rsidR="5D5AEB44">
        <w:t xml:space="preserve">itigation measures </w:t>
      </w:r>
      <w:r w:rsidR="0878DCE2">
        <w:t>proposed for</w:t>
      </w:r>
      <w:r w:rsidR="28CF67D7">
        <w:t xml:space="preserve"> potential impacts to surface water</w:t>
      </w:r>
      <w:r w:rsidR="0878DCE2">
        <w:t xml:space="preserve"> will be sufficient</w:t>
      </w:r>
      <w:r w:rsidR="28CF67D7">
        <w:t>.</w:t>
      </w:r>
      <w:r w:rsidR="0878DCE2">
        <w:t xml:space="preserve"> </w:t>
      </w:r>
      <w:r w:rsidR="41F4CCF4">
        <w:t>Although surface water</w:t>
      </w:r>
      <w:r w:rsidR="07E56E09">
        <w:t xml:space="preserve"> discharges, abstraction and diversions are not proposed (KCB 2023, p. 161)</w:t>
      </w:r>
      <w:r w:rsidR="11F07825">
        <w:t>,</w:t>
      </w:r>
      <w:r w:rsidR="07E56E09">
        <w:t xml:space="preserve"> t</w:t>
      </w:r>
      <w:r w:rsidR="0878DCE2">
        <w:t xml:space="preserve">he </w:t>
      </w:r>
      <w:r w:rsidR="07E56E09">
        <w:t>information provided did not consider potential impacts arising from altered overland flows</w:t>
      </w:r>
      <w:r w:rsidR="50CA8279">
        <w:t xml:space="preserve"> and changes to flood regimes from infrastructure</w:t>
      </w:r>
      <w:r w:rsidR="1F57806D">
        <w:t xml:space="preserve">, or clearly consider the risk of </w:t>
      </w:r>
      <w:r w:rsidR="491F2F47">
        <w:t xml:space="preserve">seepage, </w:t>
      </w:r>
      <w:r w:rsidR="1F57806D">
        <w:t>spills</w:t>
      </w:r>
      <w:r w:rsidR="248DB056">
        <w:t>, leakage or overtopping of brine and produced water stores</w:t>
      </w:r>
      <w:r w:rsidR="11F07825">
        <w:t>,</w:t>
      </w:r>
      <w:r w:rsidR="248DB056">
        <w:t xml:space="preserve"> to allow a determination of whether site-specific mitigation measures are needed</w:t>
      </w:r>
      <w:r w:rsidR="74BA660E">
        <w:t xml:space="preserve"> for these potential impacts</w:t>
      </w:r>
      <w:r w:rsidR="11F07825">
        <w:t>.</w:t>
      </w:r>
      <w:r w:rsidR="28CF67D7">
        <w:t xml:space="preserve"> </w:t>
      </w:r>
      <w:r w:rsidR="6513DBB4">
        <w:t>Given the lack of clarity around project-</w:t>
      </w:r>
      <w:r w:rsidR="3B8C6F8B">
        <w:t xml:space="preserve"> and site-</w:t>
      </w:r>
      <w:r w:rsidR="6513DBB4">
        <w:t xml:space="preserve">specific impacts to surface water, </w:t>
      </w:r>
      <w:r w:rsidR="36AC3535">
        <w:t xml:space="preserve">it is not possible to determine </w:t>
      </w:r>
      <w:r w:rsidR="57891482">
        <w:t>whether</w:t>
      </w:r>
      <w:r w:rsidR="36AC3535">
        <w:t xml:space="preserve"> cumulative impacts will occur</w:t>
      </w:r>
      <w:r w:rsidR="77113709">
        <w:t xml:space="preserve"> and require mitigation</w:t>
      </w:r>
      <w:r w:rsidR="36AC3535">
        <w:t>.</w:t>
      </w:r>
    </w:p>
    <w:p w14:paraId="0646B4B8" w14:textId="796AB194" w:rsidR="00FB46CB" w:rsidRPr="00FB46CB" w:rsidRDefault="00FB46CB" w:rsidP="00FB46CB">
      <w:pPr>
        <w:pStyle w:val="ListNumber"/>
        <w:numPr>
          <w:ilvl w:val="0"/>
          <w:numId w:val="0"/>
        </w:numPr>
        <w:rPr>
          <w:u w:val="single"/>
        </w:rPr>
      </w:pPr>
      <w:r>
        <w:rPr>
          <w:u w:val="single"/>
        </w:rPr>
        <w:t>Ecology</w:t>
      </w:r>
    </w:p>
    <w:p w14:paraId="4F823277" w14:textId="0293C78E" w:rsidR="00FB46CB" w:rsidRDefault="3642CD70" w:rsidP="00285BE3">
      <w:pPr>
        <w:pStyle w:val="ListNumber"/>
      </w:pPr>
      <w:r>
        <w:t>It is unclear that any monitoring is proposed at potentially impacted GDEs</w:t>
      </w:r>
      <w:r w:rsidR="61E9032D">
        <w:t>. Given the proponent</w:t>
      </w:r>
      <w:r w:rsidR="5E89CA38">
        <w:t>’</w:t>
      </w:r>
      <w:r w:rsidR="61E9032D">
        <w:t>s intention to manage impacts to GDEs through the J</w:t>
      </w:r>
      <w:r w:rsidR="36AC3535">
        <w:t>IF</w:t>
      </w:r>
      <w:r w:rsidR="46C60B10">
        <w:t xml:space="preserve"> </w:t>
      </w:r>
      <w:r w:rsidR="58C8B832">
        <w:t>(ERM 2023, p. 4</w:t>
      </w:r>
      <w:r w:rsidR="219AFB99">
        <w:t>8</w:t>
      </w:r>
      <w:r w:rsidR="58C8B832">
        <w:t>)</w:t>
      </w:r>
      <w:r w:rsidR="09F0AA61">
        <w:t>,</w:t>
      </w:r>
      <w:r w:rsidR="345DF757">
        <w:t xml:space="preserve"> baseline monitoring and ongoing monitoring will be required</w:t>
      </w:r>
      <w:r w:rsidR="6BD12A06">
        <w:t xml:space="preserve"> to demonstrate </w:t>
      </w:r>
      <w:r w:rsidR="4495E1E4">
        <w:t>whether</w:t>
      </w:r>
      <w:r w:rsidR="6BD12A06">
        <w:t xml:space="preserve"> there </w:t>
      </w:r>
      <w:r w:rsidR="54ACC680">
        <w:t xml:space="preserve">are </w:t>
      </w:r>
      <w:r w:rsidR="12DF041E">
        <w:t>any</w:t>
      </w:r>
      <w:r w:rsidR="54ACC680">
        <w:t xml:space="preserve"> adverse effects on the function and environmental values of </w:t>
      </w:r>
      <w:r w:rsidR="7260E4F7">
        <w:t>the GDEs from the project</w:t>
      </w:r>
      <w:r w:rsidR="3C136A2E">
        <w:t xml:space="preserve"> (see Paragraph </w:t>
      </w:r>
      <w:r w:rsidR="5ED35426">
        <w:t>21</w:t>
      </w:r>
      <w:r w:rsidR="3C136A2E">
        <w:t>)</w:t>
      </w:r>
      <w:r w:rsidR="7260E4F7">
        <w:t>.</w:t>
      </w:r>
      <w:r w:rsidR="30D87AE6">
        <w:t xml:space="preserve"> </w:t>
      </w:r>
      <w:r w:rsidR="63ABB3D3">
        <w:t>Given the highly modified landscape, cumulative impacts</w:t>
      </w:r>
      <w:r w:rsidR="53E81023">
        <w:t xml:space="preserve"> will require careful consideration when proposing </w:t>
      </w:r>
      <w:r w:rsidR="6775155B">
        <w:t xml:space="preserve">monitoring, </w:t>
      </w:r>
      <w:proofErr w:type="gramStart"/>
      <w:r w:rsidR="53E81023">
        <w:t>management</w:t>
      </w:r>
      <w:proofErr w:type="gramEnd"/>
      <w:r w:rsidR="53E81023">
        <w:t xml:space="preserve"> and mitigation measures to ensure </w:t>
      </w:r>
      <w:r w:rsidR="5253597E">
        <w:t xml:space="preserve">that retention of </w:t>
      </w:r>
      <w:r w:rsidR="5C215D33">
        <w:t xml:space="preserve">ecological </w:t>
      </w:r>
      <w:r w:rsidR="5253597E">
        <w:t>connectivity is prioritised</w:t>
      </w:r>
      <w:r w:rsidR="4C674B1D" w:rsidRPr="595B36B4">
        <w:rPr>
          <w:rFonts w:eastAsia="Arial"/>
        </w:rPr>
        <w:t xml:space="preserve"> especially along riparian corridors and ephemeral surface water networks</w:t>
      </w:r>
      <w:r w:rsidR="5253597E">
        <w:t>.</w:t>
      </w:r>
    </w:p>
    <w:p w14:paraId="2D8AD629" w14:textId="1AB29C6F" w:rsidR="00FF3476" w:rsidRPr="00BF21A7" w:rsidRDefault="1262B81E" w:rsidP="00FF3476">
      <w:pPr>
        <w:pStyle w:val="ListNumber2"/>
      </w:pPr>
      <w:r>
        <w:t>T</w:t>
      </w:r>
      <w:r w:rsidR="59B7835E">
        <w:t>he proponent</w:t>
      </w:r>
      <w:r w:rsidR="4C7ACD6A" w:rsidRPr="595B36B4">
        <w:rPr>
          <w:rFonts w:eastAsia="Arial"/>
        </w:rPr>
        <w:t xml:space="preserve"> should monitor riparian</w:t>
      </w:r>
      <w:r w:rsidR="59B7835E">
        <w:t xml:space="preserve"> vegetation condition along Wandoan</w:t>
      </w:r>
      <w:r w:rsidR="00F91357">
        <w:t>,</w:t>
      </w:r>
      <w:r w:rsidR="59B7835E">
        <w:t xml:space="preserve"> </w:t>
      </w:r>
      <w:proofErr w:type="spellStart"/>
      <w:r w:rsidR="59B7835E">
        <w:t>Woleebee</w:t>
      </w:r>
      <w:proofErr w:type="spellEnd"/>
      <w:r w:rsidR="00F91357">
        <w:t xml:space="preserve"> and other</w:t>
      </w:r>
      <w:r w:rsidR="59B7835E">
        <w:t xml:space="preserve"> </w:t>
      </w:r>
      <w:r w:rsidR="037BED62">
        <w:t>c</w:t>
      </w:r>
      <w:r w:rsidR="59B7835E">
        <w:t>reek</w:t>
      </w:r>
      <w:r w:rsidR="037BED62">
        <w:t>s</w:t>
      </w:r>
      <w:r w:rsidR="427D04E2" w:rsidRPr="595B36B4">
        <w:rPr>
          <w:rFonts w:eastAsia="Arial"/>
        </w:rPr>
        <w:t xml:space="preserve"> before and</w:t>
      </w:r>
      <w:r w:rsidR="59B7835E">
        <w:t xml:space="preserve"> during </w:t>
      </w:r>
      <w:r w:rsidR="36D91666">
        <w:t xml:space="preserve">the </w:t>
      </w:r>
      <w:r w:rsidR="59B7835E">
        <w:t>operational phase of the project to detect</w:t>
      </w:r>
      <w:r w:rsidR="46229BB3">
        <w:t xml:space="preserve"> any</w:t>
      </w:r>
      <w:r w:rsidR="59B7835E">
        <w:t xml:space="preserve"> chang</w:t>
      </w:r>
      <w:r w:rsidR="1EE371E6">
        <w:t>es</w:t>
      </w:r>
      <w:r w:rsidR="59B7835E">
        <w:t xml:space="preserve"> in the riparian vegetation</w:t>
      </w:r>
      <w:r w:rsidR="646600C8" w:rsidRPr="595B36B4">
        <w:rPr>
          <w:rFonts w:eastAsia="Arial"/>
        </w:rPr>
        <w:t xml:space="preserve"> condition, </w:t>
      </w:r>
      <w:proofErr w:type="gramStart"/>
      <w:r w:rsidR="646600C8" w:rsidRPr="595B36B4">
        <w:rPr>
          <w:rFonts w:eastAsia="Arial"/>
        </w:rPr>
        <w:t>composition</w:t>
      </w:r>
      <w:proofErr w:type="gramEnd"/>
      <w:r w:rsidR="646600C8" w:rsidRPr="595B36B4">
        <w:rPr>
          <w:rFonts w:eastAsia="Arial"/>
        </w:rPr>
        <w:t xml:space="preserve"> and suitability as habitat, especially for EPBC Act-listed species.</w:t>
      </w:r>
      <w:r w:rsidR="6748BFA3" w:rsidRPr="595B36B4">
        <w:rPr>
          <w:rFonts w:eastAsia="Arial"/>
        </w:rPr>
        <w:t xml:space="preserve"> </w:t>
      </w:r>
      <w:r w:rsidR="3B66F3D5" w:rsidRPr="595B36B4">
        <w:rPr>
          <w:rFonts w:eastAsia="Arial"/>
        </w:rPr>
        <w:t>M</w:t>
      </w:r>
      <w:r w:rsidR="6748BFA3" w:rsidRPr="595B36B4">
        <w:rPr>
          <w:rFonts w:eastAsia="Arial"/>
        </w:rPr>
        <w:t xml:space="preserve">onitoring should </w:t>
      </w:r>
      <w:r w:rsidR="3B66F3D5" w:rsidRPr="595B36B4">
        <w:rPr>
          <w:rFonts w:eastAsia="Arial"/>
        </w:rPr>
        <w:t xml:space="preserve">also </w:t>
      </w:r>
      <w:r w:rsidR="6748BFA3" w:rsidRPr="595B36B4">
        <w:rPr>
          <w:rFonts w:eastAsia="Arial"/>
        </w:rPr>
        <w:t>include faunal use</w:t>
      </w:r>
      <w:r w:rsidR="50665C88" w:rsidRPr="595B36B4">
        <w:rPr>
          <w:rFonts w:eastAsia="Arial"/>
        </w:rPr>
        <w:t xml:space="preserve"> (e.g., movement, foraging</w:t>
      </w:r>
      <w:r w:rsidR="47E53452" w:rsidRPr="595B36B4">
        <w:rPr>
          <w:rFonts w:eastAsia="Arial"/>
        </w:rPr>
        <w:t>, tree hollow use)</w:t>
      </w:r>
      <w:r w:rsidR="6B2CC0E8" w:rsidRPr="595B36B4">
        <w:rPr>
          <w:rFonts w:eastAsia="Arial"/>
        </w:rPr>
        <w:t xml:space="preserve"> of </w:t>
      </w:r>
      <w:r w:rsidR="23479334" w:rsidRPr="595B36B4">
        <w:rPr>
          <w:rFonts w:eastAsia="Arial"/>
        </w:rPr>
        <w:t>all</w:t>
      </w:r>
      <w:r w:rsidR="6B2CC0E8" w:rsidRPr="595B36B4">
        <w:rPr>
          <w:rFonts w:eastAsia="Arial"/>
        </w:rPr>
        <w:t xml:space="preserve"> riparian corridor</w:t>
      </w:r>
      <w:r w:rsidR="23479334" w:rsidRPr="595B36B4">
        <w:rPr>
          <w:rFonts w:eastAsia="Arial"/>
        </w:rPr>
        <w:t>s across the project area</w:t>
      </w:r>
      <w:r w:rsidR="6B2CC0E8" w:rsidRPr="595B36B4">
        <w:rPr>
          <w:rFonts w:eastAsia="Arial"/>
        </w:rPr>
        <w:t xml:space="preserve"> to demonstrate that </w:t>
      </w:r>
      <w:r w:rsidR="1CDC2849" w:rsidRPr="595B36B4">
        <w:rPr>
          <w:rFonts w:eastAsia="Arial"/>
        </w:rPr>
        <w:t xml:space="preserve">ecological </w:t>
      </w:r>
      <w:r w:rsidR="6B2CC0E8" w:rsidRPr="595B36B4">
        <w:rPr>
          <w:rFonts w:eastAsia="Arial"/>
        </w:rPr>
        <w:t>connectivity is being maintained</w:t>
      </w:r>
      <w:r w:rsidR="10FA6252" w:rsidRPr="595B36B4">
        <w:rPr>
          <w:rFonts w:eastAsia="Arial"/>
        </w:rPr>
        <w:t xml:space="preserve"> across the entire drainage network</w:t>
      </w:r>
      <w:r w:rsidR="6B2CC0E8" w:rsidRPr="595B36B4">
        <w:rPr>
          <w:rFonts w:eastAsia="Arial"/>
        </w:rPr>
        <w:t>.</w:t>
      </w:r>
      <w:r w:rsidR="646600C8" w:rsidRPr="595B36B4">
        <w:rPr>
          <w:rFonts w:eastAsia="Arial"/>
        </w:rPr>
        <w:t xml:space="preserve"> If impacts are detected, the proponent should propose suitable mitigation options (e.g., targeted re-vegetation, supplementary watering)</w:t>
      </w:r>
      <w:r w:rsidR="59B7835E">
        <w:t>.</w:t>
      </w:r>
    </w:p>
    <w:p w14:paraId="52E16433" w14:textId="2BDBA7C6" w:rsidR="00C044E4" w:rsidRDefault="59B7835E" w:rsidP="00001D91">
      <w:pPr>
        <w:pStyle w:val="ListNumber2"/>
      </w:pPr>
      <w:r w:rsidRPr="00176E95">
        <w:t>Monitoring of groundwater level</w:t>
      </w:r>
      <w:r w:rsidR="36D91666" w:rsidRPr="00176E95">
        <w:t>s</w:t>
      </w:r>
      <w:r w:rsidRPr="00176E95">
        <w:t xml:space="preserve"> </w:t>
      </w:r>
      <w:r w:rsidR="66DDE148" w:rsidRPr="00176E95">
        <w:t>in the alluvium</w:t>
      </w:r>
      <w:r w:rsidR="00786EC6" w:rsidRPr="00176E95">
        <w:t xml:space="preserve"> is needed</w:t>
      </w:r>
      <w:r w:rsidR="66DDE148" w:rsidRPr="00176E95">
        <w:t xml:space="preserve"> </w:t>
      </w:r>
      <w:r w:rsidRPr="00176E95">
        <w:t xml:space="preserve">along </w:t>
      </w:r>
      <w:r w:rsidR="00DA4295" w:rsidRPr="00176E95">
        <w:t>creeks with potential watercourse springs</w:t>
      </w:r>
      <w:r w:rsidR="004256EF" w:rsidRPr="00176E95">
        <w:t xml:space="preserve"> and other GDEs</w:t>
      </w:r>
      <w:r w:rsidR="536A40E3" w:rsidRPr="00176E95">
        <w:t xml:space="preserve"> </w:t>
      </w:r>
      <w:r w:rsidR="7471707F" w:rsidRPr="00176E95">
        <w:t>to capture changes in levels which could impact</w:t>
      </w:r>
      <w:r w:rsidR="004256EF" w:rsidRPr="00176E95">
        <w:t xml:space="preserve"> these GDEs, especially where either</w:t>
      </w:r>
      <w:r w:rsidR="00176E95" w:rsidRPr="00176E95">
        <w:t xml:space="preserve"> full or opportunistic dependence on groundwater has been demonstrated </w:t>
      </w:r>
      <w:r w:rsidR="434F8C24" w:rsidRPr="00176E95">
        <w:rPr>
          <w:rFonts w:eastAsia="Arial"/>
        </w:rPr>
        <w:t>(see Paragraph</w:t>
      </w:r>
      <w:r w:rsidR="3D43B1A4" w:rsidRPr="00176E95">
        <w:rPr>
          <w:rFonts w:eastAsia="Arial"/>
        </w:rPr>
        <w:t>s 12</w:t>
      </w:r>
      <w:r w:rsidR="007744D3" w:rsidRPr="00176E95">
        <w:rPr>
          <w:rFonts w:eastAsia="Arial"/>
        </w:rPr>
        <w:t xml:space="preserve"> and</w:t>
      </w:r>
      <w:r w:rsidR="00806446" w:rsidRPr="00176E95">
        <w:rPr>
          <w:rFonts w:eastAsia="Arial"/>
        </w:rPr>
        <w:t xml:space="preserve"> </w:t>
      </w:r>
      <w:r w:rsidR="3D43B1A4" w:rsidRPr="00176E95">
        <w:rPr>
          <w:rFonts w:eastAsia="Arial"/>
        </w:rPr>
        <w:t>13</w:t>
      </w:r>
      <w:r w:rsidR="434F8C24" w:rsidRPr="00176E95">
        <w:rPr>
          <w:rFonts w:eastAsia="Arial"/>
        </w:rPr>
        <w:t>)</w:t>
      </w:r>
      <w:r w:rsidR="00176E95" w:rsidRPr="00176E95">
        <w:rPr>
          <w:rFonts w:eastAsia="Arial"/>
        </w:rPr>
        <w:t>.</w:t>
      </w:r>
      <w:r w:rsidR="3DEB7E5B">
        <w:t xml:space="preserve"> </w:t>
      </w:r>
      <w:r w:rsidR="2CF69B75">
        <w:t>As c</w:t>
      </w:r>
      <w:r w:rsidR="3DEB7E5B">
        <w:t>hanges in groundwater levels will typically occur prior to impacts to vegetation condition being detected</w:t>
      </w:r>
      <w:r w:rsidR="0D0BC519">
        <w:t xml:space="preserve">, this monitoring would provide the earliest opportunity to identify potential impacts and implement a TARP to ensure </w:t>
      </w:r>
      <w:r w:rsidR="45BA5C2F">
        <w:t>timely intervention and an increased likelihood of successful mitigation</w:t>
      </w:r>
      <w:r w:rsidR="3DEB7E5B">
        <w:t>.</w:t>
      </w:r>
      <w:r w:rsidR="43E1EB28">
        <w:t xml:space="preserve"> This approach would complement </w:t>
      </w:r>
      <w:r w:rsidR="016827E1">
        <w:t>the JIF process</w:t>
      </w:r>
      <w:r w:rsidR="67A45F67">
        <w:t>,</w:t>
      </w:r>
      <w:r w:rsidR="016827E1">
        <w:t xml:space="preserve"> assisting in demonstrating that the ecosystem functions of the terrestrial GDE </w:t>
      </w:r>
      <w:r w:rsidR="4F371FD9">
        <w:t>are</w:t>
      </w:r>
      <w:r w:rsidR="016827E1">
        <w:t xml:space="preserve"> being maintained.</w:t>
      </w:r>
    </w:p>
    <w:p w14:paraId="29F91B67" w14:textId="5F386BF6" w:rsidR="00E675E7" w:rsidRDefault="00E675E7" w:rsidP="009A603C">
      <w:pPr>
        <w:pStyle w:val="ListNumber"/>
        <w:keepNext/>
        <w:numPr>
          <w:ilvl w:val="0"/>
          <w:numId w:val="0"/>
        </w:numPr>
        <w:rPr>
          <w:u w:val="single"/>
        </w:rPr>
      </w:pPr>
      <w:r>
        <w:rPr>
          <w:u w:val="single"/>
        </w:rPr>
        <w:t>Chemicals</w:t>
      </w:r>
      <w:r w:rsidR="009A603C">
        <w:rPr>
          <w:u w:val="single"/>
        </w:rPr>
        <w:t xml:space="preserve"> and wastes</w:t>
      </w:r>
    </w:p>
    <w:p w14:paraId="293B0704" w14:textId="7428E0E0" w:rsidR="00CA1A5C" w:rsidRDefault="0535BB04" w:rsidP="009A603C">
      <w:pPr>
        <w:pStyle w:val="ListNumber"/>
      </w:pPr>
      <w:r>
        <w:t xml:space="preserve">Further information on the management of </w:t>
      </w:r>
      <w:r w:rsidR="1AEFD9D6">
        <w:t>produced water is needed, particularly in relation to early flowback water following initial production well development</w:t>
      </w:r>
      <w:r w:rsidR="69DB8252">
        <w:t xml:space="preserve"> </w:t>
      </w:r>
      <w:r w:rsidR="4F864B0F">
        <w:t>because</w:t>
      </w:r>
      <w:r w:rsidR="69DB8252">
        <w:t xml:space="preserve"> this water will likely contain higher concentrations of drilling chemicals</w:t>
      </w:r>
      <w:r w:rsidR="04D246DA">
        <w:t>,</w:t>
      </w:r>
      <w:r w:rsidR="69DB8252">
        <w:t xml:space="preserve"> making it a greater risk to the environment.</w:t>
      </w:r>
      <w:r>
        <w:t xml:space="preserve"> </w:t>
      </w:r>
      <w:r w:rsidR="7A4B3DA5">
        <w:t>Monitoring of the produced water and brine store</w:t>
      </w:r>
      <w:r w:rsidR="554CCAD0">
        <w:t xml:space="preserve">s should target chemicals identified in the chemical risk assessment as being a higher </w:t>
      </w:r>
      <w:r w:rsidR="5F1DF6B6">
        <w:t xml:space="preserve">potential </w:t>
      </w:r>
      <w:r w:rsidR="554CCAD0">
        <w:t>ha</w:t>
      </w:r>
      <w:r w:rsidR="5F1DF6B6">
        <w:t>z</w:t>
      </w:r>
      <w:r w:rsidR="554CCAD0">
        <w:t>ard</w:t>
      </w:r>
      <w:r w:rsidR="5F1DF6B6">
        <w:t>.</w:t>
      </w:r>
      <w:r w:rsidR="531793FA">
        <w:t xml:space="preserve"> </w:t>
      </w:r>
      <w:r w:rsidR="6E3B5BA3">
        <w:t>This monitoring will</w:t>
      </w:r>
      <w:r w:rsidR="531793FA">
        <w:t xml:space="preserve"> provide baseline data against which to assess the potential impacts of any accidental releases.</w:t>
      </w:r>
    </w:p>
    <w:p w14:paraId="1E28E4C5" w14:textId="2541AECE" w:rsidR="00C810AC" w:rsidRDefault="4CEDB820" w:rsidP="00301A66">
      <w:pPr>
        <w:pStyle w:val="ListNumber"/>
      </w:pPr>
      <w:r>
        <w:lastRenderedPageBreak/>
        <w:t>The proponent has predicted that approximately 5 tonnes of salt will be produced for every megalitre of water at the project (KCB 2023, p. 31). Based on the estimated total water production of 6,800 ML over the life of the project (KCB 2023, p. 29)</w:t>
      </w:r>
      <w:r w:rsidR="602FE11B">
        <w:t>,</w:t>
      </w:r>
      <w:r>
        <w:t xml:space="preserve"> this equates to approximately 34,000 tonnes of salt. </w:t>
      </w:r>
      <w:r w:rsidR="6D6406DC">
        <w:t xml:space="preserve">Although the proponent proposes </w:t>
      </w:r>
      <w:r w:rsidR="57781048">
        <w:t xml:space="preserve">to truck the salt slurry from </w:t>
      </w:r>
      <w:r w:rsidR="21FA886F">
        <w:t xml:space="preserve">the </w:t>
      </w:r>
      <w:r w:rsidR="57781048">
        <w:t>site and dispose of it at a regulated waste facility (ERM 2023, p. 29)</w:t>
      </w:r>
      <w:r w:rsidR="742E35DB">
        <w:t>, the IESC strongly encourages</w:t>
      </w:r>
      <w:r w:rsidR="73A6933D">
        <w:t xml:space="preserve"> continued </w:t>
      </w:r>
      <w:r w:rsidR="0D90E7B2">
        <w:t>research into</w:t>
      </w:r>
      <w:r w:rsidR="73A6933D">
        <w:t xml:space="preserve"> </w:t>
      </w:r>
      <w:r w:rsidR="742E35DB">
        <w:t xml:space="preserve">alternative approaches to dealing with the legacy issue of brine in the landscape. </w:t>
      </w:r>
    </w:p>
    <w:p w14:paraId="09F2BF63" w14:textId="4BA23C88" w:rsidR="00FB46CB" w:rsidRPr="00FB46CB" w:rsidRDefault="00FB46CB" w:rsidP="00055297">
      <w:pPr>
        <w:pStyle w:val="ListNumber"/>
        <w:keepNext/>
        <w:numPr>
          <w:ilvl w:val="0"/>
          <w:numId w:val="0"/>
        </w:numPr>
        <w:rPr>
          <w:u w:val="single"/>
        </w:rPr>
      </w:pPr>
      <w:r>
        <w:rPr>
          <w:u w:val="single"/>
        </w:rPr>
        <w:t>Subsidence</w:t>
      </w:r>
    </w:p>
    <w:p w14:paraId="6B70F2F2" w14:textId="4017A900" w:rsidR="00285BE3" w:rsidRDefault="46CF8B8A" w:rsidP="00055297">
      <w:pPr>
        <w:pStyle w:val="ListNumber"/>
      </w:pPr>
      <w:r>
        <w:t>No subsidence monitoring appears to be proposed other than that conducted by OGIA</w:t>
      </w:r>
      <w:r w:rsidR="42EDADD1">
        <w:t xml:space="preserve"> (KCB 2023, pp. 199-200). The proponent should develop a program for monitoring </w:t>
      </w:r>
      <w:r w:rsidR="00973413">
        <w:t xml:space="preserve">of </w:t>
      </w:r>
      <w:r w:rsidR="7EE9189A">
        <w:t xml:space="preserve">potential </w:t>
      </w:r>
      <w:r w:rsidR="00973413">
        <w:t xml:space="preserve">subsidence </w:t>
      </w:r>
      <w:r w:rsidR="67AFECB3">
        <w:t xml:space="preserve">across the project area </w:t>
      </w:r>
      <w:r w:rsidR="00973413">
        <w:t>that includes field validation of remotely sensed data.</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595B36B4">
        <w:trPr>
          <w:trHeight w:val="19"/>
        </w:trPr>
        <w:tc>
          <w:tcPr>
            <w:tcW w:w="1809" w:type="dxa"/>
            <w:tcBorders>
              <w:top w:val="single" w:sz="4" w:space="0" w:color="auto"/>
              <w:bottom w:val="single" w:sz="4" w:space="0" w:color="auto"/>
            </w:tcBorders>
          </w:tcPr>
          <w:p w14:paraId="3578C6C4" w14:textId="77777777" w:rsidR="007203C3" w:rsidRPr="00E95897" w:rsidRDefault="007203C3" w:rsidP="00D622B9">
            <w:pPr>
              <w:pStyle w:val="Heading6"/>
            </w:pPr>
            <w:r w:rsidRPr="00E95897">
              <w:t>Date of advice</w:t>
            </w:r>
          </w:p>
        </w:tc>
        <w:tc>
          <w:tcPr>
            <w:tcW w:w="8159" w:type="dxa"/>
            <w:tcBorders>
              <w:top w:val="single" w:sz="4" w:space="0" w:color="auto"/>
              <w:bottom w:val="single" w:sz="4" w:space="0" w:color="auto"/>
            </w:tcBorders>
          </w:tcPr>
          <w:p w14:paraId="756E14AF" w14:textId="7F14AC2C" w:rsidR="007203C3" w:rsidRPr="00E95897" w:rsidRDefault="00E95897" w:rsidP="009E79B6">
            <w:pPr>
              <w:pStyle w:val="Tabletext"/>
            </w:pPr>
            <w:r w:rsidRPr="00E95897">
              <w:t>31 August 2023</w:t>
            </w:r>
          </w:p>
        </w:tc>
      </w:tr>
      <w:tr w:rsidR="007203C3" w:rsidRPr="00BF21A7" w14:paraId="6BC9B9D8" w14:textId="77777777" w:rsidTr="595B36B4">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7DA832FC" w14:textId="64C64D1C" w:rsidR="00740F3C" w:rsidRDefault="00740F3C" w:rsidP="00740F3C">
            <w:pPr>
              <w:pStyle w:val="Tabletext"/>
              <w:spacing w:line="240" w:lineRule="auto"/>
              <w:ind w:left="493" w:hanging="493"/>
              <w:rPr>
                <w:lang w:val="en-US"/>
              </w:rPr>
            </w:pPr>
            <w:r w:rsidRPr="00740F3C">
              <w:rPr>
                <w:lang w:val="en-US"/>
              </w:rPr>
              <w:t xml:space="preserve">ERM 2023. </w:t>
            </w:r>
            <w:r w:rsidRPr="00740F3C">
              <w:rPr>
                <w:i/>
                <w:iCs/>
                <w:lang w:val="en-US"/>
              </w:rPr>
              <w:t>Draft Preliminary Documentation for IESC Review – Atlas Stage 3 Gas Project. Preliminary Documentation (EPBC 2022/09410).</w:t>
            </w:r>
            <w:r w:rsidRPr="00740F3C">
              <w:rPr>
                <w:lang w:val="en-US"/>
              </w:rPr>
              <w:t xml:space="preserve"> 14 July 2023. Project No.: 0639876. Prepared by ERM for Senex Energy Pty Ltd. </w:t>
            </w:r>
            <w:r w:rsidR="00CD2923">
              <w:rPr>
                <w:lang w:val="en-US"/>
              </w:rPr>
              <w:t>(</w:t>
            </w:r>
            <w:r w:rsidR="00ED3C17">
              <w:rPr>
                <w:lang w:val="en-US"/>
              </w:rPr>
              <w:t>Draft PD i</w:t>
            </w:r>
            <w:r w:rsidR="00CD2923">
              <w:rPr>
                <w:lang w:val="en-US"/>
              </w:rPr>
              <w:t>ncluding Attachments D, I, J and K)</w:t>
            </w:r>
          </w:p>
          <w:p w14:paraId="091AAED2" w14:textId="77777777" w:rsidR="00BF1A58" w:rsidRDefault="00BF1A58" w:rsidP="00740F3C">
            <w:pPr>
              <w:pStyle w:val="Tabletext"/>
              <w:spacing w:line="240" w:lineRule="auto"/>
              <w:ind w:left="493" w:hanging="493"/>
              <w:rPr>
                <w:lang w:val="en-US"/>
              </w:rPr>
            </w:pPr>
          </w:p>
          <w:p w14:paraId="79006E37" w14:textId="5CD3500A" w:rsidR="007C0F47" w:rsidRDefault="007C0F47" w:rsidP="00740F3C">
            <w:pPr>
              <w:pStyle w:val="Tabletext"/>
              <w:spacing w:line="240" w:lineRule="auto"/>
              <w:ind w:left="493" w:hanging="493"/>
            </w:pPr>
            <w:r>
              <w:t xml:space="preserve">ERM 2022a. </w:t>
            </w:r>
            <w:r>
              <w:rPr>
                <w:i/>
                <w:iCs/>
              </w:rPr>
              <w:t xml:space="preserve">Senex Atlas Stage 3 Gas Project. Terrestrial and aquatic ecology assessment report. </w:t>
            </w:r>
            <w:r>
              <w:t>14 November 2022. Project No.: 0639876. (Attachment E of the Referral).</w:t>
            </w:r>
          </w:p>
          <w:p w14:paraId="529BBFF4" w14:textId="77777777" w:rsidR="0048237D" w:rsidRDefault="0048237D" w:rsidP="00740F3C">
            <w:pPr>
              <w:pStyle w:val="Tabletext"/>
              <w:spacing w:line="240" w:lineRule="auto"/>
              <w:ind w:left="493" w:hanging="493"/>
            </w:pPr>
          </w:p>
          <w:p w14:paraId="12D59213" w14:textId="1736F3B3" w:rsidR="0048237D" w:rsidRDefault="0048237D" w:rsidP="00740F3C">
            <w:pPr>
              <w:pStyle w:val="Tabletext"/>
              <w:spacing w:line="240" w:lineRule="auto"/>
              <w:ind w:left="493" w:hanging="493"/>
            </w:pPr>
            <w:r>
              <w:t xml:space="preserve">ERM 2022b. </w:t>
            </w:r>
            <w:r>
              <w:rPr>
                <w:i/>
                <w:iCs/>
              </w:rPr>
              <w:t xml:space="preserve">Senex Atlas Stage 3 Gas Project. EPBC Act ecology significant impact assessment report. </w:t>
            </w:r>
            <w:r>
              <w:t>11 November 2022. Project No.: 0639876. (Attachment G of the Referral).</w:t>
            </w:r>
          </w:p>
          <w:p w14:paraId="7728E42C" w14:textId="77777777" w:rsidR="00C5017A" w:rsidRDefault="00C5017A" w:rsidP="00740F3C">
            <w:pPr>
              <w:pStyle w:val="Tabletext"/>
              <w:spacing w:line="240" w:lineRule="auto"/>
              <w:ind w:left="493" w:hanging="493"/>
            </w:pPr>
          </w:p>
          <w:p w14:paraId="0CA3E639" w14:textId="56C64576" w:rsidR="00C5017A" w:rsidRDefault="00C5017A" w:rsidP="00740F3C">
            <w:pPr>
              <w:pStyle w:val="Tabletext"/>
              <w:spacing w:line="240" w:lineRule="auto"/>
              <w:ind w:left="493" w:hanging="493"/>
            </w:pPr>
            <w:r>
              <w:t xml:space="preserve">ERM 2022c. </w:t>
            </w:r>
            <w:r>
              <w:rPr>
                <w:i/>
                <w:iCs/>
              </w:rPr>
              <w:t xml:space="preserve">Senex Atlas Stage 3 Gas Project. Significant species management plan. </w:t>
            </w:r>
            <w:r>
              <w:t>11 November 2022. Project No.: 0639876. (Attachment H of the Referral).</w:t>
            </w:r>
          </w:p>
          <w:p w14:paraId="0B77CB30" w14:textId="77777777" w:rsidR="007C0F47" w:rsidRDefault="007C0F47" w:rsidP="00740F3C">
            <w:pPr>
              <w:pStyle w:val="Tabletext"/>
              <w:spacing w:line="240" w:lineRule="auto"/>
              <w:ind w:left="493" w:hanging="493"/>
            </w:pPr>
          </w:p>
          <w:p w14:paraId="1019469C" w14:textId="6A0FB7F0" w:rsidR="00E3236D" w:rsidRDefault="00E3236D" w:rsidP="00740F3C">
            <w:pPr>
              <w:pStyle w:val="Tabletext"/>
              <w:spacing w:line="240" w:lineRule="auto"/>
              <w:ind w:left="493" w:hanging="493"/>
            </w:pPr>
            <w:r>
              <w:t xml:space="preserve">KCB 2023. </w:t>
            </w:r>
            <w:r>
              <w:rPr>
                <w:i/>
                <w:iCs/>
              </w:rPr>
              <w:t xml:space="preserve">Senex Energy Pty Ltd. Atlas Stage 3 Gas Project. EPBC water resource impact assessment. Revision 1. </w:t>
            </w:r>
            <w:r w:rsidRPr="002A58C8">
              <w:t>DX10171A12.</w:t>
            </w:r>
            <w:r>
              <w:t xml:space="preserve"> Prepared by KCB for Senex Energy Pty Ltd. (Attachment D of Draft PD).</w:t>
            </w:r>
          </w:p>
          <w:p w14:paraId="713C2FF8" w14:textId="77777777" w:rsidR="00E3236D" w:rsidRDefault="00E3236D" w:rsidP="00740F3C">
            <w:pPr>
              <w:pStyle w:val="Tabletext"/>
              <w:spacing w:line="240" w:lineRule="auto"/>
              <w:ind w:left="493" w:hanging="493"/>
            </w:pPr>
          </w:p>
          <w:p w14:paraId="2771F6E9" w14:textId="77777777" w:rsidR="00495D5C" w:rsidRDefault="00495D5C" w:rsidP="00495D5C">
            <w:pPr>
              <w:pStyle w:val="Tabletext"/>
              <w:spacing w:line="240" w:lineRule="auto"/>
              <w:ind w:left="493" w:hanging="493"/>
            </w:pPr>
            <w:r>
              <w:t xml:space="preserve">Senex Energy Limited 2023a. </w:t>
            </w:r>
            <w:r w:rsidRPr="6FFFA9D9">
              <w:rPr>
                <w:i/>
                <w:iCs/>
              </w:rPr>
              <w:t>Atlas Stage 3 water monitoring and management plan.</w:t>
            </w:r>
            <w:r>
              <w:t xml:space="preserve"> Document Number: SENEX-ATLS-EN-PLN-017. Revision 1. (Attachment I of Draft PD).</w:t>
            </w:r>
          </w:p>
          <w:p w14:paraId="5A1A051C" w14:textId="77777777" w:rsidR="00495D5C" w:rsidRDefault="00495D5C" w:rsidP="00495D5C">
            <w:pPr>
              <w:pStyle w:val="Tabletext"/>
              <w:spacing w:line="240" w:lineRule="auto"/>
              <w:ind w:left="493" w:hanging="493"/>
            </w:pPr>
          </w:p>
          <w:p w14:paraId="3342F36A" w14:textId="77777777" w:rsidR="00495D5C" w:rsidRDefault="00495D5C" w:rsidP="00495D5C">
            <w:pPr>
              <w:pStyle w:val="Tabletext"/>
              <w:spacing w:line="240" w:lineRule="auto"/>
              <w:ind w:left="493" w:hanging="493"/>
            </w:pPr>
            <w:r>
              <w:t xml:space="preserve">Senex Energy Limited 2023b. </w:t>
            </w:r>
            <w:r>
              <w:rPr>
                <w:i/>
                <w:iCs/>
              </w:rPr>
              <w:t>ATP 2059 coal seam gas water management plan.</w:t>
            </w:r>
            <w:r>
              <w:t xml:space="preserve"> Document Number: SENEX-ATLS-EN-PLN-013. Revision 1. (Attachment J of Draft PD).</w:t>
            </w:r>
          </w:p>
          <w:p w14:paraId="2A810718" w14:textId="77777777" w:rsidR="00495D5C" w:rsidRDefault="00495D5C" w:rsidP="00495D5C">
            <w:pPr>
              <w:pStyle w:val="Tabletext"/>
              <w:spacing w:line="240" w:lineRule="auto"/>
              <w:ind w:left="493" w:hanging="493"/>
            </w:pPr>
          </w:p>
          <w:p w14:paraId="32F9F88A" w14:textId="77777777" w:rsidR="00495D5C" w:rsidRDefault="00495D5C" w:rsidP="00495D5C">
            <w:pPr>
              <w:pStyle w:val="Tabletext"/>
              <w:spacing w:line="240" w:lineRule="auto"/>
              <w:ind w:left="493" w:hanging="493"/>
            </w:pPr>
            <w:r>
              <w:t xml:space="preserve">Senex Energy Limited 2023c. </w:t>
            </w:r>
            <w:r>
              <w:rPr>
                <w:i/>
                <w:iCs/>
              </w:rPr>
              <w:t xml:space="preserve">PL 445 and PL 209 coal seam gas water management plan. </w:t>
            </w:r>
            <w:r>
              <w:t>Document Number: SENEX-ATLS-EN-PLN-014. Revision 1. (Attachment K of Draft PD).</w:t>
            </w:r>
          </w:p>
          <w:p w14:paraId="319F7103" w14:textId="77777777" w:rsidR="00495D5C" w:rsidRDefault="00495D5C" w:rsidP="00740F3C">
            <w:pPr>
              <w:pStyle w:val="Tabletext"/>
              <w:spacing w:line="240" w:lineRule="auto"/>
              <w:ind w:left="493" w:hanging="493"/>
            </w:pPr>
          </w:p>
          <w:p w14:paraId="6BE3671E" w14:textId="716B04AE" w:rsidR="00BC29D7" w:rsidRDefault="00BC29D7" w:rsidP="00740F3C">
            <w:pPr>
              <w:pStyle w:val="Tabletext"/>
              <w:spacing w:line="240" w:lineRule="auto"/>
              <w:ind w:left="493" w:hanging="493"/>
            </w:pPr>
            <w:r>
              <w:t>Senex Energy Limited 2022</w:t>
            </w:r>
            <w:r w:rsidR="00755641">
              <w:t>a</w:t>
            </w:r>
            <w:r>
              <w:t xml:space="preserve">. </w:t>
            </w:r>
            <w:r>
              <w:rPr>
                <w:i/>
                <w:iCs/>
              </w:rPr>
              <w:t xml:space="preserve">Environmental management plan. Project Atlas Stage 3. </w:t>
            </w:r>
            <w:r>
              <w:t>Document Number: SENEX-ATLS-EN-PLN-015. Revision 1. (Attachment B of the Referral).</w:t>
            </w:r>
          </w:p>
          <w:p w14:paraId="66D74280" w14:textId="77777777" w:rsidR="00755641" w:rsidRDefault="00755641" w:rsidP="00740F3C">
            <w:pPr>
              <w:pStyle w:val="Tabletext"/>
              <w:spacing w:line="240" w:lineRule="auto"/>
              <w:ind w:left="493" w:hanging="493"/>
            </w:pPr>
          </w:p>
          <w:p w14:paraId="06EA7651" w14:textId="5675A63B" w:rsidR="00AA7F29" w:rsidRPr="00C5017A" w:rsidRDefault="00755641" w:rsidP="00C5017A">
            <w:pPr>
              <w:pStyle w:val="Tabletext"/>
              <w:spacing w:line="240" w:lineRule="auto"/>
              <w:ind w:left="493" w:hanging="493"/>
              <w:rPr>
                <w:lang w:val="en-US"/>
              </w:rPr>
            </w:pPr>
            <w:r>
              <w:t xml:space="preserve">Senex Energy Limited 2022b. </w:t>
            </w:r>
            <w:r>
              <w:rPr>
                <w:i/>
                <w:iCs/>
              </w:rPr>
              <w:t xml:space="preserve">Queensland environmental protocol for field development and constraints analysis. </w:t>
            </w:r>
            <w:r>
              <w:t>Document: SENEX-CORP-EN-PRC-019. Revision 2. (Attachment C of the Referral).</w:t>
            </w:r>
          </w:p>
        </w:tc>
      </w:tr>
      <w:tr w:rsidR="007203C3" w:rsidRPr="00BF21A7" w14:paraId="4E83E97E" w14:textId="77777777" w:rsidTr="595B36B4">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lastRenderedPageBreak/>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59A2E16B" w14:textId="4A465010" w:rsidR="009079A7" w:rsidRPr="009079A7" w:rsidRDefault="7643A82F" w:rsidP="00890E4B">
            <w:pPr>
              <w:pStyle w:val="Tabletext"/>
              <w:spacing w:line="240" w:lineRule="auto"/>
              <w:ind w:left="493" w:hanging="493"/>
              <w:rPr>
                <w:sz w:val="16"/>
                <w:szCs w:val="16"/>
              </w:rPr>
            </w:pPr>
            <w:r w:rsidRPr="595B36B4">
              <w:rPr>
                <w:color w:val="000000" w:themeColor="text1"/>
              </w:rPr>
              <w:t xml:space="preserve">Brennand S, Hayes P, Leonardi C 2023. The complexity of identifying and quantifying natural and anthropogenic influences on surface movement in coal seam gas producing regions within the Surat Basin, Queensland. </w:t>
            </w:r>
            <w:r w:rsidRPr="595B36B4">
              <w:rPr>
                <w:i/>
                <w:iCs/>
                <w:color w:val="000000" w:themeColor="text1"/>
              </w:rPr>
              <w:t>The APPEA Journal</w:t>
            </w:r>
            <w:r w:rsidR="4F132BF9" w:rsidRPr="595B36B4">
              <w:rPr>
                <w:i/>
                <w:iCs/>
                <w:color w:val="000000" w:themeColor="text1"/>
              </w:rPr>
              <w:t>,</w:t>
            </w:r>
            <w:r w:rsidRPr="595B36B4">
              <w:rPr>
                <w:color w:val="000000" w:themeColor="text1"/>
              </w:rPr>
              <w:t xml:space="preserve"> 63</w:t>
            </w:r>
            <w:r w:rsidR="1C73D1BA" w:rsidRPr="595B36B4">
              <w:rPr>
                <w:color w:val="000000" w:themeColor="text1"/>
              </w:rPr>
              <w:t>,</w:t>
            </w:r>
            <w:r w:rsidRPr="595B36B4">
              <w:rPr>
                <w:color w:val="000000" w:themeColor="text1"/>
              </w:rPr>
              <w:t xml:space="preserve"> 127–143. </w:t>
            </w:r>
            <w:hyperlink r:id="rId18">
              <w:r w:rsidRPr="595B36B4">
                <w:rPr>
                  <w:rStyle w:val="Hyperlink"/>
                </w:rPr>
                <w:t>https://doi.org/10.1071/AJ22143</w:t>
              </w:r>
            </w:hyperlink>
            <w:r w:rsidRPr="595B36B4">
              <w:rPr>
                <w:color w:val="000000" w:themeColor="text1"/>
              </w:rPr>
              <w:t xml:space="preserve"> accessed 3</w:t>
            </w:r>
            <w:r w:rsidR="005E553B">
              <w:rPr>
                <w:color w:val="000000" w:themeColor="text1"/>
              </w:rPr>
              <w:t>1</w:t>
            </w:r>
            <w:r w:rsidRPr="595B36B4">
              <w:rPr>
                <w:color w:val="000000" w:themeColor="text1"/>
              </w:rPr>
              <w:t xml:space="preserve"> August 2023.</w:t>
            </w:r>
          </w:p>
          <w:p w14:paraId="40C6FD0B" w14:textId="77777777" w:rsidR="009079A7" w:rsidRDefault="009079A7" w:rsidP="00890E4B">
            <w:pPr>
              <w:pStyle w:val="Tabletext"/>
              <w:spacing w:line="240" w:lineRule="auto"/>
              <w:ind w:left="493" w:hanging="493"/>
            </w:pPr>
          </w:p>
          <w:p w14:paraId="2EE7DDFF" w14:textId="6590B5B4" w:rsidR="00E400FD" w:rsidRPr="001A2136" w:rsidRDefault="0E8F4F0F" w:rsidP="00890E4B">
            <w:pPr>
              <w:pStyle w:val="Tabletext"/>
              <w:spacing w:line="240" w:lineRule="auto"/>
              <w:ind w:left="493" w:hanging="493"/>
            </w:pPr>
            <w:r>
              <w:t xml:space="preserve">DAWE 2021. </w:t>
            </w:r>
            <w:r w:rsidR="568551EC" w:rsidRPr="595B36B4">
              <w:rPr>
                <w:i/>
                <w:iCs/>
              </w:rPr>
              <w:t xml:space="preserve">Coal seam gas – Joint industry framework. Managing impacts to groundwater resources in the Surat Cumulative Management Area under EPBC Act </w:t>
            </w:r>
            <w:r w:rsidR="35713FC9" w:rsidRPr="595B36B4">
              <w:rPr>
                <w:i/>
                <w:iCs/>
              </w:rPr>
              <w:t>approvals.</w:t>
            </w:r>
            <w:r w:rsidR="35713FC9">
              <w:t xml:space="preserve"> Developed collaboratively by the Department of Agriculture, </w:t>
            </w:r>
            <w:proofErr w:type="gramStart"/>
            <w:r w:rsidR="35713FC9">
              <w:t>Water</w:t>
            </w:r>
            <w:proofErr w:type="gramEnd"/>
            <w:r w:rsidR="35713FC9">
              <w:t xml:space="preserve"> and the Environment</w:t>
            </w:r>
            <w:r w:rsidR="711EBA36">
              <w:t xml:space="preserve"> and the CSG industry. Available [online]</w:t>
            </w:r>
            <w:r w:rsidR="0240B08B">
              <w:t xml:space="preserve">: </w:t>
            </w:r>
            <w:hyperlink r:id="rId19">
              <w:r w:rsidR="0240B08B" w:rsidRPr="595B36B4">
                <w:rPr>
                  <w:rStyle w:val="Hyperlink"/>
                </w:rPr>
                <w:t>Coal Seam Gas - Joint industry framework - DCCEEW</w:t>
              </w:r>
            </w:hyperlink>
            <w:r w:rsidR="0240B08B">
              <w:t xml:space="preserve"> accessed </w:t>
            </w:r>
            <w:r w:rsidR="1D7B4A05">
              <w:t>3</w:t>
            </w:r>
            <w:r w:rsidR="005E553B">
              <w:t>1</w:t>
            </w:r>
            <w:r w:rsidR="1D7B4A05">
              <w:t xml:space="preserve"> August</w:t>
            </w:r>
            <w:r w:rsidR="0240B08B">
              <w:t xml:space="preserve"> 2023.</w:t>
            </w:r>
          </w:p>
          <w:p w14:paraId="2C6D2C8E" w14:textId="77777777" w:rsidR="00E400FD" w:rsidRDefault="00E400FD" w:rsidP="00890E4B">
            <w:pPr>
              <w:pStyle w:val="Tabletext"/>
              <w:spacing w:line="240" w:lineRule="auto"/>
              <w:ind w:left="493" w:hanging="493"/>
            </w:pPr>
          </w:p>
          <w:p w14:paraId="1341561A" w14:textId="193F671E" w:rsidR="00890E4B" w:rsidRDefault="4856E322" w:rsidP="00890E4B">
            <w:pPr>
              <w:pStyle w:val="Tabletext"/>
              <w:spacing w:line="240" w:lineRule="auto"/>
              <w:ind w:left="493" w:hanging="493"/>
              <w:rPr>
                <w:color w:val="FF0000"/>
              </w:rPr>
            </w:pPr>
            <w:r>
              <w:t xml:space="preserve">Doody TM, Hancock PJ, Pritchard JL 2019. </w:t>
            </w:r>
            <w:r w:rsidRPr="35B2C925">
              <w:rPr>
                <w:i/>
                <w:iCs/>
              </w:rPr>
              <w:t>Information Guidelines Explanatory Note: Assessing groundwater-dependent ecosystems.</w:t>
            </w:r>
            <w:r>
              <w:t xml:space="preserve"> Report prepared for the Independent Expert Scientific Committee on Coal Seam Gas and Large Coal Mining Development through the Department of the Environment and Energy, Commonwealth of Australia 2019. Available [online]: </w:t>
            </w:r>
            <w:hyperlink r:id="rId20">
              <w:r w:rsidRPr="35B2C925">
                <w:rPr>
                  <w:rStyle w:val="Hyperlink"/>
                </w:rPr>
                <w:t xml:space="preserve">Information Guidelines Explanatory Note - Assessing groundwater-dependent ecosystems | </w:t>
              </w:r>
              <w:proofErr w:type="spellStart"/>
              <w:r w:rsidRPr="35B2C925">
                <w:rPr>
                  <w:rStyle w:val="Hyperlink"/>
                </w:rPr>
                <w:t>iesc</w:t>
              </w:r>
              <w:proofErr w:type="spellEnd"/>
            </w:hyperlink>
            <w:r>
              <w:t xml:space="preserve"> accessed </w:t>
            </w:r>
            <w:r w:rsidR="008B2801">
              <w:t>3</w:t>
            </w:r>
            <w:r w:rsidR="00252D2A">
              <w:t>1</w:t>
            </w:r>
            <w:r w:rsidR="008B2801">
              <w:t xml:space="preserve"> August</w:t>
            </w:r>
            <w:r w:rsidR="6743DF0D">
              <w:t xml:space="preserve"> 2023</w:t>
            </w:r>
            <w:r>
              <w:t>.</w:t>
            </w:r>
          </w:p>
          <w:p w14:paraId="5592950C" w14:textId="6E9D52C6" w:rsidR="35B2C925" w:rsidRDefault="35B2C925" w:rsidP="35B2C925">
            <w:pPr>
              <w:pStyle w:val="Tabletext"/>
              <w:spacing w:line="240" w:lineRule="auto"/>
              <w:ind w:left="493" w:hanging="493"/>
            </w:pPr>
          </w:p>
          <w:p w14:paraId="10B50690" w14:textId="4A8EE787" w:rsidR="685CA38A" w:rsidRDefault="685CA38A" w:rsidP="0007704E">
            <w:pPr>
              <w:pStyle w:val="Tabletext"/>
              <w:spacing w:line="240" w:lineRule="auto"/>
              <w:ind w:left="493" w:hanging="493"/>
              <w:rPr>
                <w:rFonts w:eastAsia="Arial"/>
              </w:rPr>
            </w:pPr>
            <w:r w:rsidRPr="35B2C925">
              <w:rPr>
                <w:rFonts w:eastAsia="Arial"/>
              </w:rPr>
              <w:t xml:space="preserve">Glanville K, Schulz C, Tomlinson M, Butler D 2016. Biodiversity and biogeography of groundwater invertebrates in Queensland, Australia. </w:t>
            </w:r>
            <w:r w:rsidRPr="35B2C925">
              <w:rPr>
                <w:rFonts w:eastAsia="Arial"/>
                <w:i/>
                <w:iCs/>
              </w:rPr>
              <w:t>Subterranean Biology</w:t>
            </w:r>
            <w:r w:rsidRPr="35B2C925">
              <w:rPr>
                <w:rFonts w:eastAsia="Arial"/>
              </w:rPr>
              <w:t>, 17, 55-76.</w:t>
            </w:r>
          </w:p>
          <w:p w14:paraId="0E86F554" w14:textId="77777777" w:rsidR="00890E4B" w:rsidRDefault="00890E4B" w:rsidP="001E2E34">
            <w:pPr>
              <w:pStyle w:val="Tabletext"/>
              <w:spacing w:line="240" w:lineRule="auto"/>
              <w:ind w:left="493" w:hanging="493"/>
            </w:pPr>
          </w:p>
          <w:p w14:paraId="78156694" w14:textId="312609B1" w:rsidR="00F657D7" w:rsidRDefault="3E76C0AA" w:rsidP="001E2E34">
            <w:pPr>
              <w:pStyle w:val="Tabletext"/>
              <w:spacing w:line="240" w:lineRule="auto"/>
              <w:ind w:left="493" w:hanging="493"/>
            </w:pPr>
            <w:r>
              <w:t>IESC</w:t>
            </w:r>
            <w:r w:rsidR="1BFFD8DE">
              <w:t xml:space="preserve"> 201</w:t>
            </w:r>
            <w:r w:rsidR="68DB3FE2">
              <w:t>8</w:t>
            </w:r>
            <w:r w:rsidR="1BFFD8DE">
              <w:t xml:space="preserve">. </w:t>
            </w:r>
            <w:r w:rsidR="1BFFD8DE" w:rsidRPr="6FFFA9D9">
              <w:rPr>
                <w:i/>
                <w:iCs/>
              </w:rPr>
              <w:t xml:space="preserve">Information Guidelines for </w:t>
            </w:r>
            <w:r w:rsidR="68DB3FE2" w:rsidRPr="6FFFA9D9">
              <w:rPr>
                <w:i/>
                <w:iCs/>
              </w:rPr>
              <w:t xml:space="preserve">proponents preparing </w:t>
            </w:r>
            <w:r w:rsidR="1BFFD8DE" w:rsidRPr="6FFFA9D9">
              <w:rPr>
                <w:i/>
                <w:iCs/>
              </w:rPr>
              <w:t>coal seam gas and large coal mining development proposals</w:t>
            </w:r>
            <w:r w:rsidR="1A405C61" w:rsidRPr="6FFFA9D9">
              <w:rPr>
                <w:i/>
                <w:iCs/>
              </w:rPr>
              <w:t xml:space="preserve">. </w:t>
            </w:r>
            <w:r w:rsidR="1A405C61">
              <w:t>Available</w:t>
            </w:r>
            <w:r w:rsidR="1BFFD8DE">
              <w:t xml:space="preserve"> [</w:t>
            </w:r>
            <w:r w:rsidR="1A405C61">
              <w:t>o</w:t>
            </w:r>
            <w:r w:rsidR="1BFFD8DE">
              <w:t>nline]</w:t>
            </w:r>
            <w:r w:rsidR="1A405C61">
              <w:t xml:space="preserve">: </w:t>
            </w:r>
            <w:hyperlink r:id="rId21">
              <w:r w:rsidR="1A405C61" w:rsidRPr="6FFFA9D9">
                <w:rPr>
                  <w:rStyle w:val="Hyperlink"/>
                </w:rPr>
                <w:t xml:space="preserve">Information guidelines for proponents preparing coal seam gas and large coal mining development proposals | </w:t>
              </w:r>
              <w:proofErr w:type="spellStart"/>
              <w:r w:rsidR="1A405C61" w:rsidRPr="6FFFA9D9">
                <w:rPr>
                  <w:rStyle w:val="Hyperlink"/>
                </w:rPr>
                <w:t>iesc</w:t>
              </w:r>
              <w:proofErr w:type="spellEnd"/>
            </w:hyperlink>
            <w:r w:rsidR="1A405C61">
              <w:t xml:space="preserve"> accessed </w:t>
            </w:r>
            <w:r w:rsidR="0044089D">
              <w:t>3</w:t>
            </w:r>
            <w:r w:rsidR="00252D2A">
              <w:t>1</w:t>
            </w:r>
            <w:r w:rsidR="0044089D">
              <w:t xml:space="preserve"> August</w:t>
            </w:r>
            <w:r w:rsidR="00465850">
              <w:t xml:space="preserve"> 2023.</w:t>
            </w:r>
          </w:p>
          <w:p w14:paraId="215F593D" w14:textId="77777777" w:rsidR="00ED3C17" w:rsidRDefault="00ED3C17" w:rsidP="001E2E34">
            <w:pPr>
              <w:pStyle w:val="Tabletext"/>
              <w:spacing w:line="240" w:lineRule="auto"/>
              <w:ind w:left="493" w:hanging="493"/>
            </w:pPr>
          </w:p>
          <w:p w14:paraId="1A48741D" w14:textId="7FB061AE" w:rsidR="002E3606" w:rsidRDefault="002E3606" w:rsidP="001E2E34">
            <w:pPr>
              <w:pStyle w:val="Tabletext"/>
              <w:spacing w:line="240" w:lineRule="auto"/>
              <w:ind w:left="493" w:hanging="493"/>
            </w:pPr>
            <w:r>
              <w:t xml:space="preserve">Office of Water Science 2020. </w:t>
            </w:r>
            <w:r w:rsidRPr="002E3606">
              <w:rPr>
                <w:i/>
                <w:iCs/>
              </w:rPr>
              <w:t>Environmental water tracers in environmental impact assessments for coal seam gas and large coal mining developments – factsheet.</w:t>
            </w:r>
            <w:r>
              <w:t xml:space="preserve"> Prepared by the Office of Water Science for the Independent Expert Scientific Committee on Coal Seam Gas and Large Coal Mining Development, Canberra. Available [online]:</w:t>
            </w:r>
            <w:r w:rsidR="0044089D">
              <w:t xml:space="preserve"> </w:t>
            </w:r>
            <w:hyperlink r:id="rId22" w:history="1">
              <w:r w:rsidR="0044089D">
                <w:rPr>
                  <w:rStyle w:val="Hyperlink"/>
                </w:rPr>
                <w:t xml:space="preserve">Fact Sheet - Environmental water tracers in environmental impact assessments for coal seam gas and large coal mining developments | </w:t>
              </w:r>
              <w:proofErr w:type="spellStart"/>
              <w:r w:rsidR="0044089D">
                <w:rPr>
                  <w:rStyle w:val="Hyperlink"/>
                </w:rPr>
                <w:t>iesc</w:t>
              </w:r>
              <w:proofErr w:type="spellEnd"/>
            </w:hyperlink>
            <w:r w:rsidR="0044089D">
              <w:t xml:space="preserve"> accessed 3</w:t>
            </w:r>
            <w:r w:rsidR="00252D2A">
              <w:t>1</w:t>
            </w:r>
            <w:r w:rsidR="0044089D">
              <w:t xml:space="preserve"> August 2023.</w:t>
            </w:r>
          </w:p>
          <w:p w14:paraId="7A840839" w14:textId="77777777" w:rsidR="002E3606" w:rsidRDefault="002E3606" w:rsidP="001E2E34">
            <w:pPr>
              <w:pStyle w:val="Tabletext"/>
              <w:spacing w:line="240" w:lineRule="auto"/>
              <w:ind w:left="493" w:hanging="493"/>
            </w:pPr>
          </w:p>
          <w:p w14:paraId="4B426E07" w14:textId="5408306A" w:rsidR="007E429F" w:rsidRPr="007E429F" w:rsidRDefault="7CC1A160" w:rsidP="00E3236D">
            <w:pPr>
              <w:pStyle w:val="Tabletext"/>
              <w:spacing w:line="240" w:lineRule="auto"/>
              <w:ind w:left="493" w:hanging="493"/>
              <w:rPr>
                <w:color w:val="FF0000"/>
              </w:rPr>
            </w:pPr>
            <w:r>
              <w:t xml:space="preserve">Pearce JK, Golding SD, </w:t>
            </w:r>
            <w:proofErr w:type="spellStart"/>
            <w:r>
              <w:t>Baublys</w:t>
            </w:r>
            <w:proofErr w:type="spellEnd"/>
            <w:r>
              <w:t xml:space="preserve"> KA, Hofmann H, </w:t>
            </w:r>
            <w:proofErr w:type="spellStart"/>
            <w:r>
              <w:t>Cendón</w:t>
            </w:r>
            <w:proofErr w:type="spellEnd"/>
            <w:r>
              <w:t xml:space="preserve"> DI, Herbert SJ, Hayes PJ 2022. Multiple tracers for dis-connectivity of shallow aquifers, alluvium, and coal seam gas wells in the Great Artesian Basin. </w:t>
            </w:r>
            <w:r w:rsidRPr="595B36B4">
              <w:rPr>
                <w:i/>
                <w:iCs/>
              </w:rPr>
              <w:t>The APPEA Journal</w:t>
            </w:r>
            <w:r w:rsidR="363138D1" w:rsidRPr="595B36B4">
              <w:rPr>
                <w:i/>
                <w:iCs/>
              </w:rPr>
              <w:t>,</w:t>
            </w:r>
            <w:r>
              <w:t xml:space="preserve"> 62</w:t>
            </w:r>
            <w:r w:rsidR="357682B2">
              <w:t>,</w:t>
            </w:r>
            <w:r>
              <w:t xml:space="preserve"> S480–S486.</w:t>
            </w:r>
            <w:r w:rsidR="5E09B1FF">
              <w:t xml:space="preserve"> </w:t>
            </w:r>
            <w:hyperlink r:id="rId23">
              <w:r w:rsidR="5E09B1FF" w:rsidRPr="595B36B4">
                <w:rPr>
                  <w:rStyle w:val="Hyperlink"/>
                </w:rPr>
                <w:t>https://doi.org/10.1071/AJ21082</w:t>
              </w:r>
            </w:hyperlink>
            <w:r w:rsidR="5E09B1FF" w:rsidRPr="595B36B4">
              <w:rPr>
                <w:color w:val="000000" w:themeColor="text1"/>
              </w:rPr>
              <w:t xml:space="preserve"> accessed 3</w:t>
            </w:r>
            <w:r w:rsidR="002A76C7">
              <w:rPr>
                <w:color w:val="000000" w:themeColor="text1"/>
              </w:rPr>
              <w:t>1</w:t>
            </w:r>
            <w:r w:rsidR="5E09B1FF" w:rsidRPr="595B36B4">
              <w:rPr>
                <w:color w:val="000000" w:themeColor="text1"/>
              </w:rPr>
              <w:t xml:space="preserve"> August 2023.</w:t>
            </w:r>
          </w:p>
        </w:tc>
      </w:tr>
    </w:tbl>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E95897">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45D9" w14:textId="77777777" w:rsidR="00C20962" w:rsidRDefault="00C20962" w:rsidP="00D622B9">
      <w:r>
        <w:separator/>
      </w:r>
    </w:p>
  </w:endnote>
  <w:endnote w:type="continuationSeparator" w:id="0">
    <w:p w14:paraId="1E1E1FEC" w14:textId="77777777" w:rsidR="00C20962" w:rsidRDefault="00C20962"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45979AC3" w:rsidR="006D2E5C" w:rsidRPr="00285BE3" w:rsidRDefault="00285BE3" w:rsidP="003B5A88">
    <w:pPr>
      <w:pStyle w:val="Footer"/>
      <w:pBdr>
        <w:top w:val="single" w:sz="12" w:space="0" w:color="auto"/>
      </w:pBdr>
      <w:rPr>
        <w:sz w:val="20"/>
      </w:rPr>
    </w:pPr>
    <w:r w:rsidRPr="00285BE3">
      <w:rPr>
        <w:sz w:val="20"/>
      </w:rPr>
      <w:t xml:space="preserve">Atlas Stage 3 Gas Project </w:t>
    </w:r>
    <w:r w:rsidR="006D2E5C" w:rsidRPr="00285BE3">
      <w:rPr>
        <w:sz w:val="20"/>
      </w:rPr>
      <w:t xml:space="preserve">Advice </w:t>
    </w:r>
    <w:r w:rsidR="006D2E5C" w:rsidRPr="00285BE3">
      <w:rPr>
        <w:sz w:val="20"/>
      </w:rPr>
      <w:ptab w:relativeTo="margin" w:alignment="right" w:leader="none"/>
    </w:r>
    <w:r w:rsidR="00E95897">
      <w:rPr>
        <w:sz w:val="20"/>
      </w:rPr>
      <w:t>31 August 2023</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39171014" w:rsidR="00A06325" w:rsidRDefault="00285BE3" w:rsidP="000F240D">
    <w:pPr>
      <w:pStyle w:val="Footer"/>
      <w:pBdr>
        <w:top w:val="single" w:sz="12" w:space="0" w:color="auto"/>
      </w:pBdr>
      <w:ind w:left="-426"/>
      <w:rPr>
        <w:color w:val="FF0000"/>
        <w:sz w:val="20"/>
      </w:rPr>
    </w:pPr>
    <w:r w:rsidRPr="00285BE3">
      <w:rPr>
        <w:sz w:val="20"/>
      </w:rPr>
      <w:t>Atlas Stage 3 Gas Project</w:t>
    </w:r>
    <w:r w:rsidR="00A06325" w:rsidRPr="00285BE3">
      <w:rPr>
        <w:sz w:val="20"/>
      </w:rPr>
      <w:t xml:space="preserve"> Advice</w:t>
    </w:r>
    <w:r w:rsidR="00A06325" w:rsidRPr="00285BE3">
      <w:rPr>
        <w:sz w:val="20"/>
      </w:rPr>
      <w:ptab w:relativeTo="margin" w:alignment="right" w:leader="none"/>
    </w:r>
    <w:r w:rsidR="00E95897">
      <w:rPr>
        <w:sz w:val="20"/>
      </w:rPr>
      <w:t>31 August 2023</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6269" w14:textId="77777777" w:rsidR="00C20962" w:rsidRDefault="00C20962" w:rsidP="00D622B9">
      <w:r>
        <w:separator/>
      </w:r>
    </w:p>
  </w:footnote>
  <w:footnote w:type="continuationSeparator" w:id="0">
    <w:p w14:paraId="2D2D2BD7" w14:textId="77777777" w:rsidR="00C20962" w:rsidRDefault="00C20962" w:rsidP="00D6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117C06DA"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C3A268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8D240F"/>
    <w:multiLevelType w:val="hybridMultilevel"/>
    <w:tmpl w:val="C506E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3F6BC8"/>
    <w:multiLevelType w:val="hybridMultilevel"/>
    <w:tmpl w:val="B66E352C"/>
    <w:lvl w:ilvl="0" w:tplc="8F76129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3E1A99"/>
    <w:multiLevelType w:val="hybridMultilevel"/>
    <w:tmpl w:val="FFFFFFFF"/>
    <w:lvl w:ilvl="0" w:tplc="BFBE7448">
      <w:start w:val="1"/>
      <w:numFmt w:val="bullet"/>
      <w:lvlText w:val="·"/>
      <w:lvlJc w:val="left"/>
      <w:pPr>
        <w:ind w:left="720" w:hanging="360"/>
      </w:pPr>
      <w:rPr>
        <w:rFonts w:ascii="Symbol" w:hAnsi="Symbol" w:hint="default"/>
      </w:rPr>
    </w:lvl>
    <w:lvl w:ilvl="1" w:tplc="4D7AD9A4">
      <w:start w:val="1"/>
      <w:numFmt w:val="bullet"/>
      <w:lvlText w:val="o"/>
      <w:lvlJc w:val="left"/>
      <w:pPr>
        <w:ind w:left="1440" w:hanging="360"/>
      </w:pPr>
      <w:rPr>
        <w:rFonts w:ascii="Courier New" w:hAnsi="Courier New" w:hint="default"/>
      </w:rPr>
    </w:lvl>
    <w:lvl w:ilvl="2" w:tplc="1F566FF2">
      <w:start w:val="1"/>
      <w:numFmt w:val="bullet"/>
      <w:lvlText w:val=""/>
      <w:lvlJc w:val="left"/>
      <w:pPr>
        <w:ind w:left="2160" w:hanging="360"/>
      </w:pPr>
      <w:rPr>
        <w:rFonts w:ascii="Wingdings" w:hAnsi="Wingdings" w:hint="default"/>
      </w:rPr>
    </w:lvl>
    <w:lvl w:ilvl="3" w:tplc="0EB0B4BA">
      <w:start w:val="1"/>
      <w:numFmt w:val="bullet"/>
      <w:lvlText w:val=""/>
      <w:lvlJc w:val="left"/>
      <w:pPr>
        <w:ind w:left="2880" w:hanging="360"/>
      </w:pPr>
      <w:rPr>
        <w:rFonts w:ascii="Symbol" w:hAnsi="Symbol" w:hint="default"/>
      </w:rPr>
    </w:lvl>
    <w:lvl w:ilvl="4" w:tplc="B9045B52">
      <w:start w:val="1"/>
      <w:numFmt w:val="bullet"/>
      <w:lvlText w:val="o"/>
      <w:lvlJc w:val="left"/>
      <w:pPr>
        <w:ind w:left="3600" w:hanging="360"/>
      </w:pPr>
      <w:rPr>
        <w:rFonts w:ascii="Courier New" w:hAnsi="Courier New" w:hint="default"/>
      </w:rPr>
    </w:lvl>
    <w:lvl w:ilvl="5" w:tplc="E85496CA">
      <w:start w:val="1"/>
      <w:numFmt w:val="bullet"/>
      <w:lvlText w:val=""/>
      <w:lvlJc w:val="left"/>
      <w:pPr>
        <w:ind w:left="4320" w:hanging="360"/>
      </w:pPr>
      <w:rPr>
        <w:rFonts w:ascii="Wingdings" w:hAnsi="Wingdings" w:hint="default"/>
      </w:rPr>
    </w:lvl>
    <w:lvl w:ilvl="6" w:tplc="4F08616A">
      <w:start w:val="1"/>
      <w:numFmt w:val="bullet"/>
      <w:lvlText w:val=""/>
      <w:lvlJc w:val="left"/>
      <w:pPr>
        <w:ind w:left="5040" w:hanging="360"/>
      </w:pPr>
      <w:rPr>
        <w:rFonts w:ascii="Symbol" w:hAnsi="Symbol" w:hint="default"/>
      </w:rPr>
    </w:lvl>
    <w:lvl w:ilvl="7" w:tplc="87B0D084">
      <w:start w:val="1"/>
      <w:numFmt w:val="bullet"/>
      <w:lvlText w:val="o"/>
      <w:lvlJc w:val="left"/>
      <w:pPr>
        <w:ind w:left="5760" w:hanging="360"/>
      </w:pPr>
      <w:rPr>
        <w:rFonts w:ascii="Courier New" w:hAnsi="Courier New" w:hint="default"/>
      </w:rPr>
    </w:lvl>
    <w:lvl w:ilvl="8" w:tplc="D43A7428">
      <w:start w:val="1"/>
      <w:numFmt w:val="bullet"/>
      <w:lvlText w:val=""/>
      <w:lvlJc w:val="left"/>
      <w:pPr>
        <w:ind w:left="6480" w:hanging="360"/>
      </w:pPr>
      <w:rPr>
        <w:rFonts w:ascii="Wingdings" w:hAnsi="Wingdings" w:hint="default"/>
      </w:rPr>
    </w:lvl>
  </w:abstractNum>
  <w:abstractNum w:abstractNumId="18" w15:restartNumberingAfterBreak="0">
    <w:nsid w:val="65456429"/>
    <w:multiLevelType w:val="hybridMultilevel"/>
    <w:tmpl w:val="5234F620"/>
    <w:lvl w:ilvl="0" w:tplc="A33A76D6">
      <w:start w:val="1"/>
      <w:numFmt w:val="decimal"/>
      <w:pStyle w:val="ListNumber"/>
      <w:lvlText w:val="%1."/>
      <w:lvlJc w:val="left"/>
      <w:pPr>
        <w:ind w:left="369" w:hanging="369"/>
      </w:pPr>
      <w:rPr>
        <w:sz w:val="20"/>
        <w:szCs w:val="20"/>
      </w:rPr>
    </w:lvl>
    <w:lvl w:ilvl="1" w:tplc="52167FA0">
      <w:start w:val="1"/>
      <w:numFmt w:val="lowerLetter"/>
      <w:pStyle w:val="ListNumber2"/>
      <w:lvlText w:val="%2."/>
      <w:lvlJc w:val="left"/>
      <w:pPr>
        <w:ind w:left="738" w:hanging="369"/>
      </w:pPr>
      <w:rPr>
        <w:sz w:val="20"/>
        <w:szCs w:val="20"/>
      </w:rPr>
    </w:lvl>
    <w:lvl w:ilvl="2" w:tplc="847C0926">
      <w:start w:val="1"/>
      <w:numFmt w:val="lowerRoman"/>
      <w:pStyle w:val="ListNumber3"/>
      <w:lvlText w:val="%3."/>
      <w:lvlJc w:val="left"/>
      <w:pPr>
        <w:ind w:left="1107" w:hanging="369"/>
      </w:pPr>
      <w:rPr>
        <w:sz w:val="20"/>
        <w:szCs w:val="20"/>
      </w:rPr>
    </w:lvl>
    <w:lvl w:ilvl="3" w:tplc="6A1AC2A4">
      <w:start w:val="1"/>
      <w:numFmt w:val="decimal"/>
      <w:pStyle w:val="ListNumber4"/>
      <w:lvlText w:val="%4"/>
      <w:lvlJc w:val="left"/>
      <w:pPr>
        <w:ind w:left="1476" w:hanging="369"/>
      </w:pPr>
    </w:lvl>
    <w:lvl w:ilvl="4" w:tplc="94C4C3C8">
      <w:start w:val="1"/>
      <w:numFmt w:val="decimal"/>
      <w:pStyle w:val="ListNumber5"/>
      <w:lvlText w:val=""/>
      <w:lvlJc w:val="left"/>
      <w:pPr>
        <w:ind w:left="1845" w:hanging="369"/>
      </w:pPr>
    </w:lvl>
    <w:lvl w:ilvl="5" w:tplc="47E6BE72">
      <w:start w:val="1"/>
      <w:numFmt w:val="decimal"/>
      <w:lvlText w:val=""/>
      <w:lvlJc w:val="left"/>
      <w:pPr>
        <w:ind w:left="2214" w:hanging="369"/>
      </w:pPr>
    </w:lvl>
    <w:lvl w:ilvl="6" w:tplc="B2AC056A">
      <w:start w:val="1"/>
      <w:numFmt w:val="decimal"/>
      <w:lvlText w:val=""/>
      <w:lvlJc w:val="left"/>
      <w:pPr>
        <w:ind w:left="2583" w:hanging="369"/>
      </w:pPr>
    </w:lvl>
    <w:lvl w:ilvl="7" w:tplc="FCECB34A">
      <w:start w:val="1"/>
      <w:numFmt w:val="decimal"/>
      <w:lvlText w:val=""/>
      <w:lvlJc w:val="left"/>
      <w:pPr>
        <w:ind w:left="2952" w:hanging="369"/>
      </w:pPr>
    </w:lvl>
    <w:lvl w:ilvl="8" w:tplc="D1703DE4">
      <w:start w:val="1"/>
      <w:numFmt w:val="decimal"/>
      <w:lvlText w:val=""/>
      <w:lvlJc w:val="left"/>
      <w:pPr>
        <w:ind w:left="3321" w:hanging="369"/>
      </w:pPr>
    </w:lvl>
  </w:abstractNum>
  <w:abstractNum w:abstractNumId="19"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B47C25"/>
    <w:multiLevelType w:val="hybridMultilevel"/>
    <w:tmpl w:val="E676C036"/>
    <w:lvl w:ilvl="0" w:tplc="344824F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B7B73A0"/>
    <w:multiLevelType w:val="hybridMultilevel"/>
    <w:tmpl w:val="182CAB3C"/>
    <w:lvl w:ilvl="0" w:tplc="3F74DA38">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30006945">
    <w:abstractNumId w:val="23"/>
  </w:num>
  <w:num w:numId="2" w16cid:durableId="1942839772">
    <w:abstractNumId w:val="4"/>
  </w:num>
  <w:num w:numId="3" w16cid:durableId="741873860">
    <w:abstractNumId w:val="10"/>
  </w:num>
  <w:num w:numId="4" w16cid:durableId="867983222">
    <w:abstractNumId w:val="9"/>
  </w:num>
  <w:num w:numId="5" w16cid:durableId="238948034">
    <w:abstractNumId w:val="18"/>
  </w:num>
  <w:num w:numId="6" w16cid:durableId="1311405615">
    <w:abstractNumId w:val="21"/>
  </w:num>
  <w:num w:numId="7" w16cid:durableId="1937441869">
    <w:abstractNumId w:val="15"/>
  </w:num>
  <w:num w:numId="8" w16cid:durableId="1667707730">
    <w:abstractNumId w:val="6"/>
  </w:num>
  <w:num w:numId="9" w16cid:durableId="1798524461">
    <w:abstractNumId w:val="25"/>
  </w:num>
  <w:num w:numId="10" w16cid:durableId="1898853453">
    <w:abstractNumId w:val="2"/>
  </w:num>
  <w:num w:numId="11" w16cid:durableId="1331836348">
    <w:abstractNumId w:val="1"/>
  </w:num>
  <w:num w:numId="12" w16cid:durableId="1242527148">
    <w:abstractNumId w:val="0"/>
  </w:num>
  <w:num w:numId="13" w16cid:durableId="1705717822">
    <w:abstractNumId w:val="18"/>
  </w:num>
  <w:num w:numId="14" w16cid:durableId="481628949">
    <w:abstractNumId w:val="18"/>
  </w:num>
  <w:num w:numId="15" w16cid:durableId="1933853963">
    <w:abstractNumId w:val="18"/>
  </w:num>
  <w:num w:numId="16" w16cid:durableId="1677344734">
    <w:abstractNumId w:val="18"/>
  </w:num>
  <w:num w:numId="17" w16cid:durableId="2085833957">
    <w:abstractNumId w:val="16"/>
  </w:num>
  <w:num w:numId="18" w16cid:durableId="929776020">
    <w:abstractNumId w:val="5"/>
  </w:num>
  <w:num w:numId="19" w16cid:durableId="1690837389">
    <w:abstractNumId w:val="19"/>
  </w:num>
  <w:num w:numId="20" w16cid:durableId="1727026668">
    <w:abstractNumId w:val="7"/>
  </w:num>
  <w:num w:numId="21" w16cid:durableId="1222980801">
    <w:abstractNumId w:val="14"/>
  </w:num>
  <w:num w:numId="22" w16cid:durableId="13532250">
    <w:abstractNumId w:val="18"/>
  </w:num>
  <w:num w:numId="23" w16cid:durableId="1763187932">
    <w:abstractNumId w:val="18"/>
  </w:num>
  <w:num w:numId="24" w16cid:durableId="579557034">
    <w:abstractNumId w:val="18"/>
  </w:num>
  <w:num w:numId="25" w16cid:durableId="2124572983">
    <w:abstractNumId w:val="18"/>
  </w:num>
  <w:num w:numId="26" w16cid:durableId="444692648">
    <w:abstractNumId w:val="18"/>
  </w:num>
  <w:num w:numId="27" w16cid:durableId="32388263">
    <w:abstractNumId w:val="18"/>
  </w:num>
  <w:num w:numId="28" w16cid:durableId="1908494109">
    <w:abstractNumId w:val="18"/>
  </w:num>
  <w:num w:numId="29" w16cid:durableId="1169710021">
    <w:abstractNumId w:val="18"/>
  </w:num>
  <w:num w:numId="30" w16cid:durableId="1009602472">
    <w:abstractNumId w:val="13"/>
  </w:num>
  <w:num w:numId="31" w16cid:durableId="1905986128">
    <w:abstractNumId w:val="18"/>
  </w:num>
  <w:num w:numId="32" w16cid:durableId="157884991">
    <w:abstractNumId w:val="13"/>
  </w:num>
  <w:num w:numId="33" w16cid:durableId="971713795">
    <w:abstractNumId w:val="13"/>
  </w:num>
  <w:num w:numId="34" w16cid:durableId="794565921">
    <w:abstractNumId w:val="13"/>
  </w:num>
  <w:num w:numId="35" w16cid:durableId="2075739047">
    <w:abstractNumId w:val="22"/>
  </w:num>
  <w:num w:numId="36" w16cid:durableId="880092641">
    <w:abstractNumId w:val="8"/>
  </w:num>
  <w:num w:numId="37" w16cid:durableId="256210664">
    <w:abstractNumId w:val="12"/>
  </w:num>
  <w:num w:numId="38" w16cid:durableId="1554120993">
    <w:abstractNumId w:val="13"/>
    <w:lvlOverride w:ilvl="0">
      <w:startOverride w:val="1"/>
    </w:lvlOverride>
  </w:num>
  <w:num w:numId="39" w16cid:durableId="1860505089">
    <w:abstractNumId w:val="3"/>
  </w:num>
  <w:num w:numId="40" w16cid:durableId="615524101">
    <w:abstractNumId w:val="13"/>
  </w:num>
  <w:num w:numId="41" w16cid:durableId="1293437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61037">
    <w:abstractNumId w:val="8"/>
  </w:num>
  <w:num w:numId="43" w16cid:durableId="116680482">
    <w:abstractNumId w:val="18"/>
  </w:num>
  <w:num w:numId="44" w16cid:durableId="1347823885">
    <w:abstractNumId w:val="18"/>
  </w:num>
  <w:num w:numId="45" w16cid:durableId="1878855597">
    <w:abstractNumId w:val="20"/>
  </w:num>
  <w:num w:numId="46" w16cid:durableId="402678692">
    <w:abstractNumId w:val="11"/>
  </w:num>
  <w:num w:numId="47" w16cid:durableId="1726103727">
    <w:abstractNumId w:val="24"/>
  </w:num>
  <w:num w:numId="48" w16cid:durableId="159960649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576"/>
    <w:rsid w:val="00000966"/>
    <w:rsid w:val="00000BD1"/>
    <w:rsid w:val="00001D91"/>
    <w:rsid w:val="00002482"/>
    <w:rsid w:val="00002F27"/>
    <w:rsid w:val="00004AEE"/>
    <w:rsid w:val="00005B37"/>
    <w:rsid w:val="00005CAA"/>
    <w:rsid w:val="00005FAE"/>
    <w:rsid w:val="00007DC3"/>
    <w:rsid w:val="00010210"/>
    <w:rsid w:val="00012D66"/>
    <w:rsid w:val="000133AC"/>
    <w:rsid w:val="000133E9"/>
    <w:rsid w:val="00014391"/>
    <w:rsid w:val="00015013"/>
    <w:rsid w:val="000157E5"/>
    <w:rsid w:val="00015ADA"/>
    <w:rsid w:val="0001615A"/>
    <w:rsid w:val="00020C99"/>
    <w:rsid w:val="00022298"/>
    <w:rsid w:val="00022481"/>
    <w:rsid w:val="00022728"/>
    <w:rsid w:val="00023090"/>
    <w:rsid w:val="00023489"/>
    <w:rsid w:val="000239A5"/>
    <w:rsid w:val="00025308"/>
    <w:rsid w:val="0002707B"/>
    <w:rsid w:val="00031B32"/>
    <w:rsid w:val="00031C11"/>
    <w:rsid w:val="000332D1"/>
    <w:rsid w:val="000356DF"/>
    <w:rsid w:val="00036CD1"/>
    <w:rsid w:val="000370E7"/>
    <w:rsid w:val="000401A4"/>
    <w:rsid w:val="0004040E"/>
    <w:rsid w:val="00041E37"/>
    <w:rsid w:val="00044EEA"/>
    <w:rsid w:val="000466D0"/>
    <w:rsid w:val="00046F01"/>
    <w:rsid w:val="00047D39"/>
    <w:rsid w:val="0005148E"/>
    <w:rsid w:val="00052621"/>
    <w:rsid w:val="00053E45"/>
    <w:rsid w:val="000547F0"/>
    <w:rsid w:val="00055297"/>
    <w:rsid w:val="0005580B"/>
    <w:rsid w:val="00060EDA"/>
    <w:rsid w:val="00062A46"/>
    <w:rsid w:val="00063EF6"/>
    <w:rsid w:val="000670A3"/>
    <w:rsid w:val="000702C1"/>
    <w:rsid w:val="000705B7"/>
    <w:rsid w:val="00073417"/>
    <w:rsid w:val="00073EBE"/>
    <w:rsid w:val="00074D52"/>
    <w:rsid w:val="00074F62"/>
    <w:rsid w:val="000759E5"/>
    <w:rsid w:val="0007601C"/>
    <w:rsid w:val="000760E3"/>
    <w:rsid w:val="0007628C"/>
    <w:rsid w:val="0007641B"/>
    <w:rsid w:val="00076A14"/>
    <w:rsid w:val="0007704E"/>
    <w:rsid w:val="00077F89"/>
    <w:rsid w:val="000803FB"/>
    <w:rsid w:val="00080D6C"/>
    <w:rsid w:val="00081E68"/>
    <w:rsid w:val="00082BFD"/>
    <w:rsid w:val="00082EAB"/>
    <w:rsid w:val="00083C97"/>
    <w:rsid w:val="00083CF9"/>
    <w:rsid w:val="00084AC6"/>
    <w:rsid w:val="00085816"/>
    <w:rsid w:val="00086039"/>
    <w:rsid w:val="0008614B"/>
    <w:rsid w:val="00086ECA"/>
    <w:rsid w:val="00086F82"/>
    <w:rsid w:val="00091608"/>
    <w:rsid w:val="0009192D"/>
    <w:rsid w:val="0009196E"/>
    <w:rsid w:val="000923F7"/>
    <w:rsid w:val="00092F92"/>
    <w:rsid w:val="0009333C"/>
    <w:rsid w:val="0009375E"/>
    <w:rsid w:val="0009387F"/>
    <w:rsid w:val="00093B39"/>
    <w:rsid w:val="00093E5E"/>
    <w:rsid w:val="00094729"/>
    <w:rsid w:val="00096131"/>
    <w:rsid w:val="0009704F"/>
    <w:rsid w:val="000A047A"/>
    <w:rsid w:val="000A0F11"/>
    <w:rsid w:val="000A125A"/>
    <w:rsid w:val="000A228F"/>
    <w:rsid w:val="000A414C"/>
    <w:rsid w:val="000A4750"/>
    <w:rsid w:val="000A57CD"/>
    <w:rsid w:val="000A656C"/>
    <w:rsid w:val="000B1A70"/>
    <w:rsid w:val="000B2FF3"/>
    <w:rsid w:val="000B3206"/>
    <w:rsid w:val="000B3758"/>
    <w:rsid w:val="000B409A"/>
    <w:rsid w:val="000B5D4A"/>
    <w:rsid w:val="000B62E1"/>
    <w:rsid w:val="000B7681"/>
    <w:rsid w:val="000B7B42"/>
    <w:rsid w:val="000B7EAE"/>
    <w:rsid w:val="000C02B7"/>
    <w:rsid w:val="000C02E8"/>
    <w:rsid w:val="000C098F"/>
    <w:rsid w:val="000C2814"/>
    <w:rsid w:val="000C2979"/>
    <w:rsid w:val="000C451B"/>
    <w:rsid w:val="000C5342"/>
    <w:rsid w:val="000C64F4"/>
    <w:rsid w:val="000C6669"/>
    <w:rsid w:val="000C706A"/>
    <w:rsid w:val="000D27F8"/>
    <w:rsid w:val="000D2887"/>
    <w:rsid w:val="000D3BB6"/>
    <w:rsid w:val="000D6D63"/>
    <w:rsid w:val="000D706B"/>
    <w:rsid w:val="000D7810"/>
    <w:rsid w:val="000E0081"/>
    <w:rsid w:val="000E07CF"/>
    <w:rsid w:val="000E106C"/>
    <w:rsid w:val="000E2448"/>
    <w:rsid w:val="000E2D8E"/>
    <w:rsid w:val="000E4323"/>
    <w:rsid w:val="000E6247"/>
    <w:rsid w:val="000E6F5B"/>
    <w:rsid w:val="000E7487"/>
    <w:rsid w:val="000F240D"/>
    <w:rsid w:val="000F2C34"/>
    <w:rsid w:val="000F3D31"/>
    <w:rsid w:val="000F4AD6"/>
    <w:rsid w:val="000F546B"/>
    <w:rsid w:val="000F7F13"/>
    <w:rsid w:val="001002B8"/>
    <w:rsid w:val="00100BEF"/>
    <w:rsid w:val="001011A2"/>
    <w:rsid w:val="00102E17"/>
    <w:rsid w:val="001046B1"/>
    <w:rsid w:val="00105C89"/>
    <w:rsid w:val="00106B87"/>
    <w:rsid w:val="00106F79"/>
    <w:rsid w:val="00110F2A"/>
    <w:rsid w:val="001115B2"/>
    <w:rsid w:val="0011480F"/>
    <w:rsid w:val="0011498E"/>
    <w:rsid w:val="0011531D"/>
    <w:rsid w:val="00116F28"/>
    <w:rsid w:val="00117A45"/>
    <w:rsid w:val="001224AE"/>
    <w:rsid w:val="00123035"/>
    <w:rsid w:val="0012388C"/>
    <w:rsid w:val="00123CF7"/>
    <w:rsid w:val="00125CD0"/>
    <w:rsid w:val="001268D4"/>
    <w:rsid w:val="00127098"/>
    <w:rsid w:val="0012790A"/>
    <w:rsid w:val="001337D4"/>
    <w:rsid w:val="001340EA"/>
    <w:rsid w:val="00136530"/>
    <w:rsid w:val="001365C9"/>
    <w:rsid w:val="00141ACD"/>
    <w:rsid w:val="00141E02"/>
    <w:rsid w:val="001425B1"/>
    <w:rsid w:val="0014403F"/>
    <w:rsid w:val="00145FE4"/>
    <w:rsid w:val="001472DC"/>
    <w:rsid w:val="00147982"/>
    <w:rsid w:val="001479A9"/>
    <w:rsid w:val="00147C12"/>
    <w:rsid w:val="00147EFC"/>
    <w:rsid w:val="00150705"/>
    <w:rsid w:val="001520BD"/>
    <w:rsid w:val="001527A1"/>
    <w:rsid w:val="001530DC"/>
    <w:rsid w:val="0015382A"/>
    <w:rsid w:val="001539AF"/>
    <w:rsid w:val="00154989"/>
    <w:rsid w:val="00155A9F"/>
    <w:rsid w:val="0015684F"/>
    <w:rsid w:val="00157B4B"/>
    <w:rsid w:val="00157D05"/>
    <w:rsid w:val="00160262"/>
    <w:rsid w:val="001611F9"/>
    <w:rsid w:val="0016186F"/>
    <w:rsid w:val="001625A9"/>
    <w:rsid w:val="0016281C"/>
    <w:rsid w:val="001638D0"/>
    <w:rsid w:val="001638ED"/>
    <w:rsid w:val="00164237"/>
    <w:rsid w:val="0016433A"/>
    <w:rsid w:val="0016576E"/>
    <w:rsid w:val="00166061"/>
    <w:rsid w:val="00167252"/>
    <w:rsid w:val="00167314"/>
    <w:rsid w:val="0016780A"/>
    <w:rsid w:val="00170FBD"/>
    <w:rsid w:val="0017135B"/>
    <w:rsid w:val="001713FA"/>
    <w:rsid w:val="0017378A"/>
    <w:rsid w:val="00173EBF"/>
    <w:rsid w:val="001765DA"/>
    <w:rsid w:val="00176E95"/>
    <w:rsid w:val="0017780A"/>
    <w:rsid w:val="00181718"/>
    <w:rsid w:val="00181C20"/>
    <w:rsid w:val="00183604"/>
    <w:rsid w:val="001842A2"/>
    <w:rsid w:val="00185039"/>
    <w:rsid w:val="00185407"/>
    <w:rsid w:val="00185DF7"/>
    <w:rsid w:val="00186465"/>
    <w:rsid w:val="0018664B"/>
    <w:rsid w:val="00187FA8"/>
    <w:rsid w:val="001909D8"/>
    <w:rsid w:val="001922D0"/>
    <w:rsid w:val="00192F5E"/>
    <w:rsid w:val="00195583"/>
    <w:rsid w:val="001956B2"/>
    <w:rsid w:val="0019735F"/>
    <w:rsid w:val="00197772"/>
    <w:rsid w:val="001A192E"/>
    <w:rsid w:val="001A2136"/>
    <w:rsid w:val="001A51C8"/>
    <w:rsid w:val="001A5965"/>
    <w:rsid w:val="001B20A4"/>
    <w:rsid w:val="001B472B"/>
    <w:rsid w:val="001B4CA8"/>
    <w:rsid w:val="001B5A9A"/>
    <w:rsid w:val="001B5C12"/>
    <w:rsid w:val="001B6C6F"/>
    <w:rsid w:val="001B76FF"/>
    <w:rsid w:val="001B792F"/>
    <w:rsid w:val="001C1348"/>
    <w:rsid w:val="001C2A92"/>
    <w:rsid w:val="001C3ED3"/>
    <w:rsid w:val="001C4F3D"/>
    <w:rsid w:val="001C6068"/>
    <w:rsid w:val="001C6AD4"/>
    <w:rsid w:val="001C75D7"/>
    <w:rsid w:val="001C7C23"/>
    <w:rsid w:val="001D0CDC"/>
    <w:rsid w:val="001D144C"/>
    <w:rsid w:val="001D1ABA"/>
    <w:rsid w:val="001D1D82"/>
    <w:rsid w:val="001D5155"/>
    <w:rsid w:val="001D53C0"/>
    <w:rsid w:val="001D5AD9"/>
    <w:rsid w:val="001D7352"/>
    <w:rsid w:val="001D7F66"/>
    <w:rsid w:val="001E0643"/>
    <w:rsid w:val="001E0CD8"/>
    <w:rsid w:val="001E1182"/>
    <w:rsid w:val="001E2E34"/>
    <w:rsid w:val="001E3B23"/>
    <w:rsid w:val="001E3BF2"/>
    <w:rsid w:val="001F0182"/>
    <w:rsid w:val="001F0E8B"/>
    <w:rsid w:val="001F1C92"/>
    <w:rsid w:val="001F471D"/>
    <w:rsid w:val="001F4EF0"/>
    <w:rsid w:val="001F7A01"/>
    <w:rsid w:val="00200944"/>
    <w:rsid w:val="002013BF"/>
    <w:rsid w:val="00202387"/>
    <w:rsid w:val="00202C90"/>
    <w:rsid w:val="00203219"/>
    <w:rsid w:val="0020332B"/>
    <w:rsid w:val="002038A8"/>
    <w:rsid w:val="00204AEB"/>
    <w:rsid w:val="0021385A"/>
    <w:rsid w:val="00213DE8"/>
    <w:rsid w:val="00214384"/>
    <w:rsid w:val="00216118"/>
    <w:rsid w:val="00217293"/>
    <w:rsid w:val="00217808"/>
    <w:rsid w:val="002209AB"/>
    <w:rsid w:val="002213CF"/>
    <w:rsid w:val="002236B7"/>
    <w:rsid w:val="00223794"/>
    <w:rsid w:val="00224142"/>
    <w:rsid w:val="00224519"/>
    <w:rsid w:val="002251E3"/>
    <w:rsid w:val="002262E6"/>
    <w:rsid w:val="00227857"/>
    <w:rsid w:val="00227A95"/>
    <w:rsid w:val="00227FBA"/>
    <w:rsid w:val="00230D29"/>
    <w:rsid w:val="002316BD"/>
    <w:rsid w:val="00233687"/>
    <w:rsid w:val="002336F3"/>
    <w:rsid w:val="002417DC"/>
    <w:rsid w:val="00241931"/>
    <w:rsid w:val="00242828"/>
    <w:rsid w:val="002450E5"/>
    <w:rsid w:val="002473FC"/>
    <w:rsid w:val="00250A62"/>
    <w:rsid w:val="00252D2A"/>
    <w:rsid w:val="00252E3C"/>
    <w:rsid w:val="00253983"/>
    <w:rsid w:val="00255C7A"/>
    <w:rsid w:val="00257046"/>
    <w:rsid w:val="00260854"/>
    <w:rsid w:val="00262198"/>
    <w:rsid w:val="00263455"/>
    <w:rsid w:val="00264083"/>
    <w:rsid w:val="00264AF9"/>
    <w:rsid w:val="002652F2"/>
    <w:rsid w:val="00270152"/>
    <w:rsid w:val="00270F8A"/>
    <w:rsid w:val="00272583"/>
    <w:rsid w:val="002737B0"/>
    <w:rsid w:val="00275BE8"/>
    <w:rsid w:val="00275C06"/>
    <w:rsid w:val="00277426"/>
    <w:rsid w:val="00277A51"/>
    <w:rsid w:val="00277B9B"/>
    <w:rsid w:val="00277CBA"/>
    <w:rsid w:val="002826D1"/>
    <w:rsid w:val="00282DB5"/>
    <w:rsid w:val="002840DE"/>
    <w:rsid w:val="00285BE3"/>
    <w:rsid w:val="00285E1F"/>
    <w:rsid w:val="00285F1B"/>
    <w:rsid w:val="00286BBA"/>
    <w:rsid w:val="002872EA"/>
    <w:rsid w:val="00287A7C"/>
    <w:rsid w:val="00291857"/>
    <w:rsid w:val="00292B81"/>
    <w:rsid w:val="0029322E"/>
    <w:rsid w:val="00294A0A"/>
    <w:rsid w:val="00295881"/>
    <w:rsid w:val="00296153"/>
    <w:rsid w:val="00296477"/>
    <w:rsid w:val="002974BC"/>
    <w:rsid w:val="002A11EE"/>
    <w:rsid w:val="002A30DB"/>
    <w:rsid w:val="002A42BB"/>
    <w:rsid w:val="002A59B5"/>
    <w:rsid w:val="002A5E29"/>
    <w:rsid w:val="002A5EC3"/>
    <w:rsid w:val="002A76C7"/>
    <w:rsid w:val="002A77F0"/>
    <w:rsid w:val="002B18AE"/>
    <w:rsid w:val="002B1F1A"/>
    <w:rsid w:val="002B2F5C"/>
    <w:rsid w:val="002B3706"/>
    <w:rsid w:val="002B605D"/>
    <w:rsid w:val="002B6472"/>
    <w:rsid w:val="002B67D3"/>
    <w:rsid w:val="002B6ACF"/>
    <w:rsid w:val="002B7175"/>
    <w:rsid w:val="002C02D7"/>
    <w:rsid w:val="002C1C93"/>
    <w:rsid w:val="002C31F3"/>
    <w:rsid w:val="002C3257"/>
    <w:rsid w:val="002C3738"/>
    <w:rsid w:val="002C4769"/>
    <w:rsid w:val="002C5066"/>
    <w:rsid w:val="002C649F"/>
    <w:rsid w:val="002C741B"/>
    <w:rsid w:val="002C7F84"/>
    <w:rsid w:val="002D03F3"/>
    <w:rsid w:val="002D0D2B"/>
    <w:rsid w:val="002D1F0D"/>
    <w:rsid w:val="002D4AAC"/>
    <w:rsid w:val="002D5363"/>
    <w:rsid w:val="002D6C33"/>
    <w:rsid w:val="002D6F9E"/>
    <w:rsid w:val="002D7681"/>
    <w:rsid w:val="002D76BC"/>
    <w:rsid w:val="002E1AB0"/>
    <w:rsid w:val="002E3606"/>
    <w:rsid w:val="002E3BB9"/>
    <w:rsid w:val="002E43EF"/>
    <w:rsid w:val="002E4C4D"/>
    <w:rsid w:val="002E4D2B"/>
    <w:rsid w:val="002F045A"/>
    <w:rsid w:val="002F3F63"/>
    <w:rsid w:val="002F5D83"/>
    <w:rsid w:val="002F61FB"/>
    <w:rsid w:val="0030039D"/>
    <w:rsid w:val="00300715"/>
    <w:rsid w:val="003016C5"/>
    <w:rsid w:val="00301A66"/>
    <w:rsid w:val="00302332"/>
    <w:rsid w:val="0030326F"/>
    <w:rsid w:val="00310701"/>
    <w:rsid w:val="00311510"/>
    <w:rsid w:val="00312ACA"/>
    <w:rsid w:val="003138AC"/>
    <w:rsid w:val="00314A39"/>
    <w:rsid w:val="00315980"/>
    <w:rsid w:val="00315C67"/>
    <w:rsid w:val="00316F7F"/>
    <w:rsid w:val="00320162"/>
    <w:rsid w:val="0032087E"/>
    <w:rsid w:val="00320D33"/>
    <w:rsid w:val="003218E8"/>
    <w:rsid w:val="003218EB"/>
    <w:rsid w:val="00323E47"/>
    <w:rsid w:val="0032414E"/>
    <w:rsid w:val="003247CF"/>
    <w:rsid w:val="003254F8"/>
    <w:rsid w:val="003266DF"/>
    <w:rsid w:val="00330DCE"/>
    <w:rsid w:val="003311FD"/>
    <w:rsid w:val="00331E11"/>
    <w:rsid w:val="00332011"/>
    <w:rsid w:val="00334761"/>
    <w:rsid w:val="003348B9"/>
    <w:rsid w:val="00337EBC"/>
    <w:rsid w:val="0034033E"/>
    <w:rsid w:val="00341DCD"/>
    <w:rsid w:val="00343DF1"/>
    <w:rsid w:val="00343E78"/>
    <w:rsid w:val="0034504D"/>
    <w:rsid w:val="0034563E"/>
    <w:rsid w:val="003504CC"/>
    <w:rsid w:val="003518D6"/>
    <w:rsid w:val="00352727"/>
    <w:rsid w:val="00352753"/>
    <w:rsid w:val="0035460C"/>
    <w:rsid w:val="003550F1"/>
    <w:rsid w:val="003556BD"/>
    <w:rsid w:val="003630B7"/>
    <w:rsid w:val="00364ADD"/>
    <w:rsid w:val="00364E6D"/>
    <w:rsid w:val="00365147"/>
    <w:rsid w:val="00365A0D"/>
    <w:rsid w:val="00366E6E"/>
    <w:rsid w:val="00366EAD"/>
    <w:rsid w:val="003670F6"/>
    <w:rsid w:val="00367486"/>
    <w:rsid w:val="0037016E"/>
    <w:rsid w:val="00370E55"/>
    <w:rsid w:val="00372908"/>
    <w:rsid w:val="00373AFD"/>
    <w:rsid w:val="00373DE3"/>
    <w:rsid w:val="00373EC1"/>
    <w:rsid w:val="00375E29"/>
    <w:rsid w:val="00376457"/>
    <w:rsid w:val="00376593"/>
    <w:rsid w:val="0037694D"/>
    <w:rsid w:val="00380198"/>
    <w:rsid w:val="00381917"/>
    <w:rsid w:val="003820EA"/>
    <w:rsid w:val="00383020"/>
    <w:rsid w:val="00383750"/>
    <w:rsid w:val="00383D7E"/>
    <w:rsid w:val="003854C6"/>
    <w:rsid w:val="003858E7"/>
    <w:rsid w:val="00385BF9"/>
    <w:rsid w:val="00385ED0"/>
    <w:rsid w:val="003941FF"/>
    <w:rsid w:val="003975FD"/>
    <w:rsid w:val="003A0593"/>
    <w:rsid w:val="003A2A8F"/>
    <w:rsid w:val="003A3051"/>
    <w:rsid w:val="003A5905"/>
    <w:rsid w:val="003A6659"/>
    <w:rsid w:val="003A717B"/>
    <w:rsid w:val="003B07F7"/>
    <w:rsid w:val="003B3CAA"/>
    <w:rsid w:val="003B5A88"/>
    <w:rsid w:val="003B60CC"/>
    <w:rsid w:val="003B6CAB"/>
    <w:rsid w:val="003C1B25"/>
    <w:rsid w:val="003C2443"/>
    <w:rsid w:val="003C31E0"/>
    <w:rsid w:val="003C5015"/>
    <w:rsid w:val="003C5DA3"/>
    <w:rsid w:val="003C7274"/>
    <w:rsid w:val="003C7906"/>
    <w:rsid w:val="003C7EA8"/>
    <w:rsid w:val="003D057E"/>
    <w:rsid w:val="003D4BCD"/>
    <w:rsid w:val="003D5CF9"/>
    <w:rsid w:val="003D641A"/>
    <w:rsid w:val="003E01D8"/>
    <w:rsid w:val="003E022B"/>
    <w:rsid w:val="003E154A"/>
    <w:rsid w:val="003E2100"/>
    <w:rsid w:val="003E2135"/>
    <w:rsid w:val="003E226B"/>
    <w:rsid w:val="003E2BDB"/>
    <w:rsid w:val="003E3416"/>
    <w:rsid w:val="003E3CA5"/>
    <w:rsid w:val="003E45FA"/>
    <w:rsid w:val="003E53CA"/>
    <w:rsid w:val="003E5ED5"/>
    <w:rsid w:val="003F02C0"/>
    <w:rsid w:val="003F0749"/>
    <w:rsid w:val="003F0CB7"/>
    <w:rsid w:val="003F28D0"/>
    <w:rsid w:val="003F6B4D"/>
    <w:rsid w:val="003F6F5B"/>
    <w:rsid w:val="0040046B"/>
    <w:rsid w:val="00400F8F"/>
    <w:rsid w:val="004026B6"/>
    <w:rsid w:val="0040342D"/>
    <w:rsid w:val="00403FB9"/>
    <w:rsid w:val="00405E1C"/>
    <w:rsid w:val="0041155D"/>
    <w:rsid w:val="004118D4"/>
    <w:rsid w:val="0041192D"/>
    <w:rsid w:val="004125FE"/>
    <w:rsid w:val="0041275D"/>
    <w:rsid w:val="0041384D"/>
    <w:rsid w:val="00413EE1"/>
    <w:rsid w:val="00414367"/>
    <w:rsid w:val="00416C7C"/>
    <w:rsid w:val="00420584"/>
    <w:rsid w:val="0042128E"/>
    <w:rsid w:val="004225CA"/>
    <w:rsid w:val="00422609"/>
    <w:rsid w:val="00423C4E"/>
    <w:rsid w:val="00424127"/>
    <w:rsid w:val="0042465A"/>
    <w:rsid w:val="004256EF"/>
    <w:rsid w:val="00425940"/>
    <w:rsid w:val="00426849"/>
    <w:rsid w:val="00426E8E"/>
    <w:rsid w:val="00427013"/>
    <w:rsid w:val="00427C3A"/>
    <w:rsid w:val="0043028B"/>
    <w:rsid w:val="00432B60"/>
    <w:rsid w:val="004333E6"/>
    <w:rsid w:val="00435621"/>
    <w:rsid w:val="00436E76"/>
    <w:rsid w:val="00440698"/>
    <w:rsid w:val="0044089D"/>
    <w:rsid w:val="00441E4F"/>
    <w:rsid w:val="004431D1"/>
    <w:rsid w:val="00450247"/>
    <w:rsid w:val="00450600"/>
    <w:rsid w:val="0045066F"/>
    <w:rsid w:val="00451D14"/>
    <w:rsid w:val="004540E2"/>
    <w:rsid w:val="00454454"/>
    <w:rsid w:val="00454ACD"/>
    <w:rsid w:val="0045536A"/>
    <w:rsid w:val="004556FF"/>
    <w:rsid w:val="00460E1A"/>
    <w:rsid w:val="00461F61"/>
    <w:rsid w:val="00463F53"/>
    <w:rsid w:val="00464401"/>
    <w:rsid w:val="00465850"/>
    <w:rsid w:val="004663D1"/>
    <w:rsid w:val="00467924"/>
    <w:rsid w:val="0047053B"/>
    <w:rsid w:val="004712A5"/>
    <w:rsid w:val="0047266F"/>
    <w:rsid w:val="00472D47"/>
    <w:rsid w:val="004756EB"/>
    <w:rsid w:val="00476CF5"/>
    <w:rsid w:val="00476D6B"/>
    <w:rsid w:val="0048018F"/>
    <w:rsid w:val="0048144C"/>
    <w:rsid w:val="0048150A"/>
    <w:rsid w:val="0048237D"/>
    <w:rsid w:val="004844B1"/>
    <w:rsid w:val="004861E6"/>
    <w:rsid w:val="00487A34"/>
    <w:rsid w:val="0049013A"/>
    <w:rsid w:val="004909F3"/>
    <w:rsid w:val="00490D29"/>
    <w:rsid w:val="00492C16"/>
    <w:rsid w:val="004942E7"/>
    <w:rsid w:val="0049454F"/>
    <w:rsid w:val="004954B3"/>
    <w:rsid w:val="004955B5"/>
    <w:rsid w:val="00495D5C"/>
    <w:rsid w:val="00495DF3"/>
    <w:rsid w:val="004A02E2"/>
    <w:rsid w:val="004A0678"/>
    <w:rsid w:val="004A1F1B"/>
    <w:rsid w:val="004A48A3"/>
    <w:rsid w:val="004B0D92"/>
    <w:rsid w:val="004B0EC0"/>
    <w:rsid w:val="004B2C82"/>
    <w:rsid w:val="004B32B2"/>
    <w:rsid w:val="004B5A51"/>
    <w:rsid w:val="004B66F1"/>
    <w:rsid w:val="004B67D4"/>
    <w:rsid w:val="004B6F3A"/>
    <w:rsid w:val="004C1120"/>
    <w:rsid w:val="004C2C94"/>
    <w:rsid w:val="004C30A3"/>
    <w:rsid w:val="004C34D0"/>
    <w:rsid w:val="004C3B53"/>
    <w:rsid w:val="004C3B7B"/>
    <w:rsid w:val="004C3EA0"/>
    <w:rsid w:val="004C3F1A"/>
    <w:rsid w:val="004C610C"/>
    <w:rsid w:val="004C7156"/>
    <w:rsid w:val="004D0CAD"/>
    <w:rsid w:val="004D1C58"/>
    <w:rsid w:val="004D1C8F"/>
    <w:rsid w:val="004D1CD2"/>
    <w:rsid w:val="004D2021"/>
    <w:rsid w:val="004D2E95"/>
    <w:rsid w:val="004D327F"/>
    <w:rsid w:val="004D3523"/>
    <w:rsid w:val="004D46F2"/>
    <w:rsid w:val="004D49D0"/>
    <w:rsid w:val="004D74CD"/>
    <w:rsid w:val="004E0174"/>
    <w:rsid w:val="004E160A"/>
    <w:rsid w:val="004E222B"/>
    <w:rsid w:val="004E26D2"/>
    <w:rsid w:val="004E3C95"/>
    <w:rsid w:val="004E3D26"/>
    <w:rsid w:val="004E6409"/>
    <w:rsid w:val="004E6901"/>
    <w:rsid w:val="004E7150"/>
    <w:rsid w:val="004E72B4"/>
    <w:rsid w:val="004F32CC"/>
    <w:rsid w:val="004F3D69"/>
    <w:rsid w:val="004F3E9B"/>
    <w:rsid w:val="004F69B4"/>
    <w:rsid w:val="004F7169"/>
    <w:rsid w:val="004F73D2"/>
    <w:rsid w:val="004F7905"/>
    <w:rsid w:val="0050024A"/>
    <w:rsid w:val="00500D66"/>
    <w:rsid w:val="005036A6"/>
    <w:rsid w:val="00506993"/>
    <w:rsid w:val="00506D72"/>
    <w:rsid w:val="00511E3E"/>
    <w:rsid w:val="00512235"/>
    <w:rsid w:val="00512D28"/>
    <w:rsid w:val="00514C8E"/>
    <w:rsid w:val="005163CF"/>
    <w:rsid w:val="00517F35"/>
    <w:rsid w:val="00520F90"/>
    <w:rsid w:val="0052150C"/>
    <w:rsid w:val="00523A57"/>
    <w:rsid w:val="00523ED3"/>
    <w:rsid w:val="005271DF"/>
    <w:rsid w:val="00527491"/>
    <w:rsid w:val="00530640"/>
    <w:rsid w:val="00531DBF"/>
    <w:rsid w:val="00532B2A"/>
    <w:rsid w:val="005337FC"/>
    <w:rsid w:val="00536E10"/>
    <w:rsid w:val="0054179A"/>
    <w:rsid w:val="0054446F"/>
    <w:rsid w:val="00545759"/>
    <w:rsid w:val="00545841"/>
    <w:rsid w:val="00545BE0"/>
    <w:rsid w:val="00545CAD"/>
    <w:rsid w:val="00546C6F"/>
    <w:rsid w:val="00547D80"/>
    <w:rsid w:val="005519FF"/>
    <w:rsid w:val="005523D9"/>
    <w:rsid w:val="00552A58"/>
    <w:rsid w:val="0055383E"/>
    <w:rsid w:val="00554246"/>
    <w:rsid w:val="00554C6A"/>
    <w:rsid w:val="005560AD"/>
    <w:rsid w:val="00556E18"/>
    <w:rsid w:val="0055745E"/>
    <w:rsid w:val="005579C5"/>
    <w:rsid w:val="00562AFD"/>
    <w:rsid w:val="00562D1B"/>
    <w:rsid w:val="00562E85"/>
    <w:rsid w:val="0056332F"/>
    <w:rsid w:val="00564D73"/>
    <w:rsid w:val="00565872"/>
    <w:rsid w:val="00566E16"/>
    <w:rsid w:val="00567EFC"/>
    <w:rsid w:val="00580136"/>
    <w:rsid w:val="00581C39"/>
    <w:rsid w:val="005821AC"/>
    <w:rsid w:val="005823FC"/>
    <w:rsid w:val="005834A4"/>
    <w:rsid w:val="00584F6B"/>
    <w:rsid w:val="00585B67"/>
    <w:rsid w:val="00585BD6"/>
    <w:rsid w:val="005903B6"/>
    <w:rsid w:val="005906AD"/>
    <w:rsid w:val="005908F9"/>
    <w:rsid w:val="00590BE2"/>
    <w:rsid w:val="00590D3A"/>
    <w:rsid w:val="00591473"/>
    <w:rsid w:val="00592941"/>
    <w:rsid w:val="00592B20"/>
    <w:rsid w:val="00592F31"/>
    <w:rsid w:val="00593D20"/>
    <w:rsid w:val="005941ED"/>
    <w:rsid w:val="00594820"/>
    <w:rsid w:val="00594917"/>
    <w:rsid w:val="00595D93"/>
    <w:rsid w:val="005A0247"/>
    <w:rsid w:val="005A075C"/>
    <w:rsid w:val="005A126E"/>
    <w:rsid w:val="005A3AB5"/>
    <w:rsid w:val="005A452F"/>
    <w:rsid w:val="005A4DF1"/>
    <w:rsid w:val="005A6D9F"/>
    <w:rsid w:val="005A6F02"/>
    <w:rsid w:val="005A703F"/>
    <w:rsid w:val="005A7ECC"/>
    <w:rsid w:val="005B0855"/>
    <w:rsid w:val="005B140D"/>
    <w:rsid w:val="005B1D42"/>
    <w:rsid w:val="005B5D9E"/>
    <w:rsid w:val="005B6FC5"/>
    <w:rsid w:val="005C1B83"/>
    <w:rsid w:val="005C1FEA"/>
    <w:rsid w:val="005C2433"/>
    <w:rsid w:val="005C3495"/>
    <w:rsid w:val="005C3592"/>
    <w:rsid w:val="005C362B"/>
    <w:rsid w:val="005C3785"/>
    <w:rsid w:val="005C52C7"/>
    <w:rsid w:val="005C76FE"/>
    <w:rsid w:val="005CEE70"/>
    <w:rsid w:val="005D1C04"/>
    <w:rsid w:val="005D27FD"/>
    <w:rsid w:val="005D37D0"/>
    <w:rsid w:val="005D3E3B"/>
    <w:rsid w:val="005D48EE"/>
    <w:rsid w:val="005E13EA"/>
    <w:rsid w:val="005E15E0"/>
    <w:rsid w:val="005E2AE8"/>
    <w:rsid w:val="005E3535"/>
    <w:rsid w:val="005E3889"/>
    <w:rsid w:val="005E3DFC"/>
    <w:rsid w:val="005E553B"/>
    <w:rsid w:val="005E5DF2"/>
    <w:rsid w:val="005E60AF"/>
    <w:rsid w:val="005E6343"/>
    <w:rsid w:val="005E7B4E"/>
    <w:rsid w:val="005F13DF"/>
    <w:rsid w:val="005F1DEA"/>
    <w:rsid w:val="005F2989"/>
    <w:rsid w:val="005F3D45"/>
    <w:rsid w:val="005F4932"/>
    <w:rsid w:val="005F58DB"/>
    <w:rsid w:val="006012E9"/>
    <w:rsid w:val="00602C1E"/>
    <w:rsid w:val="00602E51"/>
    <w:rsid w:val="00602FCB"/>
    <w:rsid w:val="00604D86"/>
    <w:rsid w:val="00607FC9"/>
    <w:rsid w:val="00610955"/>
    <w:rsid w:val="0061490C"/>
    <w:rsid w:val="00616861"/>
    <w:rsid w:val="0061732C"/>
    <w:rsid w:val="00620294"/>
    <w:rsid w:val="00622B29"/>
    <w:rsid w:val="00622FE1"/>
    <w:rsid w:val="00623E22"/>
    <w:rsid w:val="0062521C"/>
    <w:rsid w:val="006253E9"/>
    <w:rsid w:val="00625FD1"/>
    <w:rsid w:val="00630A2B"/>
    <w:rsid w:val="00630BA2"/>
    <w:rsid w:val="0063283F"/>
    <w:rsid w:val="00632DC7"/>
    <w:rsid w:val="00633896"/>
    <w:rsid w:val="006357FB"/>
    <w:rsid w:val="00635EA3"/>
    <w:rsid w:val="00635ECF"/>
    <w:rsid w:val="00635F0B"/>
    <w:rsid w:val="006360A9"/>
    <w:rsid w:val="00637239"/>
    <w:rsid w:val="006406FC"/>
    <w:rsid w:val="0064407B"/>
    <w:rsid w:val="0064568C"/>
    <w:rsid w:val="00646122"/>
    <w:rsid w:val="006526C9"/>
    <w:rsid w:val="00653E16"/>
    <w:rsid w:val="0065586D"/>
    <w:rsid w:val="00657220"/>
    <w:rsid w:val="00657DD4"/>
    <w:rsid w:val="00660964"/>
    <w:rsid w:val="0066104B"/>
    <w:rsid w:val="0066121F"/>
    <w:rsid w:val="00661419"/>
    <w:rsid w:val="006620D0"/>
    <w:rsid w:val="006624A9"/>
    <w:rsid w:val="006641EF"/>
    <w:rsid w:val="00664945"/>
    <w:rsid w:val="006650BB"/>
    <w:rsid w:val="006655EE"/>
    <w:rsid w:val="0066678B"/>
    <w:rsid w:val="00667277"/>
    <w:rsid w:val="00667C10"/>
    <w:rsid w:val="00667E54"/>
    <w:rsid w:val="00667EF4"/>
    <w:rsid w:val="00671E01"/>
    <w:rsid w:val="00672390"/>
    <w:rsid w:val="0067248C"/>
    <w:rsid w:val="00672B85"/>
    <w:rsid w:val="006739A1"/>
    <w:rsid w:val="00673B97"/>
    <w:rsid w:val="00673BDE"/>
    <w:rsid w:val="00674E59"/>
    <w:rsid w:val="00675377"/>
    <w:rsid w:val="0067542E"/>
    <w:rsid w:val="006754E3"/>
    <w:rsid w:val="00676FCA"/>
    <w:rsid w:val="00677177"/>
    <w:rsid w:val="0068056B"/>
    <w:rsid w:val="006821B4"/>
    <w:rsid w:val="00682439"/>
    <w:rsid w:val="006828AE"/>
    <w:rsid w:val="00682B32"/>
    <w:rsid w:val="00685FC7"/>
    <w:rsid w:val="0068612E"/>
    <w:rsid w:val="006861EB"/>
    <w:rsid w:val="00687858"/>
    <w:rsid w:val="00687C92"/>
    <w:rsid w:val="006903B7"/>
    <w:rsid w:val="006917E9"/>
    <w:rsid w:val="00691BDD"/>
    <w:rsid w:val="00692CF9"/>
    <w:rsid w:val="0069534E"/>
    <w:rsid w:val="00695AB6"/>
    <w:rsid w:val="00696365"/>
    <w:rsid w:val="0069669C"/>
    <w:rsid w:val="00696A49"/>
    <w:rsid w:val="00697AA1"/>
    <w:rsid w:val="006A1200"/>
    <w:rsid w:val="006A288B"/>
    <w:rsid w:val="006A2C5A"/>
    <w:rsid w:val="006A4F4E"/>
    <w:rsid w:val="006A557E"/>
    <w:rsid w:val="006A603A"/>
    <w:rsid w:val="006A7ACC"/>
    <w:rsid w:val="006B14DB"/>
    <w:rsid w:val="006B1B0F"/>
    <w:rsid w:val="006B21C4"/>
    <w:rsid w:val="006B32E8"/>
    <w:rsid w:val="006B5BE3"/>
    <w:rsid w:val="006B619F"/>
    <w:rsid w:val="006B7200"/>
    <w:rsid w:val="006B7FD2"/>
    <w:rsid w:val="006C0E41"/>
    <w:rsid w:val="006C39FF"/>
    <w:rsid w:val="006C458F"/>
    <w:rsid w:val="006C4A1A"/>
    <w:rsid w:val="006C4DA7"/>
    <w:rsid w:val="006C51A6"/>
    <w:rsid w:val="006C5275"/>
    <w:rsid w:val="006C6897"/>
    <w:rsid w:val="006C7DAD"/>
    <w:rsid w:val="006D0393"/>
    <w:rsid w:val="006D1A83"/>
    <w:rsid w:val="006D2E5C"/>
    <w:rsid w:val="006D36AB"/>
    <w:rsid w:val="006D3B4C"/>
    <w:rsid w:val="006D5D1E"/>
    <w:rsid w:val="006E1C33"/>
    <w:rsid w:val="006E1CFE"/>
    <w:rsid w:val="006E31A2"/>
    <w:rsid w:val="006E5423"/>
    <w:rsid w:val="006E6107"/>
    <w:rsid w:val="006E6261"/>
    <w:rsid w:val="006E69A6"/>
    <w:rsid w:val="006E6D10"/>
    <w:rsid w:val="006E71AF"/>
    <w:rsid w:val="006E71C7"/>
    <w:rsid w:val="006E71DC"/>
    <w:rsid w:val="006F00D9"/>
    <w:rsid w:val="006F0273"/>
    <w:rsid w:val="006F0BC5"/>
    <w:rsid w:val="006F10C4"/>
    <w:rsid w:val="006F10CC"/>
    <w:rsid w:val="006F40E9"/>
    <w:rsid w:val="006F5603"/>
    <w:rsid w:val="006F5624"/>
    <w:rsid w:val="00701400"/>
    <w:rsid w:val="00702EF4"/>
    <w:rsid w:val="00702F29"/>
    <w:rsid w:val="007037CF"/>
    <w:rsid w:val="00703BB8"/>
    <w:rsid w:val="00704B37"/>
    <w:rsid w:val="00705F9F"/>
    <w:rsid w:val="00707FC5"/>
    <w:rsid w:val="00710E39"/>
    <w:rsid w:val="0071161A"/>
    <w:rsid w:val="0071276A"/>
    <w:rsid w:val="00712A8B"/>
    <w:rsid w:val="00714B40"/>
    <w:rsid w:val="00715158"/>
    <w:rsid w:val="00715F38"/>
    <w:rsid w:val="00716583"/>
    <w:rsid w:val="007167C0"/>
    <w:rsid w:val="00717590"/>
    <w:rsid w:val="00717D47"/>
    <w:rsid w:val="007203C3"/>
    <w:rsid w:val="00720481"/>
    <w:rsid w:val="00721642"/>
    <w:rsid w:val="00721BC7"/>
    <w:rsid w:val="0072362B"/>
    <w:rsid w:val="00723983"/>
    <w:rsid w:val="00723FC4"/>
    <w:rsid w:val="0072510B"/>
    <w:rsid w:val="007257F1"/>
    <w:rsid w:val="00726BA0"/>
    <w:rsid w:val="00727C18"/>
    <w:rsid w:val="00727E00"/>
    <w:rsid w:val="00727E2F"/>
    <w:rsid w:val="0073146F"/>
    <w:rsid w:val="007328BE"/>
    <w:rsid w:val="00733193"/>
    <w:rsid w:val="007349F5"/>
    <w:rsid w:val="00737CBA"/>
    <w:rsid w:val="00737F95"/>
    <w:rsid w:val="00740F3C"/>
    <w:rsid w:val="0074208D"/>
    <w:rsid w:val="007428E8"/>
    <w:rsid w:val="00742BF7"/>
    <w:rsid w:val="00743723"/>
    <w:rsid w:val="0074583F"/>
    <w:rsid w:val="00746158"/>
    <w:rsid w:val="007462B6"/>
    <w:rsid w:val="00750D0E"/>
    <w:rsid w:val="00752B32"/>
    <w:rsid w:val="00752FF8"/>
    <w:rsid w:val="00753FC2"/>
    <w:rsid w:val="0075474F"/>
    <w:rsid w:val="00754C17"/>
    <w:rsid w:val="00755641"/>
    <w:rsid w:val="0075732A"/>
    <w:rsid w:val="0075A322"/>
    <w:rsid w:val="00760262"/>
    <w:rsid w:val="0076292D"/>
    <w:rsid w:val="0076310C"/>
    <w:rsid w:val="0076585C"/>
    <w:rsid w:val="00766009"/>
    <w:rsid w:val="0076744F"/>
    <w:rsid w:val="00767BCE"/>
    <w:rsid w:val="00767CB2"/>
    <w:rsid w:val="00767DF3"/>
    <w:rsid w:val="00767EFC"/>
    <w:rsid w:val="00770210"/>
    <w:rsid w:val="007707DE"/>
    <w:rsid w:val="00770B5D"/>
    <w:rsid w:val="00771EF3"/>
    <w:rsid w:val="007744D3"/>
    <w:rsid w:val="007752F1"/>
    <w:rsid w:val="007757EA"/>
    <w:rsid w:val="0077656D"/>
    <w:rsid w:val="00776768"/>
    <w:rsid w:val="00777EDD"/>
    <w:rsid w:val="00777F5A"/>
    <w:rsid w:val="00780BF6"/>
    <w:rsid w:val="00781948"/>
    <w:rsid w:val="00782D61"/>
    <w:rsid w:val="00783E60"/>
    <w:rsid w:val="00784E40"/>
    <w:rsid w:val="0078647B"/>
    <w:rsid w:val="0078683F"/>
    <w:rsid w:val="00786EC6"/>
    <w:rsid w:val="00787D99"/>
    <w:rsid w:val="00791024"/>
    <w:rsid w:val="007921C6"/>
    <w:rsid w:val="00793042"/>
    <w:rsid w:val="00793C39"/>
    <w:rsid w:val="00794169"/>
    <w:rsid w:val="0079419F"/>
    <w:rsid w:val="00794818"/>
    <w:rsid w:val="0079543F"/>
    <w:rsid w:val="0079637B"/>
    <w:rsid w:val="007979D1"/>
    <w:rsid w:val="007A121A"/>
    <w:rsid w:val="007A2573"/>
    <w:rsid w:val="007A3B9C"/>
    <w:rsid w:val="007A4F3B"/>
    <w:rsid w:val="007A6B5E"/>
    <w:rsid w:val="007A7308"/>
    <w:rsid w:val="007A7434"/>
    <w:rsid w:val="007A7C2F"/>
    <w:rsid w:val="007B047A"/>
    <w:rsid w:val="007B0809"/>
    <w:rsid w:val="007B106C"/>
    <w:rsid w:val="007B11FD"/>
    <w:rsid w:val="007B1A4E"/>
    <w:rsid w:val="007B2A08"/>
    <w:rsid w:val="007B3D05"/>
    <w:rsid w:val="007B44B9"/>
    <w:rsid w:val="007B468D"/>
    <w:rsid w:val="007B528A"/>
    <w:rsid w:val="007B5503"/>
    <w:rsid w:val="007B626C"/>
    <w:rsid w:val="007C0241"/>
    <w:rsid w:val="007C04A0"/>
    <w:rsid w:val="007C0F47"/>
    <w:rsid w:val="007C1208"/>
    <w:rsid w:val="007C1E75"/>
    <w:rsid w:val="007C23D9"/>
    <w:rsid w:val="007C26EA"/>
    <w:rsid w:val="007C2AF2"/>
    <w:rsid w:val="007C2C4F"/>
    <w:rsid w:val="007C39DE"/>
    <w:rsid w:val="007C650F"/>
    <w:rsid w:val="007C6BB3"/>
    <w:rsid w:val="007D11E2"/>
    <w:rsid w:val="007D14B4"/>
    <w:rsid w:val="007D18E9"/>
    <w:rsid w:val="007D3AD7"/>
    <w:rsid w:val="007D4925"/>
    <w:rsid w:val="007E0435"/>
    <w:rsid w:val="007E0483"/>
    <w:rsid w:val="007E24F6"/>
    <w:rsid w:val="007E429F"/>
    <w:rsid w:val="007E5598"/>
    <w:rsid w:val="007F123D"/>
    <w:rsid w:val="007F2487"/>
    <w:rsid w:val="007F2724"/>
    <w:rsid w:val="007F300F"/>
    <w:rsid w:val="007F444A"/>
    <w:rsid w:val="007F7224"/>
    <w:rsid w:val="007F7E06"/>
    <w:rsid w:val="00800F64"/>
    <w:rsid w:val="00801FB7"/>
    <w:rsid w:val="00802F0B"/>
    <w:rsid w:val="00803188"/>
    <w:rsid w:val="00804692"/>
    <w:rsid w:val="00804922"/>
    <w:rsid w:val="008060B6"/>
    <w:rsid w:val="00806446"/>
    <w:rsid w:val="008075E9"/>
    <w:rsid w:val="00810A67"/>
    <w:rsid w:val="0081315B"/>
    <w:rsid w:val="008137DB"/>
    <w:rsid w:val="00815659"/>
    <w:rsid w:val="00815C9D"/>
    <w:rsid w:val="00816564"/>
    <w:rsid w:val="00816E6E"/>
    <w:rsid w:val="00817BFB"/>
    <w:rsid w:val="008237F0"/>
    <w:rsid w:val="00824A9D"/>
    <w:rsid w:val="008255C2"/>
    <w:rsid w:val="00826F78"/>
    <w:rsid w:val="00833061"/>
    <w:rsid w:val="00833914"/>
    <w:rsid w:val="00833CF7"/>
    <w:rsid w:val="008340F7"/>
    <w:rsid w:val="00834947"/>
    <w:rsid w:val="00837058"/>
    <w:rsid w:val="00840EEE"/>
    <w:rsid w:val="0084154A"/>
    <w:rsid w:val="00843160"/>
    <w:rsid w:val="0084330C"/>
    <w:rsid w:val="00843FCF"/>
    <w:rsid w:val="00844E06"/>
    <w:rsid w:val="00845601"/>
    <w:rsid w:val="0084739D"/>
    <w:rsid w:val="0084757E"/>
    <w:rsid w:val="00847F74"/>
    <w:rsid w:val="00851307"/>
    <w:rsid w:val="008516D0"/>
    <w:rsid w:val="008524B9"/>
    <w:rsid w:val="0085288F"/>
    <w:rsid w:val="0085342C"/>
    <w:rsid w:val="00855C5C"/>
    <w:rsid w:val="008575B9"/>
    <w:rsid w:val="00857CA0"/>
    <w:rsid w:val="00861CE9"/>
    <w:rsid w:val="0086233C"/>
    <w:rsid w:val="00865CFA"/>
    <w:rsid w:val="0086707F"/>
    <w:rsid w:val="00867187"/>
    <w:rsid w:val="008715B3"/>
    <w:rsid w:val="00871797"/>
    <w:rsid w:val="00872F59"/>
    <w:rsid w:val="0087311F"/>
    <w:rsid w:val="00873AAA"/>
    <w:rsid w:val="00875459"/>
    <w:rsid w:val="008800F0"/>
    <w:rsid w:val="008815A9"/>
    <w:rsid w:val="00881DF0"/>
    <w:rsid w:val="00881FD8"/>
    <w:rsid w:val="00882806"/>
    <w:rsid w:val="00882FCF"/>
    <w:rsid w:val="00883CE7"/>
    <w:rsid w:val="0088412F"/>
    <w:rsid w:val="00886402"/>
    <w:rsid w:val="00886616"/>
    <w:rsid w:val="0088770E"/>
    <w:rsid w:val="00887E3F"/>
    <w:rsid w:val="00890C59"/>
    <w:rsid w:val="00890E4B"/>
    <w:rsid w:val="0089132B"/>
    <w:rsid w:val="008938F7"/>
    <w:rsid w:val="008A053D"/>
    <w:rsid w:val="008A187F"/>
    <w:rsid w:val="008A1F35"/>
    <w:rsid w:val="008A29C1"/>
    <w:rsid w:val="008A3C96"/>
    <w:rsid w:val="008A7892"/>
    <w:rsid w:val="008A7B03"/>
    <w:rsid w:val="008B0842"/>
    <w:rsid w:val="008B0BBA"/>
    <w:rsid w:val="008B1627"/>
    <w:rsid w:val="008B1D94"/>
    <w:rsid w:val="008B2801"/>
    <w:rsid w:val="008B2B4E"/>
    <w:rsid w:val="008B3903"/>
    <w:rsid w:val="008B4019"/>
    <w:rsid w:val="008B480F"/>
    <w:rsid w:val="008B4B73"/>
    <w:rsid w:val="008B4BA7"/>
    <w:rsid w:val="008B505F"/>
    <w:rsid w:val="008B587D"/>
    <w:rsid w:val="008B65C9"/>
    <w:rsid w:val="008C00AD"/>
    <w:rsid w:val="008C0634"/>
    <w:rsid w:val="008C1820"/>
    <w:rsid w:val="008C2D4A"/>
    <w:rsid w:val="008C6A05"/>
    <w:rsid w:val="008C71C0"/>
    <w:rsid w:val="008C76D7"/>
    <w:rsid w:val="008C7DBB"/>
    <w:rsid w:val="008D0BF4"/>
    <w:rsid w:val="008D0E99"/>
    <w:rsid w:val="008D1514"/>
    <w:rsid w:val="008D3872"/>
    <w:rsid w:val="008D3900"/>
    <w:rsid w:val="008D5708"/>
    <w:rsid w:val="008D600C"/>
    <w:rsid w:val="008D6E1D"/>
    <w:rsid w:val="008D6EDB"/>
    <w:rsid w:val="008E33F7"/>
    <w:rsid w:val="008E3573"/>
    <w:rsid w:val="008E36FE"/>
    <w:rsid w:val="008E3DC1"/>
    <w:rsid w:val="008E414F"/>
    <w:rsid w:val="008E5C3B"/>
    <w:rsid w:val="008E6E2D"/>
    <w:rsid w:val="008E733D"/>
    <w:rsid w:val="008E7EB5"/>
    <w:rsid w:val="008F39B4"/>
    <w:rsid w:val="008F4162"/>
    <w:rsid w:val="008F5B42"/>
    <w:rsid w:val="008F6FB4"/>
    <w:rsid w:val="008F7672"/>
    <w:rsid w:val="00900041"/>
    <w:rsid w:val="0090088B"/>
    <w:rsid w:val="00903E02"/>
    <w:rsid w:val="0090714C"/>
    <w:rsid w:val="009079A7"/>
    <w:rsid w:val="00910F6F"/>
    <w:rsid w:val="009110D5"/>
    <w:rsid w:val="00911F46"/>
    <w:rsid w:val="0091306F"/>
    <w:rsid w:val="00913175"/>
    <w:rsid w:val="009139EC"/>
    <w:rsid w:val="00915430"/>
    <w:rsid w:val="00916EDB"/>
    <w:rsid w:val="00917CB2"/>
    <w:rsid w:val="00917D72"/>
    <w:rsid w:val="00920861"/>
    <w:rsid w:val="00920ED6"/>
    <w:rsid w:val="00920FEF"/>
    <w:rsid w:val="00922B13"/>
    <w:rsid w:val="009233EC"/>
    <w:rsid w:val="00923798"/>
    <w:rsid w:val="0092393B"/>
    <w:rsid w:val="009242EF"/>
    <w:rsid w:val="00924673"/>
    <w:rsid w:val="009246C1"/>
    <w:rsid w:val="00924AB9"/>
    <w:rsid w:val="0092615F"/>
    <w:rsid w:val="00927DF5"/>
    <w:rsid w:val="0093219B"/>
    <w:rsid w:val="009321E7"/>
    <w:rsid w:val="00932291"/>
    <w:rsid w:val="00933B1B"/>
    <w:rsid w:val="0093408E"/>
    <w:rsid w:val="009356AC"/>
    <w:rsid w:val="0093756C"/>
    <w:rsid w:val="0094014D"/>
    <w:rsid w:val="00940467"/>
    <w:rsid w:val="00942973"/>
    <w:rsid w:val="00942F22"/>
    <w:rsid w:val="00943118"/>
    <w:rsid w:val="009456E6"/>
    <w:rsid w:val="00945B37"/>
    <w:rsid w:val="00945D59"/>
    <w:rsid w:val="00947215"/>
    <w:rsid w:val="00947507"/>
    <w:rsid w:val="00952DDF"/>
    <w:rsid w:val="00952EC4"/>
    <w:rsid w:val="00963907"/>
    <w:rsid w:val="00964097"/>
    <w:rsid w:val="00964349"/>
    <w:rsid w:val="009657F3"/>
    <w:rsid w:val="009703E4"/>
    <w:rsid w:val="009716D8"/>
    <w:rsid w:val="00972423"/>
    <w:rsid w:val="00973413"/>
    <w:rsid w:val="0097559A"/>
    <w:rsid w:val="00975D58"/>
    <w:rsid w:val="009812D4"/>
    <w:rsid w:val="00982124"/>
    <w:rsid w:val="00982653"/>
    <w:rsid w:val="009873F4"/>
    <w:rsid w:val="009874D1"/>
    <w:rsid w:val="00987A42"/>
    <w:rsid w:val="00991997"/>
    <w:rsid w:val="009920D8"/>
    <w:rsid w:val="00994710"/>
    <w:rsid w:val="00994D92"/>
    <w:rsid w:val="00996666"/>
    <w:rsid w:val="00997FDE"/>
    <w:rsid w:val="009A0AA7"/>
    <w:rsid w:val="009A2A9D"/>
    <w:rsid w:val="009A371F"/>
    <w:rsid w:val="009A40E2"/>
    <w:rsid w:val="009A4869"/>
    <w:rsid w:val="009A4C5C"/>
    <w:rsid w:val="009A4E9E"/>
    <w:rsid w:val="009A603C"/>
    <w:rsid w:val="009A60B9"/>
    <w:rsid w:val="009A683D"/>
    <w:rsid w:val="009B1417"/>
    <w:rsid w:val="009B164C"/>
    <w:rsid w:val="009B38BE"/>
    <w:rsid w:val="009B4556"/>
    <w:rsid w:val="009B613E"/>
    <w:rsid w:val="009B644A"/>
    <w:rsid w:val="009B682F"/>
    <w:rsid w:val="009C09E3"/>
    <w:rsid w:val="009C2EA8"/>
    <w:rsid w:val="009C3D0F"/>
    <w:rsid w:val="009C4919"/>
    <w:rsid w:val="009C4966"/>
    <w:rsid w:val="009C5252"/>
    <w:rsid w:val="009C5912"/>
    <w:rsid w:val="009C7CAE"/>
    <w:rsid w:val="009D0E3A"/>
    <w:rsid w:val="009D5EB0"/>
    <w:rsid w:val="009D6232"/>
    <w:rsid w:val="009D7C92"/>
    <w:rsid w:val="009E0EDC"/>
    <w:rsid w:val="009E1B19"/>
    <w:rsid w:val="009E1D6D"/>
    <w:rsid w:val="009E2D5C"/>
    <w:rsid w:val="009E661D"/>
    <w:rsid w:val="009E67BE"/>
    <w:rsid w:val="009E79B6"/>
    <w:rsid w:val="009E7B1C"/>
    <w:rsid w:val="009E7F55"/>
    <w:rsid w:val="009F0315"/>
    <w:rsid w:val="009F31D8"/>
    <w:rsid w:val="009F35E2"/>
    <w:rsid w:val="009F438B"/>
    <w:rsid w:val="009F4A36"/>
    <w:rsid w:val="009F56D6"/>
    <w:rsid w:val="009F65F9"/>
    <w:rsid w:val="009F68BA"/>
    <w:rsid w:val="00A01501"/>
    <w:rsid w:val="00A01CA5"/>
    <w:rsid w:val="00A0376C"/>
    <w:rsid w:val="00A037CA"/>
    <w:rsid w:val="00A055C0"/>
    <w:rsid w:val="00A0612E"/>
    <w:rsid w:val="00A06277"/>
    <w:rsid w:val="00A06325"/>
    <w:rsid w:val="00A079DC"/>
    <w:rsid w:val="00A1037A"/>
    <w:rsid w:val="00A1090F"/>
    <w:rsid w:val="00A10BAB"/>
    <w:rsid w:val="00A111C2"/>
    <w:rsid w:val="00A13447"/>
    <w:rsid w:val="00A140E5"/>
    <w:rsid w:val="00A1453B"/>
    <w:rsid w:val="00A155F5"/>
    <w:rsid w:val="00A1797B"/>
    <w:rsid w:val="00A17C39"/>
    <w:rsid w:val="00A2076B"/>
    <w:rsid w:val="00A21440"/>
    <w:rsid w:val="00A238AA"/>
    <w:rsid w:val="00A24DBB"/>
    <w:rsid w:val="00A25D7A"/>
    <w:rsid w:val="00A3036C"/>
    <w:rsid w:val="00A3331E"/>
    <w:rsid w:val="00A338E7"/>
    <w:rsid w:val="00A3435B"/>
    <w:rsid w:val="00A35131"/>
    <w:rsid w:val="00A35CAA"/>
    <w:rsid w:val="00A3607F"/>
    <w:rsid w:val="00A36E7F"/>
    <w:rsid w:val="00A409E7"/>
    <w:rsid w:val="00A41E65"/>
    <w:rsid w:val="00A426F9"/>
    <w:rsid w:val="00A43517"/>
    <w:rsid w:val="00A43E0A"/>
    <w:rsid w:val="00A44D44"/>
    <w:rsid w:val="00A46247"/>
    <w:rsid w:val="00A47297"/>
    <w:rsid w:val="00A47A6A"/>
    <w:rsid w:val="00A47F07"/>
    <w:rsid w:val="00A530C7"/>
    <w:rsid w:val="00A55F5B"/>
    <w:rsid w:val="00A56ED8"/>
    <w:rsid w:val="00A56FC1"/>
    <w:rsid w:val="00A57732"/>
    <w:rsid w:val="00A60185"/>
    <w:rsid w:val="00A611EE"/>
    <w:rsid w:val="00A622EC"/>
    <w:rsid w:val="00A63946"/>
    <w:rsid w:val="00A63D26"/>
    <w:rsid w:val="00A64BCA"/>
    <w:rsid w:val="00A661EA"/>
    <w:rsid w:val="00A66263"/>
    <w:rsid w:val="00A6775C"/>
    <w:rsid w:val="00A70A6C"/>
    <w:rsid w:val="00A7316C"/>
    <w:rsid w:val="00A802F6"/>
    <w:rsid w:val="00A8251D"/>
    <w:rsid w:val="00A830E5"/>
    <w:rsid w:val="00A83DF5"/>
    <w:rsid w:val="00A84BF3"/>
    <w:rsid w:val="00A85B80"/>
    <w:rsid w:val="00A87135"/>
    <w:rsid w:val="00A91D31"/>
    <w:rsid w:val="00A92F39"/>
    <w:rsid w:val="00A93280"/>
    <w:rsid w:val="00A93C73"/>
    <w:rsid w:val="00A951EA"/>
    <w:rsid w:val="00A961A6"/>
    <w:rsid w:val="00A973E1"/>
    <w:rsid w:val="00A97C52"/>
    <w:rsid w:val="00A97F71"/>
    <w:rsid w:val="00AA05AC"/>
    <w:rsid w:val="00AA1C65"/>
    <w:rsid w:val="00AA20E7"/>
    <w:rsid w:val="00AA2548"/>
    <w:rsid w:val="00AA3B6E"/>
    <w:rsid w:val="00AA58C4"/>
    <w:rsid w:val="00AA6B5D"/>
    <w:rsid w:val="00AA7149"/>
    <w:rsid w:val="00AA75F7"/>
    <w:rsid w:val="00AA7CFB"/>
    <w:rsid w:val="00AA7F29"/>
    <w:rsid w:val="00AB0610"/>
    <w:rsid w:val="00AB11C8"/>
    <w:rsid w:val="00AB1EA5"/>
    <w:rsid w:val="00AB2062"/>
    <w:rsid w:val="00AB2248"/>
    <w:rsid w:val="00AB557C"/>
    <w:rsid w:val="00AC08A8"/>
    <w:rsid w:val="00AC290C"/>
    <w:rsid w:val="00AC618C"/>
    <w:rsid w:val="00AC6A0E"/>
    <w:rsid w:val="00AC6D6D"/>
    <w:rsid w:val="00AC6DA9"/>
    <w:rsid w:val="00AD12D8"/>
    <w:rsid w:val="00AD1DBC"/>
    <w:rsid w:val="00AD20F6"/>
    <w:rsid w:val="00AD44AD"/>
    <w:rsid w:val="00AD56C8"/>
    <w:rsid w:val="00AD58F2"/>
    <w:rsid w:val="00AE10F4"/>
    <w:rsid w:val="00AE2D85"/>
    <w:rsid w:val="00AE3D30"/>
    <w:rsid w:val="00AE454F"/>
    <w:rsid w:val="00AE5485"/>
    <w:rsid w:val="00AE5712"/>
    <w:rsid w:val="00AE69E1"/>
    <w:rsid w:val="00AE72E8"/>
    <w:rsid w:val="00AE7F86"/>
    <w:rsid w:val="00AF0C26"/>
    <w:rsid w:val="00AF31B7"/>
    <w:rsid w:val="00AF593B"/>
    <w:rsid w:val="00AF5EA3"/>
    <w:rsid w:val="00AF6573"/>
    <w:rsid w:val="00AF65FE"/>
    <w:rsid w:val="00AF6E53"/>
    <w:rsid w:val="00AF7690"/>
    <w:rsid w:val="00B002EC"/>
    <w:rsid w:val="00B01015"/>
    <w:rsid w:val="00B02274"/>
    <w:rsid w:val="00B0512A"/>
    <w:rsid w:val="00B0529F"/>
    <w:rsid w:val="00B0581E"/>
    <w:rsid w:val="00B05D52"/>
    <w:rsid w:val="00B060D6"/>
    <w:rsid w:val="00B0722C"/>
    <w:rsid w:val="00B12A27"/>
    <w:rsid w:val="00B1418B"/>
    <w:rsid w:val="00B151A0"/>
    <w:rsid w:val="00B1520C"/>
    <w:rsid w:val="00B1560E"/>
    <w:rsid w:val="00B205FE"/>
    <w:rsid w:val="00B20D49"/>
    <w:rsid w:val="00B20F84"/>
    <w:rsid w:val="00B21195"/>
    <w:rsid w:val="00B2156A"/>
    <w:rsid w:val="00B227A1"/>
    <w:rsid w:val="00B22A4E"/>
    <w:rsid w:val="00B22B3D"/>
    <w:rsid w:val="00B22B57"/>
    <w:rsid w:val="00B247FA"/>
    <w:rsid w:val="00B24901"/>
    <w:rsid w:val="00B24B22"/>
    <w:rsid w:val="00B25310"/>
    <w:rsid w:val="00B256FE"/>
    <w:rsid w:val="00B26E55"/>
    <w:rsid w:val="00B32F8F"/>
    <w:rsid w:val="00B33AC5"/>
    <w:rsid w:val="00B36481"/>
    <w:rsid w:val="00B41E1E"/>
    <w:rsid w:val="00B42C1C"/>
    <w:rsid w:val="00B4690F"/>
    <w:rsid w:val="00B46CC1"/>
    <w:rsid w:val="00B47C42"/>
    <w:rsid w:val="00B510B1"/>
    <w:rsid w:val="00B5266C"/>
    <w:rsid w:val="00B54CA5"/>
    <w:rsid w:val="00B54DE9"/>
    <w:rsid w:val="00B553EC"/>
    <w:rsid w:val="00B55870"/>
    <w:rsid w:val="00B57176"/>
    <w:rsid w:val="00B5741D"/>
    <w:rsid w:val="00B60059"/>
    <w:rsid w:val="00B6100B"/>
    <w:rsid w:val="00B617EC"/>
    <w:rsid w:val="00B61A8C"/>
    <w:rsid w:val="00B61B8D"/>
    <w:rsid w:val="00B632DE"/>
    <w:rsid w:val="00B65905"/>
    <w:rsid w:val="00B6781A"/>
    <w:rsid w:val="00B67855"/>
    <w:rsid w:val="00B70729"/>
    <w:rsid w:val="00B70909"/>
    <w:rsid w:val="00B70C23"/>
    <w:rsid w:val="00B71248"/>
    <w:rsid w:val="00B7229C"/>
    <w:rsid w:val="00B723C7"/>
    <w:rsid w:val="00B74538"/>
    <w:rsid w:val="00B75B1A"/>
    <w:rsid w:val="00B77732"/>
    <w:rsid w:val="00B80D6D"/>
    <w:rsid w:val="00B8342A"/>
    <w:rsid w:val="00B8448D"/>
    <w:rsid w:val="00B856FD"/>
    <w:rsid w:val="00B86F78"/>
    <w:rsid w:val="00B90058"/>
    <w:rsid w:val="00B9034A"/>
    <w:rsid w:val="00B90D0D"/>
    <w:rsid w:val="00B9154F"/>
    <w:rsid w:val="00B91FE8"/>
    <w:rsid w:val="00B93DD0"/>
    <w:rsid w:val="00B96F7E"/>
    <w:rsid w:val="00B97732"/>
    <w:rsid w:val="00BA0849"/>
    <w:rsid w:val="00BA0FBF"/>
    <w:rsid w:val="00BA2EC8"/>
    <w:rsid w:val="00BA37FF"/>
    <w:rsid w:val="00BA56D7"/>
    <w:rsid w:val="00BA65A8"/>
    <w:rsid w:val="00BA6A97"/>
    <w:rsid w:val="00BA6D19"/>
    <w:rsid w:val="00BA7461"/>
    <w:rsid w:val="00BA7DA9"/>
    <w:rsid w:val="00BB1157"/>
    <w:rsid w:val="00BB2B28"/>
    <w:rsid w:val="00BB3A8F"/>
    <w:rsid w:val="00BB5626"/>
    <w:rsid w:val="00BB628F"/>
    <w:rsid w:val="00BB7FED"/>
    <w:rsid w:val="00BC03E2"/>
    <w:rsid w:val="00BC04D3"/>
    <w:rsid w:val="00BC29D7"/>
    <w:rsid w:val="00BC3D0B"/>
    <w:rsid w:val="00BC4192"/>
    <w:rsid w:val="00BC4215"/>
    <w:rsid w:val="00BC4505"/>
    <w:rsid w:val="00BC457E"/>
    <w:rsid w:val="00BC7038"/>
    <w:rsid w:val="00BD0396"/>
    <w:rsid w:val="00BD03AF"/>
    <w:rsid w:val="00BD1A6F"/>
    <w:rsid w:val="00BD1B99"/>
    <w:rsid w:val="00BD3F40"/>
    <w:rsid w:val="00BD5B71"/>
    <w:rsid w:val="00BD7D25"/>
    <w:rsid w:val="00BE1570"/>
    <w:rsid w:val="00BE1A40"/>
    <w:rsid w:val="00BE3C73"/>
    <w:rsid w:val="00BE44DA"/>
    <w:rsid w:val="00BE6068"/>
    <w:rsid w:val="00BE6D3C"/>
    <w:rsid w:val="00BE7852"/>
    <w:rsid w:val="00BE7BC4"/>
    <w:rsid w:val="00BF1352"/>
    <w:rsid w:val="00BF1588"/>
    <w:rsid w:val="00BF165C"/>
    <w:rsid w:val="00BF19FF"/>
    <w:rsid w:val="00BF1A58"/>
    <w:rsid w:val="00BF2067"/>
    <w:rsid w:val="00BF21A7"/>
    <w:rsid w:val="00BF6D87"/>
    <w:rsid w:val="00BF7CEE"/>
    <w:rsid w:val="00C03880"/>
    <w:rsid w:val="00C03B25"/>
    <w:rsid w:val="00C044E4"/>
    <w:rsid w:val="00C057C7"/>
    <w:rsid w:val="00C057DF"/>
    <w:rsid w:val="00C061CE"/>
    <w:rsid w:val="00C10C3D"/>
    <w:rsid w:val="00C135CF"/>
    <w:rsid w:val="00C13972"/>
    <w:rsid w:val="00C14F14"/>
    <w:rsid w:val="00C15ABC"/>
    <w:rsid w:val="00C16B8C"/>
    <w:rsid w:val="00C17515"/>
    <w:rsid w:val="00C17754"/>
    <w:rsid w:val="00C20962"/>
    <w:rsid w:val="00C2683F"/>
    <w:rsid w:val="00C3184D"/>
    <w:rsid w:val="00C3394D"/>
    <w:rsid w:val="00C33A15"/>
    <w:rsid w:val="00C360FD"/>
    <w:rsid w:val="00C36570"/>
    <w:rsid w:val="00C37525"/>
    <w:rsid w:val="00C40934"/>
    <w:rsid w:val="00C4140E"/>
    <w:rsid w:val="00C426DE"/>
    <w:rsid w:val="00C43084"/>
    <w:rsid w:val="00C436AB"/>
    <w:rsid w:val="00C4420F"/>
    <w:rsid w:val="00C457D4"/>
    <w:rsid w:val="00C4714E"/>
    <w:rsid w:val="00C5017A"/>
    <w:rsid w:val="00C50941"/>
    <w:rsid w:val="00C50F62"/>
    <w:rsid w:val="00C51A06"/>
    <w:rsid w:val="00C53824"/>
    <w:rsid w:val="00C5504F"/>
    <w:rsid w:val="00C55691"/>
    <w:rsid w:val="00C55991"/>
    <w:rsid w:val="00C56A14"/>
    <w:rsid w:val="00C60A1A"/>
    <w:rsid w:val="00C60CCA"/>
    <w:rsid w:val="00C61B1A"/>
    <w:rsid w:val="00C61EE0"/>
    <w:rsid w:val="00C63376"/>
    <w:rsid w:val="00C643CE"/>
    <w:rsid w:val="00C663A4"/>
    <w:rsid w:val="00C66BF4"/>
    <w:rsid w:val="00C66CB4"/>
    <w:rsid w:val="00C7193B"/>
    <w:rsid w:val="00C74F97"/>
    <w:rsid w:val="00C752DE"/>
    <w:rsid w:val="00C76A08"/>
    <w:rsid w:val="00C775D6"/>
    <w:rsid w:val="00C803D7"/>
    <w:rsid w:val="00C810AC"/>
    <w:rsid w:val="00C8276E"/>
    <w:rsid w:val="00C83AD1"/>
    <w:rsid w:val="00C842AC"/>
    <w:rsid w:val="00C85B7B"/>
    <w:rsid w:val="00C875A2"/>
    <w:rsid w:val="00C90944"/>
    <w:rsid w:val="00C9132C"/>
    <w:rsid w:val="00C92AD5"/>
    <w:rsid w:val="00C93152"/>
    <w:rsid w:val="00C93FD9"/>
    <w:rsid w:val="00C950E2"/>
    <w:rsid w:val="00C96688"/>
    <w:rsid w:val="00C9731B"/>
    <w:rsid w:val="00C978DE"/>
    <w:rsid w:val="00CA0723"/>
    <w:rsid w:val="00CA1375"/>
    <w:rsid w:val="00CA1A5C"/>
    <w:rsid w:val="00CA4542"/>
    <w:rsid w:val="00CA6354"/>
    <w:rsid w:val="00CA64B4"/>
    <w:rsid w:val="00CB1690"/>
    <w:rsid w:val="00CB2F60"/>
    <w:rsid w:val="00CB6542"/>
    <w:rsid w:val="00CB6D76"/>
    <w:rsid w:val="00CB7E10"/>
    <w:rsid w:val="00CB7FAE"/>
    <w:rsid w:val="00CC0CBD"/>
    <w:rsid w:val="00CC27E7"/>
    <w:rsid w:val="00CC2B33"/>
    <w:rsid w:val="00CC4365"/>
    <w:rsid w:val="00CC6E74"/>
    <w:rsid w:val="00CC7126"/>
    <w:rsid w:val="00CC7C74"/>
    <w:rsid w:val="00CD11B0"/>
    <w:rsid w:val="00CD275A"/>
    <w:rsid w:val="00CD2923"/>
    <w:rsid w:val="00CD368E"/>
    <w:rsid w:val="00CD5E0E"/>
    <w:rsid w:val="00CD60CC"/>
    <w:rsid w:val="00CD7E84"/>
    <w:rsid w:val="00CE14B2"/>
    <w:rsid w:val="00CE1994"/>
    <w:rsid w:val="00CE2A60"/>
    <w:rsid w:val="00CE51F4"/>
    <w:rsid w:val="00CE5886"/>
    <w:rsid w:val="00CE71C2"/>
    <w:rsid w:val="00CE7C8B"/>
    <w:rsid w:val="00CE7E44"/>
    <w:rsid w:val="00CF0B91"/>
    <w:rsid w:val="00CF2242"/>
    <w:rsid w:val="00CF2E7E"/>
    <w:rsid w:val="00CF42D5"/>
    <w:rsid w:val="00CF4EDA"/>
    <w:rsid w:val="00CF562A"/>
    <w:rsid w:val="00CF5929"/>
    <w:rsid w:val="00CF59A5"/>
    <w:rsid w:val="00CF5AD5"/>
    <w:rsid w:val="00CF6B24"/>
    <w:rsid w:val="00D00281"/>
    <w:rsid w:val="00D0122D"/>
    <w:rsid w:val="00D01AE7"/>
    <w:rsid w:val="00D01E11"/>
    <w:rsid w:val="00D02026"/>
    <w:rsid w:val="00D021CB"/>
    <w:rsid w:val="00D05CAF"/>
    <w:rsid w:val="00D10047"/>
    <w:rsid w:val="00D10C4C"/>
    <w:rsid w:val="00D10F1A"/>
    <w:rsid w:val="00D116F8"/>
    <w:rsid w:val="00D11F23"/>
    <w:rsid w:val="00D12991"/>
    <w:rsid w:val="00D15280"/>
    <w:rsid w:val="00D15B6A"/>
    <w:rsid w:val="00D17596"/>
    <w:rsid w:val="00D2139C"/>
    <w:rsid w:val="00D22640"/>
    <w:rsid w:val="00D226D7"/>
    <w:rsid w:val="00D232DB"/>
    <w:rsid w:val="00D235FA"/>
    <w:rsid w:val="00D2376C"/>
    <w:rsid w:val="00D25AE3"/>
    <w:rsid w:val="00D25B9E"/>
    <w:rsid w:val="00D26D3A"/>
    <w:rsid w:val="00D27598"/>
    <w:rsid w:val="00D329D9"/>
    <w:rsid w:val="00D35868"/>
    <w:rsid w:val="00D400B2"/>
    <w:rsid w:val="00D400D1"/>
    <w:rsid w:val="00D40C5C"/>
    <w:rsid w:val="00D441B2"/>
    <w:rsid w:val="00D448A7"/>
    <w:rsid w:val="00D45210"/>
    <w:rsid w:val="00D45C1B"/>
    <w:rsid w:val="00D45C91"/>
    <w:rsid w:val="00D45EE3"/>
    <w:rsid w:val="00D467E7"/>
    <w:rsid w:val="00D46A84"/>
    <w:rsid w:val="00D46F45"/>
    <w:rsid w:val="00D50618"/>
    <w:rsid w:val="00D509E9"/>
    <w:rsid w:val="00D50E68"/>
    <w:rsid w:val="00D53B1C"/>
    <w:rsid w:val="00D56117"/>
    <w:rsid w:val="00D600A6"/>
    <w:rsid w:val="00D614F3"/>
    <w:rsid w:val="00D6170D"/>
    <w:rsid w:val="00D61714"/>
    <w:rsid w:val="00D61F8D"/>
    <w:rsid w:val="00D620BE"/>
    <w:rsid w:val="00D622B9"/>
    <w:rsid w:val="00D62BDC"/>
    <w:rsid w:val="00D64A5C"/>
    <w:rsid w:val="00D652C8"/>
    <w:rsid w:val="00D656FF"/>
    <w:rsid w:val="00D65ED4"/>
    <w:rsid w:val="00D712D1"/>
    <w:rsid w:val="00D71585"/>
    <w:rsid w:val="00D72C66"/>
    <w:rsid w:val="00D73238"/>
    <w:rsid w:val="00D73935"/>
    <w:rsid w:val="00D73B45"/>
    <w:rsid w:val="00D73EB6"/>
    <w:rsid w:val="00D74FCA"/>
    <w:rsid w:val="00D75FC1"/>
    <w:rsid w:val="00D802D4"/>
    <w:rsid w:val="00D804CC"/>
    <w:rsid w:val="00D81E95"/>
    <w:rsid w:val="00D82448"/>
    <w:rsid w:val="00D83615"/>
    <w:rsid w:val="00D83AAD"/>
    <w:rsid w:val="00D846FD"/>
    <w:rsid w:val="00D84735"/>
    <w:rsid w:val="00D8507F"/>
    <w:rsid w:val="00D87FC1"/>
    <w:rsid w:val="00D918B4"/>
    <w:rsid w:val="00D93731"/>
    <w:rsid w:val="00D94E36"/>
    <w:rsid w:val="00D97037"/>
    <w:rsid w:val="00D97A23"/>
    <w:rsid w:val="00DA09B5"/>
    <w:rsid w:val="00DA105B"/>
    <w:rsid w:val="00DA1B12"/>
    <w:rsid w:val="00DA3737"/>
    <w:rsid w:val="00DA4295"/>
    <w:rsid w:val="00DA4F90"/>
    <w:rsid w:val="00DA54C9"/>
    <w:rsid w:val="00DA5571"/>
    <w:rsid w:val="00DA5CE9"/>
    <w:rsid w:val="00DA5FBE"/>
    <w:rsid w:val="00DA60D5"/>
    <w:rsid w:val="00DA6739"/>
    <w:rsid w:val="00DA6CAE"/>
    <w:rsid w:val="00DB1A9E"/>
    <w:rsid w:val="00DB31D6"/>
    <w:rsid w:val="00DB3296"/>
    <w:rsid w:val="00DB4005"/>
    <w:rsid w:val="00DB44AD"/>
    <w:rsid w:val="00DB44E2"/>
    <w:rsid w:val="00DB5F59"/>
    <w:rsid w:val="00DB61F1"/>
    <w:rsid w:val="00DC325B"/>
    <w:rsid w:val="00DC34EB"/>
    <w:rsid w:val="00DC4E2E"/>
    <w:rsid w:val="00DC78C0"/>
    <w:rsid w:val="00DC7E3D"/>
    <w:rsid w:val="00DD5017"/>
    <w:rsid w:val="00DD5E41"/>
    <w:rsid w:val="00DD6582"/>
    <w:rsid w:val="00DE0B34"/>
    <w:rsid w:val="00DE2C10"/>
    <w:rsid w:val="00DE7A6C"/>
    <w:rsid w:val="00DE7FF9"/>
    <w:rsid w:val="00DF14C9"/>
    <w:rsid w:val="00DF1E5B"/>
    <w:rsid w:val="00DF2275"/>
    <w:rsid w:val="00DF2F30"/>
    <w:rsid w:val="00DF3F5E"/>
    <w:rsid w:val="00DF4C4E"/>
    <w:rsid w:val="00DF5461"/>
    <w:rsid w:val="00DF5653"/>
    <w:rsid w:val="00E012B0"/>
    <w:rsid w:val="00E016DD"/>
    <w:rsid w:val="00E02D8F"/>
    <w:rsid w:val="00E0596E"/>
    <w:rsid w:val="00E06CFE"/>
    <w:rsid w:val="00E06F66"/>
    <w:rsid w:val="00E07832"/>
    <w:rsid w:val="00E1071E"/>
    <w:rsid w:val="00E10C84"/>
    <w:rsid w:val="00E10FA9"/>
    <w:rsid w:val="00E12836"/>
    <w:rsid w:val="00E13142"/>
    <w:rsid w:val="00E158DB"/>
    <w:rsid w:val="00E176C5"/>
    <w:rsid w:val="00E20CF2"/>
    <w:rsid w:val="00E2111A"/>
    <w:rsid w:val="00E21678"/>
    <w:rsid w:val="00E21972"/>
    <w:rsid w:val="00E236DE"/>
    <w:rsid w:val="00E23BB7"/>
    <w:rsid w:val="00E25507"/>
    <w:rsid w:val="00E25E01"/>
    <w:rsid w:val="00E270CE"/>
    <w:rsid w:val="00E30355"/>
    <w:rsid w:val="00E31B98"/>
    <w:rsid w:val="00E32184"/>
    <w:rsid w:val="00E3236D"/>
    <w:rsid w:val="00E344AA"/>
    <w:rsid w:val="00E3489B"/>
    <w:rsid w:val="00E356E5"/>
    <w:rsid w:val="00E359DB"/>
    <w:rsid w:val="00E3618E"/>
    <w:rsid w:val="00E3662D"/>
    <w:rsid w:val="00E36F81"/>
    <w:rsid w:val="00E378A8"/>
    <w:rsid w:val="00E400FD"/>
    <w:rsid w:val="00E4024D"/>
    <w:rsid w:val="00E40B9B"/>
    <w:rsid w:val="00E411A0"/>
    <w:rsid w:val="00E439B4"/>
    <w:rsid w:val="00E44160"/>
    <w:rsid w:val="00E44341"/>
    <w:rsid w:val="00E45765"/>
    <w:rsid w:val="00E45E7E"/>
    <w:rsid w:val="00E4685A"/>
    <w:rsid w:val="00E5098C"/>
    <w:rsid w:val="00E51313"/>
    <w:rsid w:val="00E5342F"/>
    <w:rsid w:val="00E535D6"/>
    <w:rsid w:val="00E53F67"/>
    <w:rsid w:val="00E54ECD"/>
    <w:rsid w:val="00E55CB1"/>
    <w:rsid w:val="00E574EF"/>
    <w:rsid w:val="00E57CD8"/>
    <w:rsid w:val="00E57E07"/>
    <w:rsid w:val="00E60213"/>
    <w:rsid w:val="00E60574"/>
    <w:rsid w:val="00E62EEE"/>
    <w:rsid w:val="00E64E79"/>
    <w:rsid w:val="00E661B2"/>
    <w:rsid w:val="00E675E7"/>
    <w:rsid w:val="00E71778"/>
    <w:rsid w:val="00E74D29"/>
    <w:rsid w:val="00E75469"/>
    <w:rsid w:val="00E76591"/>
    <w:rsid w:val="00E77745"/>
    <w:rsid w:val="00E77B00"/>
    <w:rsid w:val="00E806FF"/>
    <w:rsid w:val="00E83C74"/>
    <w:rsid w:val="00E83CEE"/>
    <w:rsid w:val="00E84727"/>
    <w:rsid w:val="00E90C2F"/>
    <w:rsid w:val="00E90E31"/>
    <w:rsid w:val="00E91A07"/>
    <w:rsid w:val="00E91F18"/>
    <w:rsid w:val="00E9226D"/>
    <w:rsid w:val="00E95897"/>
    <w:rsid w:val="00E96351"/>
    <w:rsid w:val="00E96424"/>
    <w:rsid w:val="00EA097B"/>
    <w:rsid w:val="00EA2A91"/>
    <w:rsid w:val="00EA2B23"/>
    <w:rsid w:val="00EA3007"/>
    <w:rsid w:val="00EA416C"/>
    <w:rsid w:val="00EA4CBD"/>
    <w:rsid w:val="00EA5941"/>
    <w:rsid w:val="00EA6FC0"/>
    <w:rsid w:val="00EB0865"/>
    <w:rsid w:val="00EB088D"/>
    <w:rsid w:val="00EB4C68"/>
    <w:rsid w:val="00EB60CE"/>
    <w:rsid w:val="00EB673D"/>
    <w:rsid w:val="00EB7D53"/>
    <w:rsid w:val="00EC335D"/>
    <w:rsid w:val="00EC37F0"/>
    <w:rsid w:val="00EC57A4"/>
    <w:rsid w:val="00EC596B"/>
    <w:rsid w:val="00EC7A2E"/>
    <w:rsid w:val="00ED31CE"/>
    <w:rsid w:val="00ED3C17"/>
    <w:rsid w:val="00ED3CEE"/>
    <w:rsid w:val="00ED4AFB"/>
    <w:rsid w:val="00ED5A1E"/>
    <w:rsid w:val="00ED5EEB"/>
    <w:rsid w:val="00ED66E5"/>
    <w:rsid w:val="00ED680C"/>
    <w:rsid w:val="00EE13C5"/>
    <w:rsid w:val="00EE1B19"/>
    <w:rsid w:val="00EE297C"/>
    <w:rsid w:val="00EE3146"/>
    <w:rsid w:val="00EE36D9"/>
    <w:rsid w:val="00EE3E0A"/>
    <w:rsid w:val="00EE4DA6"/>
    <w:rsid w:val="00EE50C1"/>
    <w:rsid w:val="00EE5306"/>
    <w:rsid w:val="00EE5879"/>
    <w:rsid w:val="00EE5E1D"/>
    <w:rsid w:val="00EF04D5"/>
    <w:rsid w:val="00EF1D57"/>
    <w:rsid w:val="00EF458A"/>
    <w:rsid w:val="00EF45AD"/>
    <w:rsid w:val="00EF50BB"/>
    <w:rsid w:val="00EF5270"/>
    <w:rsid w:val="00EF60A6"/>
    <w:rsid w:val="00EF63AD"/>
    <w:rsid w:val="00EF71E4"/>
    <w:rsid w:val="00EF7BA6"/>
    <w:rsid w:val="00F00192"/>
    <w:rsid w:val="00F00EEE"/>
    <w:rsid w:val="00F014E2"/>
    <w:rsid w:val="00F01DF6"/>
    <w:rsid w:val="00F023B4"/>
    <w:rsid w:val="00F027B8"/>
    <w:rsid w:val="00F02E25"/>
    <w:rsid w:val="00F0340D"/>
    <w:rsid w:val="00F035F2"/>
    <w:rsid w:val="00F04B81"/>
    <w:rsid w:val="00F059A6"/>
    <w:rsid w:val="00F064E6"/>
    <w:rsid w:val="00F1103A"/>
    <w:rsid w:val="00F111BC"/>
    <w:rsid w:val="00F13FE6"/>
    <w:rsid w:val="00F14A04"/>
    <w:rsid w:val="00F16D99"/>
    <w:rsid w:val="00F21810"/>
    <w:rsid w:val="00F22795"/>
    <w:rsid w:val="00F23756"/>
    <w:rsid w:val="00F24524"/>
    <w:rsid w:val="00F2464C"/>
    <w:rsid w:val="00F24E65"/>
    <w:rsid w:val="00F2523A"/>
    <w:rsid w:val="00F256B3"/>
    <w:rsid w:val="00F25FFA"/>
    <w:rsid w:val="00F3109B"/>
    <w:rsid w:val="00F310D2"/>
    <w:rsid w:val="00F31486"/>
    <w:rsid w:val="00F31A59"/>
    <w:rsid w:val="00F31E11"/>
    <w:rsid w:val="00F32DB7"/>
    <w:rsid w:val="00F3439A"/>
    <w:rsid w:val="00F35778"/>
    <w:rsid w:val="00F36F3D"/>
    <w:rsid w:val="00F37C48"/>
    <w:rsid w:val="00F419A5"/>
    <w:rsid w:val="00F424D7"/>
    <w:rsid w:val="00F4305F"/>
    <w:rsid w:val="00F44B97"/>
    <w:rsid w:val="00F45721"/>
    <w:rsid w:val="00F477BD"/>
    <w:rsid w:val="00F50333"/>
    <w:rsid w:val="00F503EA"/>
    <w:rsid w:val="00F512DA"/>
    <w:rsid w:val="00F51D8F"/>
    <w:rsid w:val="00F53491"/>
    <w:rsid w:val="00F53D87"/>
    <w:rsid w:val="00F53EA4"/>
    <w:rsid w:val="00F54656"/>
    <w:rsid w:val="00F551B7"/>
    <w:rsid w:val="00F55386"/>
    <w:rsid w:val="00F56411"/>
    <w:rsid w:val="00F57CD6"/>
    <w:rsid w:val="00F60181"/>
    <w:rsid w:val="00F64013"/>
    <w:rsid w:val="00F6413D"/>
    <w:rsid w:val="00F6569E"/>
    <w:rsid w:val="00F657D7"/>
    <w:rsid w:val="00F657E1"/>
    <w:rsid w:val="00F65A1C"/>
    <w:rsid w:val="00F66E05"/>
    <w:rsid w:val="00F66F50"/>
    <w:rsid w:val="00F71315"/>
    <w:rsid w:val="00F72B2A"/>
    <w:rsid w:val="00F73BD9"/>
    <w:rsid w:val="00F7407C"/>
    <w:rsid w:val="00F743BF"/>
    <w:rsid w:val="00F74A67"/>
    <w:rsid w:val="00F7628B"/>
    <w:rsid w:val="00F77432"/>
    <w:rsid w:val="00F804C1"/>
    <w:rsid w:val="00F81162"/>
    <w:rsid w:val="00F82DD4"/>
    <w:rsid w:val="00F82FF8"/>
    <w:rsid w:val="00F8330D"/>
    <w:rsid w:val="00F83A16"/>
    <w:rsid w:val="00F84305"/>
    <w:rsid w:val="00F8485C"/>
    <w:rsid w:val="00F863DF"/>
    <w:rsid w:val="00F87015"/>
    <w:rsid w:val="00F87149"/>
    <w:rsid w:val="00F87FFE"/>
    <w:rsid w:val="00F910B2"/>
    <w:rsid w:val="00F91357"/>
    <w:rsid w:val="00F9138D"/>
    <w:rsid w:val="00F92CAF"/>
    <w:rsid w:val="00F954C9"/>
    <w:rsid w:val="00F96077"/>
    <w:rsid w:val="00F974E3"/>
    <w:rsid w:val="00FA1E45"/>
    <w:rsid w:val="00FA4CF0"/>
    <w:rsid w:val="00FA5DEB"/>
    <w:rsid w:val="00FA61AA"/>
    <w:rsid w:val="00FA69A4"/>
    <w:rsid w:val="00FB0D33"/>
    <w:rsid w:val="00FB1279"/>
    <w:rsid w:val="00FB1495"/>
    <w:rsid w:val="00FB19C5"/>
    <w:rsid w:val="00FB39F0"/>
    <w:rsid w:val="00FB46CB"/>
    <w:rsid w:val="00FB610E"/>
    <w:rsid w:val="00FC09EA"/>
    <w:rsid w:val="00FC1C10"/>
    <w:rsid w:val="00FC20F8"/>
    <w:rsid w:val="00FC5053"/>
    <w:rsid w:val="00FC5BB8"/>
    <w:rsid w:val="00FC7BF9"/>
    <w:rsid w:val="00FD1694"/>
    <w:rsid w:val="00FD2134"/>
    <w:rsid w:val="00FD7636"/>
    <w:rsid w:val="00FD77BE"/>
    <w:rsid w:val="00FE22F5"/>
    <w:rsid w:val="00FE3229"/>
    <w:rsid w:val="00FE4485"/>
    <w:rsid w:val="00FE4887"/>
    <w:rsid w:val="00FE74C3"/>
    <w:rsid w:val="00FE7CA1"/>
    <w:rsid w:val="00FF215C"/>
    <w:rsid w:val="00FF3476"/>
    <w:rsid w:val="00FF49E8"/>
    <w:rsid w:val="00FF5F93"/>
    <w:rsid w:val="00FF672F"/>
    <w:rsid w:val="00FF709D"/>
    <w:rsid w:val="010A04D2"/>
    <w:rsid w:val="011FDB9F"/>
    <w:rsid w:val="01491326"/>
    <w:rsid w:val="016827E1"/>
    <w:rsid w:val="017E8FC9"/>
    <w:rsid w:val="01B88F6C"/>
    <w:rsid w:val="01D15D6D"/>
    <w:rsid w:val="01D1A045"/>
    <w:rsid w:val="01F0DDB9"/>
    <w:rsid w:val="02108DD4"/>
    <w:rsid w:val="0231A97C"/>
    <w:rsid w:val="0240B08B"/>
    <w:rsid w:val="0278D139"/>
    <w:rsid w:val="02B84415"/>
    <w:rsid w:val="02B95DFB"/>
    <w:rsid w:val="02D02305"/>
    <w:rsid w:val="02DB1D5E"/>
    <w:rsid w:val="02E70FBE"/>
    <w:rsid w:val="02F9D550"/>
    <w:rsid w:val="033F349A"/>
    <w:rsid w:val="035A9B39"/>
    <w:rsid w:val="035B80C9"/>
    <w:rsid w:val="037BED62"/>
    <w:rsid w:val="0385EF13"/>
    <w:rsid w:val="03BB256F"/>
    <w:rsid w:val="03D0C579"/>
    <w:rsid w:val="03DCB9B8"/>
    <w:rsid w:val="03DE188A"/>
    <w:rsid w:val="03F74D9B"/>
    <w:rsid w:val="042B992C"/>
    <w:rsid w:val="04489EFC"/>
    <w:rsid w:val="045A4F14"/>
    <w:rsid w:val="0492337F"/>
    <w:rsid w:val="04B7AB8D"/>
    <w:rsid w:val="04B8422B"/>
    <w:rsid w:val="04C33049"/>
    <w:rsid w:val="04D246DA"/>
    <w:rsid w:val="04D5BA7A"/>
    <w:rsid w:val="04F0C50B"/>
    <w:rsid w:val="04F899D0"/>
    <w:rsid w:val="051C1366"/>
    <w:rsid w:val="0522B3BF"/>
    <w:rsid w:val="0535BB04"/>
    <w:rsid w:val="0551436E"/>
    <w:rsid w:val="055812BB"/>
    <w:rsid w:val="055BF072"/>
    <w:rsid w:val="055D34D6"/>
    <w:rsid w:val="056E1B22"/>
    <w:rsid w:val="058E9493"/>
    <w:rsid w:val="059BA541"/>
    <w:rsid w:val="059BBD5E"/>
    <w:rsid w:val="05A52C75"/>
    <w:rsid w:val="06068717"/>
    <w:rsid w:val="0608A178"/>
    <w:rsid w:val="060908F5"/>
    <w:rsid w:val="061F246B"/>
    <w:rsid w:val="064F88AA"/>
    <w:rsid w:val="065F3298"/>
    <w:rsid w:val="066BDA2E"/>
    <w:rsid w:val="066F17E9"/>
    <w:rsid w:val="0681C02C"/>
    <w:rsid w:val="0682D58A"/>
    <w:rsid w:val="06A5655A"/>
    <w:rsid w:val="06B5E669"/>
    <w:rsid w:val="0704D10F"/>
    <w:rsid w:val="07375946"/>
    <w:rsid w:val="073FD933"/>
    <w:rsid w:val="07463856"/>
    <w:rsid w:val="074F0827"/>
    <w:rsid w:val="07669B25"/>
    <w:rsid w:val="07E56E09"/>
    <w:rsid w:val="080A6963"/>
    <w:rsid w:val="084DE435"/>
    <w:rsid w:val="08527A04"/>
    <w:rsid w:val="085D9839"/>
    <w:rsid w:val="08739110"/>
    <w:rsid w:val="0878DCE2"/>
    <w:rsid w:val="08C47D06"/>
    <w:rsid w:val="08D92BFA"/>
    <w:rsid w:val="08DE1767"/>
    <w:rsid w:val="090070D1"/>
    <w:rsid w:val="090276C8"/>
    <w:rsid w:val="0936DC4F"/>
    <w:rsid w:val="095809CB"/>
    <w:rsid w:val="0979371C"/>
    <w:rsid w:val="0986D8AB"/>
    <w:rsid w:val="09D90B73"/>
    <w:rsid w:val="09F075F2"/>
    <w:rsid w:val="09F0AA61"/>
    <w:rsid w:val="0A3ED3D2"/>
    <w:rsid w:val="0A45C723"/>
    <w:rsid w:val="0B082898"/>
    <w:rsid w:val="0B15077D"/>
    <w:rsid w:val="0B9C342A"/>
    <w:rsid w:val="0BD7D0FB"/>
    <w:rsid w:val="0C0235FF"/>
    <w:rsid w:val="0C130621"/>
    <w:rsid w:val="0C57DCA9"/>
    <w:rsid w:val="0C73726E"/>
    <w:rsid w:val="0C89DD52"/>
    <w:rsid w:val="0C9875DA"/>
    <w:rsid w:val="0CEE45D2"/>
    <w:rsid w:val="0D090D75"/>
    <w:rsid w:val="0D0BC519"/>
    <w:rsid w:val="0D4E7A8C"/>
    <w:rsid w:val="0D753528"/>
    <w:rsid w:val="0D818853"/>
    <w:rsid w:val="0D90E7B2"/>
    <w:rsid w:val="0DC1AAFE"/>
    <w:rsid w:val="0DE3D956"/>
    <w:rsid w:val="0DF2D3A5"/>
    <w:rsid w:val="0E148D1B"/>
    <w:rsid w:val="0E2E6995"/>
    <w:rsid w:val="0E5C1812"/>
    <w:rsid w:val="0E5F4A14"/>
    <w:rsid w:val="0E8F4F0F"/>
    <w:rsid w:val="0EA39F60"/>
    <w:rsid w:val="0EC817AB"/>
    <w:rsid w:val="0EF6CF63"/>
    <w:rsid w:val="0EFB757C"/>
    <w:rsid w:val="0F44054F"/>
    <w:rsid w:val="0F53BDD3"/>
    <w:rsid w:val="0F559A05"/>
    <w:rsid w:val="0FA79275"/>
    <w:rsid w:val="0FC83F41"/>
    <w:rsid w:val="0FD7BDA4"/>
    <w:rsid w:val="0FE9D1B5"/>
    <w:rsid w:val="0FF061B0"/>
    <w:rsid w:val="0FF61BCF"/>
    <w:rsid w:val="0FF83351"/>
    <w:rsid w:val="10007D52"/>
    <w:rsid w:val="1012B91B"/>
    <w:rsid w:val="104C47A0"/>
    <w:rsid w:val="105D4ED9"/>
    <w:rsid w:val="10C742A3"/>
    <w:rsid w:val="10CB00BC"/>
    <w:rsid w:val="10D32C0D"/>
    <w:rsid w:val="10FA6252"/>
    <w:rsid w:val="11142E0D"/>
    <w:rsid w:val="1135006E"/>
    <w:rsid w:val="1136FFE5"/>
    <w:rsid w:val="11522B5E"/>
    <w:rsid w:val="11989D2F"/>
    <w:rsid w:val="11B65D91"/>
    <w:rsid w:val="11E81801"/>
    <w:rsid w:val="11F07825"/>
    <w:rsid w:val="11F3E9CB"/>
    <w:rsid w:val="11F8295E"/>
    <w:rsid w:val="120FD703"/>
    <w:rsid w:val="1262B81E"/>
    <w:rsid w:val="12B95837"/>
    <w:rsid w:val="12DF041E"/>
    <w:rsid w:val="12F00858"/>
    <w:rsid w:val="12FFE003"/>
    <w:rsid w:val="131FD34D"/>
    <w:rsid w:val="1383E862"/>
    <w:rsid w:val="13A0C277"/>
    <w:rsid w:val="13BF5C0A"/>
    <w:rsid w:val="13D4D9F9"/>
    <w:rsid w:val="13DEDED4"/>
    <w:rsid w:val="13EDEC42"/>
    <w:rsid w:val="140F2190"/>
    <w:rsid w:val="140FB2C3"/>
    <w:rsid w:val="141292EE"/>
    <w:rsid w:val="147F60F5"/>
    <w:rsid w:val="14838CD4"/>
    <w:rsid w:val="151FB8C3"/>
    <w:rsid w:val="1527A649"/>
    <w:rsid w:val="152F8638"/>
    <w:rsid w:val="153FFA1F"/>
    <w:rsid w:val="15E3B925"/>
    <w:rsid w:val="15F51D5D"/>
    <w:rsid w:val="16218E7F"/>
    <w:rsid w:val="162E81EB"/>
    <w:rsid w:val="164140F7"/>
    <w:rsid w:val="1648B132"/>
    <w:rsid w:val="164FEF58"/>
    <w:rsid w:val="1668E807"/>
    <w:rsid w:val="1679DEF8"/>
    <w:rsid w:val="167B8013"/>
    <w:rsid w:val="167FA2C5"/>
    <w:rsid w:val="16B06B89"/>
    <w:rsid w:val="170DB89D"/>
    <w:rsid w:val="1777ADF2"/>
    <w:rsid w:val="177C0AAF"/>
    <w:rsid w:val="1780027D"/>
    <w:rsid w:val="178AFEBC"/>
    <w:rsid w:val="17CDAC50"/>
    <w:rsid w:val="180A60F1"/>
    <w:rsid w:val="18119FCA"/>
    <w:rsid w:val="182FB818"/>
    <w:rsid w:val="184504C0"/>
    <w:rsid w:val="18575985"/>
    <w:rsid w:val="1880D1E7"/>
    <w:rsid w:val="1884A407"/>
    <w:rsid w:val="18A2BEE0"/>
    <w:rsid w:val="18E292B3"/>
    <w:rsid w:val="18F3AE31"/>
    <w:rsid w:val="18FCA618"/>
    <w:rsid w:val="18FD2211"/>
    <w:rsid w:val="18FE9656"/>
    <w:rsid w:val="19167EB6"/>
    <w:rsid w:val="192A0A88"/>
    <w:rsid w:val="19396458"/>
    <w:rsid w:val="197C1DFD"/>
    <w:rsid w:val="1994CC70"/>
    <w:rsid w:val="19A93B68"/>
    <w:rsid w:val="19BE4AF4"/>
    <w:rsid w:val="19FB176C"/>
    <w:rsid w:val="1A0540B2"/>
    <w:rsid w:val="1A27619E"/>
    <w:rsid w:val="1A405C61"/>
    <w:rsid w:val="1A482627"/>
    <w:rsid w:val="1A7AD59D"/>
    <w:rsid w:val="1AAC4466"/>
    <w:rsid w:val="1ACE74DB"/>
    <w:rsid w:val="1AEFD9D6"/>
    <w:rsid w:val="1B45D450"/>
    <w:rsid w:val="1B556F1B"/>
    <w:rsid w:val="1B6EA9FC"/>
    <w:rsid w:val="1B7D6F46"/>
    <w:rsid w:val="1B8EFA47"/>
    <w:rsid w:val="1BBC44C9"/>
    <w:rsid w:val="1BFFD8DE"/>
    <w:rsid w:val="1C12D5AB"/>
    <w:rsid w:val="1C277B9F"/>
    <w:rsid w:val="1C420563"/>
    <w:rsid w:val="1C4B3DE2"/>
    <w:rsid w:val="1C73D1BA"/>
    <w:rsid w:val="1CDC2849"/>
    <w:rsid w:val="1CE89D37"/>
    <w:rsid w:val="1CE8B8C2"/>
    <w:rsid w:val="1CFB25FC"/>
    <w:rsid w:val="1D112DDE"/>
    <w:rsid w:val="1D21A77C"/>
    <w:rsid w:val="1D3E89AF"/>
    <w:rsid w:val="1D454FE4"/>
    <w:rsid w:val="1D5D4147"/>
    <w:rsid w:val="1D7B4A05"/>
    <w:rsid w:val="1DA058D5"/>
    <w:rsid w:val="1DA1963E"/>
    <w:rsid w:val="1DB268E7"/>
    <w:rsid w:val="1DB5686E"/>
    <w:rsid w:val="1DF4F4D9"/>
    <w:rsid w:val="1E002393"/>
    <w:rsid w:val="1E06876C"/>
    <w:rsid w:val="1E233B51"/>
    <w:rsid w:val="1E3CC7A9"/>
    <w:rsid w:val="1EE371E6"/>
    <w:rsid w:val="1F0861C0"/>
    <w:rsid w:val="1F36559D"/>
    <w:rsid w:val="1F385052"/>
    <w:rsid w:val="1F57806D"/>
    <w:rsid w:val="1F68B833"/>
    <w:rsid w:val="1F77E098"/>
    <w:rsid w:val="1F7CDD22"/>
    <w:rsid w:val="1F7EE23D"/>
    <w:rsid w:val="1F99FB2D"/>
    <w:rsid w:val="1F9D6DE8"/>
    <w:rsid w:val="1FB20655"/>
    <w:rsid w:val="1FB3E5E4"/>
    <w:rsid w:val="1FBA4A5A"/>
    <w:rsid w:val="1FDE8940"/>
    <w:rsid w:val="1FF27054"/>
    <w:rsid w:val="20182C8D"/>
    <w:rsid w:val="2021881F"/>
    <w:rsid w:val="20E5A9C3"/>
    <w:rsid w:val="20EA0E29"/>
    <w:rsid w:val="20F5C004"/>
    <w:rsid w:val="20FCDF4E"/>
    <w:rsid w:val="2128C5CC"/>
    <w:rsid w:val="21700997"/>
    <w:rsid w:val="219AFB99"/>
    <w:rsid w:val="219EBED4"/>
    <w:rsid w:val="21B827FA"/>
    <w:rsid w:val="21DF8606"/>
    <w:rsid w:val="21EDFEFB"/>
    <w:rsid w:val="21FA886F"/>
    <w:rsid w:val="22144429"/>
    <w:rsid w:val="2287D2A0"/>
    <w:rsid w:val="22A058F5"/>
    <w:rsid w:val="22B111A1"/>
    <w:rsid w:val="22D36DCF"/>
    <w:rsid w:val="230A6B2F"/>
    <w:rsid w:val="231FDD91"/>
    <w:rsid w:val="233DE49D"/>
    <w:rsid w:val="23479334"/>
    <w:rsid w:val="2371A888"/>
    <w:rsid w:val="238A720B"/>
    <w:rsid w:val="23A1F9B2"/>
    <w:rsid w:val="23AA096E"/>
    <w:rsid w:val="23FD6988"/>
    <w:rsid w:val="24090E30"/>
    <w:rsid w:val="24261AFD"/>
    <w:rsid w:val="24265391"/>
    <w:rsid w:val="2473424A"/>
    <w:rsid w:val="248DB056"/>
    <w:rsid w:val="251DEB7E"/>
    <w:rsid w:val="254F1F9B"/>
    <w:rsid w:val="255E5B65"/>
    <w:rsid w:val="2568198B"/>
    <w:rsid w:val="259DFEE3"/>
    <w:rsid w:val="25CF0C76"/>
    <w:rsid w:val="25EB7F6A"/>
    <w:rsid w:val="25FEB600"/>
    <w:rsid w:val="261139DF"/>
    <w:rsid w:val="26494AC5"/>
    <w:rsid w:val="26804DF0"/>
    <w:rsid w:val="26908AFF"/>
    <w:rsid w:val="269A2773"/>
    <w:rsid w:val="2703E9EC"/>
    <w:rsid w:val="2723C209"/>
    <w:rsid w:val="272CFA88"/>
    <w:rsid w:val="27487884"/>
    <w:rsid w:val="27551E8B"/>
    <w:rsid w:val="27643E62"/>
    <w:rsid w:val="289FE4B0"/>
    <w:rsid w:val="28CF67D7"/>
    <w:rsid w:val="28DF3298"/>
    <w:rsid w:val="29087D98"/>
    <w:rsid w:val="291674A8"/>
    <w:rsid w:val="2942CB6C"/>
    <w:rsid w:val="29534326"/>
    <w:rsid w:val="2982170B"/>
    <w:rsid w:val="29ADB977"/>
    <w:rsid w:val="29D7325B"/>
    <w:rsid w:val="2A3B8AAE"/>
    <w:rsid w:val="2A3E85B8"/>
    <w:rsid w:val="2A90FB8F"/>
    <w:rsid w:val="2AB7BE49"/>
    <w:rsid w:val="2AF59207"/>
    <w:rsid w:val="2B071BA0"/>
    <w:rsid w:val="2B2D4D45"/>
    <w:rsid w:val="2B32FAD8"/>
    <w:rsid w:val="2B3C03BC"/>
    <w:rsid w:val="2B3C38C4"/>
    <w:rsid w:val="2BCCAA45"/>
    <w:rsid w:val="2BDD8F50"/>
    <w:rsid w:val="2BE9183D"/>
    <w:rsid w:val="2BFD3A28"/>
    <w:rsid w:val="2C02F976"/>
    <w:rsid w:val="2C144E3A"/>
    <w:rsid w:val="2C293575"/>
    <w:rsid w:val="2C42A34D"/>
    <w:rsid w:val="2C61C2E2"/>
    <w:rsid w:val="2C9A9F53"/>
    <w:rsid w:val="2CC0E3BC"/>
    <w:rsid w:val="2CD6B33A"/>
    <w:rsid w:val="2CD80925"/>
    <w:rsid w:val="2CF69B75"/>
    <w:rsid w:val="2D04D3BC"/>
    <w:rsid w:val="2D0B7823"/>
    <w:rsid w:val="2D2E832F"/>
    <w:rsid w:val="2D2FB39B"/>
    <w:rsid w:val="2D372FC3"/>
    <w:rsid w:val="2D40EE72"/>
    <w:rsid w:val="2DF2512D"/>
    <w:rsid w:val="2E02243D"/>
    <w:rsid w:val="2E93B150"/>
    <w:rsid w:val="2EB3D150"/>
    <w:rsid w:val="2F24FC46"/>
    <w:rsid w:val="2F302FC0"/>
    <w:rsid w:val="2F7C48DD"/>
    <w:rsid w:val="2F7D0B0C"/>
    <w:rsid w:val="2FAE44C3"/>
    <w:rsid w:val="2FB85F97"/>
    <w:rsid w:val="2FDA8CC3"/>
    <w:rsid w:val="2FE11DD1"/>
    <w:rsid w:val="3011A268"/>
    <w:rsid w:val="3028D144"/>
    <w:rsid w:val="304ABB14"/>
    <w:rsid w:val="3059107D"/>
    <w:rsid w:val="30680591"/>
    <w:rsid w:val="30894BFE"/>
    <w:rsid w:val="309F82F3"/>
    <w:rsid w:val="30CF0D4F"/>
    <w:rsid w:val="30D87AE6"/>
    <w:rsid w:val="311F134E"/>
    <w:rsid w:val="3127D019"/>
    <w:rsid w:val="31594977"/>
    <w:rsid w:val="316E4921"/>
    <w:rsid w:val="319AE5AE"/>
    <w:rsid w:val="31B5202C"/>
    <w:rsid w:val="31BD4496"/>
    <w:rsid w:val="31EF821E"/>
    <w:rsid w:val="31FA7189"/>
    <w:rsid w:val="3201F452"/>
    <w:rsid w:val="323340A9"/>
    <w:rsid w:val="326129E8"/>
    <w:rsid w:val="328614DE"/>
    <w:rsid w:val="32A43C92"/>
    <w:rsid w:val="32A9D853"/>
    <w:rsid w:val="331A6851"/>
    <w:rsid w:val="331E6CAC"/>
    <w:rsid w:val="33363499"/>
    <w:rsid w:val="3352F235"/>
    <w:rsid w:val="3378629F"/>
    <w:rsid w:val="337A3359"/>
    <w:rsid w:val="337FC749"/>
    <w:rsid w:val="33B81D7C"/>
    <w:rsid w:val="342EE912"/>
    <w:rsid w:val="3440DC0E"/>
    <w:rsid w:val="344E4FDE"/>
    <w:rsid w:val="345DF757"/>
    <w:rsid w:val="34AF428F"/>
    <w:rsid w:val="35019622"/>
    <w:rsid w:val="35260ECE"/>
    <w:rsid w:val="356C0FEB"/>
    <w:rsid w:val="35713FC9"/>
    <w:rsid w:val="357682B2"/>
    <w:rsid w:val="359D41FF"/>
    <w:rsid w:val="35A63CC2"/>
    <w:rsid w:val="35B00CA5"/>
    <w:rsid w:val="35B2C925"/>
    <w:rsid w:val="35CE5F9A"/>
    <w:rsid w:val="35D01101"/>
    <w:rsid w:val="35DA0473"/>
    <w:rsid w:val="35FB95B1"/>
    <w:rsid w:val="363138D1"/>
    <w:rsid w:val="363644F4"/>
    <w:rsid w:val="3642CD70"/>
    <w:rsid w:val="364EAEA0"/>
    <w:rsid w:val="365BD79D"/>
    <w:rsid w:val="368FFD04"/>
    <w:rsid w:val="36910851"/>
    <w:rsid w:val="36A55409"/>
    <w:rsid w:val="36AC3535"/>
    <w:rsid w:val="36BCE5E0"/>
    <w:rsid w:val="36D91666"/>
    <w:rsid w:val="36E7D0B8"/>
    <w:rsid w:val="36EFBE3E"/>
    <w:rsid w:val="3730D7A6"/>
    <w:rsid w:val="37B13077"/>
    <w:rsid w:val="37CA58D4"/>
    <w:rsid w:val="37CC764B"/>
    <w:rsid w:val="37D6393F"/>
    <w:rsid w:val="37D8917E"/>
    <w:rsid w:val="3825BD32"/>
    <w:rsid w:val="3827FC0D"/>
    <w:rsid w:val="38436758"/>
    <w:rsid w:val="3880AE7B"/>
    <w:rsid w:val="3883A119"/>
    <w:rsid w:val="38893A31"/>
    <w:rsid w:val="388B8E9F"/>
    <w:rsid w:val="3890047A"/>
    <w:rsid w:val="38E3DDD2"/>
    <w:rsid w:val="3937BE78"/>
    <w:rsid w:val="39662935"/>
    <w:rsid w:val="3967CC1B"/>
    <w:rsid w:val="396846AC"/>
    <w:rsid w:val="39C241B0"/>
    <w:rsid w:val="39D1EEB2"/>
    <w:rsid w:val="39D8788A"/>
    <w:rsid w:val="39E4074F"/>
    <w:rsid w:val="3A34D7AE"/>
    <w:rsid w:val="3A3B6BF1"/>
    <w:rsid w:val="3A6BF4BF"/>
    <w:rsid w:val="3A748D08"/>
    <w:rsid w:val="3A9E2A96"/>
    <w:rsid w:val="3ADD01C2"/>
    <w:rsid w:val="3AE8D139"/>
    <w:rsid w:val="3B09D1B2"/>
    <w:rsid w:val="3B1E4970"/>
    <w:rsid w:val="3B5D385E"/>
    <w:rsid w:val="3B5E1211"/>
    <w:rsid w:val="3B66F3D5"/>
    <w:rsid w:val="3B7A8E49"/>
    <w:rsid w:val="3B8C6F8B"/>
    <w:rsid w:val="3BBB41DB"/>
    <w:rsid w:val="3BC1A5A3"/>
    <w:rsid w:val="3BC30B25"/>
    <w:rsid w:val="3C136A2E"/>
    <w:rsid w:val="3C1984DB"/>
    <w:rsid w:val="3C1E01B8"/>
    <w:rsid w:val="3C2DFF26"/>
    <w:rsid w:val="3C34A4CA"/>
    <w:rsid w:val="3C52F497"/>
    <w:rsid w:val="3C738DF2"/>
    <w:rsid w:val="3C92319F"/>
    <w:rsid w:val="3C9FE76E"/>
    <w:rsid w:val="3CC8E6EF"/>
    <w:rsid w:val="3D3AFE37"/>
    <w:rsid w:val="3D43B1A4"/>
    <w:rsid w:val="3D5FC8C5"/>
    <w:rsid w:val="3D64DD9E"/>
    <w:rsid w:val="3D863B6C"/>
    <w:rsid w:val="3D88C602"/>
    <w:rsid w:val="3D913CC0"/>
    <w:rsid w:val="3DAB2AA8"/>
    <w:rsid w:val="3DB807C3"/>
    <w:rsid w:val="3DD491EF"/>
    <w:rsid w:val="3DD5CB58"/>
    <w:rsid w:val="3DEB7E5B"/>
    <w:rsid w:val="3E76C0AA"/>
    <w:rsid w:val="3E8FC148"/>
    <w:rsid w:val="3EA9D17D"/>
    <w:rsid w:val="3EB065EE"/>
    <w:rsid w:val="3EC3DF44"/>
    <w:rsid w:val="3EEB2B9B"/>
    <w:rsid w:val="3F5AA653"/>
    <w:rsid w:val="3F97C817"/>
    <w:rsid w:val="3FDA186F"/>
    <w:rsid w:val="3FDFF862"/>
    <w:rsid w:val="3FEB1053"/>
    <w:rsid w:val="3FF66E14"/>
    <w:rsid w:val="40195CA8"/>
    <w:rsid w:val="401C7BB9"/>
    <w:rsid w:val="402EB361"/>
    <w:rsid w:val="40313D06"/>
    <w:rsid w:val="40330DF2"/>
    <w:rsid w:val="403E22EC"/>
    <w:rsid w:val="40A12F1A"/>
    <w:rsid w:val="40F87AC1"/>
    <w:rsid w:val="4111C7E5"/>
    <w:rsid w:val="4112DAA7"/>
    <w:rsid w:val="41370483"/>
    <w:rsid w:val="413968E7"/>
    <w:rsid w:val="4149EC16"/>
    <w:rsid w:val="415812BD"/>
    <w:rsid w:val="415E02D2"/>
    <w:rsid w:val="417A14E1"/>
    <w:rsid w:val="41BCB098"/>
    <w:rsid w:val="41E806B0"/>
    <w:rsid w:val="41F4CCF4"/>
    <w:rsid w:val="41F86610"/>
    <w:rsid w:val="41FC0A49"/>
    <w:rsid w:val="420B76AA"/>
    <w:rsid w:val="425915A1"/>
    <w:rsid w:val="427BAF99"/>
    <w:rsid w:val="427D04E2"/>
    <w:rsid w:val="429B8C62"/>
    <w:rsid w:val="42B25C62"/>
    <w:rsid w:val="42C6E745"/>
    <w:rsid w:val="42E1450A"/>
    <w:rsid w:val="42EDADD1"/>
    <w:rsid w:val="4303B1B5"/>
    <w:rsid w:val="4305C3BE"/>
    <w:rsid w:val="434F8C24"/>
    <w:rsid w:val="43554D72"/>
    <w:rsid w:val="43741B81"/>
    <w:rsid w:val="4378386A"/>
    <w:rsid w:val="43798FA7"/>
    <w:rsid w:val="438FFB9B"/>
    <w:rsid w:val="43915909"/>
    <w:rsid w:val="43CB9D4A"/>
    <w:rsid w:val="43CE4146"/>
    <w:rsid w:val="43E1EB28"/>
    <w:rsid w:val="43EAFE8B"/>
    <w:rsid w:val="43F742E1"/>
    <w:rsid w:val="4440A28F"/>
    <w:rsid w:val="4443DE7A"/>
    <w:rsid w:val="444C8AB9"/>
    <w:rsid w:val="444FE613"/>
    <w:rsid w:val="44669563"/>
    <w:rsid w:val="44771BEF"/>
    <w:rsid w:val="44817CA7"/>
    <w:rsid w:val="448F1C4C"/>
    <w:rsid w:val="4495E1E4"/>
    <w:rsid w:val="449EE582"/>
    <w:rsid w:val="44B3747D"/>
    <w:rsid w:val="44B48A73"/>
    <w:rsid w:val="44D6265E"/>
    <w:rsid w:val="44DE6B17"/>
    <w:rsid w:val="45612B10"/>
    <w:rsid w:val="456A11A7"/>
    <w:rsid w:val="458AE6AF"/>
    <w:rsid w:val="45A6CE3C"/>
    <w:rsid w:val="45BA5C2F"/>
    <w:rsid w:val="45CB6523"/>
    <w:rsid w:val="45CBEBE4"/>
    <w:rsid w:val="46229BB3"/>
    <w:rsid w:val="46266C44"/>
    <w:rsid w:val="462AE530"/>
    <w:rsid w:val="4647FDF6"/>
    <w:rsid w:val="46A24F76"/>
    <w:rsid w:val="46C60B10"/>
    <w:rsid w:val="46CF8B8A"/>
    <w:rsid w:val="46F40F5D"/>
    <w:rsid w:val="4705E208"/>
    <w:rsid w:val="47436888"/>
    <w:rsid w:val="474DE72D"/>
    <w:rsid w:val="47632DCB"/>
    <w:rsid w:val="47779392"/>
    <w:rsid w:val="477F2970"/>
    <w:rsid w:val="47AD8E4E"/>
    <w:rsid w:val="47B8B775"/>
    <w:rsid w:val="47E53452"/>
    <w:rsid w:val="47F81A49"/>
    <w:rsid w:val="4810DF58"/>
    <w:rsid w:val="48445A2C"/>
    <w:rsid w:val="4856E322"/>
    <w:rsid w:val="48745861"/>
    <w:rsid w:val="4890AA07"/>
    <w:rsid w:val="48B0CFAB"/>
    <w:rsid w:val="48B0FAFB"/>
    <w:rsid w:val="48C9D6E5"/>
    <w:rsid w:val="48ECFE8D"/>
    <w:rsid w:val="490E86ED"/>
    <w:rsid w:val="491F2F47"/>
    <w:rsid w:val="4946ED6B"/>
    <w:rsid w:val="494A79BC"/>
    <w:rsid w:val="49A0F2D9"/>
    <w:rsid w:val="49C4020F"/>
    <w:rsid w:val="49C6A21F"/>
    <w:rsid w:val="49CEABDE"/>
    <w:rsid w:val="49D70D9E"/>
    <w:rsid w:val="49E71D80"/>
    <w:rsid w:val="49EC06A1"/>
    <w:rsid w:val="4A0C5880"/>
    <w:rsid w:val="4A24F4B9"/>
    <w:rsid w:val="4A31C5BC"/>
    <w:rsid w:val="4A6EDBD8"/>
    <w:rsid w:val="4A91E9B5"/>
    <w:rsid w:val="4A91F71D"/>
    <w:rsid w:val="4AC15D7F"/>
    <w:rsid w:val="4AF72091"/>
    <w:rsid w:val="4B53A7F3"/>
    <w:rsid w:val="4B75C099"/>
    <w:rsid w:val="4B81BCF9"/>
    <w:rsid w:val="4B94B149"/>
    <w:rsid w:val="4BABA3D0"/>
    <w:rsid w:val="4BD25F4D"/>
    <w:rsid w:val="4C032329"/>
    <w:rsid w:val="4C2ABAC4"/>
    <w:rsid w:val="4C2DFD29"/>
    <w:rsid w:val="4C382656"/>
    <w:rsid w:val="4C46348A"/>
    <w:rsid w:val="4C648BA4"/>
    <w:rsid w:val="4C674B1D"/>
    <w:rsid w:val="4C682CC2"/>
    <w:rsid w:val="4C7ACD6A"/>
    <w:rsid w:val="4C834BC8"/>
    <w:rsid w:val="4CD233B2"/>
    <w:rsid w:val="4CDF4C66"/>
    <w:rsid w:val="4CEDB820"/>
    <w:rsid w:val="4CF517BE"/>
    <w:rsid w:val="4D15C416"/>
    <w:rsid w:val="4D9B1641"/>
    <w:rsid w:val="4DEA5BDE"/>
    <w:rsid w:val="4DFCE6CA"/>
    <w:rsid w:val="4E1632F6"/>
    <w:rsid w:val="4E3B4898"/>
    <w:rsid w:val="4E4E9E58"/>
    <w:rsid w:val="4E70B3A0"/>
    <w:rsid w:val="4E933D93"/>
    <w:rsid w:val="4EB54EE1"/>
    <w:rsid w:val="4EBABBDC"/>
    <w:rsid w:val="4ECE59AB"/>
    <w:rsid w:val="4ED91FC9"/>
    <w:rsid w:val="4EDF46A0"/>
    <w:rsid w:val="4EE3F488"/>
    <w:rsid w:val="4F10F3ED"/>
    <w:rsid w:val="4F132BF9"/>
    <w:rsid w:val="4F371FD9"/>
    <w:rsid w:val="4F864B0F"/>
    <w:rsid w:val="4F8F720B"/>
    <w:rsid w:val="4FD9DF90"/>
    <w:rsid w:val="501B500C"/>
    <w:rsid w:val="50511F42"/>
    <w:rsid w:val="50665C88"/>
    <w:rsid w:val="5076C893"/>
    <w:rsid w:val="50841B4C"/>
    <w:rsid w:val="50A16EC5"/>
    <w:rsid w:val="50A3C7FE"/>
    <w:rsid w:val="50BF7173"/>
    <w:rsid w:val="50CA8279"/>
    <w:rsid w:val="50F88D81"/>
    <w:rsid w:val="514B21D7"/>
    <w:rsid w:val="5153D22C"/>
    <w:rsid w:val="5176240D"/>
    <w:rsid w:val="517C393E"/>
    <w:rsid w:val="5199DFD5"/>
    <w:rsid w:val="51B74DCD"/>
    <w:rsid w:val="51DECCB5"/>
    <w:rsid w:val="51E34762"/>
    <w:rsid w:val="51ECEFA3"/>
    <w:rsid w:val="5245A7A8"/>
    <w:rsid w:val="5253597E"/>
    <w:rsid w:val="528567F0"/>
    <w:rsid w:val="52A3131E"/>
    <w:rsid w:val="52A793C8"/>
    <w:rsid w:val="530A06E8"/>
    <w:rsid w:val="530A27E6"/>
    <w:rsid w:val="530E1505"/>
    <w:rsid w:val="531793FA"/>
    <w:rsid w:val="536A40E3"/>
    <w:rsid w:val="539F546C"/>
    <w:rsid w:val="53B5CA1E"/>
    <w:rsid w:val="53B93E23"/>
    <w:rsid w:val="53B9DAF7"/>
    <w:rsid w:val="53E3849C"/>
    <w:rsid w:val="53E6070F"/>
    <w:rsid w:val="53E75CD0"/>
    <w:rsid w:val="53E81023"/>
    <w:rsid w:val="5417862D"/>
    <w:rsid w:val="543228EA"/>
    <w:rsid w:val="5438D8CE"/>
    <w:rsid w:val="548B7649"/>
    <w:rsid w:val="54ACC680"/>
    <w:rsid w:val="54B3ACA0"/>
    <w:rsid w:val="54B4A2FB"/>
    <w:rsid w:val="54D8C676"/>
    <w:rsid w:val="54DBD374"/>
    <w:rsid w:val="54F463D2"/>
    <w:rsid w:val="54F628F8"/>
    <w:rsid w:val="54F842E8"/>
    <w:rsid w:val="54FDD80E"/>
    <w:rsid w:val="55215240"/>
    <w:rsid w:val="55432720"/>
    <w:rsid w:val="554CCAD0"/>
    <w:rsid w:val="55803571"/>
    <w:rsid w:val="559703AD"/>
    <w:rsid w:val="55BE4DE0"/>
    <w:rsid w:val="55CE43B8"/>
    <w:rsid w:val="5623A2ED"/>
    <w:rsid w:val="56820129"/>
    <w:rsid w:val="568551EC"/>
    <w:rsid w:val="568C26B5"/>
    <w:rsid w:val="56A0BACB"/>
    <w:rsid w:val="57781048"/>
    <w:rsid w:val="57891482"/>
    <w:rsid w:val="5795F75B"/>
    <w:rsid w:val="57BD241C"/>
    <w:rsid w:val="57D1B031"/>
    <w:rsid w:val="57EEB2E2"/>
    <w:rsid w:val="5811489C"/>
    <w:rsid w:val="58142A0B"/>
    <w:rsid w:val="5829636E"/>
    <w:rsid w:val="587B8909"/>
    <w:rsid w:val="58A0A41E"/>
    <w:rsid w:val="58BC2996"/>
    <w:rsid w:val="58C8B832"/>
    <w:rsid w:val="58CB8DFF"/>
    <w:rsid w:val="58CB9229"/>
    <w:rsid w:val="590264E9"/>
    <w:rsid w:val="59182E34"/>
    <w:rsid w:val="592FF8F7"/>
    <w:rsid w:val="5931CAE3"/>
    <w:rsid w:val="595B36B4"/>
    <w:rsid w:val="597642F5"/>
    <w:rsid w:val="597E6619"/>
    <w:rsid w:val="59B7835E"/>
    <w:rsid w:val="59C8B9EA"/>
    <w:rsid w:val="59CEB342"/>
    <w:rsid w:val="5A155982"/>
    <w:rsid w:val="5A21B0AE"/>
    <w:rsid w:val="5A2D16C2"/>
    <w:rsid w:val="5A53A694"/>
    <w:rsid w:val="5A71618C"/>
    <w:rsid w:val="5A721960"/>
    <w:rsid w:val="5A74913E"/>
    <w:rsid w:val="5A9A55E1"/>
    <w:rsid w:val="5AB3FE95"/>
    <w:rsid w:val="5ACB39F8"/>
    <w:rsid w:val="5AD738CB"/>
    <w:rsid w:val="5B66C6BC"/>
    <w:rsid w:val="5B67C01F"/>
    <w:rsid w:val="5B758B87"/>
    <w:rsid w:val="5B7967EF"/>
    <w:rsid w:val="5B86CE16"/>
    <w:rsid w:val="5B90D834"/>
    <w:rsid w:val="5B9808ED"/>
    <w:rsid w:val="5C0F367D"/>
    <w:rsid w:val="5C215D33"/>
    <w:rsid w:val="5C76B1B8"/>
    <w:rsid w:val="5C8C5972"/>
    <w:rsid w:val="5C918F79"/>
    <w:rsid w:val="5C95BDA1"/>
    <w:rsid w:val="5CBC8A05"/>
    <w:rsid w:val="5CC8B124"/>
    <w:rsid w:val="5CFECD4F"/>
    <w:rsid w:val="5D11E4C2"/>
    <w:rsid w:val="5D13AEA9"/>
    <w:rsid w:val="5D2F255D"/>
    <w:rsid w:val="5D5ABDA3"/>
    <w:rsid w:val="5D5AEB44"/>
    <w:rsid w:val="5D8A5358"/>
    <w:rsid w:val="5D8B4756"/>
    <w:rsid w:val="5D8F68B1"/>
    <w:rsid w:val="5D94D1D3"/>
    <w:rsid w:val="5DB69DB0"/>
    <w:rsid w:val="5DEFE951"/>
    <w:rsid w:val="5E09B1FF"/>
    <w:rsid w:val="5E1C0CD3"/>
    <w:rsid w:val="5E2F94F9"/>
    <w:rsid w:val="5E4B4D4F"/>
    <w:rsid w:val="5E4CB98F"/>
    <w:rsid w:val="5E89CA38"/>
    <w:rsid w:val="5EA32051"/>
    <w:rsid w:val="5EBE0CBA"/>
    <w:rsid w:val="5EC998FF"/>
    <w:rsid w:val="5ED35426"/>
    <w:rsid w:val="5EE765F6"/>
    <w:rsid w:val="5EECBB7B"/>
    <w:rsid w:val="5EFD5FCB"/>
    <w:rsid w:val="5F01AB35"/>
    <w:rsid w:val="5F1DF6B6"/>
    <w:rsid w:val="5F28E0EB"/>
    <w:rsid w:val="5F352D79"/>
    <w:rsid w:val="5F4E56CB"/>
    <w:rsid w:val="5F81C4BC"/>
    <w:rsid w:val="5F98B902"/>
    <w:rsid w:val="5FC20F33"/>
    <w:rsid w:val="5FE889F0"/>
    <w:rsid w:val="602FE11B"/>
    <w:rsid w:val="6078A077"/>
    <w:rsid w:val="60B78B1D"/>
    <w:rsid w:val="60DECA6D"/>
    <w:rsid w:val="61144158"/>
    <w:rsid w:val="613DCF2F"/>
    <w:rsid w:val="6173268E"/>
    <w:rsid w:val="617473A3"/>
    <w:rsid w:val="61845A51"/>
    <w:rsid w:val="61BCD43C"/>
    <w:rsid w:val="61E9032D"/>
    <w:rsid w:val="621C244E"/>
    <w:rsid w:val="62414024"/>
    <w:rsid w:val="62822841"/>
    <w:rsid w:val="62AEBAF8"/>
    <w:rsid w:val="62B145C8"/>
    <w:rsid w:val="63202AB2"/>
    <w:rsid w:val="6360AB59"/>
    <w:rsid w:val="637932B3"/>
    <w:rsid w:val="6396F648"/>
    <w:rsid w:val="63984F5D"/>
    <w:rsid w:val="639EE3CE"/>
    <w:rsid w:val="63A23359"/>
    <w:rsid w:val="63ABB3D3"/>
    <w:rsid w:val="63B43105"/>
    <w:rsid w:val="63D5CC21"/>
    <w:rsid w:val="63E9F8A1"/>
    <w:rsid w:val="64035CD1"/>
    <w:rsid w:val="640B5AF4"/>
    <w:rsid w:val="645579F8"/>
    <w:rsid w:val="646600C8"/>
    <w:rsid w:val="64885238"/>
    <w:rsid w:val="648EC791"/>
    <w:rsid w:val="64A0928E"/>
    <w:rsid w:val="64EE2FF6"/>
    <w:rsid w:val="64F16BE1"/>
    <w:rsid w:val="6513DBB4"/>
    <w:rsid w:val="652CF1D0"/>
    <w:rsid w:val="6532C6A9"/>
    <w:rsid w:val="6538F5A4"/>
    <w:rsid w:val="654B83D1"/>
    <w:rsid w:val="6557711D"/>
    <w:rsid w:val="655F4086"/>
    <w:rsid w:val="657632DA"/>
    <w:rsid w:val="65AC72C3"/>
    <w:rsid w:val="65B00F3F"/>
    <w:rsid w:val="662B4823"/>
    <w:rsid w:val="66546EED"/>
    <w:rsid w:val="66674921"/>
    <w:rsid w:val="66692EE7"/>
    <w:rsid w:val="667F6014"/>
    <w:rsid w:val="66CE970A"/>
    <w:rsid w:val="66DDE148"/>
    <w:rsid w:val="671500BB"/>
    <w:rsid w:val="6719F0C1"/>
    <w:rsid w:val="6741D186"/>
    <w:rsid w:val="6743DF0D"/>
    <w:rsid w:val="6748BFA3"/>
    <w:rsid w:val="6775155B"/>
    <w:rsid w:val="678F7CB8"/>
    <w:rsid w:val="67A45F67"/>
    <w:rsid w:val="67AFECB3"/>
    <w:rsid w:val="67F7905A"/>
    <w:rsid w:val="681A5E9B"/>
    <w:rsid w:val="682E46DD"/>
    <w:rsid w:val="684FE08A"/>
    <w:rsid w:val="685CA38A"/>
    <w:rsid w:val="687254F1"/>
    <w:rsid w:val="68DB3FE2"/>
    <w:rsid w:val="691C494A"/>
    <w:rsid w:val="69302CCD"/>
    <w:rsid w:val="6955EFDB"/>
    <w:rsid w:val="69596F99"/>
    <w:rsid w:val="697F0615"/>
    <w:rsid w:val="6982B1A2"/>
    <w:rsid w:val="69869A2F"/>
    <w:rsid w:val="69A167DA"/>
    <w:rsid w:val="69C31A84"/>
    <w:rsid w:val="69DB8252"/>
    <w:rsid w:val="69F7592E"/>
    <w:rsid w:val="6A05DBFE"/>
    <w:rsid w:val="6A18AFC3"/>
    <w:rsid w:val="6A20184E"/>
    <w:rsid w:val="6A201D02"/>
    <w:rsid w:val="6A2E40D0"/>
    <w:rsid w:val="6A78BC4F"/>
    <w:rsid w:val="6A7C3945"/>
    <w:rsid w:val="6A7F8698"/>
    <w:rsid w:val="6A840225"/>
    <w:rsid w:val="6AE7887E"/>
    <w:rsid w:val="6B21EF46"/>
    <w:rsid w:val="6B24AAE3"/>
    <w:rsid w:val="6B2CC0E8"/>
    <w:rsid w:val="6B332A1D"/>
    <w:rsid w:val="6B91006D"/>
    <w:rsid w:val="6BA7FB83"/>
    <w:rsid w:val="6BB648DB"/>
    <w:rsid w:val="6BD12A06"/>
    <w:rsid w:val="6BE5745E"/>
    <w:rsid w:val="6BECAD43"/>
    <w:rsid w:val="6C42561F"/>
    <w:rsid w:val="6C62775F"/>
    <w:rsid w:val="6C6DC041"/>
    <w:rsid w:val="6C8341A4"/>
    <w:rsid w:val="6C849049"/>
    <w:rsid w:val="6C88F9BA"/>
    <w:rsid w:val="6CB97737"/>
    <w:rsid w:val="6CD846D0"/>
    <w:rsid w:val="6D34B66E"/>
    <w:rsid w:val="6D547595"/>
    <w:rsid w:val="6D5EA85C"/>
    <w:rsid w:val="6D6406DC"/>
    <w:rsid w:val="6D8D4676"/>
    <w:rsid w:val="6DB963AB"/>
    <w:rsid w:val="6E3B5BA3"/>
    <w:rsid w:val="6E62DD59"/>
    <w:rsid w:val="6E770079"/>
    <w:rsid w:val="6E7FA299"/>
    <w:rsid w:val="6E8FC846"/>
    <w:rsid w:val="6E8FE825"/>
    <w:rsid w:val="6E96111B"/>
    <w:rsid w:val="6ECC0024"/>
    <w:rsid w:val="6ECF55EB"/>
    <w:rsid w:val="6EEB6829"/>
    <w:rsid w:val="6F275FBA"/>
    <w:rsid w:val="6F34E06A"/>
    <w:rsid w:val="6F3AF919"/>
    <w:rsid w:val="6F42D448"/>
    <w:rsid w:val="6F55340C"/>
    <w:rsid w:val="6F684943"/>
    <w:rsid w:val="6F83B3B3"/>
    <w:rsid w:val="6FA078F8"/>
    <w:rsid w:val="6FAEC70E"/>
    <w:rsid w:val="6FC877A1"/>
    <w:rsid w:val="6FE712F8"/>
    <w:rsid w:val="6FEDF23D"/>
    <w:rsid w:val="6FFFA9D9"/>
    <w:rsid w:val="70121BB0"/>
    <w:rsid w:val="702A189B"/>
    <w:rsid w:val="7035F6B6"/>
    <w:rsid w:val="703A2F02"/>
    <w:rsid w:val="708B335E"/>
    <w:rsid w:val="70D6036B"/>
    <w:rsid w:val="711EBA36"/>
    <w:rsid w:val="7158016C"/>
    <w:rsid w:val="71845D8C"/>
    <w:rsid w:val="71A070EC"/>
    <w:rsid w:val="71DE0BCB"/>
    <w:rsid w:val="71F45A36"/>
    <w:rsid w:val="721C12B1"/>
    <w:rsid w:val="7260A125"/>
    <w:rsid w:val="7260E4F7"/>
    <w:rsid w:val="727D3C07"/>
    <w:rsid w:val="72A1BB59"/>
    <w:rsid w:val="72B1C31A"/>
    <w:rsid w:val="72C64F03"/>
    <w:rsid w:val="72F3350F"/>
    <w:rsid w:val="72F3D1CD"/>
    <w:rsid w:val="7362255B"/>
    <w:rsid w:val="73A6933D"/>
    <w:rsid w:val="73B4C183"/>
    <w:rsid w:val="73B72221"/>
    <w:rsid w:val="73BD1329"/>
    <w:rsid w:val="73ED92F2"/>
    <w:rsid w:val="73F873C9"/>
    <w:rsid w:val="741051E6"/>
    <w:rsid w:val="7418D9C7"/>
    <w:rsid w:val="742E35DB"/>
    <w:rsid w:val="7471707F"/>
    <w:rsid w:val="747B73A8"/>
    <w:rsid w:val="74B3654D"/>
    <w:rsid w:val="74BA660E"/>
    <w:rsid w:val="74EE2F86"/>
    <w:rsid w:val="753005A8"/>
    <w:rsid w:val="753371A4"/>
    <w:rsid w:val="75514FB5"/>
    <w:rsid w:val="7594442A"/>
    <w:rsid w:val="75A6BECD"/>
    <w:rsid w:val="75B3768D"/>
    <w:rsid w:val="75FB19D8"/>
    <w:rsid w:val="7643A82F"/>
    <w:rsid w:val="76521668"/>
    <w:rsid w:val="766DEF3E"/>
    <w:rsid w:val="76947D98"/>
    <w:rsid w:val="76998EEF"/>
    <w:rsid w:val="76EC6245"/>
    <w:rsid w:val="76F2D7DF"/>
    <w:rsid w:val="77113709"/>
    <w:rsid w:val="77243A7B"/>
    <w:rsid w:val="77297A68"/>
    <w:rsid w:val="7750ED81"/>
    <w:rsid w:val="77612657"/>
    <w:rsid w:val="776BBC70"/>
    <w:rsid w:val="779F8CC8"/>
    <w:rsid w:val="77E85F0F"/>
    <w:rsid w:val="77EA39C8"/>
    <w:rsid w:val="781FA387"/>
    <w:rsid w:val="783542BB"/>
    <w:rsid w:val="78892E9B"/>
    <w:rsid w:val="78A79CA3"/>
    <w:rsid w:val="78CAE258"/>
    <w:rsid w:val="78CE9095"/>
    <w:rsid w:val="7922E56F"/>
    <w:rsid w:val="79379A33"/>
    <w:rsid w:val="793EE062"/>
    <w:rsid w:val="797716EA"/>
    <w:rsid w:val="798B86AE"/>
    <w:rsid w:val="798FB08C"/>
    <w:rsid w:val="7997FA6B"/>
    <w:rsid w:val="79994BDB"/>
    <w:rsid w:val="79AD7D86"/>
    <w:rsid w:val="79DFB005"/>
    <w:rsid w:val="79EA0C4B"/>
    <w:rsid w:val="79ECC28E"/>
    <w:rsid w:val="7A4B3DA5"/>
    <w:rsid w:val="7A5443F6"/>
    <w:rsid w:val="7A720A80"/>
    <w:rsid w:val="7AE095B1"/>
    <w:rsid w:val="7AE0E3EB"/>
    <w:rsid w:val="7B27570F"/>
    <w:rsid w:val="7B34C6E9"/>
    <w:rsid w:val="7B416061"/>
    <w:rsid w:val="7B428C96"/>
    <w:rsid w:val="7B9C2601"/>
    <w:rsid w:val="7BA1B862"/>
    <w:rsid w:val="7BA32115"/>
    <w:rsid w:val="7BF593F5"/>
    <w:rsid w:val="7BFCB6DA"/>
    <w:rsid w:val="7C01FC14"/>
    <w:rsid w:val="7C0366C6"/>
    <w:rsid w:val="7C098FB4"/>
    <w:rsid w:val="7C199F67"/>
    <w:rsid w:val="7C2B4C04"/>
    <w:rsid w:val="7C312954"/>
    <w:rsid w:val="7C4FDB12"/>
    <w:rsid w:val="7CC1A160"/>
    <w:rsid w:val="7CDD30C2"/>
    <w:rsid w:val="7D025336"/>
    <w:rsid w:val="7D1EF64D"/>
    <w:rsid w:val="7D298CED"/>
    <w:rsid w:val="7D348EDB"/>
    <w:rsid w:val="7D520831"/>
    <w:rsid w:val="7D5BE9DE"/>
    <w:rsid w:val="7D754EA9"/>
    <w:rsid w:val="7D9CA42E"/>
    <w:rsid w:val="7D9F560F"/>
    <w:rsid w:val="7DB25CC0"/>
    <w:rsid w:val="7DBFB8DE"/>
    <w:rsid w:val="7DF0A64E"/>
    <w:rsid w:val="7E00C080"/>
    <w:rsid w:val="7E2801C2"/>
    <w:rsid w:val="7E86987E"/>
    <w:rsid w:val="7EACFB7C"/>
    <w:rsid w:val="7EE9189A"/>
    <w:rsid w:val="7F0F944C"/>
    <w:rsid w:val="7F3B2670"/>
    <w:rsid w:val="7FA45B1E"/>
    <w:rsid w:val="7FB301D7"/>
    <w:rsid w:val="7FBAFD61"/>
    <w:rsid w:val="7FCB0BA2"/>
    <w:rsid w:val="7FD25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673EDDA2-C751-4B12-9863-E1D2B73D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cf01">
    <w:name w:val="cf01"/>
    <w:basedOn w:val="DefaultParagraphFont"/>
    <w:rsid w:val="009E7B1C"/>
    <w:rPr>
      <w:rFonts w:ascii="Segoe UI" w:hAnsi="Segoe UI" w:cs="Segoe UI" w:hint="default"/>
      <w:sz w:val="18"/>
      <w:szCs w:val="18"/>
    </w:rPr>
  </w:style>
  <w:style w:type="character" w:customStyle="1" w:styleId="ui-provider">
    <w:name w:val="ui-provider"/>
    <w:basedOn w:val="DefaultParagraphFont"/>
    <w:rsid w:val="0004040E"/>
  </w:style>
  <w:style w:type="character" w:customStyle="1" w:styleId="cf11">
    <w:name w:val="cf11"/>
    <w:basedOn w:val="DefaultParagraphFont"/>
    <w:rsid w:val="008B084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286">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aus01.safelinks.protection.outlook.com/?url=https%3A%2F%2Fdoi.org%2F10.1071%2FAJ22143&amp;data=05%7C01%7CSarah.Taylor%40dcceew.gov.au%7Cd788299bea764785399f08dba8fca7da%7C2be67eb7400c4b3fa5a11258c0da0696%7C0%7C0%7C638289575927798274%7CUnknown%7CTWFpbGZsb3d8eyJWIjoiMC4wLjAwMDAiLCJQIjoiV2luMzIiLCJBTiI6Ik1haWwiLCJXVCI6Mn0%3D%7C3000%7C%7C%7C&amp;sdata=ebXuVsX9r3lxWtaWTKRKudRZf7E5vtLh0Oginm3V94Q%3D&amp;reserved=0" TargetMode="External"/><Relationship Id="rId3" Type="http://schemas.openxmlformats.org/officeDocument/2006/relationships/customXml" Target="../customXml/item3.xml"/><Relationship Id="rId21" Type="http://schemas.openxmlformats.org/officeDocument/2006/relationships/hyperlink" Target="https://www.iesc.gov.au/publications/information-guidelines-independent-expert-scientific-committee-advice-coal-seam-ga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esc.gov.au/publications/information-guidelines-explanatory-note-assessing-groundwater-dependent-ecosystem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hyperlink" Target="https://aus01.safelinks.protection.outlook.com/?url=https%3A%2F%2Fdoi.org%2F10.1071%2FAJ21082&amp;data=05%7C01%7CSarah.Taylor%40dcceew.gov.au%7Cc19280ac8a5145a5232408dba8f28c8f%7C2be67eb7400c4b3fa5a11258c0da0696%7C0%7C0%7C638289531931787496%7CUnknown%7CTWFpbGZsb3d8eyJWIjoiMC4wLjAwMDAiLCJQIjoiV2luMzIiLCJBTiI6Ik1haWwiLCJXVCI6Mn0%3D%7C3000%7C%7C%7C&amp;sdata=mNnfexkmBaauK7%2FiwDc2LoHJKrlaVthWtQ204W8IyQw%3D&amp;reserved=0" TargetMode="Externa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dcceew.gov.au/environment/epbc/publications/coal-seam-gas-joint-industry-framework" TargetMode="External"/><Relationship Id="rId22" Type="http://schemas.openxmlformats.org/officeDocument/2006/relationships/hyperlink" Target="https://www.iesc.gov.au/publications/environmental-water-tracers" TargetMode="Externa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4" ma:contentTypeDescription="Create a new document." ma:contentTypeScope="" ma:versionID="d2575a541de4f6f4146f87d786cddbb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4bfd732ecb4d90ac731c1f8eb5d3dcdc"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4B053E8A7B22804ABD3AFA2474FA5D680100EC84A6262D5CD44EB59DBA3B4F3D092D" ma:contentTypeVersion="8" ma:contentTypeDescription="Create a new Word Document" ma:contentTypeScope="" ma:versionID="7fbb28c4c1daf6ec6310f57a22d380c7">
  <xsd:schema xmlns:xsd="http://www.w3.org/2001/XMLSchema" xmlns:xs="http://www.w3.org/2001/XMLSchema" xmlns:p="http://schemas.microsoft.com/office/2006/metadata/properties" xmlns:ns2="aa3e7952-617a-4d1d-acc5-2dff72d3e0ca" targetNamespace="http://schemas.microsoft.com/office/2006/metadata/properties" ma:root="true" ma:fieldsID="754a93e2b5fabf971a1436d4f5a101d6" ns2:_="">
    <xsd:import namespace="aa3e7952-617a-4d1d-acc5-2dff72d3e0ca"/>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2.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3.xml><?xml version="1.0" encoding="utf-8"?>
<ds:datastoreItem xmlns:ds="http://schemas.openxmlformats.org/officeDocument/2006/customXml" ds:itemID="{ABE10A56-BE84-452F-8FA6-3013E6F1B494}"/>
</file>

<file path=customXml/itemProps4.xml><?xml version="1.0" encoding="utf-8"?>
<ds:datastoreItem xmlns:ds="http://schemas.openxmlformats.org/officeDocument/2006/customXml" ds:itemID="{566DD2BC-B53B-4908-9E71-61E76E8294FC}">
  <ds:schemaRefs>
    <ds:schemaRef ds:uri="http://schemas.microsoft.com/office/2006/metadata/customXsn"/>
  </ds:schemaRefs>
</ds:datastoreItem>
</file>

<file path=customXml/itemProps5.xml><?xml version="1.0" encoding="utf-8"?>
<ds:datastoreItem xmlns:ds="http://schemas.openxmlformats.org/officeDocument/2006/customXml" ds:itemID="{ED30E302-4756-4E3E-91F8-F6125BF0D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570CCD-4A39-4404-9E34-63B9F7661FCE}">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aa3e7952-617a-4d1d-acc5-2dff72d3e0c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5870</Words>
  <Characters>33464</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Advice to decision maker on coal seam gas project IESC 2023-144: Atlas Stage 3 Gas Project (EPBC 2022/09410) – Expansion</vt:lpstr>
    </vt:vector>
  </TitlesOfParts>
  <Company/>
  <LinksUpToDate>false</LinksUpToDate>
  <CharactersWithSpaces>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project IESC 2023-144: Atlas Stage 3 Gas Project (EPBC 2022/09410) – Expansion</dc:title>
  <dc:creator>IESC</dc:creator>
  <cp:lastModifiedBy>Durack, Bec</cp:lastModifiedBy>
  <cp:revision>2</cp:revision>
  <dcterms:created xsi:type="dcterms:W3CDTF">2023-09-13T00:57:00Z</dcterms:created>
  <dcterms:modified xsi:type="dcterms:W3CDTF">2023-09-13T00:57:00Z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{b597b891-c5db-410f-8211-6844f47dac2b}</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MediaServiceImageTags">
    <vt:lpwstr/>
  </property>
</Properties>
</file>