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DA" w:rsidRDefault="00DC78C0" w:rsidP="001765DA">
      <w:pPr>
        <w:pStyle w:val="Header"/>
        <w:keepLines/>
        <w:tabs>
          <w:tab w:val="left" w:pos="2835"/>
        </w:tabs>
        <w:ind w:left="-360" w:right="-289"/>
        <w:rPr>
          <w:rFonts w:ascii="Arial" w:hAnsi="Arial" w:cs="Arial"/>
          <w:b/>
        </w:rPr>
      </w:pPr>
      <w:bookmarkStart w:id="0" w:name="OLE_LINK1"/>
      <w:bookmarkStart w:id="1" w:name="OLE_LINK2"/>
      <w:r>
        <w:rPr>
          <w:rFonts w:ascii="Arial" w:hAnsi="Arial" w:cs="Arial"/>
          <w:b/>
          <w:noProof/>
          <w:lang w:eastAsia="en-AU"/>
        </w:rPr>
        <w:drawing>
          <wp:anchor distT="0" distB="0" distL="114300" distR="114300" simplePos="0" relativeHeight="251657728" behindDoc="0" locked="0" layoutInCell="1" allowOverlap="1">
            <wp:simplePos x="0" y="0"/>
            <wp:positionH relativeFrom="column">
              <wp:posOffset>-881380</wp:posOffset>
            </wp:positionH>
            <wp:positionV relativeFrom="paragraph">
              <wp:posOffset>-871855</wp:posOffset>
            </wp:positionV>
            <wp:extent cx="7535545" cy="2552700"/>
            <wp:effectExtent l="19050" t="0" r="8255" b="0"/>
            <wp:wrapThrough wrapText="bothSides">
              <wp:wrapPolygon edited="0">
                <wp:start x="-55" y="0"/>
                <wp:lineTo x="-55" y="21439"/>
                <wp:lineTo x="21624" y="21439"/>
                <wp:lineTo x="21624" y="0"/>
                <wp:lineTo x="-55"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535545" cy="2552700"/>
                    </a:xfrm>
                    <a:prstGeom prst="rect">
                      <a:avLst/>
                    </a:prstGeom>
                    <a:noFill/>
                  </pic:spPr>
                </pic:pic>
              </a:graphicData>
            </a:graphic>
          </wp:anchor>
        </w:drawing>
      </w:r>
    </w:p>
    <w:p w:rsidR="001765DA" w:rsidRDefault="001765DA" w:rsidP="001765DA">
      <w:pPr>
        <w:pStyle w:val="Header"/>
        <w:keepLines/>
        <w:tabs>
          <w:tab w:val="left" w:pos="2835"/>
        </w:tabs>
        <w:ind w:left="-360" w:right="-289"/>
        <w:jc w:val="center"/>
        <w:rPr>
          <w:rFonts w:ascii="Arial" w:hAnsi="Arial" w:cs="Arial"/>
          <w:b/>
        </w:rPr>
      </w:pPr>
      <w:r>
        <w:rPr>
          <w:rFonts w:ascii="Arial" w:hAnsi="Arial" w:cs="Arial"/>
          <w:b/>
        </w:rPr>
        <w:t>Advice to decision maker on coal mining project</w:t>
      </w:r>
    </w:p>
    <w:bookmarkEnd w:id="0"/>
    <w:bookmarkEnd w:id="1"/>
    <w:p w:rsidR="001765DA" w:rsidRDefault="001765DA" w:rsidP="001765DA">
      <w:pPr>
        <w:pStyle w:val="Header"/>
        <w:keepLines/>
        <w:tabs>
          <w:tab w:val="left" w:pos="2835"/>
        </w:tabs>
        <w:ind w:left="-360" w:right="-289"/>
        <w:jc w:val="center"/>
        <w:rPr>
          <w:rFonts w:ascii="Arial" w:hAnsi="Arial" w:cs="Arial"/>
          <w:b/>
        </w:rPr>
      </w:pPr>
    </w:p>
    <w:p w:rsidR="001765DA" w:rsidRDefault="001765DA" w:rsidP="001765DA">
      <w:pPr>
        <w:pStyle w:val="Header"/>
        <w:keepLines/>
        <w:tabs>
          <w:tab w:val="left" w:pos="2835"/>
        </w:tabs>
        <w:ind w:left="-360" w:right="-289"/>
        <w:jc w:val="center"/>
        <w:rPr>
          <w:rFonts w:ascii="Arial" w:hAnsi="Arial" w:cs="Arial"/>
          <w:b/>
          <w:sz w:val="20"/>
          <w:lang w:eastAsia="en-AU"/>
        </w:rPr>
      </w:pPr>
      <w:r>
        <w:rPr>
          <w:rFonts w:ascii="Arial" w:hAnsi="Arial" w:cs="Arial"/>
          <w:b/>
        </w:rPr>
        <w:t xml:space="preserve"> </w:t>
      </w:r>
      <w:r w:rsidRPr="00B451D3">
        <w:rPr>
          <w:rFonts w:ascii="Arial" w:hAnsi="Arial" w:cs="Arial"/>
          <w:b/>
          <w:sz w:val="20"/>
          <w:lang w:eastAsia="en-AU"/>
        </w:rPr>
        <w:t>Proposed action</w:t>
      </w:r>
      <w:r>
        <w:rPr>
          <w:rFonts w:ascii="Arial" w:hAnsi="Arial" w:cs="Arial"/>
          <w:b/>
          <w:sz w:val="20"/>
          <w:lang w:eastAsia="en-AU"/>
        </w:rPr>
        <w:t>:</w:t>
      </w:r>
      <w:r w:rsidR="002974BC">
        <w:rPr>
          <w:rFonts w:ascii="Arial" w:hAnsi="Arial" w:cs="Arial"/>
          <w:b/>
          <w:sz w:val="20"/>
          <w:lang w:eastAsia="en-AU"/>
        </w:rPr>
        <w:t xml:space="preserve"> </w:t>
      </w:r>
      <w:r w:rsidR="00703BB8">
        <w:rPr>
          <w:rFonts w:ascii="Arial" w:hAnsi="Arial" w:cs="Arial"/>
          <w:b/>
          <w:sz w:val="20"/>
          <w:lang w:eastAsia="en-AU"/>
        </w:rPr>
        <w:t>Coal Mine</w:t>
      </w:r>
      <w:r w:rsidR="00A10BAB">
        <w:rPr>
          <w:rFonts w:ascii="Arial" w:hAnsi="Arial" w:cs="Arial"/>
          <w:b/>
          <w:sz w:val="20"/>
          <w:lang w:eastAsia="en-AU"/>
        </w:rPr>
        <w:t xml:space="preserve"> </w:t>
      </w:r>
      <w:r w:rsidR="00703BB8">
        <w:rPr>
          <w:rFonts w:ascii="Arial" w:hAnsi="Arial" w:cs="Arial"/>
          <w:b/>
          <w:sz w:val="20"/>
          <w:lang w:eastAsia="en-AU"/>
        </w:rPr>
        <w:t xml:space="preserve"> </w:t>
      </w:r>
    </w:p>
    <w:p w:rsidR="008C6A05" w:rsidRPr="00B451D3" w:rsidRDefault="008C6A05" w:rsidP="001765DA">
      <w:pPr>
        <w:pStyle w:val="Header"/>
        <w:keepLines/>
        <w:tabs>
          <w:tab w:val="left" w:pos="2835"/>
        </w:tabs>
        <w:ind w:left="-360" w:right="-289"/>
        <w:jc w:val="center"/>
        <w:rPr>
          <w:rFonts w:ascii="Arial" w:hAnsi="Arial" w:cs="Arial"/>
          <w:b/>
          <w:sz w:val="20"/>
          <w:lang w:eastAsia="en-AU"/>
        </w:rPr>
      </w:pPr>
    </w:p>
    <w:tbl>
      <w:tblPr>
        <w:tblW w:w="9809" w:type="dxa"/>
        <w:tblBorders>
          <w:insideH w:val="single" w:sz="4" w:space="0" w:color="auto"/>
        </w:tblBorders>
        <w:tblCellMar>
          <w:top w:w="113" w:type="dxa"/>
          <w:bottom w:w="113" w:type="dxa"/>
        </w:tblCellMar>
        <w:tblLook w:val="01E0"/>
      </w:tblPr>
      <w:tblGrid>
        <w:gridCol w:w="1526"/>
        <w:gridCol w:w="8283"/>
      </w:tblGrid>
      <w:tr w:rsidR="001765DA" w:rsidRPr="00B451D3" w:rsidTr="00727E2F">
        <w:tc>
          <w:tcPr>
            <w:tcW w:w="1526" w:type="dxa"/>
            <w:tcBorders>
              <w:top w:val="single" w:sz="4" w:space="0" w:color="auto"/>
              <w:bottom w:val="single" w:sz="4" w:space="0" w:color="auto"/>
            </w:tcBorders>
          </w:tcPr>
          <w:p w:rsidR="001765DA" w:rsidRPr="00B451D3" w:rsidRDefault="001765DA" w:rsidP="00727E2F">
            <w:pPr>
              <w:pStyle w:val="tablelabel"/>
              <w:rPr>
                <w:rFonts w:cs="Arial"/>
                <w:b w:val="0"/>
                <w:color w:val="FF0000"/>
                <w:sz w:val="20"/>
              </w:rPr>
            </w:pPr>
            <w:r>
              <w:rPr>
                <w:rFonts w:cs="Arial"/>
                <w:sz w:val="20"/>
              </w:rPr>
              <w:t>Requesting agency</w:t>
            </w:r>
          </w:p>
        </w:tc>
        <w:tc>
          <w:tcPr>
            <w:tcW w:w="8283" w:type="dxa"/>
            <w:tcBorders>
              <w:top w:val="single" w:sz="4" w:space="0" w:color="auto"/>
              <w:bottom w:val="single" w:sz="4" w:space="0" w:color="auto"/>
            </w:tcBorders>
          </w:tcPr>
          <w:p w:rsidR="001765DA" w:rsidRPr="00B451D3" w:rsidRDefault="001765DA" w:rsidP="002974BC">
            <w:pPr>
              <w:rPr>
                <w:rFonts w:ascii="Arial" w:hAnsi="Arial" w:cs="Arial"/>
                <w:sz w:val="20"/>
                <w:szCs w:val="20"/>
              </w:rPr>
            </w:pPr>
            <w:r>
              <w:rPr>
                <w:rFonts w:ascii="Arial" w:hAnsi="Arial" w:cs="Arial"/>
                <w:sz w:val="20"/>
                <w:szCs w:val="20"/>
              </w:rPr>
              <w:t>Dep</w:t>
            </w:r>
            <w:bookmarkStart w:id="2" w:name="_GoBack"/>
            <w:bookmarkEnd w:id="2"/>
            <w:r>
              <w:rPr>
                <w:rFonts w:ascii="Arial" w:hAnsi="Arial" w:cs="Arial"/>
                <w:sz w:val="20"/>
                <w:szCs w:val="20"/>
              </w:rPr>
              <w:t xml:space="preserve">artment of Sustainability, Environment, Water, Population </w:t>
            </w:r>
            <w:r w:rsidR="002974BC">
              <w:rPr>
                <w:rFonts w:ascii="Arial" w:hAnsi="Arial" w:cs="Arial"/>
                <w:sz w:val="20"/>
                <w:szCs w:val="20"/>
              </w:rPr>
              <w:t>and</w:t>
            </w:r>
            <w:r>
              <w:rPr>
                <w:rFonts w:ascii="Arial" w:hAnsi="Arial" w:cs="Arial"/>
                <w:sz w:val="20"/>
                <w:szCs w:val="20"/>
              </w:rPr>
              <w:t xml:space="preserve"> Communities</w:t>
            </w:r>
          </w:p>
        </w:tc>
      </w:tr>
      <w:tr w:rsidR="001765DA" w:rsidRPr="00B451D3" w:rsidTr="00727E2F">
        <w:tc>
          <w:tcPr>
            <w:tcW w:w="1526" w:type="dxa"/>
            <w:tcBorders>
              <w:top w:val="single" w:sz="4" w:space="0" w:color="auto"/>
              <w:bottom w:val="single" w:sz="4" w:space="0" w:color="auto"/>
            </w:tcBorders>
          </w:tcPr>
          <w:p w:rsidR="001765DA" w:rsidRDefault="001765DA" w:rsidP="00727E2F">
            <w:pPr>
              <w:pStyle w:val="tablelabel"/>
              <w:rPr>
                <w:rFonts w:cs="Arial"/>
                <w:sz w:val="20"/>
              </w:rPr>
            </w:pPr>
            <w:r>
              <w:rPr>
                <w:rFonts w:cs="Arial"/>
                <w:sz w:val="20"/>
              </w:rPr>
              <w:t>Date of request</w:t>
            </w:r>
          </w:p>
        </w:tc>
        <w:tc>
          <w:tcPr>
            <w:tcW w:w="8283" w:type="dxa"/>
            <w:tcBorders>
              <w:top w:val="single" w:sz="4" w:space="0" w:color="auto"/>
              <w:bottom w:val="single" w:sz="4" w:space="0" w:color="auto"/>
            </w:tcBorders>
          </w:tcPr>
          <w:p w:rsidR="001765DA" w:rsidRPr="009744E8" w:rsidRDefault="00D60AFC" w:rsidP="00D60AFC">
            <w:pPr>
              <w:spacing w:after="240"/>
              <w:rPr>
                <w:rFonts w:ascii="Arial" w:hAnsi="Arial" w:cs="Arial"/>
                <w:sz w:val="20"/>
                <w:szCs w:val="20"/>
                <w:highlight w:val="yellow"/>
              </w:rPr>
            </w:pPr>
            <w:r>
              <w:rPr>
                <w:rFonts w:ascii="Arial" w:hAnsi="Arial" w:cs="Arial"/>
                <w:sz w:val="20"/>
                <w:szCs w:val="20"/>
              </w:rPr>
              <w:t>13 June 2012</w:t>
            </w:r>
            <w:r w:rsidR="009744E8" w:rsidRPr="009744E8">
              <w:rPr>
                <w:rFonts w:ascii="Arial" w:hAnsi="Arial" w:cs="Arial"/>
                <w:sz w:val="20"/>
                <w:szCs w:val="20"/>
              </w:rPr>
              <w:t xml:space="preserve"> </w:t>
            </w:r>
          </w:p>
        </w:tc>
      </w:tr>
      <w:tr w:rsidR="001765DA" w:rsidRPr="00B451D3" w:rsidTr="00727E2F">
        <w:tc>
          <w:tcPr>
            <w:tcW w:w="1526" w:type="dxa"/>
            <w:tcBorders>
              <w:top w:val="single" w:sz="4" w:space="0" w:color="auto"/>
              <w:bottom w:val="single" w:sz="4" w:space="0" w:color="auto"/>
            </w:tcBorders>
          </w:tcPr>
          <w:p w:rsidR="001765DA" w:rsidRPr="00B451D3" w:rsidRDefault="001765DA" w:rsidP="008E36FE">
            <w:pPr>
              <w:pStyle w:val="tablelabel"/>
              <w:rPr>
                <w:rFonts w:cs="Arial"/>
                <w:b w:val="0"/>
                <w:color w:val="FF0000"/>
                <w:sz w:val="20"/>
              </w:rPr>
            </w:pPr>
            <w:r>
              <w:rPr>
                <w:rFonts w:cs="Arial"/>
                <w:sz w:val="20"/>
              </w:rPr>
              <w:t xml:space="preserve">Project title </w:t>
            </w:r>
          </w:p>
        </w:tc>
        <w:tc>
          <w:tcPr>
            <w:tcW w:w="8283" w:type="dxa"/>
            <w:tcBorders>
              <w:top w:val="single" w:sz="4" w:space="0" w:color="auto"/>
              <w:bottom w:val="single" w:sz="4" w:space="0" w:color="auto"/>
            </w:tcBorders>
          </w:tcPr>
          <w:p w:rsidR="001765DA" w:rsidRPr="00EA6D2D" w:rsidRDefault="009744E8" w:rsidP="00EA6D2D">
            <w:pPr>
              <w:autoSpaceDE w:val="0"/>
              <w:autoSpaceDN w:val="0"/>
              <w:adjustRightInd w:val="0"/>
              <w:rPr>
                <w:rFonts w:ascii="Arial" w:hAnsi="Arial" w:cs="Arial"/>
                <w:b/>
                <w:sz w:val="20"/>
                <w:lang w:eastAsia="en-AU"/>
              </w:rPr>
            </w:pPr>
            <w:r w:rsidRPr="009744E8">
              <w:rPr>
                <w:rFonts w:ascii="Arial" w:hAnsi="Arial" w:cs="Arial"/>
                <w:b/>
                <w:sz w:val="20"/>
                <w:lang w:eastAsia="en-AU"/>
              </w:rPr>
              <w:t>F</w:t>
            </w:r>
            <w:r w:rsidR="00EA6D2D">
              <w:rPr>
                <w:rFonts w:ascii="Arial" w:hAnsi="Arial" w:cs="Arial"/>
                <w:b/>
                <w:sz w:val="20"/>
                <w:lang w:eastAsia="en-AU"/>
              </w:rPr>
              <w:t>OXLEIGH COAL MINE EXTENSIO</w:t>
            </w:r>
            <w:r w:rsidR="000949A0">
              <w:rPr>
                <w:rFonts w:ascii="Arial" w:hAnsi="Arial" w:cs="Arial"/>
                <w:b/>
                <w:sz w:val="20"/>
                <w:lang w:eastAsia="en-AU"/>
              </w:rPr>
              <w:t>N</w:t>
            </w:r>
            <w:r w:rsidR="00EA6D2D">
              <w:rPr>
                <w:rFonts w:ascii="Arial" w:hAnsi="Arial" w:cs="Arial"/>
                <w:b/>
                <w:sz w:val="20"/>
                <w:lang w:eastAsia="en-AU"/>
              </w:rPr>
              <w:t xml:space="preserve">, MIDDLEMOUNT, QUEENSLAND, </w:t>
            </w:r>
            <w:r w:rsidR="00E40B9B" w:rsidRPr="00EA6D2D">
              <w:rPr>
                <w:rFonts w:ascii="Arial" w:hAnsi="Arial" w:cs="Arial"/>
                <w:b/>
                <w:sz w:val="20"/>
                <w:szCs w:val="20"/>
                <w:lang w:eastAsia="en-AU"/>
              </w:rPr>
              <w:t xml:space="preserve">(EPBC </w:t>
            </w:r>
            <w:r w:rsidR="001742A5" w:rsidRPr="00EA6D2D">
              <w:rPr>
                <w:rFonts w:ascii="Arial" w:hAnsi="Arial" w:cs="Arial"/>
                <w:b/>
                <w:sz w:val="20"/>
                <w:szCs w:val="20"/>
                <w:lang w:eastAsia="en-AU"/>
              </w:rPr>
              <w:t>20</w:t>
            </w:r>
            <w:r w:rsidRPr="00EA6D2D">
              <w:rPr>
                <w:rFonts w:ascii="Arial" w:hAnsi="Arial" w:cs="Arial"/>
                <w:b/>
                <w:sz w:val="20"/>
                <w:szCs w:val="20"/>
                <w:lang w:eastAsia="en-AU"/>
              </w:rPr>
              <w:t>10</w:t>
            </w:r>
            <w:r w:rsidR="001742A5" w:rsidRPr="00EA6D2D">
              <w:rPr>
                <w:rFonts w:ascii="Arial" w:hAnsi="Arial" w:cs="Arial"/>
                <w:b/>
                <w:sz w:val="20"/>
                <w:szCs w:val="20"/>
                <w:lang w:eastAsia="en-AU"/>
              </w:rPr>
              <w:t>/</w:t>
            </w:r>
            <w:r w:rsidRPr="00EA6D2D">
              <w:rPr>
                <w:rFonts w:ascii="Arial" w:hAnsi="Arial" w:cs="Arial"/>
                <w:b/>
                <w:sz w:val="20"/>
                <w:szCs w:val="20"/>
                <w:lang w:eastAsia="en-AU"/>
              </w:rPr>
              <w:t>5421</w:t>
            </w:r>
            <w:r w:rsidR="00E40B9B" w:rsidRPr="00EA6D2D">
              <w:rPr>
                <w:rFonts w:ascii="Arial" w:hAnsi="Arial" w:cs="Arial"/>
                <w:b/>
                <w:sz w:val="20"/>
                <w:szCs w:val="20"/>
                <w:lang w:eastAsia="en-AU"/>
              </w:rPr>
              <w:t>)</w:t>
            </w:r>
          </w:p>
        </w:tc>
      </w:tr>
      <w:tr w:rsidR="001765DA" w:rsidRPr="00B451D3" w:rsidTr="00727E2F">
        <w:trPr>
          <w:trHeight w:val="283"/>
        </w:trPr>
        <w:tc>
          <w:tcPr>
            <w:tcW w:w="1526" w:type="dxa"/>
            <w:tcBorders>
              <w:top w:val="single" w:sz="4" w:space="0" w:color="auto"/>
              <w:bottom w:val="single" w:sz="4" w:space="0" w:color="auto"/>
            </w:tcBorders>
          </w:tcPr>
          <w:p w:rsidR="001765DA" w:rsidRPr="00B451D3" w:rsidRDefault="001765DA" w:rsidP="00727E2F">
            <w:pPr>
              <w:pStyle w:val="tablelabel"/>
              <w:rPr>
                <w:rFonts w:cs="Arial"/>
                <w:sz w:val="20"/>
              </w:rPr>
            </w:pPr>
            <w:r>
              <w:rPr>
                <w:rFonts w:cs="Arial"/>
                <w:sz w:val="20"/>
              </w:rPr>
              <w:t>Summary of request</w:t>
            </w:r>
          </w:p>
        </w:tc>
        <w:tc>
          <w:tcPr>
            <w:tcW w:w="8283" w:type="dxa"/>
            <w:tcBorders>
              <w:top w:val="single" w:sz="4" w:space="0" w:color="auto"/>
              <w:bottom w:val="single" w:sz="4" w:space="0" w:color="auto"/>
            </w:tcBorders>
          </w:tcPr>
          <w:p w:rsidR="009744E8" w:rsidRPr="009744E8" w:rsidRDefault="009744E8" w:rsidP="009744E8">
            <w:pPr>
              <w:tabs>
                <w:tab w:val="left" w:pos="425"/>
              </w:tabs>
              <w:spacing w:after="240"/>
              <w:rPr>
                <w:rFonts w:ascii="Arial" w:hAnsi="Arial" w:cs="Arial"/>
                <w:sz w:val="20"/>
                <w:szCs w:val="20"/>
              </w:rPr>
            </w:pPr>
            <w:r w:rsidRPr="009744E8">
              <w:rPr>
                <w:rFonts w:ascii="Arial" w:hAnsi="Arial" w:cs="Arial"/>
                <w:sz w:val="20"/>
                <w:szCs w:val="20"/>
              </w:rPr>
              <w:t xml:space="preserve">The Department of Sustainability, </w:t>
            </w:r>
            <w:r w:rsidR="000949A0">
              <w:rPr>
                <w:rFonts w:ascii="Arial" w:hAnsi="Arial" w:cs="Arial"/>
                <w:sz w:val="20"/>
                <w:szCs w:val="20"/>
              </w:rPr>
              <w:t>Environment, Water, Population and</w:t>
            </w:r>
            <w:r w:rsidRPr="009744E8">
              <w:rPr>
                <w:rFonts w:ascii="Arial" w:hAnsi="Arial" w:cs="Arial"/>
                <w:sz w:val="20"/>
                <w:szCs w:val="20"/>
              </w:rPr>
              <w:t xml:space="preserve"> Communities</w:t>
            </w:r>
            <w:r w:rsidR="000949A0">
              <w:rPr>
                <w:rFonts w:ascii="Arial" w:hAnsi="Arial" w:cs="Arial"/>
                <w:sz w:val="20"/>
                <w:szCs w:val="20"/>
              </w:rPr>
              <w:t xml:space="preserve"> (the department)</w:t>
            </w:r>
            <w:r w:rsidRPr="009744E8">
              <w:rPr>
                <w:rFonts w:ascii="Arial" w:hAnsi="Arial" w:cs="Arial"/>
                <w:sz w:val="20"/>
                <w:szCs w:val="20"/>
              </w:rPr>
              <w:t xml:space="preserve"> is currently assessing the </w:t>
            </w:r>
            <w:proofErr w:type="spellStart"/>
            <w:r w:rsidRPr="009744E8">
              <w:rPr>
                <w:rFonts w:ascii="Arial" w:hAnsi="Arial" w:cs="Arial"/>
                <w:sz w:val="20"/>
                <w:szCs w:val="20"/>
              </w:rPr>
              <w:t>Foxleigh</w:t>
            </w:r>
            <w:proofErr w:type="spellEnd"/>
            <w:r w:rsidRPr="009744E8">
              <w:rPr>
                <w:rFonts w:ascii="Arial" w:hAnsi="Arial" w:cs="Arial"/>
                <w:sz w:val="20"/>
                <w:szCs w:val="20"/>
              </w:rPr>
              <w:t xml:space="preserve"> coal mine extension project (2010/5421) in accordance with the provisions of the </w:t>
            </w:r>
            <w:r w:rsidRPr="000949A0">
              <w:rPr>
                <w:rFonts w:ascii="Arial" w:hAnsi="Arial" w:cs="Arial"/>
                <w:i/>
                <w:sz w:val="20"/>
                <w:szCs w:val="20"/>
              </w:rPr>
              <w:t>Environment Protection and Biodiversity Conservation Act 1999</w:t>
            </w:r>
            <w:r w:rsidRPr="009744E8">
              <w:rPr>
                <w:rFonts w:ascii="Arial" w:hAnsi="Arial" w:cs="Arial"/>
                <w:sz w:val="20"/>
                <w:szCs w:val="20"/>
              </w:rPr>
              <w:t xml:space="preserve">. </w:t>
            </w:r>
          </w:p>
          <w:p w:rsidR="009744E8" w:rsidRPr="009744E8" w:rsidRDefault="00EA6D2D" w:rsidP="00EA6D2D">
            <w:pPr>
              <w:tabs>
                <w:tab w:val="left" w:pos="425"/>
              </w:tabs>
              <w:rPr>
                <w:rFonts w:ascii="Arial" w:hAnsi="Arial" w:cs="Arial"/>
                <w:sz w:val="20"/>
                <w:szCs w:val="20"/>
              </w:rPr>
            </w:pPr>
            <w:r w:rsidRPr="00703BB8">
              <w:rPr>
                <w:rFonts w:ascii="Arial" w:hAnsi="Arial" w:cs="Arial"/>
                <w:sz w:val="20"/>
                <w:szCs w:val="20"/>
              </w:rPr>
              <w:t>The department advises the</w:t>
            </w:r>
            <w:bookmarkStart w:id="3" w:name="OLE_LINK3"/>
            <w:bookmarkStart w:id="4" w:name="OLE_LINK4"/>
            <w:r w:rsidRPr="00703BB8">
              <w:rPr>
                <w:rFonts w:ascii="Arial" w:hAnsi="Arial" w:cs="Arial"/>
                <w:sz w:val="20"/>
                <w:szCs w:val="20"/>
              </w:rPr>
              <w:t xml:space="preserve"> Interim </w:t>
            </w:r>
            <w:r>
              <w:rPr>
                <w:rFonts w:ascii="Arial" w:hAnsi="Arial" w:cs="Arial"/>
                <w:sz w:val="20"/>
                <w:szCs w:val="20"/>
              </w:rPr>
              <w:t xml:space="preserve">Independent Expert Scientific </w:t>
            </w:r>
            <w:r w:rsidRPr="00703BB8">
              <w:rPr>
                <w:rFonts w:ascii="Arial" w:hAnsi="Arial" w:cs="Arial"/>
                <w:sz w:val="20"/>
                <w:szCs w:val="20"/>
              </w:rPr>
              <w:t>Committee</w:t>
            </w:r>
            <w:r>
              <w:rPr>
                <w:rFonts w:ascii="Arial" w:hAnsi="Arial" w:cs="Arial"/>
                <w:sz w:val="20"/>
                <w:szCs w:val="20"/>
              </w:rPr>
              <w:t xml:space="preserve"> on Coal Seam Gas and Coal Mining </w:t>
            </w:r>
            <w:bookmarkEnd w:id="3"/>
            <w:bookmarkEnd w:id="4"/>
            <w:r>
              <w:rPr>
                <w:rFonts w:ascii="Arial" w:hAnsi="Arial" w:cs="Arial"/>
                <w:sz w:val="20"/>
                <w:szCs w:val="20"/>
              </w:rPr>
              <w:t>(the committee)</w:t>
            </w:r>
            <w:r w:rsidRPr="00703BB8">
              <w:rPr>
                <w:rFonts w:ascii="Arial" w:hAnsi="Arial" w:cs="Arial"/>
                <w:sz w:val="20"/>
                <w:szCs w:val="20"/>
              </w:rPr>
              <w:t xml:space="preserve"> of an opportunity to comment </w:t>
            </w:r>
            <w:r w:rsidR="009744E8" w:rsidRPr="009744E8">
              <w:rPr>
                <w:rFonts w:ascii="Arial" w:hAnsi="Arial" w:cs="Arial"/>
                <w:sz w:val="20"/>
                <w:szCs w:val="20"/>
              </w:rPr>
              <w:t xml:space="preserve">on a draft environmental impact statement. Specifically, the department seeks the advice of the </w:t>
            </w:r>
            <w:r>
              <w:rPr>
                <w:rFonts w:ascii="Arial" w:hAnsi="Arial" w:cs="Arial"/>
                <w:sz w:val="20"/>
                <w:szCs w:val="20"/>
              </w:rPr>
              <w:t>c</w:t>
            </w:r>
            <w:r w:rsidR="009744E8" w:rsidRPr="009744E8">
              <w:rPr>
                <w:rFonts w:ascii="Arial" w:hAnsi="Arial" w:cs="Arial"/>
                <w:sz w:val="20"/>
                <w:szCs w:val="20"/>
              </w:rPr>
              <w:t>ommittee on</w:t>
            </w:r>
            <w:r w:rsidR="000949A0">
              <w:rPr>
                <w:rFonts w:ascii="Arial" w:hAnsi="Arial" w:cs="Arial"/>
                <w:sz w:val="20"/>
                <w:szCs w:val="20"/>
              </w:rPr>
              <w:t xml:space="preserve"> whether</w:t>
            </w:r>
            <w:r w:rsidR="009744E8" w:rsidRPr="009744E8">
              <w:rPr>
                <w:rFonts w:ascii="Arial" w:hAnsi="Arial" w:cs="Arial"/>
                <w:sz w:val="20"/>
                <w:szCs w:val="20"/>
              </w:rPr>
              <w:t>:</w:t>
            </w:r>
          </w:p>
          <w:p w:rsidR="009744E8" w:rsidRPr="009744E8" w:rsidRDefault="009744E8" w:rsidP="006567B3">
            <w:pPr>
              <w:pStyle w:val="ListBullet"/>
              <w:numPr>
                <w:ilvl w:val="0"/>
                <w:numId w:val="25"/>
              </w:numPr>
              <w:ind w:left="459" w:hanging="425"/>
              <w:rPr>
                <w:rFonts w:ascii="Arial" w:hAnsi="Arial" w:cs="Arial"/>
                <w:sz w:val="20"/>
                <w:szCs w:val="20"/>
              </w:rPr>
            </w:pPr>
            <w:r w:rsidRPr="009744E8">
              <w:rPr>
                <w:rFonts w:ascii="Arial" w:hAnsi="Arial" w:cs="Arial"/>
                <w:sz w:val="20"/>
                <w:szCs w:val="20"/>
              </w:rPr>
              <w:t>the proposed design and operation measures</w:t>
            </w:r>
            <w:r w:rsidR="000949A0">
              <w:rPr>
                <w:rFonts w:ascii="Arial" w:hAnsi="Arial" w:cs="Arial"/>
                <w:sz w:val="20"/>
                <w:szCs w:val="20"/>
              </w:rPr>
              <w:t xml:space="preserve"> are</w:t>
            </w:r>
            <w:r w:rsidRPr="009744E8">
              <w:rPr>
                <w:rFonts w:ascii="Arial" w:hAnsi="Arial" w:cs="Arial"/>
                <w:sz w:val="20"/>
                <w:szCs w:val="20"/>
              </w:rPr>
              <w:t xml:space="preserve"> considered adequate to assess downstream impacts to aquatic</w:t>
            </w:r>
            <w:r w:rsidR="000949A0">
              <w:rPr>
                <w:rFonts w:ascii="Arial" w:hAnsi="Arial" w:cs="Arial"/>
                <w:sz w:val="20"/>
                <w:szCs w:val="20"/>
              </w:rPr>
              <w:t xml:space="preserve"> and riparian habitat features</w:t>
            </w:r>
          </w:p>
          <w:p w:rsidR="009744E8" w:rsidRPr="009744E8" w:rsidRDefault="009744E8" w:rsidP="006567B3">
            <w:pPr>
              <w:pStyle w:val="ListBullet"/>
              <w:numPr>
                <w:ilvl w:val="0"/>
                <w:numId w:val="25"/>
              </w:numPr>
              <w:ind w:left="459" w:hanging="425"/>
              <w:rPr>
                <w:rFonts w:ascii="Arial" w:hAnsi="Arial" w:cs="Arial"/>
                <w:sz w:val="20"/>
                <w:szCs w:val="20"/>
              </w:rPr>
            </w:pPr>
            <w:r w:rsidRPr="009744E8">
              <w:rPr>
                <w:rFonts w:ascii="Arial" w:hAnsi="Arial" w:cs="Arial"/>
                <w:sz w:val="20"/>
                <w:szCs w:val="20"/>
              </w:rPr>
              <w:t xml:space="preserve">the impacts of the proposed action </w:t>
            </w:r>
            <w:r w:rsidR="000949A0">
              <w:rPr>
                <w:rFonts w:ascii="Arial" w:hAnsi="Arial" w:cs="Arial"/>
                <w:sz w:val="20"/>
                <w:szCs w:val="20"/>
              </w:rPr>
              <w:t xml:space="preserve">are </w:t>
            </w:r>
            <w:r w:rsidRPr="009744E8">
              <w:rPr>
                <w:rFonts w:ascii="Arial" w:hAnsi="Arial" w:cs="Arial"/>
                <w:sz w:val="20"/>
                <w:szCs w:val="20"/>
              </w:rPr>
              <w:t>likely to adversely affect matters of National Environmental Significance (MNES), in particular, the Squatter Pigeon (</w:t>
            </w:r>
            <w:proofErr w:type="spellStart"/>
            <w:r w:rsidRPr="0094783D">
              <w:rPr>
                <w:rFonts w:ascii="Arial" w:hAnsi="Arial" w:cs="Arial"/>
                <w:i/>
                <w:sz w:val="20"/>
                <w:szCs w:val="20"/>
              </w:rPr>
              <w:t>Geophaps</w:t>
            </w:r>
            <w:proofErr w:type="spellEnd"/>
            <w:r w:rsidRPr="0094783D">
              <w:rPr>
                <w:rFonts w:ascii="Arial" w:hAnsi="Arial" w:cs="Arial"/>
                <w:i/>
                <w:sz w:val="20"/>
                <w:szCs w:val="20"/>
              </w:rPr>
              <w:t xml:space="preserve"> </w:t>
            </w:r>
            <w:proofErr w:type="spellStart"/>
            <w:r w:rsidRPr="0094783D">
              <w:rPr>
                <w:rFonts w:ascii="Arial" w:hAnsi="Arial" w:cs="Arial"/>
                <w:i/>
                <w:sz w:val="20"/>
                <w:szCs w:val="20"/>
              </w:rPr>
              <w:t>scripta</w:t>
            </w:r>
            <w:proofErr w:type="spellEnd"/>
            <w:r w:rsidRPr="0094783D">
              <w:rPr>
                <w:rFonts w:ascii="Arial" w:hAnsi="Arial" w:cs="Arial"/>
                <w:i/>
                <w:sz w:val="20"/>
                <w:szCs w:val="20"/>
              </w:rPr>
              <w:t xml:space="preserve"> </w:t>
            </w:r>
            <w:proofErr w:type="spellStart"/>
            <w:r w:rsidRPr="0094783D">
              <w:rPr>
                <w:rFonts w:ascii="Arial" w:hAnsi="Arial" w:cs="Arial"/>
                <w:i/>
                <w:sz w:val="20"/>
                <w:szCs w:val="20"/>
              </w:rPr>
              <w:t>scripta</w:t>
            </w:r>
            <w:proofErr w:type="spellEnd"/>
            <w:r w:rsidR="000949A0">
              <w:rPr>
                <w:rFonts w:ascii="Arial" w:hAnsi="Arial" w:cs="Arial"/>
                <w:sz w:val="20"/>
                <w:szCs w:val="20"/>
              </w:rPr>
              <w:t>)</w:t>
            </w:r>
            <w:r w:rsidRPr="009744E8">
              <w:rPr>
                <w:rFonts w:ascii="Arial" w:hAnsi="Arial" w:cs="Arial"/>
                <w:sz w:val="20"/>
                <w:szCs w:val="20"/>
              </w:rPr>
              <w:t>; and</w:t>
            </w:r>
          </w:p>
          <w:p w:rsidR="009744E8" w:rsidRPr="009744E8" w:rsidRDefault="009744E8" w:rsidP="006567B3">
            <w:pPr>
              <w:pStyle w:val="ListBullet"/>
              <w:numPr>
                <w:ilvl w:val="0"/>
                <w:numId w:val="25"/>
              </w:numPr>
              <w:ind w:left="459" w:hanging="425"/>
              <w:rPr>
                <w:rFonts w:ascii="Arial" w:hAnsi="Arial" w:cs="Arial"/>
                <w:sz w:val="20"/>
                <w:szCs w:val="20"/>
              </w:rPr>
            </w:pPr>
            <w:proofErr w:type="gramStart"/>
            <w:r w:rsidRPr="009744E8">
              <w:rPr>
                <w:rFonts w:ascii="Arial" w:hAnsi="Arial" w:cs="Arial"/>
                <w:sz w:val="20"/>
                <w:szCs w:val="20"/>
              </w:rPr>
              <w:t>the</w:t>
            </w:r>
            <w:proofErr w:type="gramEnd"/>
            <w:r w:rsidRPr="009744E8">
              <w:rPr>
                <w:rFonts w:ascii="Arial" w:hAnsi="Arial" w:cs="Arial"/>
                <w:sz w:val="20"/>
                <w:szCs w:val="20"/>
              </w:rPr>
              <w:t xml:space="preserve"> project proposal include</w:t>
            </w:r>
            <w:r w:rsidR="000949A0">
              <w:rPr>
                <w:rFonts w:ascii="Arial" w:hAnsi="Arial" w:cs="Arial"/>
                <w:sz w:val="20"/>
                <w:szCs w:val="20"/>
              </w:rPr>
              <w:t>s</w:t>
            </w:r>
            <w:r w:rsidRPr="009744E8">
              <w:rPr>
                <w:rFonts w:ascii="Arial" w:hAnsi="Arial" w:cs="Arial"/>
                <w:sz w:val="20"/>
                <w:szCs w:val="20"/>
              </w:rPr>
              <w:t xml:space="preserve"> sufficient measures to mitigate impacts to othe</w:t>
            </w:r>
            <w:r w:rsidR="000949A0">
              <w:rPr>
                <w:rFonts w:ascii="Arial" w:hAnsi="Arial" w:cs="Arial"/>
                <w:sz w:val="20"/>
                <w:szCs w:val="20"/>
              </w:rPr>
              <w:t>r MNES downstream of the action.</w:t>
            </w:r>
          </w:p>
          <w:p w:rsidR="00B56A28" w:rsidRPr="0094783D" w:rsidRDefault="00B56A28" w:rsidP="00B56A28">
            <w:pPr>
              <w:pStyle w:val="ListBullet"/>
              <w:ind w:left="720"/>
              <w:rPr>
                <w:rFonts w:ascii="Arial" w:hAnsi="Arial" w:cs="Arial"/>
                <w:sz w:val="20"/>
                <w:szCs w:val="20"/>
              </w:rPr>
            </w:pPr>
          </w:p>
          <w:p w:rsidR="0094783D" w:rsidRPr="0094783D" w:rsidRDefault="0094783D" w:rsidP="0094783D">
            <w:pPr>
              <w:pStyle w:val="ListBullet"/>
              <w:ind w:left="34"/>
              <w:rPr>
                <w:rFonts w:ascii="Arial" w:hAnsi="Arial" w:cs="Arial"/>
                <w:sz w:val="20"/>
                <w:szCs w:val="20"/>
              </w:rPr>
            </w:pPr>
            <w:r w:rsidRPr="0094783D">
              <w:rPr>
                <w:rFonts w:ascii="Arial" w:hAnsi="Arial" w:cs="Arial"/>
                <w:sz w:val="20"/>
                <w:szCs w:val="20"/>
              </w:rPr>
              <w:t>The department</w:t>
            </w:r>
            <w:r>
              <w:rPr>
                <w:rFonts w:ascii="Arial" w:hAnsi="Arial" w:cs="Arial"/>
                <w:sz w:val="20"/>
                <w:szCs w:val="20"/>
              </w:rPr>
              <w:t xml:space="preserve"> requests advice by 25 July 2012. </w:t>
            </w:r>
          </w:p>
        </w:tc>
      </w:tr>
      <w:tr w:rsidR="001765DA" w:rsidRPr="00C83AD1" w:rsidTr="00727E2F">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9809" w:type="dxa"/>
            <w:gridSpan w:val="2"/>
            <w:tcBorders>
              <w:top w:val="nil"/>
              <w:left w:val="nil"/>
              <w:bottom w:val="nil"/>
              <w:right w:val="nil"/>
            </w:tcBorders>
          </w:tcPr>
          <w:p w:rsidR="001765DA" w:rsidRPr="009744E8" w:rsidRDefault="001765DA" w:rsidP="00727E2F">
            <w:pPr>
              <w:rPr>
                <w:rFonts w:ascii="Arial" w:hAnsi="Arial" w:cs="Arial"/>
                <w:sz w:val="20"/>
                <w:szCs w:val="20"/>
                <w:highlight w:val="yellow"/>
              </w:rPr>
            </w:pPr>
          </w:p>
          <w:p w:rsidR="00737CBA" w:rsidRPr="00C32C06" w:rsidRDefault="001765DA" w:rsidP="00727E2F">
            <w:pPr>
              <w:rPr>
                <w:rFonts w:ascii="Arial" w:hAnsi="Arial" w:cs="Arial"/>
                <w:sz w:val="20"/>
                <w:szCs w:val="20"/>
              </w:rPr>
            </w:pPr>
            <w:r w:rsidRPr="00C32C06">
              <w:rPr>
                <w:rFonts w:ascii="Arial" w:hAnsi="Arial" w:cs="Arial"/>
                <w:sz w:val="20"/>
                <w:szCs w:val="20"/>
              </w:rPr>
              <w:t>Advice</w:t>
            </w:r>
          </w:p>
          <w:p w:rsidR="008D6EDB" w:rsidRPr="00C32C06" w:rsidRDefault="008D6EDB" w:rsidP="008D6EDB">
            <w:pPr>
              <w:autoSpaceDE w:val="0"/>
              <w:autoSpaceDN w:val="0"/>
              <w:adjustRightInd w:val="0"/>
              <w:rPr>
                <w:rFonts w:ascii="Arial" w:hAnsi="Arial" w:cs="Arial"/>
                <w:sz w:val="20"/>
                <w:szCs w:val="20"/>
              </w:rPr>
            </w:pPr>
          </w:p>
          <w:p w:rsidR="00CA08C4" w:rsidRDefault="00CA08C4" w:rsidP="00CA08C4">
            <w:pPr>
              <w:pStyle w:val="ListNumber"/>
              <w:numPr>
                <w:ilvl w:val="0"/>
                <w:numId w:val="6"/>
              </w:numPr>
              <w:spacing w:before="120"/>
              <w:ind w:left="720"/>
              <w:rPr>
                <w:rFonts w:ascii="Arial" w:hAnsi="Arial" w:cs="Arial"/>
                <w:sz w:val="20"/>
                <w:szCs w:val="20"/>
              </w:rPr>
            </w:pPr>
            <w:r>
              <w:rPr>
                <w:rFonts w:ascii="Arial" w:hAnsi="Arial" w:cs="Arial"/>
                <w:sz w:val="20"/>
                <w:szCs w:val="20"/>
              </w:rPr>
              <w:t xml:space="preserve">The committee notes the scale of the proposed </w:t>
            </w:r>
            <w:proofErr w:type="spellStart"/>
            <w:r>
              <w:rPr>
                <w:rFonts w:ascii="Arial" w:hAnsi="Arial" w:cs="Arial"/>
                <w:sz w:val="20"/>
                <w:szCs w:val="20"/>
              </w:rPr>
              <w:t>Foxleigh</w:t>
            </w:r>
            <w:proofErr w:type="spellEnd"/>
            <w:r>
              <w:rPr>
                <w:rFonts w:ascii="Arial" w:hAnsi="Arial" w:cs="Arial"/>
                <w:sz w:val="20"/>
                <w:szCs w:val="20"/>
              </w:rPr>
              <w:t xml:space="preserve"> </w:t>
            </w:r>
            <w:r w:rsidR="000949A0">
              <w:rPr>
                <w:rFonts w:ascii="Arial" w:hAnsi="Arial" w:cs="Arial"/>
                <w:sz w:val="20"/>
                <w:szCs w:val="20"/>
              </w:rPr>
              <w:t xml:space="preserve">coal </w:t>
            </w:r>
            <w:r>
              <w:rPr>
                <w:rFonts w:ascii="Arial" w:hAnsi="Arial" w:cs="Arial"/>
                <w:sz w:val="20"/>
                <w:szCs w:val="20"/>
              </w:rPr>
              <w:t xml:space="preserve">mine extension and that there are a number of other operating mines in the region, </w:t>
            </w:r>
            <w:r w:rsidRPr="004B5168">
              <w:rPr>
                <w:rFonts w:ascii="Arial" w:hAnsi="Arial" w:cs="Arial"/>
                <w:sz w:val="20"/>
                <w:szCs w:val="20"/>
              </w:rPr>
              <w:t>including the Oak Park Mine, Oaky Creek Mine, German Creek Mine, Lake Lindsay Mine and Middlemount Mine</w:t>
            </w:r>
            <w:r>
              <w:rPr>
                <w:rFonts w:ascii="Arial" w:hAnsi="Arial" w:cs="Arial"/>
                <w:sz w:val="20"/>
                <w:szCs w:val="20"/>
              </w:rPr>
              <w:t>.</w:t>
            </w:r>
          </w:p>
          <w:p w:rsidR="00CA08C4" w:rsidRPr="004B5168" w:rsidRDefault="00CA08C4" w:rsidP="00CA08C4">
            <w:pPr>
              <w:pStyle w:val="ListNumber"/>
              <w:numPr>
                <w:ilvl w:val="0"/>
                <w:numId w:val="6"/>
              </w:numPr>
              <w:spacing w:before="120"/>
              <w:ind w:left="720"/>
              <w:rPr>
                <w:rFonts w:ascii="Arial" w:hAnsi="Arial" w:cs="Arial"/>
                <w:sz w:val="20"/>
                <w:szCs w:val="20"/>
              </w:rPr>
            </w:pPr>
            <w:r w:rsidRPr="004B5168">
              <w:rPr>
                <w:rFonts w:ascii="Arial" w:hAnsi="Arial" w:cs="Arial"/>
                <w:sz w:val="20"/>
                <w:szCs w:val="20"/>
              </w:rPr>
              <w:t>In terms of the specific advice requested, the committee notes:</w:t>
            </w:r>
          </w:p>
          <w:p w:rsidR="00CA08C4" w:rsidRPr="004B5168" w:rsidRDefault="00CA08C4" w:rsidP="0094783D">
            <w:pPr>
              <w:pStyle w:val="ListNumber"/>
              <w:numPr>
                <w:ilvl w:val="1"/>
                <w:numId w:val="6"/>
              </w:numPr>
              <w:spacing w:before="120"/>
              <w:ind w:left="993"/>
              <w:rPr>
                <w:rFonts w:ascii="Arial" w:hAnsi="Arial" w:cs="Arial"/>
                <w:sz w:val="20"/>
                <w:szCs w:val="20"/>
              </w:rPr>
            </w:pPr>
            <w:proofErr w:type="gramStart"/>
            <w:r w:rsidRPr="004B5168">
              <w:rPr>
                <w:rFonts w:ascii="Arial" w:hAnsi="Arial" w:cs="Arial"/>
                <w:sz w:val="20"/>
                <w:szCs w:val="20"/>
              </w:rPr>
              <w:t>the</w:t>
            </w:r>
            <w:proofErr w:type="gramEnd"/>
            <w:r w:rsidRPr="004B5168">
              <w:rPr>
                <w:rFonts w:ascii="Arial" w:hAnsi="Arial" w:cs="Arial"/>
                <w:sz w:val="20"/>
                <w:szCs w:val="20"/>
              </w:rPr>
              <w:t xml:space="preserve"> environmental impact statement does not quantify risks of impacts from the mining activities to riparian habitat downstream of the proposed action. However, the diversion of Cockatoo Creek, the </w:t>
            </w:r>
            <w:r w:rsidR="0094783D">
              <w:rPr>
                <w:rFonts w:ascii="Arial" w:hAnsi="Arial" w:cs="Arial"/>
                <w:sz w:val="20"/>
                <w:szCs w:val="20"/>
              </w:rPr>
              <w:t>erosion of</w:t>
            </w:r>
            <w:r w:rsidRPr="004B5168">
              <w:rPr>
                <w:rFonts w:ascii="Arial" w:hAnsi="Arial" w:cs="Arial"/>
                <w:sz w:val="20"/>
                <w:szCs w:val="20"/>
              </w:rPr>
              <w:t xml:space="preserve"> overburde</w:t>
            </w:r>
            <w:r w:rsidR="0094783D">
              <w:rPr>
                <w:rFonts w:ascii="Arial" w:hAnsi="Arial" w:cs="Arial"/>
                <w:sz w:val="20"/>
                <w:szCs w:val="20"/>
              </w:rPr>
              <w:t>n for the construction of levee</w:t>
            </w:r>
            <w:r w:rsidRPr="004B5168">
              <w:rPr>
                <w:rFonts w:ascii="Arial" w:hAnsi="Arial" w:cs="Arial"/>
                <w:sz w:val="20"/>
                <w:szCs w:val="20"/>
              </w:rPr>
              <w:t>s and cumulative impacts may adversely affect downstream water quality. As a result, species which are sensitive to turbidity may be adversely impacted</w:t>
            </w:r>
            <w:r w:rsidR="00611EAD">
              <w:rPr>
                <w:rFonts w:ascii="Arial" w:hAnsi="Arial" w:cs="Arial"/>
                <w:sz w:val="20"/>
                <w:szCs w:val="20"/>
              </w:rPr>
              <w:t xml:space="preserve">. Regarding the proposed stream diversion, </w:t>
            </w:r>
            <w:r w:rsidR="00F13CF3">
              <w:rPr>
                <w:rFonts w:ascii="Arial" w:hAnsi="Arial" w:cs="Arial"/>
                <w:sz w:val="20"/>
                <w:szCs w:val="20"/>
              </w:rPr>
              <w:t>an appropriate expert</w:t>
            </w:r>
            <w:r w:rsidR="00611EAD">
              <w:rPr>
                <w:rFonts w:ascii="Arial" w:hAnsi="Arial" w:cs="Arial"/>
                <w:sz w:val="20"/>
                <w:szCs w:val="20"/>
              </w:rPr>
              <w:t xml:space="preserve"> </w:t>
            </w:r>
            <w:r w:rsidR="00F13CF3">
              <w:rPr>
                <w:rFonts w:ascii="Arial" w:hAnsi="Arial" w:cs="Arial"/>
                <w:sz w:val="20"/>
                <w:szCs w:val="20"/>
              </w:rPr>
              <w:t xml:space="preserve">should be consulted </w:t>
            </w:r>
            <w:r w:rsidR="00611EAD">
              <w:rPr>
                <w:rFonts w:ascii="Arial" w:hAnsi="Arial" w:cs="Arial"/>
                <w:sz w:val="20"/>
                <w:szCs w:val="20"/>
              </w:rPr>
              <w:t>for mitigation measures to reduce the predicted stream power</w:t>
            </w:r>
            <w:r w:rsidR="00F13CF3">
              <w:rPr>
                <w:rFonts w:ascii="Arial" w:hAnsi="Arial" w:cs="Arial"/>
                <w:sz w:val="20"/>
                <w:szCs w:val="20"/>
              </w:rPr>
              <w:t xml:space="preserve"> and erosion potential</w:t>
            </w:r>
            <w:r w:rsidR="00611EAD">
              <w:rPr>
                <w:rFonts w:ascii="Arial" w:hAnsi="Arial" w:cs="Arial"/>
                <w:sz w:val="20"/>
                <w:szCs w:val="20"/>
              </w:rPr>
              <w:t xml:space="preserve">. In particular, the committee is </w:t>
            </w:r>
            <w:r w:rsidR="00063790">
              <w:rPr>
                <w:rFonts w:ascii="Arial" w:hAnsi="Arial" w:cs="Arial"/>
                <w:sz w:val="20"/>
                <w:szCs w:val="20"/>
              </w:rPr>
              <w:t>concerned with sediment loads in the Fitzroy catchment</w:t>
            </w:r>
            <w:r w:rsidR="000949A0">
              <w:rPr>
                <w:rFonts w:ascii="Arial" w:hAnsi="Arial" w:cs="Arial"/>
                <w:sz w:val="20"/>
                <w:szCs w:val="20"/>
              </w:rPr>
              <w:t>.</w:t>
            </w:r>
          </w:p>
          <w:p w:rsidR="00CA08C4" w:rsidRPr="000922AB" w:rsidRDefault="00CA08C4" w:rsidP="0094783D">
            <w:pPr>
              <w:pStyle w:val="ListNumber"/>
              <w:numPr>
                <w:ilvl w:val="1"/>
                <w:numId w:val="6"/>
              </w:numPr>
              <w:spacing w:before="120"/>
              <w:ind w:left="993"/>
              <w:rPr>
                <w:rFonts w:ascii="Arial" w:hAnsi="Arial" w:cs="Arial"/>
                <w:sz w:val="20"/>
                <w:szCs w:val="20"/>
              </w:rPr>
            </w:pPr>
            <w:r>
              <w:rPr>
                <w:rFonts w:ascii="Arial" w:hAnsi="Arial" w:cs="Arial"/>
                <w:sz w:val="20"/>
                <w:szCs w:val="20"/>
              </w:rPr>
              <w:t xml:space="preserve">Although not discussed, the proposal may impact </w:t>
            </w:r>
            <w:r w:rsidR="00F13CF3">
              <w:rPr>
                <w:rFonts w:ascii="Arial" w:hAnsi="Arial" w:cs="Arial"/>
                <w:sz w:val="20"/>
                <w:szCs w:val="20"/>
              </w:rPr>
              <w:t>the Squatter Pigeon (</w:t>
            </w:r>
            <w:r w:rsidRPr="004B5168">
              <w:rPr>
                <w:rFonts w:ascii="Arial" w:hAnsi="Arial" w:cs="Arial"/>
                <w:i/>
                <w:sz w:val="20"/>
                <w:szCs w:val="20"/>
              </w:rPr>
              <w:t xml:space="preserve">G. </w:t>
            </w:r>
            <w:proofErr w:type="spellStart"/>
            <w:r w:rsidRPr="004B5168">
              <w:rPr>
                <w:rFonts w:ascii="Arial" w:hAnsi="Arial" w:cs="Arial"/>
                <w:i/>
                <w:sz w:val="20"/>
                <w:szCs w:val="20"/>
              </w:rPr>
              <w:t>scripta</w:t>
            </w:r>
            <w:proofErr w:type="spellEnd"/>
            <w:r w:rsidRPr="004B5168">
              <w:rPr>
                <w:rFonts w:ascii="Arial" w:hAnsi="Arial" w:cs="Arial"/>
                <w:i/>
                <w:sz w:val="20"/>
                <w:szCs w:val="20"/>
              </w:rPr>
              <w:t xml:space="preserve"> </w:t>
            </w:r>
            <w:proofErr w:type="spellStart"/>
            <w:r w:rsidRPr="004B5168">
              <w:rPr>
                <w:rFonts w:ascii="Arial" w:hAnsi="Arial" w:cs="Arial"/>
                <w:i/>
                <w:sz w:val="20"/>
                <w:szCs w:val="20"/>
              </w:rPr>
              <w:t>scripta</w:t>
            </w:r>
            <w:proofErr w:type="spellEnd"/>
            <w:r w:rsidR="00F13CF3">
              <w:rPr>
                <w:rFonts w:ascii="Arial" w:hAnsi="Arial" w:cs="Arial"/>
                <w:i/>
                <w:sz w:val="20"/>
                <w:szCs w:val="20"/>
              </w:rPr>
              <w:t>)</w:t>
            </w:r>
            <w:r>
              <w:rPr>
                <w:rFonts w:ascii="Arial" w:hAnsi="Arial" w:cs="Arial"/>
                <w:sz w:val="20"/>
                <w:szCs w:val="20"/>
              </w:rPr>
              <w:t xml:space="preserve"> through</w:t>
            </w:r>
            <w:r w:rsidRPr="004B5168">
              <w:rPr>
                <w:rFonts w:ascii="Arial" w:hAnsi="Arial" w:cs="Arial"/>
                <w:sz w:val="20"/>
                <w:szCs w:val="20"/>
              </w:rPr>
              <w:t xml:space="preserve"> changes to the riparian habitat. However, without a thorough assessment, it is difficult to </w:t>
            </w:r>
            <w:r w:rsidRPr="004B5168">
              <w:rPr>
                <w:rFonts w:ascii="Arial" w:hAnsi="Arial" w:cs="Arial"/>
                <w:sz w:val="20"/>
                <w:szCs w:val="20"/>
              </w:rPr>
              <w:lastRenderedPageBreak/>
              <w:t>quantify the scale of impact</w:t>
            </w:r>
            <w:r w:rsidR="0015419F">
              <w:rPr>
                <w:rFonts w:ascii="Arial" w:hAnsi="Arial" w:cs="Arial"/>
                <w:sz w:val="20"/>
                <w:szCs w:val="20"/>
              </w:rPr>
              <w:t>s</w:t>
            </w:r>
            <w:r w:rsidRPr="004B5168">
              <w:rPr>
                <w:rFonts w:ascii="Arial" w:hAnsi="Arial" w:cs="Arial"/>
                <w:sz w:val="20"/>
                <w:szCs w:val="20"/>
              </w:rPr>
              <w:t>. In addition, there may be</w:t>
            </w:r>
            <w:r w:rsidR="00F13CF3">
              <w:rPr>
                <w:rFonts w:ascii="Arial" w:hAnsi="Arial" w:cs="Arial"/>
                <w:sz w:val="20"/>
                <w:szCs w:val="20"/>
              </w:rPr>
              <w:t xml:space="preserve"> potential</w:t>
            </w:r>
            <w:r w:rsidRPr="004B5168">
              <w:rPr>
                <w:rFonts w:ascii="Arial" w:hAnsi="Arial" w:cs="Arial"/>
                <w:sz w:val="20"/>
                <w:szCs w:val="20"/>
              </w:rPr>
              <w:t xml:space="preserve"> cumulative impacts associated </w:t>
            </w:r>
            <w:r w:rsidR="0015419F">
              <w:rPr>
                <w:rFonts w:ascii="Arial" w:hAnsi="Arial" w:cs="Arial"/>
                <w:sz w:val="20"/>
                <w:szCs w:val="20"/>
              </w:rPr>
              <w:t xml:space="preserve">with </w:t>
            </w:r>
            <w:r w:rsidR="00F13CF3">
              <w:rPr>
                <w:rFonts w:ascii="Arial" w:hAnsi="Arial" w:cs="Arial"/>
                <w:sz w:val="20"/>
                <w:szCs w:val="20"/>
              </w:rPr>
              <w:t xml:space="preserve">a reduction in </w:t>
            </w:r>
            <w:r w:rsidRPr="000922AB">
              <w:rPr>
                <w:rFonts w:ascii="Arial" w:hAnsi="Arial" w:cs="Arial"/>
                <w:sz w:val="20"/>
                <w:szCs w:val="20"/>
              </w:rPr>
              <w:t>potential Ornamental snake (</w:t>
            </w:r>
            <w:proofErr w:type="spellStart"/>
            <w:r w:rsidRPr="000922AB">
              <w:rPr>
                <w:rFonts w:ascii="Arial" w:hAnsi="Arial" w:cs="Arial"/>
                <w:i/>
                <w:sz w:val="20"/>
                <w:szCs w:val="20"/>
              </w:rPr>
              <w:t>Denisonia</w:t>
            </w:r>
            <w:proofErr w:type="spellEnd"/>
            <w:r w:rsidRPr="000922AB">
              <w:rPr>
                <w:rFonts w:ascii="Arial" w:hAnsi="Arial" w:cs="Arial"/>
                <w:i/>
                <w:sz w:val="20"/>
                <w:szCs w:val="20"/>
              </w:rPr>
              <w:t xml:space="preserve"> </w:t>
            </w:r>
            <w:proofErr w:type="spellStart"/>
            <w:r w:rsidRPr="000922AB">
              <w:rPr>
                <w:rFonts w:ascii="Arial" w:hAnsi="Arial" w:cs="Arial"/>
                <w:i/>
                <w:sz w:val="20"/>
                <w:szCs w:val="20"/>
              </w:rPr>
              <w:t>maculata</w:t>
            </w:r>
            <w:proofErr w:type="spellEnd"/>
            <w:r w:rsidRPr="000922AB">
              <w:rPr>
                <w:rFonts w:ascii="Arial" w:hAnsi="Arial" w:cs="Arial"/>
                <w:sz w:val="20"/>
                <w:szCs w:val="20"/>
              </w:rPr>
              <w:t>) habitat as part of the proposed Middlemount extension project</w:t>
            </w:r>
            <w:r w:rsidR="000949A0">
              <w:rPr>
                <w:rFonts w:ascii="Arial" w:hAnsi="Arial" w:cs="Arial"/>
                <w:sz w:val="20"/>
                <w:szCs w:val="20"/>
              </w:rPr>
              <w:t>.</w:t>
            </w:r>
          </w:p>
          <w:p w:rsidR="00CA08C4" w:rsidRPr="004B5168" w:rsidRDefault="00CA08C4" w:rsidP="0094783D">
            <w:pPr>
              <w:pStyle w:val="ListNumber"/>
              <w:numPr>
                <w:ilvl w:val="1"/>
                <w:numId w:val="6"/>
              </w:numPr>
              <w:spacing w:before="120"/>
              <w:ind w:left="993"/>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general, </w:t>
            </w:r>
            <w:r w:rsidRPr="004B5168">
              <w:rPr>
                <w:rFonts w:ascii="Arial" w:hAnsi="Arial" w:cs="Arial"/>
                <w:sz w:val="20"/>
                <w:szCs w:val="20"/>
              </w:rPr>
              <w:t xml:space="preserve">impacts to </w:t>
            </w:r>
            <w:r>
              <w:rPr>
                <w:rFonts w:ascii="Arial" w:hAnsi="Arial" w:cs="Arial"/>
                <w:sz w:val="20"/>
                <w:szCs w:val="20"/>
              </w:rPr>
              <w:t xml:space="preserve">all relevant </w:t>
            </w:r>
            <w:r w:rsidRPr="004B5168">
              <w:rPr>
                <w:rFonts w:ascii="Arial" w:hAnsi="Arial" w:cs="Arial"/>
                <w:sz w:val="20"/>
                <w:szCs w:val="20"/>
              </w:rPr>
              <w:t xml:space="preserve">matters of national environmental significance were not considered as part of the environmental impact statement. </w:t>
            </w:r>
            <w:r>
              <w:rPr>
                <w:rFonts w:ascii="Arial" w:hAnsi="Arial" w:cs="Arial"/>
                <w:sz w:val="20"/>
                <w:szCs w:val="20"/>
              </w:rPr>
              <w:t xml:space="preserve">Thus, it is not possible to </w:t>
            </w:r>
            <w:r w:rsidRPr="004B5168">
              <w:rPr>
                <w:rFonts w:ascii="Arial" w:hAnsi="Arial" w:cs="Arial"/>
                <w:sz w:val="20"/>
                <w:szCs w:val="20"/>
              </w:rPr>
              <w:t>make an adequate assessment of proposed mitigation measures, noting that this proposal is for the extension of an operating mine. For example, further mitigation measures such as strategic offset areas, may be required to address cumulative impacts as several other mines operate in the region</w:t>
            </w:r>
            <w:r>
              <w:rPr>
                <w:rFonts w:ascii="Arial" w:hAnsi="Arial" w:cs="Arial"/>
                <w:sz w:val="20"/>
                <w:szCs w:val="20"/>
              </w:rPr>
              <w:t>.</w:t>
            </w:r>
            <w:r w:rsidRPr="004B5168">
              <w:rPr>
                <w:rFonts w:ascii="Arial" w:hAnsi="Arial" w:cs="Arial"/>
                <w:sz w:val="20"/>
                <w:szCs w:val="20"/>
              </w:rPr>
              <w:t xml:space="preserve"> </w:t>
            </w:r>
          </w:p>
          <w:p w:rsidR="00AB2138" w:rsidRPr="00C32C06" w:rsidRDefault="00AB2138" w:rsidP="00AB2138">
            <w:pPr>
              <w:pStyle w:val="ListNumber"/>
              <w:numPr>
                <w:ilvl w:val="0"/>
                <w:numId w:val="6"/>
              </w:numPr>
              <w:spacing w:before="120"/>
              <w:ind w:left="720"/>
              <w:rPr>
                <w:rFonts w:ascii="Arial" w:hAnsi="Arial" w:cs="Arial"/>
                <w:sz w:val="20"/>
                <w:szCs w:val="20"/>
              </w:rPr>
            </w:pPr>
            <w:r w:rsidRPr="00C32C06">
              <w:rPr>
                <w:rFonts w:ascii="Arial" w:hAnsi="Arial" w:cs="Arial"/>
                <w:sz w:val="20"/>
                <w:szCs w:val="20"/>
              </w:rPr>
              <w:t>Overall, the committee notes that the cumulative surface</w:t>
            </w:r>
            <w:r w:rsidR="000949A0">
              <w:rPr>
                <w:rFonts w:ascii="Arial" w:hAnsi="Arial" w:cs="Arial"/>
                <w:sz w:val="20"/>
                <w:szCs w:val="20"/>
              </w:rPr>
              <w:t xml:space="preserve"> water</w:t>
            </w:r>
            <w:r w:rsidRPr="00C32C06">
              <w:rPr>
                <w:rFonts w:ascii="Arial" w:hAnsi="Arial" w:cs="Arial"/>
                <w:sz w:val="20"/>
                <w:szCs w:val="20"/>
              </w:rPr>
              <w:t xml:space="preserve"> and groundwater impacts in the region are unknown. In general, there is a high level of uncertainty surrounding surface water and groundwater impacts.  </w:t>
            </w:r>
          </w:p>
          <w:p w:rsidR="00B3648A" w:rsidRDefault="00AB2138" w:rsidP="00CF0375">
            <w:pPr>
              <w:pStyle w:val="ListNumber"/>
              <w:numPr>
                <w:ilvl w:val="0"/>
                <w:numId w:val="6"/>
              </w:numPr>
              <w:spacing w:before="120"/>
              <w:ind w:left="720"/>
              <w:rPr>
                <w:rFonts w:ascii="Arial" w:hAnsi="Arial" w:cs="Arial"/>
                <w:sz w:val="20"/>
                <w:szCs w:val="20"/>
              </w:rPr>
            </w:pPr>
            <w:r w:rsidRPr="00B3648A">
              <w:rPr>
                <w:rFonts w:ascii="Arial" w:hAnsi="Arial" w:cs="Arial"/>
                <w:sz w:val="20"/>
                <w:szCs w:val="20"/>
              </w:rPr>
              <w:t xml:space="preserve">The committee suggests that </w:t>
            </w:r>
            <w:r w:rsidR="00D74991" w:rsidRPr="00B3648A">
              <w:rPr>
                <w:rFonts w:ascii="Arial" w:hAnsi="Arial" w:cs="Arial"/>
                <w:sz w:val="20"/>
                <w:szCs w:val="20"/>
              </w:rPr>
              <w:t>as this proposal is at a draft en</w:t>
            </w:r>
            <w:r w:rsidR="00CF0375" w:rsidRPr="00B3648A">
              <w:rPr>
                <w:rFonts w:ascii="Arial" w:hAnsi="Arial" w:cs="Arial"/>
                <w:sz w:val="20"/>
                <w:szCs w:val="20"/>
              </w:rPr>
              <w:t xml:space="preserve">vironmental impact statement assessment stage, future documentation should include </w:t>
            </w:r>
            <w:r w:rsidR="0086674F" w:rsidRPr="00B3648A">
              <w:rPr>
                <w:rFonts w:ascii="Arial" w:hAnsi="Arial" w:cs="Arial"/>
                <w:sz w:val="20"/>
                <w:szCs w:val="20"/>
              </w:rPr>
              <w:t xml:space="preserve">information relating to </w:t>
            </w:r>
            <w:r w:rsidR="00CF0375" w:rsidRPr="00B3648A">
              <w:rPr>
                <w:rFonts w:ascii="Arial" w:hAnsi="Arial" w:cs="Arial"/>
                <w:sz w:val="20"/>
                <w:szCs w:val="20"/>
              </w:rPr>
              <w:t xml:space="preserve">an assessment of </w:t>
            </w:r>
            <w:r w:rsidRPr="00B3648A">
              <w:rPr>
                <w:rFonts w:ascii="Arial" w:hAnsi="Arial" w:cs="Arial"/>
                <w:sz w:val="20"/>
                <w:szCs w:val="20"/>
              </w:rPr>
              <w:t>regio</w:t>
            </w:r>
            <w:r w:rsidR="00AD77FF" w:rsidRPr="00B3648A">
              <w:rPr>
                <w:rFonts w:ascii="Arial" w:hAnsi="Arial" w:cs="Arial"/>
                <w:sz w:val="20"/>
                <w:szCs w:val="20"/>
              </w:rPr>
              <w:t xml:space="preserve">nal cumulative impacts (covering a site and regional water balance; solute balance; </w:t>
            </w:r>
            <w:r w:rsidRPr="00B3648A">
              <w:rPr>
                <w:rFonts w:ascii="Arial" w:hAnsi="Arial" w:cs="Arial"/>
                <w:sz w:val="20"/>
                <w:szCs w:val="20"/>
              </w:rPr>
              <w:t xml:space="preserve">surface water, groundwater, </w:t>
            </w:r>
            <w:r w:rsidR="00CC6236" w:rsidRPr="00B3648A">
              <w:rPr>
                <w:rFonts w:ascii="Arial" w:hAnsi="Arial" w:cs="Arial"/>
                <w:sz w:val="20"/>
                <w:szCs w:val="20"/>
              </w:rPr>
              <w:t xml:space="preserve">acid water drainage, </w:t>
            </w:r>
            <w:proofErr w:type="spellStart"/>
            <w:r w:rsidRPr="00B3648A">
              <w:rPr>
                <w:rFonts w:ascii="Arial" w:hAnsi="Arial" w:cs="Arial"/>
                <w:sz w:val="20"/>
                <w:szCs w:val="20"/>
              </w:rPr>
              <w:t>geomorphological</w:t>
            </w:r>
            <w:proofErr w:type="spellEnd"/>
            <w:r w:rsidRPr="00B3648A">
              <w:rPr>
                <w:rFonts w:ascii="Arial" w:hAnsi="Arial" w:cs="Arial"/>
                <w:sz w:val="20"/>
                <w:szCs w:val="20"/>
              </w:rPr>
              <w:t>, hydrological</w:t>
            </w:r>
            <w:r w:rsidR="0086674F" w:rsidRPr="00B3648A">
              <w:rPr>
                <w:rFonts w:ascii="Arial" w:hAnsi="Arial" w:cs="Arial"/>
                <w:sz w:val="20"/>
                <w:szCs w:val="20"/>
              </w:rPr>
              <w:t>,</w:t>
            </w:r>
            <w:r w:rsidRPr="00B3648A">
              <w:rPr>
                <w:rFonts w:ascii="Arial" w:hAnsi="Arial" w:cs="Arial"/>
                <w:sz w:val="20"/>
                <w:szCs w:val="20"/>
              </w:rPr>
              <w:t xml:space="preserve"> ecological impacts</w:t>
            </w:r>
            <w:r w:rsidR="00AD77FF" w:rsidRPr="00B3648A">
              <w:rPr>
                <w:rFonts w:ascii="Arial" w:hAnsi="Arial" w:cs="Arial"/>
                <w:sz w:val="20"/>
                <w:szCs w:val="20"/>
              </w:rPr>
              <w:t>;</w:t>
            </w:r>
            <w:r w:rsidR="0086674F" w:rsidRPr="00B3648A">
              <w:rPr>
                <w:rFonts w:ascii="Arial" w:hAnsi="Arial" w:cs="Arial"/>
                <w:sz w:val="20"/>
                <w:szCs w:val="20"/>
              </w:rPr>
              <w:t xml:space="preserve"> proposed monitoring program</w:t>
            </w:r>
            <w:r w:rsidR="00F13CF3" w:rsidRPr="00B3648A">
              <w:rPr>
                <w:rFonts w:ascii="Arial" w:hAnsi="Arial" w:cs="Arial"/>
                <w:sz w:val="20"/>
                <w:szCs w:val="20"/>
              </w:rPr>
              <w:t>, and noting erosion at adjacent mines</w:t>
            </w:r>
            <w:r w:rsidRPr="00B3648A">
              <w:rPr>
                <w:rFonts w:ascii="Arial" w:hAnsi="Arial" w:cs="Arial"/>
                <w:sz w:val="20"/>
                <w:szCs w:val="20"/>
              </w:rPr>
              <w:t>)</w:t>
            </w:r>
            <w:r w:rsidR="009B162A">
              <w:rPr>
                <w:rFonts w:ascii="Arial" w:hAnsi="Arial" w:cs="Arial"/>
                <w:sz w:val="20"/>
                <w:szCs w:val="20"/>
              </w:rPr>
              <w:t xml:space="preserve">. The further information then needs </w:t>
            </w:r>
            <w:r w:rsidR="00D67B79">
              <w:rPr>
                <w:rFonts w:ascii="Arial" w:hAnsi="Arial" w:cs="Arial"/>
                <w:sz w:val="20"/>
                <w:szCs w:val="20"/>
              </w:rPr>
              <w:t xml:space="preserve">to </w:t>
            </w:r>
            <w:r w:rsidR="009B162A" w:rsidRPr="00AC675C">
              <w:rPr>
                <w:rFonts w:ascii="Arial" w:hAnsi="Arial" w:cs="Arial"/>
                <w:sz w:val="20"/>
                <w:szCs w:val="20"/>
              </w:rPr>
              <w:t xml:space="preserve">be adequately assessed and appropriately influence the </w:t>
            </w:r>
            <w:r w:rsidR="009B162A">
              <w:rPr>
                <w:rFonts w:ascii="Arial" w:hAnsi="Arial" w:cs="Arial"/>
                <w:sz w:val="20"/>
                <w:szCs w:val="20"/>
              </w:rPr>
              <w:t>conditioning and management</w:t>
            </w:r>
            <w:r w:rsidR="000949A0">
              <w:rPr>
                <w:rFonts w:ascii="Arial" w:hAnsi="Arial" w:cs="Arial"/>
                <w:sz w:val="20"/>
                <w:szCs w:val="20"/>
              </w:rPr>
              <w:t xml:space="preserve"> of the project</w:t>
            </w:r>
            <w:r w:rsidR="009B162A" w:rsidRPr="00AC675C">
              <w:rPr>
                <w:rFonts w:ascii="Arial" w:hAnsi="Arial" w:cs="Arial"/>
                <w:sz w:val="20"/>
                <w:szCs w:val="20"/>
              </w:rPr>
              <w:t xml:space="preserve"> development phases.</w:t>
            </w:r>
          </w:p>
          <w:p w:rsidR="00CF0375" w:rsidRPr="00B3648A" w:rsidRDefault="00063790" w:rsidP="00CF0375">
            <w:pPr>
              <w:pStyle w:val="ListNumber"/>
              <w:numPr>
                <w:ilvl w:val="0"/>
                <w:numId w:val="6"/>
              </w:numPr>
              <w:spacing w:before="120"/>
              <w:ind w:left="720"/>
              <w:rPr>
                <w:rFonts w:ascii="Arial" w:hAnsi="Arial" w:cs="Arial"/>
                <w:sz w:val="20"/>
                <w:szCs w:val="20"/>
              </w:rPr>
            </w:pPr>
            <w:r w:rsidRPr="00B3648A">
              <w:rPr>
                <w:rFonts w:ascii="Arial" w:hAnsi="Arial" w:cs="Arial"/>
                <w:sz w:val="20"/>
                <w:szCs w:val="20"/>
              </w:rPr>
              <w:t>The committee notes the uncertainties</w:t>
            </w:r>
            <w:r w:rsidR="0086674F" w:rsidRPr="00B3648A">
              <w:rPr>
                <w:rFonts w:ascii="Arial" w:hAnsi="Arial" w:cs="Arial"/>
                <w:sz w:val="20"/>
                <w:szCs w:val="20"/>
              </w:rPr>
              <w:t>, transparency and assumption issues (particularly regarding the syncline nature of the region)</w:t>
            </w:r>
            <w:r w:rsidR="009B162A">
              <w:rPr>
                <w:rFonts w:ascii="Arial" w:hAnsi="Arial" w:cs="Arial"/>
                <w:sz w:val="20"/>
                <w:szCs w:val="20"/>
              </w:rPr>
              <w:t xml:space="preserve"> regarding the groundwater model, </w:t>
            </w:r>
            <w:r w:rsidRPr="00B3648A">
              <w:rPr>
                <w:rFonts w:ascii="Arial" w:hAnsi="Arial" w:cs="Arial"/>
                <w:sz w:val="20"/>
                <w:szCs w:val="20"/>
              </w:rPr>
              <w:t>and suggests</w:t>
            </w:r>
            <w:r w:rsidR="00CC6236" w:rsidRPr="00B3648A">
              <w:rPr>
                <w:rFonts w:ascii="Arial" w:hAnsi="Arial" w:cs="Arial"/>
                <w:sz w:val="20"/>
                <w:szCs w:val="20"/>
              </w:rPr>
              <w:t xml:space="preserve"> that an appropriate groundwater </w:t>
            </w:r>
            <w:r w:rsidR="009B162A">
              <w:rPr>
                <w:rFonts w:ascii="Arial" w:hAnsi="Arial" w:cs="Arial"/>
                <w:sz w:val="20"/>
                <w:szCs w:val="20"/>
              </w:rPr>
              <w:t xml:space="preserve">field </w:t>
            </w:r>
            <w:r w:rsidR="00CC6236" w:rsidRPr="00B3648A">
              <w:rPr>
                <w:rFonts w:ascii="Arial" w:hAnsi="Arial" w:cs="Arial"/>
                <w:sz w:val="20"/>
                <w:szCs w:val="20"/>
              </w:rPr>
              <w:t xml:space="preserve">monitoring program </w:t>
            </w:r>
            <w:r w:rsidR="00756B20">
              <w:rPr>
                <w:rFonts w:ascii="Arial" w:hAnsi="Arial" w:cs="Arial"/>
                <w:sz w:val="20"/>
                <w:szCs w:val="20"/>
              </w:rPr>
              <w:t xml:space="preserve">is </w:t>
            </w:r>
            <w:r w:rsidR="00CC6236" w:rsidRPr="00B3648A">
              <w:rPr>
                <w:rFonts w:ascii="Arial" w:hAnsi="Arial" w:cs="Arial"/>
                <w:sz w:val="20"/>
                <w:szCs w:val="20"/>
              </w:rPr>
              <w:t>required</w:t>
            </w:r>
            <w:r w:rsidR="00756B20">
              <w:rPr>
                <w:rFonts w:ascii="Arial" w:hAnsi="Arial" w:cs="Arial"/>
                <w:sz w:val="20"/>
                <w:szCs w:val="20"/>
              </w:rPr>
              <w:t xml:space="preserve"> to constrain and validate the groundwater model</w:t>
            </w:r>
            <w:r w:rsidR="00CC6236" w:rsidRPr="00B3648A">
              <w:rPr>
                <w:rFonts w:ascii="Arial" w:hAnsi="Arial" w:cs="Arial"/>
                <w:sz w:val="20"/>
                <w:szCs w:val="20"/>
              </w:rPr>
              <w:t>.</w:t>
            </w:r>
            <w:r w:rsidRPr="00B3648A">
              <w:rPr>
                <w:rFonts w:ascii="Arial" w:hAnsi="Arial" w:cs="Arial"/>
                <w:sz w:val="20"/>
                <w:szCs w:val="20"/>
              </w:rPr>
              <w:t xml:space="preserve"> </w:t>
            </w:r>
          </w:p>
          <w:p w:rsidR="0016214D" w:rsidRPr="009744E8" w:rsidRDefault="0016214D" w:rsidP="00CA08C4">
            <w:pPr>
              <w:pStyle w:val="ListNumber"/>
              <w:numPr>
                <w:ilvl w:val="0"/>
                <w:numId w:val="0"/>
              </w:numPr>
              <w:spacing w:before="120"/>
              <w:ind w:left="369" w:hanging="369"/>
              <w:rPr>
                <w:rFonts w:ascii="Arial" w:hAnsi="Arial" w:cs="Arial"/>
                <w:sz w:val="20"/>
                <w:szCs w:val="20"/>
                <w:highlight w:val="yellow"/>
              </w:rPr>
            </w:pPr>
          </w:p>
        </w:tc>
      </w:tr>
      <w:tr w:rsidR="001765DA" w:rsidRPr="00B451D3" w:rsidTr="00727E2F">
        <w:tc>
          <w:tcPr>
            <w:tcW w:w="1526" w:type="dxa"/>
            <w:tcBorders>
              <w:top w:val="single" w:sz="4" w:space="0" w:color="auto"/>
              <w:bottom w:val="single" w:sz="4" w:space="0" w:color="auto"/>
            </w:tcBorders>
          </w:tcPr>
          <w:p w:rsidR="001765DA" w:rsidRDefault="001765DA" w:rsidP="00727E2F">
            <w:pPr>
              <w:pStyle w:val="tablelabel"/>
              <w:rPr>
                <w:rFonts w:cs="Arial"/>
                <w:sz w:val="20"/>
              </w:rPr>
            </w:pPr>
            <w:r>
              <w:rPr>
                <w:rFonts w:cs="Arial"/>
                <w:sz w:val="20"/>
              </w:rPr>
              <w:lastRenderedPageBreak/>
              <w:t>Date of advice</w:t>
            </w:r>
          </w:p>
        </w:tc>
        <w:tc>
          <w:tcPr>
            <w:tcW w:w="8283" w:type="dxa"/>
            <w:tcBorders>
              <w:top w:val="single" w:sz="4" w:space="0" w:color="auto"/>
              <w:bottom w:val="single" w:sz="4" w:space="0" w:color="auto"/>
            </w:tcBorders>
          </w:tcPr>
          <w:p w:rsidR="001765DA" w:rsidRPr="00B451D3" w:rsidRDefault="004C7404" w:rsidP="00370E55">
            <w:pPr>
              <w:spacing w:after="240"/>
              <w:rPr>
                <w:rFonts w:ascii="Arial" w:hAnsi="Arial" w:cs="Arial"/>
                <w:sz w:val="20"/>
                <w:szCs w:val="20"/>
              </w:rPr>
            </w:pPr>
            <w:r>
              <w:rPr>
                <w:rFonts w:ascii="Arial" w:hAnsi="Arial" w:cs="Arial"/>
                <w:sz w:val="20"/>
                <w:szCs w:val="20"/>
              </w:rPr>
              <w:t>31 July 2012</w:t>
            </w:r>
          </w:p>
        </w:tc>
      </w:tr>
    </w:tbl>
    <w:p w:rsidR="006B14DB" w:rsidRPr="00EA416C" w:rsidRDefault="006B14DB" w:rsidP="002801D2"/>
    <w:sectPr w:rsidR="006B14DB" w:rsidRPr="00EA416C" w:rsidSect="00FA4CF0">
      <w:headerReference w:type="even" r:id="rId9"/>
      <w:footerReference w:type="default" r:id="rId10"/>
      <w:headerReference w:type="first" r:id="rId11"/>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9A0" w:rsidRDefault="000949A0" w:rsidP="00A60185">
      <w:r>
        <w:separator/>
      </w:r>
    </w:p>
  </w:endnote>
  <w:endnote w:type="continuationSeparator" w:id="0">
    <w:p w:rsidR="000949A0" w:rsidRDefault="000949A0"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9A0" w:rsidRDefault="007433BA">
    <w:pPr>
      <w:pStyle w:val="Footer"/>
      <w:jc w:val="center"/>
    </w:pPr>
    <w:fldSimple w:instr=" PAGE   \* MERGEFORMAT ">
      <w:r w:rsidR="00B876F8">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9A0" w:rsidRDefault="000949A0" w:rsidP="00A60185">
      <w:r>
        <w:separator/>
      </w:r>
    </w:p>
  </w:footnote>
  <w:footnote w:type="continuationSeparator" w:id="0">
    <w:p w:rsidR="000949A0" w:rsidRDefault="000949A0"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9A0" w:rsidRDefault="000949A0"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9A0" w:rsidRDefault="000949A0"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8CC003C"/>
    <w:lvl w:ilvl="0">
      <w:start w:val="1"/>
      <w:numFmt w:val="decimal"/>
      <w:lvlText w:val="%1."/>
      <w:lvlJc w:val="left"/>
      <w:pPr>
        <w:tabs>
          <w:tab w:val="num" w:pos="360"/>
        </w:tabs>
        <w:ind w:left="360" w:hanging="360"/>
      </w:p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49058C"/>
    <w:multiLevelType w:val="hybridMultilevel"/>
    <w:tmpl w:val="15E2E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0809A8"/>
    <w:multiLevelType w:val="multilevel"/>
    <w:tmpl w:val="266423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602829"/>
    <w:multiLevelType w:val="hybridMultilevel"/>
    <w:tmpl w:val="D722D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FA1264"/>
    <w:multiLevelType w:val="hybridMultilevel"/>
    <w:tmpl w:val="8B245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B0A2303"/>
    <w:multiLevelType w:val="hybridMultilevel"/>
    <w:tmpl w:val="A24EF79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5456429"/>
    <w:multiLevelType w:val="multilevel"/>
    <w:tmpl w:val="F3245776"/>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nsid w:val="72DD4FC6"/>
    <w:multiLevelType w:val="multilevel"/>
    <w:tmpl w:val="266423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3"/>
  </w:num>
  <w:num w:numId="2">
    <w:abstractNumId w:val="1"/>
  </w:num>
  <w:num w:numId="3">
    <w:abstractNumId w:val="8"/>
  </w:num>
  <w:num w:numId="4">
    <w:abstractNumId w:val="7"/>
  </w:num>
  <w:num w:numId="5">
    <w:abstractNumId w:val="11"/>
  </w:num>
  <w:num w:numId="6">
    <w:abstractNumId w:val="12"/>
  </w:num>
  <w:num w:numId="7">
    <w:abstractNumId w:val="10"/>
  </w:num>
  <w:num w:numId="8">
    <w:abstractNumId w:val="2"/>
  </w:num>
  <w:num w:numId="9">
    <w:abstractNumId w:val="5"/>
  </w:num>
  <w:num w:numId="10">
    <w:abstractNumId w:val="6"/>
  </w:num>
  <w:num w:numId="11">
    <w:abstractNumId w:val="11"/>
  </w:num>
  <w:num w:numId="12">
    <w:abstractNumId w:val="11"/>
  </w:num>
  <w:num w:numId="13">
    <w:abstractNumId w:val="11"/>
  </w:num>
  <w:num w:numId="14">
    <w:abstractNumId w:val="4"/>
  </w:num>
  <w:num w:numId="15">
    <w:abstractNumId w:val="11"/>
  </w:num>
  <w:num w:numId="16">
    <w:abstractNumId w:val="11"/>
  </w:num>
  <w:num w:numId="17">
    <w:abstractNumId w:val="11"/>
  </w:num>
  <w:num w:numId="18">
    <w:abstractNumId w:val="0"/>
  </w:num>
  <w:num w:numId="19">
    <w:abstractNumId w:val="11"/>
  </w:num>
  <w:num w:numId="20">
    <w:abstractNumId w:val="11"/>
  </w:num>
  <w:num w:numId="21">
    <w:abstractNumId w:val="3"/>
  </w:num>
  <w:num w:numId="22">
    <w:abstractNumId w:val="11"/>
  </w:num>
  <w:num w:numId="23">
    <w:abstractNumId w:val="11"/>
  </w:num>
  <w:num w:numId="24">
    <w:abstractNumId w:val="11"/>
  </w:num>
  <w:num w:numId="25">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rsids>
    <w:rsidRoot w:val="0041275D"/>
    <w:rsid w:val="00004AEE"/>
    <w:rsid w:val="00005CAA"/>
    <w:rsid w:val="00010210"/>
    <w:rsid w:val="00012D66"/>
    <w:rsid w:val="00015ADA"/>
    <w:rsid w:val="00017687"/>
    <w:rsid w:val="00020C99"/>
    <w:rsid w:val="0002707B"/>
    <w:rsid w:val="0005148E"/>
    <w:rsid w:val="000547F0"/>
    <w:rsid w:val="00063790"/>
    <w:rsid w:val="000759E5"/>
    <w:rsid w:val="0007601C"/>
    <w:rsid w:val="00084AC6"/>
    <w:rsid w:val="00091608"/>
    <w:rsid w:val="000922AB"/>
    <w:rsid w:val="00092F92"/>
    <w:rsid w:val="0009333C"/>
    <w:rsid w:val="000941E2"/>
    <w:rsid w:val="000949A0"/>
    <w:rsid w:val="0009704F"/>
    <w:rsid w:val="000A0F11"/>
    <w:rsid w:val="000A125A"/>
    <w:rsid w:val="000A228F"/>
    <w:rsid w:val="000A57CD"/>
    <w:rsid w:val="000B3758"/>
    <w:rsid w:val="000B7681"/>
    <w:rsid w:val="000B7B42"/>
    <w:rsid w:val="000C02B7"/>
    <w:rsid w:val="000C2814"/>
    <w:rsid w:val="000C451B"/>
    <w:rsid w:val="000C5342"/>
    <w:rsid w:val="000C706A"/>
    <w:rsid w:val="000D2887"/>
    <w:rsid w:val="000D6D63"/>
    <w:rsid w:val="000D706B"/>
    <w:rsid w:val="000D7810"/>
    <w:rsid w:val="000E0081"/>
    <w:rsid w:val="000E07CF"/>
    <w:rsid w:val="000E2F20"/>
    <w:rsid w:val="00100BEF"/>
    <w:rsid w:val="0011498E"/>
    <w:rsid w:val="00117A45"/>
    <w:rsid w:val="001224AE"/>
    <w:rsid w:val="00123035"/>
    <w:rsid w:val="001337D4"/>
    <w:rsid w:val="001340EA"/>
    <w:rsid w:val="00147C12"/>
    <w:rsid w:val="001527A1"/>
    <w:rsid w:val="001530DC"/>
    <w:rsid w:val="0015419F"/>
    <w:rsid w:val="00154989"/>
    <w:rsid w:val="00155A9F"/>
    <w:rsid w:val="0015684F"/>
    <w:rsid w:val="00160262"/>
    <w:rsid w:val="0016186F"/>
    <w:rsid w:val="0016214D"/>
    <w:rsid w:val="0016281C"/>
    <w:rsid w:val="00163F10"/>
    <w:rsid w:val="0016433A"/>
    <w:rsid w:val="0016780A"/>
    <w:rsid w:val="001713FA"/>
    <w:rsid w:val="00173EBF"/>
    <w:rsid w:val="001742A5"/>
    <w:rsid w:val="001765DA"/>
    <w:rsid w:val="001842A2"/>
    <w:rsid w:val="00187FA8"/>
    <w:rsid w:val="001922D0"/>
    <w:rsid w:val="00192F5E"/>
    <w:rsid w:val="00197772"/>
    <w:rsid w:val="00197AC6"/>
    <w:rsid w:val="001A5112"/>
    <w:rsid w:val="001A51C8"/>
    <w:rsid w:val="001B472B"/>
    <w:rsid w:val="001B4CA8"/>
    <w:rsid w:val="001C4F3D"/>
    <w:rsid w:val="001D0CDC"/>
    <w:rsid w:val="001D1D82"/>
    <w:rsid w:val="001E1182"/>
    <w:rsid w:val="001F0E8B"/>
    <w:rsid w:val="00200944"/>
    <w:rsid w:val="00201FDE"/>
    <w:rsid w:val="00202C90"/>
    <w:rsid w:val="00213DE8"/>
    <w:rsid w:val="00216118"/>
    <w:rsid w:val="002209AB"/>
    <w:rsid w:val="002251E3"/>
    <w:rsid w:val="00227A95"/>
    <w:rsid w:val="002316BD"/>
    <w:rsid w:val="002336F3"/>
    <w:rsid w:val="00233F9D"/>
    <w:rsid w:val="002473FC"/>
    <w:rsid w:val="00252E3C"/>
    <w:rsid w:val="00262198"/>
    <w:rsid w:val="00274B49"/>
    <w:rsid w:val="00275C94"/>
    <w:rsid w:val="002801D2"/>
    <w:rsid w:val="00285F1B"/>
    <w:rsid w:val="00292B81"/>
    <w:rsid w:val="0029322E"/>
    <w:rsid w:val="00296477"/>
    <w:rsid w:val="002974BC"/>
    <w:rsid w:val="002A0008"/>
    <w:rsid w:val="002A4B96"/>
    <w:rsid w:val="002B18AE"/>
    <w:rsid w:val="002B2591"/>
    <w:rsid w:val="002B67B3"/>
    <w:rsid w:val="002B67D3"/>
    <w:rsid w:val="002C1C93"/>
    <w:rsid w:val="002C5066"/>
    <w:rsid w:val="002D4AAC"/>
    <w:rsid w:val="002D6C33"/>
    <w:rsid w:val="002F045A"/>
    <w:rsid w:val="0030039D"/>
    <w:rsid w:val="00300715"/>
    <w:rsid w:val="0030326F"/>
    <w:rsid w:val="00310701"/>
    <w:rsid w:val="00315980"/>
    <w:rsid w:val="00316F7F"/>
    <w:rsid w:val="00320162"/>
    <w:rsid w:val="003218E8"/>
    <w:rsid w:val="00330DCE"/>
    <w:rsid w:val="00331E11"/>
    <w:rsid w:val="00334761"/>
    <w:rsid w:val="00337EBC"/>
    <w:rsid w:val="00341DCD"/>
    <w:rsid w:val="0034504D"/>
    <w:rsid w:val="0034563E"/>
    <w:rsid w:val="003504CC"/>
    <w:rsid w:val="003518D6"/>
    <w:rsid w:val="0035460C"/>
    <w:rsid w:val="003556BD"/>
    <w:rsid w:val="0036170F"/>
    <w:rsid w:val="00365147"/>
    <w:rsid w:val="0037016E"/>
    <w:rsid w:val="00370E55"/>
    <w:rsid w:val="00372908"/>
    <w:rsid w:val="00376457"/>
    <w:rsid w:val="00381917"/>
    <w:rsid w:val="00383020"/>
    <w:rsid w:val="003975FD"/>
    <w:rsid w:val="003A0593"/>
    <w:rsid w:val="003B60CC"/>
    <w:rsid w:val="003C1B25"/>
    <w:rsid w:val="003C2443"/>
    <w:rsid w:val="003C2CB0"/>
    <w:rsid w:val="003C31E0"/>
    <w:rsid w:val="003C5DA3"/>
    <w:rsid w:val="003D4BCD"/>
    <w:rsid w:val="003E01D8"/>
    <w:rsid w:val="003E2100"/>
    <w:rsid w:val="003F6F5B"/>
    <w:rsid w:val="0040342D"/>
    <w:rsid w:val="00403FB9"/>
    <w:rsid w:val="0041192D"/>
    <w:rsid w:val="0041275D"/>
    <w:rsid w:val="00413EE1"/>
    <w:rsid w:val="0042128E"/>
    <w:rsid w:val="0042465A"/>
    <w:rsid w:val="00432B60"/>
    <w:rsid w:val="00440698"/>
    <w:rsid w:val="00445748"/>
    <w:rsid w:val="004540E2"/>
    <w:rsid w:val="00454454"/>
    <w:rsid w:val="00467924"/>
    <w:rsid w:val="004712A5"/>
    <w:rsid w:val="0047266F"/>
    <w:rsid w:val="00476D6B"/>
    <w:rsid w:val="0049013A"/>
    <w:rsid w:val="00492C16"/>
    <w:rsid w:val="004A0678"/>
    <w:rsid w:val="004A48A3"/>
    <w:rsid w:val="004A61F3"/>
    <w:rsid w:val="004B0D92"/>
    <w:rsid w:val="004B0EC0"/>
    <w:rsid w:val="004B5168"/>
    <w:rsid w:val="004B66F1"/>
    <w:rsid w:val="004C3B7B"/>
    <w:rsid w:val="004C3EA0"/>
    <w:rsid w:val="004C7404"/>
    <w:rsid w:val="004F7169"/>
    <w:rsid w:val="00500D66"/>
    <w:rsid w:val="005036A6"/>
    <w:rsid w:val="00514C8E"/>
    <w:rsid w:val="00517F35"/>
    <w:rsid w:val="00523ED3"/>
    <w:rsid w:val="00531DBF"/>
    <w:rsid w:val="005337FC"/>
    <w:rsid w:val="00545759"/>
    <w:rsid w:val="00545BE0"/>
    <w:rsid w:val="005475D8"/>
    <w:rsid w:val="00554C6A"/>
    <w:rsid w:val="00562E85"/>
    <w:rsid w:val="0056332F"/>
    <w:rsid w:val="00567EFB"/>
    <w:rsid w:val="00581C39"/>
    <w:rsid w:val="00584F6B"/>
    <w:rsid w:val="005903B6"/>
    <w:rsid w:val="00592B20"/>
    <w:rsid w:val="005A0247"/>
    <w:rsid w:val="005A126E"/>
    <w:rsid w:val="005A452F"/>
    <w:rsid w:val="005B140D"/>
    <w:rsid w:val="005C1FEA"/>
    <w:rsid w:val="005C229C"/>
    <w:rsid w:val="005C3495"/>
    <w:rsid w:val="005E3DFC"/>
    <w:rsid w:val="005E60AF"/>
    <w:rsid w:val="005E7B4E"/>
    <w:rsid w:val="005F1DEA"/>
    <w:rsid w:val="005F5EE4"/>
    <w:rsid w:val="00602FCB"/>
    <w:rsid w:val="00607FC9"/>
    <w:rsid w:val="00610955"/>
    <w:rsid w:val="00611EAD"/>
    <w:rsid w:val="0061490C"/>
    <w:rsid w:val="00622FE1"/>
    <w:rsid w:val="0062521C"/>
    <w:rsid w:val="00626F21"/>
    <w:rsid w:val="00630A2B"/>
    <w:rsid w:val="00632DC7"/>
    <w:rsid w:val="00633896"/>
    <w:rsid w:val="006357FB"/>
    <w:rsid w:val="006406FC"/>
    <w:rsid w:val="0064407B"/>
    <w:rsid w:val="00646122"/>
    <w:rsid w:val="00653E16"/>
    <w:rsid w:val="006567B3"/>
    <w:rsid w:val="00657220"/>
    <w:rsid w:val="0066104B"/>
    <w:rsid w:val="00661419"/>
    <w:rsid w:val="006655EE"/>
    <w:rsid w:val="00667C10"/>
    <w:rsid w:val="00667EF4"/>
    <w:rsid w:val="00672B85"/>
    <w:rsid w:val="00674E59"/>
    <w:rsid w:val="00674E9E"/>
    <w:rsid w:val="00676FCA"/>
    <w:rsid w:val="00677177"/>
    <w:rsid w:val="0068612E"/>
    <w:rsid w:val="00687C92"/>
    <w:rsid w:val="0069534E"/>
    <w:rsid w:val="00696365"/>
    <w:rsid w:val="0069669C"/>
    <w:rsid w:val="006A1200"/>
    <w:rsid w:val="006A2C5A"/>
    <w:rsid w:val="006A4F4E"/>
    <w:rsid w:val="006B14DB"/>
    <w:rsid w:val="006B21C4"/>
    <w:rsid w:val="006C4A1A"/>
    <w:rsid w:val="006D0393"/>
    <w:rsid w:val="006D1A83"/>
    <w:rsid w:val="006E1CFE"/>
    <w:rsid w:val="006E31A2"/>
    <w:rsid w:val="006F10C4"/>
    <w:rsid w:val="006F40E9"/>
    <w:rsid w:val="006F5603"/>
    <w:rsid w:val="00701400"/>
    <w:rsid w:val="007037CF"/>
    <w:rsid w:val="00703BB8"/>
    <w:rsid w:val="00710492"/>
    <w:rsid w:val="00716583"/>
    <w:rsid w:val="007167C0"/>
    <w:rsid w:val="00720481"/>
    <w:rsid w:val="00727C18"/>
    <w:rsid w:val="00727E2F"/>
    <w:rsid w:val="00733193"/>
    <w:rsid w:val="00737CBA"/>
    <w:rsid w:val="007433BA"/>
    <w:rsid w:val="00754C17"/>
    <w:rsid w:val="00756B20"/>
    <w:rsid w:val="0075732A"/>
    <w:rsid w:val="00760262"/>
    <w:rsid w:val="0076310C"/>
    <w:rsid w:val="0076744F"/>
    <w:rsid w:val="00767BCE"/>
    <w:rsid w:val="00767EFC"/>
    <w:rsid w:val="007707DE"/>
    <w:rsid w:val="00770B5D"/>
    <w:rsid w:val="007752F1"/>
    <w:rsid w:val="00776768"/>
    <w:rsid w:val="00782D61"/>
    <w:rsid w:val="00791024"/>
    <w:rsid w:val="00792A62"/>
    <w:rsid w:val="00794818"/>
    <w:rsid w:val="007A2573"/>
    <w:rsid w:val="007A3B9C"/>
    <w:rsid w:val="007B106C"/>
    <w:rsid w:val="007B1A4E"/>
    <w:rsid w:val="007B3D05"/>
    <w:rsid w:val="007B5503"/>
    <w:rsid w:val="007C6BB3"/>
    <w:rsid w:val="007D14B4"/>
    <w:rsid w:val="007D3AD7"/>
    <w:rsid w:val="007E24F6"/>
    <w:rsid w:val="00800F64"/>
    <w:rsid w:val="00802F0B"/>
    <w:rsid w:val="00810A67"/>
    <w:rsid w:val="00833CF7"/>
    <w:rsid w:val="00844115"/>
    <w:rsid w:val="00845601"/>
    <w:rsid w:val="00855C5C"/>
    <w:rsid w:val="0086233C"/>
    <w:rsid w:val="00865CFA"/>
    <w:rsid w:val="0086674F"/>
    <w:rsid w:val="00883CE7"/>
    <w:rsid w:val="008867C2"/>
    <w:rsid w:val="008A187F"/>
    <w:rsid w:val="008A3C96"/>
    <w:rsid w:val="008B0BBA"/>
    <w:rsid w:val="008B4019"/>
    <w:rsid w:val="008B505F"/>
    <w:rsid w:val="008B65C9"/>
    <w:rsid w:val="008C2D4A"/>
    <w:rsid w:val="008C6A05"/>
    <w:rsid w:val="008C7DBB"/>
    <w:rsid w:val="008D3900"/>
    <w:rsid w:val="008D6E1D"/>
    <w:rsid w:val="008D6EDB"/>
    <w:rsid w:val="008D7A0E"/>
    <w:rsid w:val="008E36FE"/>
    <w:rsid w:val="008F39B4"/>
    <w:rsid w:val="008F4162"/>
    <w:rsid w:val="00903E02"/>
    <w:rsid w:val="00913175"/>
    <w:rsid w:val="009159B6"/>
    <w:rsid w:val="00916EDB"/>
    <w:rsid w:val="00920861"/>
    <w:rsid w:val="00922B13"/>
    <w:rsid w:val="009242EF"/>
    <w:rsid w:val="0093117F"/>
    <w:rsid w:val="00932291"/>
    <w:rsid w:val="0093408E"/>
    <w:rsid w:val="00947507"/>
    <w:rsid w:val="0094783D"/>
    <w:rsid w:val="00952DDF"/>
    <w:rsid w:val="00952EC4"/>
    <w:rsid w:val="009744E8"/>
    <w:rsid w:val="009812D4"/>
    <w:rsid w:val="00982653"/>
    <w:rsid w:val="009873F4"/>
    <w:rsid w:val="009920D8"/>
    <w:rsid w:val="009A371F"/>
    <w:rsid w:val="009B162A"/>
    <w:rsid w:val="009B38BE"/>
    <w:rsid w:val="009C1656"/>
    <w:rsid w:val="009C3D0F"/>
    <w:rsid w:val="009D6232"/>
    <w:rsid w:val="009E1B19"/>
    <w:rsid w:val="009F35E2"/>
    <w:rsid w:val="009F65F9"/>
    <w:rsid w:val="009F68BA"/>
    <w:rsid w:val="00A06277"/>
    <w:rsid w:val="00A079DC"/>
    <w:rsid w:val="00A10BAB"/>
    <w:rsid w:val="00A111C2"/>
    <w:rsid w:val="00A17C39"/>
    <w:rsid w:val="00A238AA"/>
    <w:rsid w:val="00A338E7"/>
    <w:rsid w:val="00A35CAA"/>
    <w:rsid w:val="00A36E7F"/>
    <w:rsid w:val="00A41E65"/>
    <w:rsid w:val="00A43E0A"/>
    <w:rsid w:val="00A46247"/>
    <w:rsid w:val="00A530C7"/>
    <w:rsid w:val="00A55F5B"/>
    <w:rsid w:val="00A60185"/>
    <w:rsid w:val="00A661EA"/>
    <w:rsid w:val="00A67033"/>
    <w:rsid w:val="00A70A6C"/>
    <w:rsid w:val="00A830E5"/>
    <w:rsid w:val="00A84A2D"/>
    <w:rsid w:val="00A87135"/>
    <w:rsid w:val="00A93280"/>
    <w:rsid w:val="00A951EA"/>
    <w:rsid w:val="00A961A6"/>
    <w:rsid w:val="00A973E1"/>
    <w:rsid w:val="00AA1C65"/>
    <w:rsid w:val="00AA2548"/>
    <w:rsid w:val="00AA3B6E"/>
    <w:rsid w:val="00AA58C4"/>
    <w:rsid w:val="00AB11C8"/>
    <w:rsid w:val="00AB2138"/>
    <w:rsid w:val="00AC08A8"/>
    <w:rsid w:val="00AC675C"/>
    <w:rsid w:val="00AD56C8"/>
    <w:rsid w:val="00AD58F2"/>
    <w:rsid w:val="00AD77FF"/>
    <w:rsid w:val="00AF5EA3"/>
    <w:rsid w:val="00B0512A"/>
    <w:rsid w:val="00B0529F"/>
    <w:rsid w:val="00B05D52"/>
    <w:rsid w:val="00B0694B"/>
    <w:rsid w:val="00B1418B"/>
    <w:rsid w:val="00B21195"/>
    <w:rsid w:val="00B22B3D"/>
    <w:rsid w:val="00B24B22"/>
    <w:rsid w:val="00B25310"/>
    <w:rsid w:val="00B30139"/>
    <w:rsid w:val="00B32F8F"/>
    <w:rsid w:val="00B3648A"/>
    <w:rsid w:val="00B47C42"/>
    <w:rsid w:val="00B510B1"/>
    <w:rsid w:val="00B54DE9"/>
    <w:rsid w:val="00B553EC"/>
    <w:rsid w:val="00B55870"/>
    <w:rsid w:val="00B56A28"/>
    <w:rsid w:val="00B77732"/>
    <w:rsid w:val="00B80D6D"/>
    <w:rsid w:val="00B876F8"/>
    <w:rsid w:val="00B9154F"/>
    <w:rsid w:val="00B93DD0"/>
    <w:rsid w:val="00B97732"/>
    <w:rsid w:val="00BA65A8"/>
    <w:rsid w:val="00BA6D19"/>
    <w:rsid w:val="00BA7461"/>
    <w:rsid w:val="00BA7DA9"/>
    <w:rsid w:val="00BC0727"/>
    <w:rsid w:val="00BC0A7D"/>
    <w:rsid w:val="00BC4215"/>
    <w:rsid w:val="00BD0396"/>
    <w:rsid w:val="00BD1A6F"/>
    <w:rsid w:val="00BE6D3C"/>
    <w:rsid w:val="00BE7852"/>
    <w:rsid w:val="00BF7CEE"/>
    <w:rsid w:val="00C01C6F"/>
    <w:rsid w:val="00C03880"/>
    <w:rsid w:val="00C12499"/>
    <w:rsid w:val="00C135CF"/>
    <w:rsid w:val="00C15894"/>
    <w:rsid w:val="00C2683F"/>
    <w:rsid w:val="00C3184D"/>
    <w:rsid w:val="00C32C06"/>
    <w:rsid w:val="00C4714E"/>
    <w:rsid w:val="00C50941"/>
    <w:rsid w:val="00C5504F"/>
    <w:rsid w:val="00C55991"/>
    <w:rsid w:val="00C63376"/>
    <w:rsid w:val="00C66CB4"/>
    <w:rsid w:val="00C74F97"/>
    <w:rsid w:val="00C76A08"/>
    <w:rsid w:val="00C8276E"/>
    <w:rsid w:val="00C83AD1"/>
    <w:rsid w:val="00C842AC"/>
    <w:rsid w:val="00C93FD9"/>
    <w:rsid w:val="00C96688"/>
    <w:rsid w:val="00CA06AB"/>
    <w:rsid w:val="00CA0723"/>
    <w:rsid w:val="00CA08C4"/>
    <w:rsid w:val="00CA0F4F"/>
    <w:rsid w:val="00CA4542"/>
    <w:rsid w:val="00CB1690"/>
    <w:rsid w:val="00CC4365"/>
    <w:rsid w:val="00CC6236"/>
    <w:rsid w:val="00CD11B0"/>
    <w:rsid w:val="00CD5E0E"/>
    <w:rsid w:val="00CE71C2"/>
    <w:rsid w:val="00CF0375"/>
    <w:rsid w:val="00CF42D5"/>
    <w:rsid w:val="00CF4EDA"/>
    <w:rsid w:val="00D021CB"/>
    <w:rsid w:val="00D10F1A"/>
    <w:rsid w:val="00D116F8"/>
    <w:rsid w:val="00D17596"/>
    <w:rsid w:val="00D22640"/>
    <w:rsid w:val="00D26D3A"/>
    <w:rsid w:val="00D42CF1"/>
    <w:rsid w:val="00D45C91"/>
    <w:rsid w:val="00D45EE3"/>
    <w:rsid w:val="00D50618"/>
    <w:rsid w:val="00D509E9"/>
    <w:rsid w:val="00D53B1C"/>
    <w:rsid w:val="00D60AFC"/>
    <w:rsid w:val="00D652C8"/>
    <w:rsid w:val="00D656FF"/>
    <w:rsid w:val="00D67B79"/>
    <w:rsid w:val="00D74991"/>
    <w:rsid w:val="00D83615"/>
    <w:rsid w:val="00DA1B12"/>
    <w:rsid w:val="00DA54C9"/>
    <w:rsid w:val="00DA6739"/>
    <w:rsid w:val="00DA6CAE"/>
    <w:rsid w:val="00DB1A9E"/>
    <w:rsid w:val="00DB31D6"/>
    <w:rsid w:val="00DB3296"/>
    <w:rsid w:val="00DB4005"/>
    <w:rsid w:val="00DB61F1"/>
    <w:rsid w:val="00DC34EB"/>
    <w:rsid w:val="00DC78C0"/>
    <w:rsid w:val="00DF14C9"/>
    <w:rsid w:val="00DF1E5B"/>
    <w:rsid w:val="00DF2275"/>
    <w:rsid w:val="00DF3F5E"/>
    <w:rsid w:val="00DF5653"/>
    <w:rsid w:val="00E0596E"/>
    <w:rsid w:val="00E06F66"/>
    <w:rsid w:val="00E2111A"/>
    <w:rsid w:val="00E356E5"/>
    <w:rsid w:val="00E36F81"/>
    <w:rsid w:val="00E378A8"/>
    <w:rsid w:val="00E40B9B"/>
    <w:rsid w:val="00E45765"/>
    <w:rsid w:val="00E5098C"/>
    <w:rsid w:val="00E60213"/>
    <w:rsid w:val="00E661B2"/>
    <w:rsid w:val="00E736C2"/>
    <w:rsid w:val="00E74D29"/>
    <w:rsid w:val="00E77F72"/>
    <w:rsid w:val="00E806FF"/>
    <w:rsid w:val="00E83C74"/>
    <w:rsid w:val="00E83CEE"/>
    <w:rsid w:val="00E91F18"/>
    <w:rsid w:val="00E9226D"/>
    <w:rsid w:val="00EA416C"/>
    <w:rsid w:val="00EA5941"/>
    <w:rsid w:val="00EA6D2D"/>
    <w:rsid w:val="00EB2866"/>
    <w:rsid w:val="00EB60CE"/>
    <w:rsid w:val="00EB7D53"/>
    <w:rsid w:val="00EC596B"/>
    <w:rsid w:val="00EE13C5"/>
    <w:rsid w:val="00EE3146"/>
    <w:rsid w:val="00EF50BB"/>
    <w:rsid w:val="00EF71E4"/>
    <w:rsid w:val="00F00192"/>
    <w:rsid w:val="00F01DF6"/>
    <w:rsid w:val="00F0340D"/>
    <w:rsid w:val="00F059A6"/>
    <w:rsid w:val="00F13CF3"/>
    <w:rsid w:val="00F23756"/>
    <w:rsid w:val="00F2523A"/>
    <w:rsid w:val="00F25FFA"/>
    <w:rsid w:val="00F310D2"/>
    <w:rsid w:val="00F36F3D"/>
    <w:rsid w:val="00F37C48"/>
    <w:rsid w:val="00F46E5D"/>
    <w:rsid w:val="00F477BD"/>
    <w:rsid w:val="00F50333"/>
    <w:rsid w:val="00F5307C"/>
    <w:rsid w:val="00F53491"/>
    <w:rsid w:val="00F54656"/>
    <w:rsid w:val="00F60181"/>
    <w:rsid w:val="00F62416"/>
    <w:rsid w:val="00F65A1C"/>
    <w:rsid w:val="00F66F50"/>
    <w:rsid w:val="00F77432"/>
    <w:rsid w:val="00F82FF8"/>
    <w:rsid w:val="00F8330D"/>
    <w:rsid w:val="00F84305"/>
    <w:rsid w:val="00F8485C"/>
    <w:rsid w:val="00F87149"/>
    <w:rsid w:val="00F87FFE"/>
    <w:rsid w:val="00F954C9"/>
    <w:rsid w:val="00FA4CF0"/>
    <w:rsid w:val="00FA61AA"/>
    <w:rsid w:val="00FA69A4"/>
    <w:rsid w:val="00FB1279"/>
    <w:rsid w:val="00FB1495"/>
    <w:rsid w:val="00FC20F8"/>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BC0A7D"/>
    <w:rPr>
      <w:color w:val="0000FF" w:themeColor="hyperlink"/>
      <w:u w:val="single"/>
    </w:rPr>
  </w:style>
  <w:style w:type="paragraph" w:customStyle="1" w:styleId="Captiontext">
    <w:name w:val="Caption text"/>
    <w:next w:val="BodyText"/>
    <w:rsid w:val="00163F10"/>
    <w:pPr>
      <w:spacing w:before="240" w:after="360"/>
      <w:jc w:val="center"/>
    </w:pPr>
    <w:rPr>
      <w:rFonts w:eastAsia="Times New Roman"/>
      <w:szCs w:val="24"/>
    </w:rPr>
  </w:style>
  <w:style w:type="paragraph" w:styleId="BodyText">
    <w:name w:val="Body Text"/>
    <w:basedOn w:val="Normal"/>
    <w:link w:val="BodyTextChar"/>
    <w:uiPriority w:val="99"/>
    <w:semiHidden/>
    <w:unhideWhenUsed/>
    <w:rsid w:val="00163F10"/>
    <w:pPr>
      <w:spacing w:after="120"/>
    </w:pPr>
  </w:style>
  <w:style w:type="character" w:customStyle="1" w:styleId="BodyTextChar">
    <w:name w:val="Body Text Char"/>
    <w:basedOn w:val="DefaultParagraphFont"/>
    <w:link w:val="BodyText"/>
    <w:uiPriority w:val="99"/>
    <w:semiHidden/>
    <w:rsid w:val="00163F10"/>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39"/>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20480610">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192BB-58CD-408C-9AAA-BA78CF68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 Foxleigh coal mine extension</dc:title>
  <dc:creator/>
  <cp:lastModifiedBy/>
  <cp:revision>1</cp:revision>
  <dcterms:created xsi:type="dcterms:W3CDTF">2014-04-17T00:53:00Z</dcterms:created>
  <dcterms:modified xsi:type="dcterms:W3CDTF">2014-04-17T00:53:00Z</dcterms:modified>
</cp:coreProperties>
</file>