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2D850" w14:textId="77777777" w:rsidR="00A431C1" w:rsidRPr="0094790E" w:rsidRDefault="00A431C1" w:rsidP="00A431C1">
      <w:pPr>
        <w:pStyle w:val="Header"/>
        <w:jc w:val="center"/>
        <w:rPr>
          <w:b/>
          <w:sz w:val="22"/>
          <w:szCs w:val="22"/>
        </w:rPr>
      </w:pPr>
      <w:r w:rsidRPr="0094790E">
        <w:rPr>
          <w:b/>
          <w:sz w:val="22"/>
          <w:szCs w:val="22"/>
        </w:rPr>
        <w:t>Independent Expert Scientific Committee on Coal Seam Gas and</w:t>
      </w:r>
    </w:p>
    <w:p w14:paraId="63515365" w14:textId="77777777" w:rsidR="00A431C1" w:rsidRPr="0094790E" w:rsidRDefault="00A431C1" w:rsidP="00A431C1">
      <w:pPr>
        <w:pStyle w:val="Header"/>
        <w:jc w:val="center"/>
        <w:rPr>
          <w:b/>
          <w:sz w:val="22"/>
          <w:szCs w:val="22"/>
        </w:rPr>
      </w:pPr>
      <w:r w:rsidRPr="0094790E">
        <w:rPr>
          <w:b/>
          <w:sz w:val="22"/>
          <w:szCs w:val="22"/>
        </w:rPr>
        <w:t>Large Coal Mining Development (IESC)</w:t>
      </w:r>
    </w:p>
    <w:p w14:paraId="41F93DD5" w14:textId="682DB41A" w:rsidR="00A431C1" w:rsidRPr="0094790E" w:rsidRDefault="00A431C1" w:rsidP="00A431C1">
      <w:pPr>
        <w:pStyle w:val="Header"/>
        <w:jc w:val="center"/>
        <w:rPr>
          <w:b/>
          <w:sz w:val="22"/>
          <w:szCs w:val="22"/>
        </w:rPr>
      </w:pPr>
      <w:r w:rsidRPr="0094790E">
        <w:rPr>
          <w:b/>
          <w:sz w:val="22"/>
          <w:szCs w:val="22"/>
        </w:rPr>
        <w:t xml:space="preserve">Meeting </w:t>
      </w:r>
      <w:r w:rsidR="000E5776">
        <w:rPr>
          <w:b/>
          <w:sz w:val="22"/>
          <w:szCs w:val="22"/>
        </w:rPr>
        <w:t>8</w:t>
      </w:r>
      <w:r w:rsidR="00287814">
        <w:rPr>
          <w:b/>
          <w:sz w:val="22"/>
          <w:szCs w:val="22"/>
        </w:rPr>
        <w:t>1</w:t>
      </w:r>
      <w:r w:rsidRPr="0094790E">
        <w:rPr>
          <w:b/>
          <w:sz w:val="22"/>
          <w:szCs w:val="22"/>
        </w:rPr>
        <w:t>,</w:t>
      </w:r>
      <w:r w:rsidR="00F07D49">
        <w:rPr>
          <w:b/>
          <w:sz w:val="22"/>
          <w:szCs w:val="22"/>
        </w:rPr>
        <w:t xml:space="preserve"> </w:t>
      </w:r>
      <w:r w:rsidR="00287814">
        <w:rPr>
          <w:b/>
          <w:sz w:val="22"/>
          <w:szCs w:val="22"/>
        </w:rPr>
        <w:t>10-11</w:t>
      </w:r>
      <w:r w:rsidR="000E5776">
        <w:rPr>
          <w:b/>
          <w:sz w:val="22"/>
          <w:szCs w:val="22"/>
        </w:rPr>
        <w:t xml:space="preserve"> </w:t>
      </w:r>
      <w:r w:rsidR="00287814">
        <w:rPr>
          <w:b/>
          <w:sz w:val="22"/>
          <w:szCs w:val="22"/>
        </w:rPr>
        <w:t>November</w:t>
      </w:r>
      <w:r w:rsidR="00287814" w:rsidRPr="0094790E">
        <w:rPr>
          <w:b/>
          <w:sz w:val="22"/>
          <w:szCs w:val="22"/>
        </w:rPr>
        <w:t xml:space="preserve"> </w:t>
      </w:r>
      <w:r w:rsidRPr="0094790E">
        <w:rPr>
          <w:b/>
          <w:sz w:val="22"/>
          <w:szCs w:val="22"/>
        </w:rPr>
        <w:t>20</w:t>
      </w:r>
      <w:r>
        <w:rPr>
          <w:b/>
          <w:sz w:val="22"/>
          <w:szCs w:val="22"/>
        </w:rPr>
        <w:t>2</w:t>
      </w:r>
      <w:r w:rsidR="00580F59">
        <w:rPr>
          <w:b/>
          <w:sz w:val="22"/>
          <w:szCs w:val="22"/>
        </w:rPr>
        <w:t>1</w:t>
      </w:r>
    </w:p>
    <w:p w14:paraId="11C5DCB0" w14:textId="77777777" w:rsidR="00A431C1" w:rsidRPr="0094790E" w:rsidRDefault="00A431C1" w:rsidP="00A431C1">
      <w:pPr>
        <w:pStyle w:val="Header"/>
        <w:tabs>
          <w:tab w:val="left" w:pos="426"/>
        </w:tabs>
        <w:jc w:val="center"/>
        <w:rPr>
          <w:rFonts w:cs="Arial"/>
          <w:b/>
          <w:sz w:val="22"/>
          <w:szCs w:val="22"/>
        </w:rPr>
      </w:pPr>
    </w:p>
    <w:p w14:paraId="6EB00A46" w14:textId="77777777" w:rsidR="00A431C1" w:rsidRPr="0094790E" w:rsidRDefault="00A431C1" w:rsidP="00A431C1">
      <w:pPr>
        <w:pStyle w:val="Header"/>
        <w:tabs>
          <w:tab w:val="left" w:pos="426"/>
        </w:tabs>
        <w:jc w:val="center"/>
        <w:rPr>
          <w:rFonts w:cs="Arial"/>
          <w:b/>
          <w:sz w:val="22"/>
          <w:szCs w:val="22"/>
        </w:rPr>
      </w:pPr>
      <w:r w:rsidRPr="0094790E">
        <w:rPr>
          <w:rFonts w:cs="Arial"/>
          <w:b/>
          <w:sz w:val="22"/>
          <w:szCs w:val="22"/>
        </w:rPr>
        <w:t>MINUTES</w:t>
      </w:r>
    </w:p>
    <w:p w14:paraId="7287246D" w14:textId="77777777" w:rsidR="00A431C1" w:rsidRPr="0094790E" w:rsidRDefault="00A431C1" w:rsidP="00A431C1">
      <w:pPr>
        <w:pStyle w:val="Header"/>
        <w:tabs>
          <w:tab w:val="left" w:pos="426"/>
        </w:tabs>
        <w:jc w:val="center"/>
        <w:rPr>
          <w:rFonts w:cs="Arial"/>
          <w:b/>
          <w:sz w:val="22"/>
          <w:szCs w:val="22"/>
        </w:rPr>
      </w:pPr>
      <w:r>
        <w:rPr>
          <w:rFonts w:cs="Arial"/>
          <w:b/>
          <w:sz w:val="22"/>
          <w:szCs w:val="22"/>
        </w:rPr>
        <w:t>Videoconference</w:t>
      </w:r>
    </w:p>
    <w:p w14:paraId="458D5352" w14:textId="77777777" w:rsidR="00A431C1" w:rsidRPr="0094790E" w:rsidRDefault="007825E7" w:rsidP="00A431C1">
      <w:pPr>
        <w:pStyle w:val="Header"/>
        <w:tabs>
          <w:tab w:val="left" w:pos="426"/>
        </w:tabs>
        <w:jc w:val="center"/>
        <w:rPr>
          <w:rFonts w:cs="Arial"/>
          <w:sz w:val="22"/>
          <w:szCs w:val="22"/>
        </w:rPr>
      </w:pPr>
      <w:r>
        <w:rPr>
          <w:rFonts w:cs="Arial"/>
          <w:sz w:val="22"/>
          <w:szCs w:val="22"/>
        </w:rPr>
        <w:pict w14:anchorId="58D49ACB">
          <v:rect id="_x0000_i1025" style="width:0;height:1.5pt" o:hralign="center" o:hrstd="t" o:hr="t" fillcolor="#a0a0a0" stroked="f"/>
        </w:pict>
      </w:r>
    </w:p>
    <w:p w14:paraId="59C25604" w14:textId="77777777" w:rsidR="00A431C1" w:rsidRPr="0094790E" w:rsidRDefault="00A431C1" w:rsidP="007F6CE0">
      <w:pPr>
        <w:tabs>
          <w:tab w:val="left" w:pos="426"/>
        </w:tabs>
        <w:spacing w:before="240" w:after="120"/>
        <w:rPr>
          <w:rFonts w:cs="Arial"/>
          <w:b/>
          <w:sz w:val="22"/>
          <w:szCs w:val="22"/>
        </w:rPr>
      </w:pPr>
      <w:r w:rsidRPr="0094790E">
        <w:rPr>
          <w:rFonts w:cs="Arial"/>
          <w:b/>
          <w:sz w:val="22"/>
          <w:szCs w:val="22"/>
        </w:rPr>
        <w:t>ATTENDANCE AND APOLOGIES</w:t>
      </w:r>
    </w:p>
    <w:p w14:paraId="09C724FD" w14:textId="77777777" w:rsidR="00135AF1" w:rsidRDefault="00135AF1" w:rsidP="00A431C1">
      <w:pPr>
        <w:tabs>
          <w:tab w:val="left" w:pos="426"/>
        </w:tabs>
        <w:spacing w:after="0"/>
        <w:rPr>
          <w:rFonts w:cs="Arial"/>
          <w:sz w:val="22"/>
          <w:szCs w:val="22"/>
        </w:rPr>
        <w:sectPr w:rsidR="00135AF1" w:rsidSect="004348FE">
          <w:headerReference w:type="even" r:id="rId13"/>
          <w:headerReference w:type="default" r:id="rId14"/>
          <w:footerReference w:type="default" r:id="rId15"/>
          <w:headerReference w:type="first" r:id="rId16"/>
          <w:footerReference w:type="first" r:id="rId17"/>
          <w:pgSz w:w="11906" w:h="16838"/>
          <w:pgMar w:top="663" w:right="1134" w:bottom="261" w:left="1276" w:header="425" w:footer="828" w:gutter="0"/>
          <w:pgNumType w:start="1"/>
          <w:cols w:space="708"/>
          <w:titlePg/>
          <w:docGrid w:linePitch="360"/>
        </w:sectPr>
      </w:pPr>
    </w:p>
    <w:p w14:paraId="0F6AC082" w14:textId="78C0714A" w:rsidR="00A431C1" w:rsidRPr="0094790E" w:rsidRDefault="00A431C1" w:rsidP="007F6CE0">
      <w:pPr>
        <w:tabs>
          <w:tab w:val="left" w:pos="426"/>
        </w:tabs>
        <w:spacing w:before="120" w:after="120"/>
        <w:rPr>
          <w:rFonts w:cs="Arial"/>
          <w:sz w:val="22"/>
          <w:szCs w:val="22"/>
        </w:rPr>
      </w:pPr>
      <w:r w:rsidRPr="0094790E">
        <w:rPr>
          <w:rFonts w:cs="Arial"/>
          <w:sz w:val="22"/>
          <w:szCs w:val="22"/>
        </w:rPr>
        <w:t>IN ATTENDANCE</w:t>
      </w:r>
    </w:p>
    <w:p w14:paraId="0E8DF6B6" w14:textId="18D38157" w:rsidR="00F07D49" w:rsidRDefault="00F07D49" w:rsidP="00A431C1">
      <w:pPr>
        <w:tabs>
          <w:tab w:val="left" w:pos="426"/>
        </w:tabs>
        <w:spacing w:after="0"/>
        <w:rPr>
          <w:rFonts w:cs="Arial"/>
          <w:sz w:val="22"/>
          <w:szCs w:val="22"/>
        </w:rPr>
        <w:sectPr w:rsidR="00F07D49" w:rsidSect="00F07D49">
          <w:type w:val="continuous"/>
          <w:pgSz w:w="11906" w:h="16838"/>
          <w:pgMar w:top="663" w:right="1134" w:bottom="261" w:left="1276" w:header="425" w:footer="828" w:gutter="0"/>
          <w:pgNumType w:start="1"/>
          <w:cols w:num="2" w:space="708"/>
          <w:titlePg/>
          <w:docGrid w:linePitch="360"/>
        </w:sectPr>
      </w:pPr>
    </w:p>
    <w:p w14:paraId="004A5505" w14:textId="77777777" w:rsidR="00FE5E5E" w:rsidRDefault="00FE5E5E" w:rsidP="00FE5E5E">
      <w:pPr>
        <w:tabs>
          <w:tab w:val="left" w:pos="426"/>
        </w:tabs>
        <w:spacing w:after="0"/>
        <w:rPr>
          <w:rFonts w:cs="Arial"/>
          <w:sz w:val="22"/>
          <w:szCs w:val="22"/>
        </w:rPr>
      </w:pPr>
      <w:r w:rsidRPr="0094790E">
        <w:rPr>
          <w:rFonts w:cs="Arial"/>
          <w:sz w:val="22"/>
          <w:szCs w:val="22"/>
        </w:rPr>
        <w:t xml:space="preserve">Dr Chris </w:t>
      </w:r>
      <w:r>
        <w:rPr>
          <w:rFonts w:cs="Arial"/>
          <w:sz w:val="22"/>
          <w:szCs w:val="22"/>
        </w:rPr>
        <w:t>P</w:t>
      </w:r>
      <w:r w:rsidRPr="0094790E">
        <w:rPr>
          <w:rFonts w:cs="Arial"/>
          <w:sz w:val="22"/>
          <w:szCs w:val="22"/>
        </w:rPr>
        <w:t>igram (Chair)</w:t>
      </w:r>
      <w:r>
        <w:rPr>
          <w:rFonts w:cs="Arial"/>
          <w:sz w:val="22"/>
          <w:szCs w:val="22"/>
        </w:rPr>
        <w:t xml:space="preserve"> </w:t>
      </w:r>
    </w:p>
    <w:p w14:paraId="65491790" w14:textId="43D79423" w:rsidR="00A431C1" w:rsidRDefault="00A431C1" w:rsidP="00A431C1">
      <w:pPr>
        <w:tabs>
          <w:tab w:val="left" w:pos="426"/>
        </w:tabs>
        <w:spacing w:after="0"/>
        <w:rPr>
          <w:rFonts w:cs="Arial"/>
          <w:sz w:val="22"/>
          <w:szCs w:val="22"/>
        </w:rPr>
      </w:pPr>
      <w:r w:rsidRPr="0094790E">
        <w:rPr>
          <w:rFonts w:cs="Arial"/>
          <w:sz w:val="22"/>
          <w:szCs w:val="22"/>
        </w:rPr>
        <w:t>Dr Andrew Boulton</w:t>
      </w:r>
    </w:p>
    <w:p w14:paraId="405AE745" w14:textId="2CA73632" w:rsidR="00F75859" w:rsidRDefault="00F75859" w:rsidP="00A431C1">
      <w:pPr>
        <w:tabs>
          <w:tab w:val="left" w:pos="426"/>
        </w:tabs>
        <w:spacing w:after="0"/>
        <w:rPr>
          <w:rFonts w:cs="Arial"/>
          <w:sz w:val="22"/>
          <w:szCs w:val="22"/>
        </w:rPr>
      </w:pPr>
      <w:r>
        <w:rPr>
          <w:rFonts w:cs="Arial"/>
          <w:sz w:val="22"/>
          <w:szCs w:val="22"/>
        </w:rPr>
        <w:t>Professor Craig Simmons</w:t>
      </w:r>
    </w:p>
    <w:p w14:paraId="72663971" w14:textId="77777777" w:rsidR="00A431C1" w:rsidRPr="0094790E" w:rsidRDefault="00A431C1" w:rsidP="00A431C1">
      <w:pPr>
        <w:tabs>
          <w:tab w:val="left" w:pos="426"/>
        </w:tabs>
        <w:spacing w:after="0"/>
        <w:rPr>
          <w:rFonts w:cs="Arial"/>
          <w:sz w:val="22"/>
          <w:szCs w:val="22"/>
        </w:rPr>
      </w:pPr>
      <w:r w:rsidRPr="0094790E">
        <w:rPr>
          <w:rFonts w:cs="Arial"/>
          <w:sz w:val="22"/>
          <w:szCs w:val="22"/>
        </w:rPr>
        <w:t>Professor Jenny Davis</w:t>
      </w:r>
    </w:p>
    <w:p w14:paraId="746FBB1D" w14:textId="77777777" w:rsidR="00D21D76" w:rsidRDefault="00D21D76" w:rsidP="00A431C1">
      <w:pPr>
        <w:tabs>
          <w:tab w:val="left" w:pos="426"/>
        </w:tabs>
        <w:spacing w:after="0"/>
        <w:rPr>
          <w:rFonts w:cs="Arial"/>
          <w:sz w:val="22"/>
          <w:szCs w:val="22"/>
        </w:rPr>
        <w:sectPr w:rsidR="00D21D76" w:rsidSect="00D21D76">
          <w:type w:val="continuous"/>
          <w:pgSz w:w="11906" w:h="16838"/>
          <w:pgMar w:top="663" w:right="1134" w:bottom="261" w:left="1276" w:header="425" w:footer="828" w:gutter="0"/>
          <w:pgNumType w:start="1"/>
          <w:cols w:space="708"/>
          <w:titlePg/>
          <w:docGrid w:linePitch="360"/>
        </w:sectPr>
      </w:pPr>
    </w:p>
    <w:p w14:paraId="5CC1805A" w14:textId="77777777" w:rsidR="0064002D" w:rsidRDefault="0064002D" w:rsidP="0064002D">
      <w:pPr>
        <w:tabs>
          <w:tab w:val="left" w:pos="426"/>
        </w:tabs>
        <w:spacing w:after="0"/>
        <w:rPr>
          <w:rFonts w:cs="Arial"/>
          <w:sz w:val="22"/>
          <w:szCs w:val="22"/>
        </w:rPr>
      </w:pPr>
      <w:r w:rsidRPr="0094790E">
        <w:rPr>
          <w:rFonts w:cs="Arial"/>
          <w:sz w:val="22"/>
          <w:szCs w:val="22"/>
        </w:rPr>
        <w:t xml:space="preserve">Dr </w:t>
      </w:r>
      <w:r>
        <w:rPr>
          <w:rFonts w:cs="Arial"/>
          <w:sz w:val="22"/>
          <w:szCs w:val="22"/>
        </w:rPr>
        <w:t xml:space="preserve">Jenny </w:t>
      </w:r>
      <w:proofErr w:type="spellStart"/>
      <w:r>
        <w:rPr>
          <w:rFonts w:cs="Arial"/>
          <w:sz w:val="22"/>
          <w:szCs w:val="22"/>
        </w:rPr>
        <w:t>Stauber</w:t>
      </w:r>
      <w:proofErr w:type="spellEnd"/>
    </w:p>
    <w:p w14:paraId="3854FCF3" w14:textId="0BE43D02" w:rsidR="00A431C1" w:rsidRPr="00DC77E2" w:rsidRDefault="00F75859" w:rsidP="00A431C1">
      <w:pPr>
        <w:tabs>
          <w:tab w:val="left" w:pos="426"/>
        </w:tabs>
        <w:spacing w:after="0"/>
        <w:rPr>
          <w:rFonts w:cs="Arial"/>
          <w:sz w:val="20"/>
          <w:szCs w:val="20"/>
        </w:rPr>
      </w:pPr>
      <w:r w:rsidRPr="674968F3">
        <w:rPr>
          <w:rFonts w:cs="Arial"/>
          <w:sz w:val="22"/>
          <w:szCs w:val="22"/>
        </w:rPr>
        <w:t xml:space="preserve">Associate </w:t>
      </w:r>
      <w:r w:rsidR="004731D1" w:rsidRPr="674968F3">
        <w:rPr>
          <w:rFonts w:cs="Arial"/>
          <w:sz w:val="22"/>
          <w:szCs w:val="22"/>
        </w:rPr>
        <w:t>Professor</w:t>
      </w:r>
      <w:r w:rsidR="00A431C1" w:rsidRPr="674968F3">
        <w:rPr>
          <w:rFonts w:cs="Arial"/>
          <w:sz w:val="22"/>
          <w:szCs w:val="22"/>
        </w:rPr>
        <w:t xml:space="preserve"> </w:t>
      </w:r>
      <w:r w:rsidRPr="674968F3">
        <w:rPr>
          <w:rFonts w:cs="Arial"/>
          <w:sz w:val="22"/>
          <w:szCs w:val="22"/>
        </w:rPr>
        <w:t>Phil Hayes</w:t>
      </w:r>
      <w:r w:rsidR="00CA5D58" w:rsidRPr="674968F3">
        <w:rPr>
          <w:rFonts w:cs="Arial"/>
          <w:sz w:val="22"/>
          <w:szCs w:val="22"/>
        </w:rPr>
        <w:t xml:space="preserve"> </w:t>
      </w:r>
    </w:p>
    <w:p w14:paraId="7FEDCF79" w14:textId="60D5E6CC" w:rsidR="00D21D76" w:rsidRPr="0094790E" w:rsidRDefault="00D21D76" w:rsidP="00A431C1">
      <w:pPr>
        <w:tabs>
          <w:tab w:val="left" w:pos="426"/>
        </w:tabs>
        <w:spacing w:after="0"/>
        <w:rPr>
          <w:rFonts w:cs="Arial"/>
          <w:sz w:val="22"/>
          <w:szCs w:val="22"/>
        </w:rPr>
      </w:pPr>
      <w:r>
        <w:rPr>
          <w:rFonts w:cs="Arial"/>
          <w:sz w:val="22"/>
          <w:szCs w:val="22"/>
        </w:rPr>
        <w:t>Professor Rory Nathan</w:t>
      </w:r>
      <w:r w:rsidR="000E0C51">
        <w:rPr>
          <w:rFonts w:cs="Arial"/>
          <w:sz w:val="22"/>
          <w:szCs w:val="22"/>
        </w:rPr>
        <w:t xml:space="preserve"> </w:t>
      </w:r>
    </w:p>
    <w:p w14:paraId="6569460E" w14:textId="3B69AC92" w:rsidR="001E5C1C" w:rsidRDefault="00A431C1" w:rsidP="00A431C1">
      <w:pPr>
        <w:tabs>
          <w:tab w:val="left" w:pos="426"/>
        </w:tabs>
        <w:spacing w:after="0"/>
        <w:rPr>
          <w:rFonts w:cs="Arial"/>
          <w:sz w:val="22"/>
          <w:szCs w:val="22"/>
        </w:rPr>
      </w:pPr>
      <w:r w:rsidRPr="0094790E">
        <w:rPr>
          <w:rFonts w:cs="Arial"/>
          <w:sz w:val="22"/>
          <w:szCs w:val="22"/>
        </w:rPr>
        <w:t>Professor Wendy Timms</w:t>
      </w:r>
    </w:p>
    <w:p w14:paraId="6CEFC7D8" w14:textId="6B34C00C" w:rsidR="00A431C1" w:rsidRDefault="00A431C1" w:rsidP="007F6CE0">
      <w:pPr>
        <w:tabs>
          <w:tab w:val="left" w:pos="426"/>
          <w:tab w:val="left" w:pos="5250"/>
        </w:tabs>
        <w:spacing w:before="240" w:after="120"/>
        <w:rPr>
          <w:rFonts w:cs="Arial"/>
          <w:sz w:val="22"/>
          <w:szCs w:val="22"/>
        </w:rPr>
      </w:pPr>
      <w:r w:rsidRPr="0094790E">
        <w:rPr>
          <w:rFonts w:cs="Arial"/>
          <w:sz w:val="22"/>
          <w:szCs w:val="22"/>
        </w:rPr>
        <w:t>OFFICE OF WATER SCIENCE</w:t>
      </w:r>
      <w:r w:rsidR="00473308">
        <w:rPr>
          <w:rFonts w:cs="Arial"/>
          <w:sz w:val="22"/>
          <w:szCs w:val="22"/>
        </w:rPr>
        <w:t xml:space="preserve"> (OWS)</w:t>
      </w:r>
    </w:p>
    <w:p w14:paraId="1236FC59" w14:textId="0C29F39C" w:rsidR="004913E9" w:rsidRPr="005157DA" w:rsidRDefault="004913E9" w:rsidP="00402A1C">
      <w:pPr>
        <w:tabs>
          <w:tab w:val="left" w:pos="426"/>
        </w:tabs>
        <w:spacing w:after="0"/>
        <w:ind w:left="142" w:right="-2" w:hanging="142"/>
        <w:rPr>
          <w:rFonts w:cs="Arial"/>
          <w:sz w:val="20"/>
          <w:szCs w:val="20"/>
        </w:rPr>
      </w:pPr>
      <w:r>
        <w:rPr>
          <w:rFonts w:cs="Arial"/>
          <w:sz w:val="22"/>
          <w:szCs w:val="22"/>
        </w:rPr>
        <w:t xml:space="preserve">Alison McMorrow, Assistant Secretary Biodiversity Policy </w:t>
      </w:r>
      <w:r w:rsidR="000342F9">
        <w:rPr>
          <w:rFonts w:cs="Arial"/>
          <w:sz w:val="22"/>
          <w:szCs w:val="22"/>
        </w:rPr>
        <w:t xml:space="preserve">&amp; </w:t>
      </w:r>
      <w:r>
        <w:rPr>
          <w:rFonts w:cs="Arial"/>
          <w:sz w:val="22"/>
          <w:szCs w:val="22"/>
        </w:rPr>
        <w:t xml:space="preserve">Water Science </w:t>
      </w:r>
      <w:r w:rsidR="000C27A9">
        <w:rPr>
          <w:rStyle w:val="normaltextrun"/>
          <w:rFonts w:ascii="Calibri" w:hAnsi="Calibri" w:cs="Calibri"/>
          <w:color w:val="000000"/>
          <w:sz w:val="20"/>
          <w:szCs w:val="20"/>
          <w:bdr w:val="none" w:sz="0" w:space="0" w:color="auto" w:frame="1"/>
        </w:rPr>
        <w:t>(Items 1.1-1.4</w:t>
      </w:r>
      <w:r w:rsidR="0038656D">
        <w:rPr>
          <w:rStyle w:val="normaltextrun"/>
          <w:rFonts w:ascii="Calibri" w:hAnsi="Calibri" w:cs="Calibri"/>
          <w:color w:val="000000"/>
          <w:sz w:val="20"/>
          <w:szCs w:val="20"/>
          <w:bdr w:val="none" w:sz="0" w:space="0" w:color="auto" w:frame="1"/>
        </w:rPr>
        <w:t>,</w:t>
      </w:r>
      <w:r w:rsidR="000C27A9">
        <w:rPr>
          <w:rStyle w:val="normaltextrun"/>
          <w:rFonts w:ascii="Calibri" w:hAnsi="Calibri" w:cs="Calibri"/>
          <w:color w:val="000000"/>
          <w:sz w:val="20"/>
          <w:szCs w:val="20"/>
          <w:bdr w:val="none" w:sz="0" w:space="0" w:color="auto" w:frame="1"/>
        </w:rPr>
        <w:t xml:space="preserve"> 2 [10 Nov 9</w:t>
      </w:r>
      <w:r w:rsidR="00402A1C">
        <w:rPr>
          <w:rStyle w:val="normaltextrun"/>
          <w:rFonts w:ascii="Calibri" w:hAnsi="Calibri" w:cs="Calibri"/>
          <w:color w:val="000000"/>
          <w:sz w:val="20"/>
          <w:szCs w:val="20"/>
          <w:bdr w:val="none" w:sz="0" w:space="0" w:color="auto" w:frame="1"/>
        </w:rPr>
        <w:noBreakHyphen/>
      </w:r>
      <w:r w:rsidR="0038656D">
        <w:rPr>
          <w:rStyle w:val="normaltextrun"/>
          <w:rFonts w:ascii="Calibri" w:hAnsi="Calibri" w:cs="Calibri"/>
          <w:color w:val="000000"/>
          <w:sz w:val="20"/>
          <w:szCs w:val="20"/>
          <w:bdr w:val="none" w:sz="0" w:space="0" w:color="auto" w:frame="1"/>
        </w:rPr>
        <w:t>9.30</w:t>
      </w:r>
      <w:r w:rsidR="000C27A9">
        <w:rPr>
          <w:rStyle w:val="normaltextrun"/>
          <w:rFonts w:ascii="Calibri" w:hAnsi="Calibri" w:cs="Calibri"/>
          <w:color w:val="000000"/>
          <w:sz w:val="20"/>
          <w:szCs w:val="20"/>
          <w:bdr w:val="none" w:sz="0" w:space="0" w:color="auto" w:frame="1"/>
        </w:rPr>
        <w:t>am</w:t>
      </w:r>
      <w:r w:rsidR="00C9615F">
        <w:rPr>
          <w:rStyle w:val="normaltextrun"/>
          <w:rFonts w:ascii="Calibri" w:hAnsi="Calibri" w:cs="Calibri"/>
          <w:color w:val="000000"/>
          <w:sz w:val="20"/>
          <w:szCs w:val="20"/>
          <w:bdr w:val="none" w:sz="0" w:space="0" w:color="auto" w:frame="1"/>
        </w:rPr>
        <w:t>]</w:t>
      </w:r>
      <w:r w:rsidR="00402A1C">
        <w:rPr>
          <w:rStyle w:val="normaltextrun"/>
          <w:rFonts w:ascii="Calibri" w:hAnsi="Calibri" w:cs="Calibri"/>
          <w:color w:val="000000"/>
          <w:sz w:val="20"/>
          <w:szCs w:val="20"/>
          <w:bdr w:val="none" w:sz="0" w:space="0" w:color="auto" w:frame="1"/>
        </w:rPr>
        <w:t xml:space="preserve"> &amp; </w:t>
      </w:r>
      <w:r w:rsidR="006C46C9">
        <w:rPr>
          <w:rStyle w:val="normaltextrun"/>
          <w:rFonts w:ascii="Calibri" w:hAnsi="Calibri" w:cs="Calibri"/>
          <w:color w:val="000000"/>
          <w:sz w:val="20"/>
          <w:szCs w:val="20"/>
          <w:bdr w:val="none" w:sz="0" w:space="0" w:color="auto" w:frame="1"/>
        </w:rPr>
        <w:t>3.1</w:t>
      </w:r>
      <w:r w:rsidR="00D57D91">
        <w:rPr>
          <w:rStyle w:val="normaltextrun"/>
          <w:rFonts w:ascii="Calibri" w:hAnsi="Calibri" w:cs="Calibri"/>
          <w:color w:val="000000"/>
          <w:sz w:val="20"/>
          <w:szCs w:val="20"/>
          <w:bdr w:val="none" w:sz="0" w:space="0" w:color="auto" w:frame="1"/>
        </w:rPr>
        <w:t xml:space="preserve"> [3-4pm]</w:t>
      </w:r>
      <w:r w:rsidR="00402A1C">
        <w:rPr>
          <w:rStyle w:val="normaltextrun"/>
          <w:rFonts w:ascii="Calibri" w:hAnsi="Calibri" w:cs="Calibri"/>
          <w:color w:val="000000"/>
          <w:sz w:val="20"/>
          <w:szCs w:val="20"/>
          <w:bdr w:val="none" w:sz="0" w:space="0" w:color="auto" w:frame="1"/>
        </w:rPr>
        <w:t>)</w:t>
      </w:r>
    </w:p>
    <w:p w14:paraId="636756B6" w14:textId="77777777" w:rsidR="00C236CE" w:rsidRDefault="00C236CE" w:rsidP="00C236CE">
      <w:pPr>
        <w:tabs>
          <w:tab w:val="left" w:pos="426"/>
        </w:tabs>
        <w:spacing w:after="0"/>
        <w:ind w:left="142" w:hanging="142"/>
        <w:rPr>
          <w:rFonts w:cs="Arial"/>
          <w:sz w:val="22"/>
          <w:szCs w:val="22"/>
        </w:rPr>
      </w:pPr>
      <w:r w:rsidRPr="0094790E">
        <w:rPr>
          <w:rFonts w:cs="Arial"/>
          <w:sz w:val="22"/>
          <w:szCs w:val="22"/>
        </w:rPr>
        <w:t>Pet</w:t>
      </w:r>
      <w:r>
        <w:rPr>
          <w:rFonts w:cs="Arial"/>
          <w:sz w:val="22"/>
          <w:szCs w:val="22"/>
        </w:rPr>
        <w:t>er Baker</w:t>
      </w:r>
    </w:p>
    <w:p w14:paraId="0E766408" w14:textId="388643EE" w:rsidR="00C236CE" w:rsidRDefault="00C236CE" w:rsidP="00C236CE">
      <w:pPr>
        <w:tabs>
          <w:tab w:val="left" w:pos="426"/>
        </w:tabs>
        <w:spacing w:after="0"/>
        <w:ind w:left="142" w:hanging="142"/>
        <w:rPr>
          <w:rFonts w:cs="Arial"/>
          <w:sz w:val="22"/>
          <w:szCs w:val="22"/>
        </w:rPr>
      </w:pPr>
      <w:r>
        <w:rPr>
          <w:rFonts w:cs="Arial"/>
          <w:sz w:val="22"/>
          <w:szCs w:val="22"/>
        </w:rPr>
        <w:t>Annabel O’Neill</w:t>
      </w:r>
      <w:r w:rsidR="003A19C2">
        <w:rPr>
          <w:rFonts w:cs="Arial"/>
          <w:sz w:val="22"/>
          <w:szCs w:val="22"/>
        </w:rPr>
        <w:t xml:space="preserve"> </w:t>
      </w:r>
    </w:p>
    <w:p w14:paraId="6EE83E33" w14:textId="5943933D" w:rsidR="00C236CE" w:rsidRDefault="00C236CE" w:rsidP="00402A1C">
      <w:pPr>
        <w:tabs>
          <w:tab w:val="left" w:pos="426"/>
        </w:tabs>
        <w:spacing w:after="0"/>
        <w:ind w:left="142" w:hanging="142"/>
        <w:rPr>
          <w:rFonts w:cs="Arial"/>
          <w:sz w:val="22"/>
          <w:szCs w:val="22"/>
        </w:rPr>
      </w:pPr>
      <w:proofErr w:type="spellStart"/>
      <w:r>
        <w:rPr>
          <w:rFonts w:cs="Arial"/>
          <w:sz w:val="22"/>
          <w:szCs w:val="22"/>
        </w:rPr>
        <w:t>Aranza</w:t>
      </w:r>
      <w:proofErr w:type="spellEnd"/>
      <w:r>
        <w:rPr>
          <w:rFonts w:cs="Arial"/>
          <w:sz w:val="22"/>
          <w:szCs w:val="22"/>
        </w:rPr>
        <w:t xml:space="preserve"> </w:t>
      </w:r>
      <w:proofErr w:type="spellStart"/>
      <w:r>
        <w:rPr>
          <w:rFonts w:cs="Arial"/>
          <w:sz w:val="22"/>
          <w:szCs w:val="22"/>
        </w:rPr>
        <w:t>Bulnes-Beniscelli</w:t>
      </w:r>
      <w:proofErr w:type="spellEnd"/>
      <w:r>
        <w:rPr>
          <w:rFonts w:cs="Arial"/>
          <w:sz w:val="22"/>
          <w:szCs w:val="22"/>
        </w:rPr>
        <w:t xml:space="preserve"> </w:t>
      </w:r>
      <w:r w:rsidR="00402A1C" w:rsidRPr="00402A1C">
        <w:rPr>
          <w:rStyle w:val="normaltextrun"/>
          <w:rFonts w:ascii="Calibri" w:hAnsi="Calibri" w:cs="Calibri"/>
          <w:color w:val="000000"/>
          <w:sz w:val="20"/>
          <w:szCs w:val="20"/>
          <w:bdr w:val="none" w:sz="0" w:space="0" w:color="auto" w:frame="1"/>
        </w:rPr>
        <w:t xml:space="preserve">(Items </w:t>
      </w:r>
      <w:r w:rsidR="00402A1C" w:rsidRPr="00402A1C">
        <w:rPr>
          <w:rFonts w:cs="Arial"/>
          <w:sz w:val="20"/>
          <w:szCs w:val="20"/>
        </w:rPr>
        <w:t>1, 2, 3.1, 3.4 &amp; 4)</w:t>
      </w:r>
    </w:p>
    <w:p w14:paraId="5EA72CAD" w14:textId="2E30EDBD" w:rsidR="00C236CE" w:rsidRPr="006D63AA" w:rsidRDefault="00C236CE" w:rsidP="00C236CE">
      <w:pPr>
        <w:tabs>
          <w:tab w:val="left" w:pos="426"/>
        </w:tabs>
        <w:spacing w:after="0"/>
        <w:ind w:left="142" w:hanging="142"/>
        <w:rPr>
          <w:rFonts w:cs="Arial"/>
          <w:sz w:val="20"/>
          <w:szCs w:val="20"/>
        </w:rPr>
      </w:pPr>
      <w:r w:rsidRPr="00534124">
        <w:rPr>
          <w:rFonts w:cs="Arial"/>
          <w:sz w:val="22"/>
          <w:szCs w:val="22"/>
        </w:rPr>
        <w:t xml:space="preserve">Benjamin </w:t>
      </w:r>
      <w:r>
        <w:rPr>
          <w:rFonts w:cs="Arial"/>
          <w:sz w:val="22"/>
          <w:szCs w:val="22"/>
        </w:rPr>
        <w:t xml:space="preserve">Klug </w:t>
      </w:r>
      <w:r w:rsidR="00BD2A42" w:rsidRPr="006D63AA">
        <w:rPr>
          <w:rStyle w:val="normaltextrun"/>
          <w:rFonts w:ascii="Calibri" w:hAnsi="Calibri" w:cs="Calibri"/>
          <w:color w:val="000000"/>
          <w:sz w:val="20"/>
          <w:szCs w:val="20"/>
          <w:bdr w:val="none" w:sz="0" w:space="0" w:color="auto" w:frame="1"/>
        </w:rPr>
        <w:t xml:space="preserve">(Items </w:t>
      </w:r>
      <w:r w:rsidR="000C27A9" w:rsidRPr="006D63AA">
        <w:rPr>
          <w:rFonts w:cs="Arial"/>
          <w:sz w:val="20"/>
          <w:szCs w:val="20"/>
        </w:rPr>
        <w:t>1</w:t>
      </w:r>
      <w:r w:rsidR="006C46C9" w:rsidRPr="006D63AA">
        <w:rPr>
          <w:rFonts w:cs="Arial"/>
          <w:sz w:val="20"/>
          <w:szCs w:val="20"/>
        </w:rPr>
        <w:t>, 3</w:t>
      </w:r>
      <w:r w:rsidR="006D63AA" w:rsidRPr="006D63AA">
        <w:rPr>
          <w:rFonts w:cs="Arial"/>
          <w:sz w:val="20"/>
          <w:szCs w:val="20"/>
        </w:rPr>
        <w:t xml:space="preserve"> &amp; 4)</w:t>
      </w:r>
    </w:p>
    <w:p w14:paraId="4E69D651" w14:textId="05B87649" w:rsidR="00C236CE" w:rsidRPr="00B5452B" w:rsidRDefault="00C236CE" w:rsidP="00D14656">
      <w:pPr>
        <w:tabs>
          <w:tab w:val="left" w:pos="426"/>
        </w:tabs>
        <w:spacing w:after="0"/>
        <w:ind w:left="142" w:hanging="142"/>
        <w:rPr>
          <w:rFonts w:cs="Arial"/>
          <w:sz w:val="20"/>
          <w:szCs w:val="20"/>
        </w:rPr>
      </w:pPr>
      <w:r>
        <w:rPr>
          <w:rFonts w:cs="Arial"/>
          <w:sz w:val="22"/>
          <w:szCs w:val="22"/>
        </w:rPr>
        <w:t xml:space="preserve">Christina Fawns </w:t>
      </w:r>
      <w:r w:rsidR="009131B1" w:rsidRPr="00B5452B">
        <w:rPr>
          <w:rFonts w:cs="Arial"/>
          <w:sz w:val="20"/>
          <w:szCs w:val="20"/>
        </w:rPr>
        <w:t>(</w:t>
      </w:r>
      <w:r w:rsidR="009131B1" w:rsidRPr="00B5452B">
        <w:rPr>
          <w:rStyle w:val="normaltextrun"/>
          <w:rFonts w:ascii="Calibri" w:hAnsi="Calibri" w:cs="Calibri"/>
          <w:color w:val="000000"/>
          <w:sz w:val="20"/>
          <w:szCs w:val="20"/>
          <w:bdr w:val="none" w:sz="0" w:space="0" w:color="auto" w:frame="1"/>
        </w:rPr>
        <w:t>Items 1.1-1.4, 2 [10 Nov 9am-2.30pm</w:t>
      </w:r>
      <w:r w:rsidR="00B23006">
        <w:rPr>
          <w:rStyle w:val="normaltextrun"/>
          <w:rFonts w:ascii="Calibri" w:hAnsi="Calibri" w:cs="Calibri"/>
          <w:color w:val="000000"/>
          <w:sz w:val="20"/>
          <w:szCs w:val="20"/>
          <w:bdr w:val="none" w:sz="0" w:space="0" w:color="auto" w:frame="1"/>
        </w:rPr>
        <w:t xml:space="preserve"> &amp; </w:t>
      </w:r>
      <w:r w:rsidR="009131B1" w:rsidRPr="00B5452B">
        <w:rPr>
          <w:rStyle w:val="normaltextrun"/>
          <w:rFonts w:ascii="Calibri" w:hAnsi="Calibri" w:cs="Calibri"/>
          <w:color w:val="000000"/>
          <w:sz w:val="20"/>
          <w:szCs w:val="20"/>
          <w:bdr w:val="none" w:sz="0" w:space="0" w:color="auto" w:frame="1"/>
        </w:rPr>
        <w:t>4.30-5pm</w:t>
      </w:r>
      <w:r w:rsidR="00F26677" w:rsidRPr="00B5452B">
        <w:rPr>
          <w:rStyle w:val="normaltextrun"/>
          <w:rFonts w:ascii="Calibri" w:hAnsi="Calibri" w:cs="Calibri"/>
          <w:color w:val="000000"/>
          <w:sz w:val="20"/>
          <w:szCs w:val="20"/>
          <w:bdr w:val="none" w:sz="0" w:space="0" w:color="auto" w:frame="1"/>
        </w:rPr>
        <w:t>, 11 Nov 9am-12pm</w:t>
      </w:r>
      <w:r w:rsidR="009131B1" w:rsidRPr="00B5452B">
        <w:rPr>
          <w:rStyle w:val="normaltextrun"/>
          <w:rFonts w:ascii="Calibri" w:hAnsi="Calibri" w:cs="Calibri"/>
          <w:color w:val="000000"/>
          <w:sz w:val="20"/>
          <w:szCs w:val="20"/>
          <w:bdr w:val="none" w:sz="0" w:space="0" w:color="auto" w:frame="1"/>
        </w:rPr>
        <w:t>], 3.1</w:t>
      </w:r>
      <w:r w:rsidR="00F26677" w:rsidRPr="00B5452B">
        <w:rPr>
          <w:rStyle w:val="normaltextrun"/>
          <w:rFonts w:ascii="Calibri" w:hAnsi="Calibri" w:cs="Calibri"/>
          <w:color w:val="000000"/>
          <w:sz w:val="20"/>
          <w:szCs w:val="20"/>
          <w:bdr w:val="none" w:sz="0" w:space="0" w:color="auto" w:frame="1"/>
        </w:rPr>
        <w:t>, 3.2</w:t>
      </w:r>
      <w:r w:rsidR="00B647EE">
        <w:rPr>
          <w:rStyle w:val="normaltextrun"/>
          <w:rFonts w:ascii="Calibri" w:hAnsi="Calibri" w:cs="Calibri"/>
          <w:color w:val="000000"/>
          <w:sz w:val="20"/>
          <w:szCs w:val="20"/>
          <w:bdr w:val="none" w:sz="0" w:space="0" w:color="auto" w:frame="1"/>
        </w:rPr>
        <w:t xml:space="preserve"> &amp; </w:t>
      </w:r>
      <w:r w:rsidR="00AF5557" w:rsidRPr="00B5452B">
        <w:rPr>
          <w:rStyle w:val="normaltextrun"/>
          <w:rFonts w:ascii="Calibri" w:hAnsi="Calibri" w:cs="Calibri"/>
          <w:color w:val="000000"/>
          <w:sz w:val="20"/>
          <w:szCs w:val="20"/>
          <w:bdr w:val="none" w:sz="0" w:space="0" w:color="auto" w:frame="1"/>
        </w:rPr>
        <w:t>3.4</w:t>
      </w:r>
      <w:r w:rsidR="00D14656" w:rsidRPr="00B5452B">
        <w:rPr>
          <w:rStyle w:val="normaltextrun"/>
          <w:rFonts w:ascii="Calibri" w:hAnsi="Calibri" w:cs="Calibri"/>
          <w:color w:val="000000"/>
          <w:sz w:val="20"/>
          <w:szCs w:val="20"/>
          <w:bdr w:val="none" w:sz="0" w:space="0" w:color="auto" w:frame="1"/>
        </w:rPr>
        <w:t xml:space="preserve"> [3-4pm]</w:t>
      </w:r>
      <w:r w:rsidR="00B647EE">
        <w:rPr>
          <w:rStyle w:val="normaltextrun"/>
          <w:rFonts w:ascii="Calibri" w:hAnsi="Calibri" w:cs="Calibri"/>
          <w:color w:val="000000"/>
          <w:sz w:val="20"/>
          <w:szCs w:val="20"/>
          <w:bdr w:val="none" w:sz="0" w:space="0" w:color="auto" w:frame="1"/>
        </w:rPr>
        <w:t>)</w:t>
      </w:r>
    </w:p>
    <w:p w14:paraId="4D4FC9BA" w14:textId="58F24417" w:rsidR="00C236CE" w:rsidRDefault="00C236CE" w:rsidP="00C236CE">
      <w:pPr>
        <w:tabs>
          <w:tab w:val="left" w:pos="426"/>
        </w:tabs>
        <w:spacing w:after="0"/>
        <w:ind w:left="142" w:hanging="142"/>
        <w:rPr>
          <w:rFonts w:cs="Arial"/>
          <w:sz w:val="22"/>
          <w:szCs w:val="22"/>
        </w:rPr>
      </w:pPr>
      <w:r w:rsidRPr="0DCB8962">
        <w:rPr>
          <w:rFonts w:cs="Arial"/>
          <w:sz w:val="22"/>
          <w:szCs w:val="22"/>
        </w:rPr>
        <w:t xml:space="preserve">Clara </w:t>
      </w:r>
      <w:proofErr w:type="spellStart"/>
      <w:r w:rsidRPr="0DCB8962">
        <w:rPr>
          <w:rFonts w:cs="Arial"/>
          <w:sz w:val="22"/>
          <w:szCs w:val="22"/>
        </w:rPr>
        <w:t>Teniswood</w:t>
      </w:r>
      <w:proofErr w:type="spellEnd"/>
      <w:r>
        <w:rPr>
          <w:rFonts w:cs="Arial"/>
          <w:sz w:val="22"/>
          <w:szCs w:val="22"/>
        </w:rPr>
        <w:t xml:space="preserve"> </w:t>
      </w:r>
      <w:r w:rsidR="008E41ED" w:rsidRPr="00B5452B">
        <w:rPr>
          <w:rStyle w:val="normaltextrun"/>
          <w:rFonts w:ascii="Calibri" w:hAnsi="Calibri" w:cs="Calibri"/>
          <w:color w:val="000000"/>
          <w:sz w:val="20"/>
          <w:szCs w:val="20"/>
          <w:bdr w:val="none" w:sz="0" w:space="0" w:color="auto" w:frame="1"/>
        </w:rPr>
        <w:t xml:space="preserve">(Items </w:t>
      </w:r>
      <w:r w:rsidR="008E41ED" w:rsidRPr="00B5452B">
        <w:rPr>
          <w:rFonts w:cs="Arial"/>
          <w:sz w:val="20"/>
          <w:szCs w:val="20"/>
        </w:rPr>
        <w:t xml:space="preserve">1.1-1.4, 2 </w:t>
      </w:r>
      <w:r w:rsidR="008E41ED" w:rsidRPr="00B5452B">
        <w:rPr>
          <w:rStyle w:val="normaltextrun"/>
          <w:rFonts w:ascii="Calibri" w:hAnsi="Calibri" w:cs="Calibri"/>
          <w:color w:val="000000"/>
          <w:sz w:val="20"/>
          <w:szCs w:val="20"/>
          <w:bdr w:val="none" w:sz="0" w:space="0" w:color="auto" w:frame="1"/>
        </w:rPr>
        <w:t>[10 Nov 9</w:t>
      </w:r>
      <w:r w:rsidR="00630F09" w:rsidRPr="00B5452B">
        <w:rPr>
          <w:rStyle w:val="normaltextrun"/>
          <w:rFonts w:ascii="Calibri" w:hAnsi="Calibri" w:cs="Calibri"/>
          <w:color w:val="000000"/>
          <w:sz w:val="20"/>
          <w:szCs w:val="20"/>
          <w:bdr w:val="none" w:sz="0" w:space="0" w:color="auto" w:frame="1"/>
        </w:rPr>
        <w:t>am</w:t>
      </w:r>
      <w:r w:rsidR="008E41ED" w:rsidRPr="00B5452B">
        <w:rPr>
          <w:rStyle w:val="normaltextrun"/>
          <w:rFonts w:ascii="Calibri" w:hAnsi="Calibri" w:cs="Calibri"/>
          <w:color w:val="000000"/>
          <w:sz w:val="20"/>
          <w:szCs w:val="20"/>
          <w:bdr w:val="none" w:sz="0" w:space="0" w:color="auto" w:frame="1"/>
        </w:rPr>
        <w:t>-2pm</w:t>
      </w:r>
      <w:r w:rsidR="006C5E50" w:rsidRPr="00B5452B">
        <w:rPr>
          <w:rStyle w:val="normaltextrun"/>
          <w:rFonts w:ascii="Calibri" w:hAnsi="Calibri" w:cs="Calibri"/>
          <w:color w:val="000000"/>
          <w:sz w:val="20"/>
          <w:szCs w:val="20"/>
          <w:bdr w:val="none" w:sz="0" w:space="0" w:color="auto" w:frame="1"/>
        </w:rPr>
        <w:t>, 11 Nov 9am-</w:t>
      </w:r>
      <w:r w:rsidR="00F26677" w:rsidRPr="00B5452B">
        <w:rPr>
          <w:rStyle w:val="normaltextrun"/>
          <w:rFonts w:ascii="Calibri" w:hAnsi="Calibri" w:cs="Calibri"/>
          <w:color w:val="000000"/>
          <w:sz w:val="20"/>
          <w:szCs w:val="20"/>
          <w:bdr w:val="none" w:sz="0" w:space="0" w:color="auto" w:frame="1"/>
        </w:rPr>
        <w:t>12pm</w:t>
      </w:r>
      <w:r w:rsidR="008E41ED" w:rsidRPr="00B5452B">
        <w:rPr>
          <w:rStyle w:val="normaltextrun"/>
          <w:rFonts w:ascii="Calibri" w:hAnsi="Calibri" w:cs="Calibri"/>
          <w:color w:val="000000"/>
          <w:sz w:val="20"/>
          <w:szCs w:val="20"/>
          <w:bdr w:val="none" w:sz="0" w:space="0" w:color="auto" w:frame="1"/>
        </w:rPr>
        <w:t>]</w:t>
      </w:r>
      <w:r w:rsidR="005361A5" w:rsidRPr="00B5452B">
        <w:rPr>
          <w:rStyle w:val="normaltextrun"/>
          <w:rFonts w:ascii="Calibri" w:hAnsi="Calibri" w:cs="Calibri"/>
          <w:color w:val="000000"/>
          <w:sz w:val="20"/>
          <w:szCs w:val="20"/>
          <w:bdr w:val="none" w:sz="0" w:space="0" w:color="auto" w:frame="1"/>
        </w:rPr>
        <w:t>, 3.1</w:t>
      </w:r>
      <w:r w:rsidR="004835E1" w:rsidRPr="00B5452B">
        <w:rPr>
          <w:rStyle w:val="normaltextrun"/>
          <w:rFonts w:ascii="Calibri" w:hAnsi="Calibri" w:cs="Calibri"/>
          <w:color w:val="000000"/>
          <w:sz w:val="20"/>
          <w:szCs w:val="20"/>
          <w:bdr w:val="none" w:sz="0" w:space="0" w:color="auto" w:frame="1"/>
        </w:rPr>
        <w:t xml:space="preserve"> [3-3.30pm]</w:t>
      </w:r>
      <w:r w:rsidR="00F26677" w:rsidRPr="00B647EE">
        <w:rPr>
          <w:rStyle w:val="normaltextrun"/>
          <w:rFonts w:ascii="Calibri" w:hAnsi="Calibri" w:cs="Calibri"/>
          <w:color w:val="000000"/>
          <w:sz w:val="20"/>
          <w:szCs w:val="20"/>
          <w:bdr w:val="none" w:sz="0" w:space="0" w:color="auto" w:frame="1"/>
        </w:rPr>
        <w:t>, 3.2</w:t>
      </w:r>
      <w:r w:rsidR="00B5452B" w:rsidRPr="002D351A">
        <w:rPr>
          <w:rStyle w:val="normaltextrun"/>
          <w:rFonts w:ascii="Calibri" w:hAnsi="Calibri" w:cs="Calibri"/>
          <w:color w:val="000000"/>
          <w:sz w:val="20"/>
          <w:szCs w:val="20"/>
          <w:bdr w:val="none" w:sz="0" w:space="0" w:color="auto" w:frame="1"/>
        </w:rPr>
        <w:t xml:space="preserve"> &amp; </w:t>
      </w:r>
      <w:r w:rsidR="00AF5557" w:rsidRPr="002D351A">
        <w:rPr>
          <w:rStyle w:val="normaltextrun"/>
          <w:rFonts w:ascii="Calibri" w:hAnsi="Calibri" w:cs="Calibri"/>
          <w:color w:val="000000"/>
          <w:sz w:val="20"/>
          <w:szCs w:val="20"/>
          <w:bdr w:val="none" w:sz="0" w:space="0" w:color="auto" w:frame="1"/>
        </w:rPr>
        <w:t>3.4</w:t>
      </w:r>
      <w:r w:rsidR="0087030E" w:rsidRPr="00AC0308">
        <w:rPr>
          <w:rStyle w:val="normaltextrun"/>
          <w:rFonts w:ascii="Calibri" w:hAnsi="Calibri" w:cs="Calibri"/>
          <w:color w:val="000000"/>
          <w:sz w:val="20"/>
          <w:szCs w:val="20"/>
          <w:bdr w:val="none" w:sz="0" w:space="0" w:color="auto" w:frame="1"/>
        </w:rPr>
        <w:t xml:space="preserve"> [3-4pm]</w:t>
      </w:r>
      <w:r w:rsidR="00B5452B" w:rsidRPr="00AC0308">
        <w:rPr>
          <w:rStyle w:val="normaltextrun"/>
          <w:rFonts w:ascii="Calibri" w:hAnsi="Calibri" w:cs="Calibri"/>
          <w:color w:val="000000"/>
          <w:sz w:val="20"/>
          <w:szCs w:val="20"/>
          <w:bdr w:val="none" w:sz="0" w:space="0" w:color="auto" w:frame="1"/>
        </w:rPr>
        <w:t>)</w:t>
      </w:r>
    </w:p>
    <w:p w14:paraId="08FAB86B" w14:textId="5A328BE2" w:rsidR="00C236CE" w:rsidRDefault="00C236CE" w:rsidP="00C236CE">
      <w:pPr>
        <w:tabs>
          <w:tab w:val="left" w:pos="426"/>
        </w:tabs>
        <w:spacing w:after="0"/>
        <w:ind w:left="142" w:hanging="142"/>
        <w:rPr>
          <w:rFonts w:cs="Arial"/>
          <w:sz w:val="22"/>
          <w:szCs w:val="22"/>
        </w:rPr>
      </w:pPr>
      <w:r>
        <w:rPr>
          <w:rFonts w:cs="Arial"/>
          <w:sz w:val="22"/>
          <w:szCs w:val="22"/>
        </w:rPr>
        <w:t xml:space="preserve">Dominica O’Dea </w:t>
      </w:r>
      <w:r w:rsidR="006C5E50">
        <w:rPr>
          <w:rFonts w:cs="Arial"/>
          <w:sz w:val="22"/>
          <w:szCs w:val="22"/>
        </w:rPr>
        <w:t>(</w:t>
      </w:r>
      <w:r w:rsidR="006C5E50">
        <w:rPr>
          <w:rStyle w:val="normaltextrun"/>
          <w:rFonts w:ascii="Calibri" w:hAnsi="Calibri" w:cs="Calibri"/>
          <w:color w:val="000000"/>
          <w:sz w:val="20"/>
          <w:szCs w:val="20"/>
          <w:bdr w:val="none" w:sz="0" w:space="0" w:color="auto" w:frame="1"/>
        </w:rPr>
        <w:t>Items 1, 2 [10 Nov], 3.1</w:t>
      </w:r>
      <w:r w:rsidR="00AF5557">
        <w:rPr>
          <w:rStyle w:val="normaltextrun"/>
          <w:rFonts w:ascii="Calibri" w:hAnsi="Calibri" w:cs="Calibri"/>
          <w:color w:val="000000"/>
          <w:sz w:val="20"/>
          <w:szCs w:val="20"/>
          <w:bdr w:val="none" w:sz="0" w:space="0" w:color="auto" w:frame="1"/>
        </w:rPr>
        <w:t>, 3.4</w:t>
      </w:r>
      <w:r w:rsidR="00B5452B">
        <w:rPr>
          <w:rStyle w:val="normaltextrun"/>
          <w:rFonts w:ascii="Calibri" w:hAnsi="Calibri" w:cs="Calibri"/>
          <w:color w:val="000000"/>
          <w:sz w:val="20"/>
          <w:szCs w:val="20"/>
          <w:bdr w:val="none" w:sz="0" w:space="0" w:color="auto" w:frame="1"/>
        </w:rPr>
        <w:t xml:space="preserve"> &amp; 4)</w:t>
      </w:r>
    </w:p>
    <w:p w14:paraId="77FF47FD" w14:textId="602D4DB8" w:rsidR="00890B9D" w:rsidRDefault="00890B9D" w:rsidP="00C236CE">
      <w:pPr>
        <w:tabs>
          <w:tab w:val="left" w:pos="426"/>
        </w:tabs>
        <w:spacing w:after="0"/>
        <w:ind w:left="142" w:hanging="142"/>
        <w:rPr>
          <w:rFonts w:cs="Arial"/>
          <w:sz w:val="22"/>
          <w:szCs w:val="22"/>
        </w:rPr>
      </w:pPr>
      <w:r>
        <w:rPr>
          <w:rStyle w:val="normaltextrun"/>
          <w:rFonts w:ascii="Calibri" w:hAnsi="Calibri" w:cs="Calibri"/>
          <w:color w:val="000000"/>
          <w:sz w:val="22"/>
          <w:szCs w:val="22"/>
          <w:bdr w:val="none" w:sz="0" w:space="0" w:color="auto" w:frame="1"/>
        </w:rPr>
        <w:t>Frances Knight</w:t>
      </w:r>
      <w:r>
        <w:rPr>
          <w:rFonts w:cs="Arial"/>
          <w:sz w:val="22"/>
          <w:szCs w:val="22"/>
        </w:rPr>
        <w:t xml:space="preserve"> </w:t>
      </w:r>
      <w:r w:rsidR="00630E52">
        <w:rPr>
          <w:rStyle w:val="normaltextrun"/>
          <w:rFonts w:ascii="Calibri" w:hAnsi="Calibri" w:cs="Calibri"/>
          <w:color w:val="000000"/>
          <w:sz w:val="20"/>
          <w:szCs w:val="20"/>
          <w:bdr w:val="none" w:sz="0" w:space="0" w:color="auto" w:frame="1"/>
        </w:rPr>
        <w:t>(Item</w:t>
      </w:r>
      <w:r w:rsidR="005361A5">
        <w:rPr>
          <w:rStyle w:val="normaltextrun"/>
          <w:rFonts w:ascii="Calibri" w:hAnsi="Calibri" w:cs="Calibri"/>
          <w:color w:val="000000"/>
          <w:sz w:val="20"/>
          <w:szCs w:val="20"/>
          <w:bdr w:val="none" w:sz="0" w:space="0" w:color="auto" w:frame="1"/>
        </w:rPr>
        <w:t xml:space="preserve"> 3.1</w:t>
      </w:r>
      <w:r w:rsidR="00B5452B">
        <w:rPr>
          <w:rStyle w:val="normaltextrun"/>
          <w:rFonts w:ascii="Calibri" w:hAnsi="Calibri" w:cs="Calibri"/>
          <w:color w:val="000000"/>
          <w:sz w:val="20"/>
          <w:szCs w:val="20"/>
          <w:bdr w:val="none" w:sz="0" w:space="0" w:color="auto" w:frame="1"/>
        </w:rPr>
        <w:t>)</w:t>
      </w:r>
    </w:p>
    <w:p w14:paraId="763950B7" w14:textId="6B160A8E" w:rsidR="00C236CE" w:rsidRPr="004262DE" w:rsidRDefault="00C236CE" w:rsidP="00C236CE">
      <w:pPr>
        <w:tabs>
          <w:tab w:val="left" w:pos="426"/>
        </w:tabs>
        <w:spacing w:after="0"/>
        <w:ind w:left="142" w:hanging="142"/>
        <w:rPr>
          <w:rFonts w:cs="Arial"/>
          <w:sz w:val="22"/>
          <w:szCs w:val="22"/>
        </w:rPr>
      </w:pPr>
      <w:r>
        <w:rPr>
          <w:rFonts w:cs="Arial"/>
          <w:sz w:val="22"/>
          <w:szCs w:val="22"/>
        </w:rPr>
        <w:t>Isabelle Francis</w:t>
      </w:r>
      <w:r w:rsidR="00630F09">
        <w:rPr>
          <w:rFonts w:cs="Arial"/>
          <w:sz w:val="22"/>
          <w:szCs w:val="22"/>
        </w:rPr>
        <w:t xml:space="preserve"> (</w:t>
      </w:r>
      <w:r w:rsidR="00630F09">
        <w:rPr>
          <w:rStyle w:val="normaltextrun"/>
          <w:rFonts w:ascii="Calibri" w:hAnsi="Calibri" w:cs="Calibri"/>
          <w:color w:val="000000"/>
          <w:sz w:val="20"/>
          <w:szCs w:val="20"/>
          <w:bdr w:val="none" w:sz="0" w:space="0" w:color="auto" w:frame="1"/>
        </w:rPr>
        <w:t>Items 1, 2 [10 Nov 9am-2.30pm</w:t>
      </w:r>
      <w:r w:rsidR="006C5E50">
        <w:rPr>
          <w:rStyle w:val="normaltextrun"/>
          <w:rFonts w:ascii="Calibri" w:hAnsi="Calibri" w:cs="Calibri"/>
          <w:color w:val="000000"/>
          <w:sz w:val="20"/>
          <w:szCs w:val="20"/>
          <w:bdr w:val="none" w:sz="0" w:space="0" w:color="auto" w:frame="1"/>
        </w:rPr>
        <w:t xml:space="preserve">, </w:t>
      </w:r>
      <w:r w:rsidR="00F26677">
        <w:rPr>
          <w:rStyle w:val="normaltextrun"/>
          <w:rFonts w:ascii="Calibri" w:hAnsi="Calibri" w:cs="Calibri"/>
          <w:color w:val="000000"/>
          <w:sz w:val="20"/>
          <w:szCs w:val="20"/>
          <w:bdr w:val="none" w:sz="0" w:space="0" w:color="auto" w:frame="1"/>
        </w:rPr>
        <w:t>11 Nov</w:t>
      </w:r>
      <w:r w:rsidR="00630F09">
        <w:rPr>
          <w:rStyle w:val="normaltextrun"/>
          <w:rFonts w:ascii="Calibri" w:hAnsi="Calibri" w:cs="Calibri"/>
          <w:color w:val="000000"/>
          <w:sz w:val="20"/>
          <w:szCs w:val="20"/>
          <w:bdr w:val="none" w:sz="0" w:space="0" w:color="auto" w:frame="1"/>
        </w:rPr>
        <w:t>], 3</w:t>
      </w:r>
      <w:r w:rsidR="00B647EE">
        <w:rPr>
          <w:rStyle w:val="normaltextrun"/>
          <w:rFonts w:ascii="Calibri" w:hAnsi="Calibri" w:cs="Calibri"/>
          <w:color w:val="000000"/>
          <w:sz w:val="20"/>
          <w:szCs w:val="20"/>
          <w:bdr w:val="none" w:sz="0" w:space="0" w:color="auto" w:frame="1"/>
        </w:rPr>
        <w:t xml:space="preserve"> &amp; </w:t>
      </w:r>
      <w:r w:rsidR="00AF5557">
        <w:rPr>
          <w:rStyle w:val="normaltextrun"/>
          <w:rFonts w:ascii="Calibri" w:hAnsi="Calibri" w:cs="Calibri"/>
          <w:color w:val="000000"/>
          <w:sz w:val="20"/>
          <w:szCs w:val="20"/>
          <w:bdr w:val="none" w:sz="0" w:space="0" w:color="auto" w:frame="1"/>
        </w:rPr>
        <w:t>4</w:t>
      </w:r>
      <w:r w:rsidR="00B647EE">
        <w:rPr>
          <w:rStyle w:val="normaltextrun"/>
          <w:rFonts w:ascii="Calibri" w:hAnsi="Calibri" w:cs="Calibri"/>
          <w:color w:val="000000"/>
          <w:sz w:val="20"/>
          <w:szCs w:val="20"/>
          <w:bdr w:val="none" w:sz="0" w:space="0" w:color="auto" w:frame="1"/>
        </w:rPr>
        <w:t>)</w:t>
      </w:r>
    </w:p>
    <w:p w14:paraId="0FDA76FE" w14:textId="68929EDE" w:rsidR="00C236CE" w:rsidRDefault="00C236CE" w:rsidP="00C236CE">
      <w:pPr>
        <w:tabs>
          <w:tab w:val="left" w:pos="426"/>
        </w:tabs>
        <w:spacing w:after="0"/>
        <w:rPr>
          <w:rFonts w:cs="Arial"/>
          <w:sz w:val="22"/>
          <w:szCs w:val="22"/>
        </w:rPr>
      </w:pPr>
      <w:r w:rsidRPr="004262DE">
        <w:rPr>
          <w:rFonts w:cs="Arial"/>
          <w:sz w:val="22"/>
          <w:szCs w:val="22"/>
        </w:rPr>
        <w:t>James Rae</w:t>
      </w:r>
      <w:r>
        <w:rPr>
          <w:rFonts w:cs="Arial"/>
          <w:sz w:val="22"/>
          <w:szCs w:val="22"/>
        </w:rPr>
        <w:t xml:space="preserve"> </w:t>
      </w:r>
    </w:p>
    <w:p w14:paraId="4B13A126" w14:textId="77777777" w:rsidR="00C236CE" w:rsidRDefault="00C236CE" w:rsidP="00C236CE">
      <w:pPr>
        <w:tabs>
          <w:tab w:val="left" w:pos="426"/>
        </w:tabs>
        <w:spacing w:after="0"/>
        <w:ind w:left="142" w:hanging="142"/>
        <w:rPr>
          <w:rFonts w:cs="Arial"/>
          <w:sz w:val="22"/>
          <w:szCs w:val="22"/>
        </w:rPr>
      </w:pPr>
      <w:r w:rsidRPr="004262DE">
        <w:rPr>
          <w:rFonts w:cs="Arial"/>
          <w:sz w:val="22"/>
          <w:szCs w:val="22"/>
        </w:rPr>
        <w:t>Jason Smith</w:t>
      </w:r>
    </w:p>
    <w:p w14:paraId="4B1A1575" w14:textId="5286CA5A" w:rsidR="00C236CE" w:rsidRDefault="00C236CE" w:rsidP="00C236CE">
      <w:pPr>
        <w:tabs>
          <w:tab w:val="left" w:pos="426"/>
        </w:tabs>
        <w:spacing w:after="0"/>
        <w:ind w:left="142" w:hanging="142"/>
        <w:rPr>
          <w:rFonts w:cs="Arial"/>
          <w:sz w:val="22"/>
          <w:szCs w:val="22"/>
        </w:rPr>
      </w:pPr>
      <w:r>
        <w:rPr>
          <w:rFonts w:cs="Arial"/>
          <w:sz w:val="22"/>
          <w:szCs w:val="22"/>
        </w:rPr>
        <w:t xml:space="preserve">Kelly-Anne Lawler </w:t>
      </w:r>
      <w:r w:rsidR="004F1F82">
        <w:rPr>
          <w:rStyle w:val="normaltextrun"/>
          <w:rFonts w:ascii="Calibri" w:hAnsi="Calibri" w:cs="Calibri"/>
          <w:color w:val="000000"/>
          <w:sz w:val="20"/>
          <w:szCs w:val="20"/>
          <w:bdr w:val="none" w:sz="0" w:space="0" w:color="auto" w:frame="1"/>
        </w:rPr>
        <w:t>(Items 1.1-1.4, 2 [10 Nov 9-9.30am</w:t>
      </w:r>
      <w:r w:rsidR="00745B5E">
        <w:rPr>
          <w:rStyle w:val="normaltextrun"/>
          <w:rFonts w:ascii="Calibri" w:hAnsi="Calibri" w:cs="Calibri"/>
          <w:color w:val="000000"/>
          <w:sz w:val="20"/>
          <w:szCs w:val="20"/>
          <w:bdr w:val="none" w:sz="0" w:space="0" w:color="auto" w:frame="1"/>
        </w:rPr>
        <w:t>, 2</w:t>
      </w:r>
      <w:r w:rsidR="00745B5E" w:rsidDel="000F7132">
        <w:rPr>
          <w:rStyle w:val="normaltextrun"/>
          <w:rFonts w:ascii="Calibri" w:hAnsi="Calibri" w:cs="Calibri"/>
          <w:color w:val="000000"/>
          <w:sz w:val="20"/>
          <w:szCs w:val="20"/>
          <w:bdr w:val="none" w:sz="0" w:space="0" w:color="auto" w:frame="1"/>
        </w:rPr>
        <w:t>-</w:t>
      </w:r>
      <w:r w:rsidR="005361A5" w:rsidDel="000F7132">
        <w:rPr>
          <w:rStyle w:val="normaltextrun"/>
          <w:rFonts w:ascii="Calibri" w:hAnsi="Calibri" w:cs="Calibri"/>
          <w:color w:val="000000"/>
          <w:sz w:val="20"/>
          <w:szCs w:val="20"/>
          <w:bdr w:val="none" w:sz="0" w:space="0" w:color="auto" w:frame="1"/>
        </w:rPr>
        <w:t>2.30pm</w:t>
      </w:r>
      <w:r w:rsidR="00630F09" w:rsidDel="000F7132">
        <w:rPr>
          <w:rStyle w:val="normaltextrun"/>
          <w:rFonts w:ascii="Calibri" w:hAnsi="Calibri" w:cs="Calibri"/>
          <w:color w:val="000000"/>
          <w:sz w:val="20"/>
          <w:szCs w:val="20"/>
          <w:bdr w:val="none" w:sz="0" w:space="0" w:color="auto" w:frame="1"/>
        </w:rPr>
        <w:t>, 4.30</w:t>
      </w:r>
      <w:r w:rsidR="00630F09">
        <w:rPr>
          <w:rStyle w:val="normaltextrun"/>
          <w:rFonts w:ascii="Calibri" w:hAnsi="Calibri" w:cs="Calibri"/>
          <w:color w:val="000000"/>
          <w:sz w:val="20"/>
          <w:szCs w:val="20"/>
          <w:bdr w:val="none" w:sz="0" w:space="0" w:color="auto" w:frame="1"/>
        </w:rPr>
        <w:t>-</w:t>
      </w:r>
      <w:r w:rsidR="00B16BB3">
        <w:rPr>
          <w:rStyle w:val="normaltextrun"/>
          <w:rFonts w:ascii="Calibri" w:hAnsi="Calibri" w:cs="Calibri"/>
          <w:color w:val="000000"/>
          <w:sz w:val="20"/>
          <w:szCs w:val="20"/>
          <w:bdr w:val="none" w:sz="0" w:space="0" w:color="auto" w:frame="1"/>
        </w:rPr>
        <w:t>5.30pm</w:t>
      </w:r>
      <w:r w:rsidR="006C5E50">
        <w:rPr>
          <w:rStyle w:val="normaltextrun"/>
          <w:rFonts w:ascii="Calibri" w:hAnsi="Calibri" w:cs="Calibri"/>
          <w:color w:val="000000"/>
          <w:sz w:val="20"/>
          <w:szCs w:val="20"/>
          <w:bdr w:val="none" w:sz="0" w:space="0" w:color="auto" w:frame="1"/>
        </w:rPr>
        <w:t>, 11 Nov 9</w:t>
      </w:r>
      <w:r w:rsidR="00B40BF4">
        <w:rPr>
          <w:rStyle w:val="normaltextrun"/>
          <w:rFonts w:ascii="Calibri" w:hAnsi="Calibri" w:cs="Calibri"/>
          <w:color w:val="000000"/>
          <w:sz w:val="20"/>
          <w:szCs w:val="20"/>
          <w:bdr w:val="none" w:sz="0" w:space="0" w:color="auto" w:frame="1"/>
        </w:rPr>
        <w:t>-9.30</w:t>
      </w:r>
      <w:r w:rsidR="006C5E50">
        <w:rPr>
          <w:rStyle w:val="normaltextrun"/>
          <w:rFonts w:ascii="Calibri" w:hAnsi="Calibri" w:cs="Calibri"/>
          <w:color w:val="000000"/>
          <w:sz w:val="20"/>
          <w:szCs w:val="20"/>
          <w:bdr w:val="none" w:sz="0" w:space="0" w:color="auto" w:frame="1"/>
        </w:rPr>
        <w:t>am</w:t>
      </w:r>
      <w:r w:rsidR="0010347B">
        <w:rPr>
          <w:rStyle w:val="normaltextrun"/>
          <w:rFonts w:ascii="Calibri" w:hAnsi="Calibri" w:cs="Calibri"/>
          <w:color w:val="000000"/>
          <w:sz w:val="20"/>
          <w:szCs w:val="20"/>
          <w:bdr w:val="none" w:sz="0" w:space="0" w:color="auto" w:frame="1"/>
        </w:rPr>
        <w:t xml:space="preserve"> &amp;</w:t>
      </w:r>
      <w:r w:rsidR="009A1468">
        <w:rPr>
          <w:rStyle w:val="normaltextrun"/>
          <w:rFonts w:ascii="Calibri" w:hAnsi="Calibri" w:cs="Calibri"/>
          <w:color w:val="000000"/>
          <w:sz w:val="20"/>
          <w:szCs w:val="20"/>
          <w:bdr w:val="none" w:sz="0" w:space="0" w:color="auto" w:frame="1"/>
        </w:rPr>
        <w:t xml:space="preserve"> 2-</w:t>
      </w:r>
      <w:r w:rsidR="0010347B">
        <w:rPr>
          <w:rStyle w:val="normaltextrun"/>
          <w:rFonts w:ascii="Calibri" w:hAnsi="Calibri" w:cs="Calibri"/>
          <w:color w:val="000000"/>
          <w:sz w:val="20"/>
          <w:szCs w:val="20"/>
          <w:bdr w:val="none" w:sz="0" w:space="0" w:color="auto" w:frame="1"/>
        </w:rPr>
        <w:t>3</w:t>
      </w:r>
      <w:r w:rsidR="009A1468">
        <w:rPr>
          <w:rStyle w:val="normaltextrun"/>
          <w:rFonts w:ascii="Calibri" w:hAnsi="Calibri" w:cs="Calibri"/>
          <w:color w:val="000000"/>
          <w:sz w:val="20"/>
          <w:szCs w:val="20"/>
          <w:bdr w:val="none" w:sz="0" w:space="0" w:color="auto" w:frame="1"/>
        </w:rPr>
        <w:t>pm</w:t>
      </w:r>
      <w:r w:rsidR="00B40BF4">
        <w:rPr>
          <w:rStyle w:val="normaltextrun"/>
          <w:rFonts w:ascii="Calibri" w:hAnsi="Calibri" w:cs="Calibri"/>
          <w:color w:val="000000"/>
          <w:sz w:val="20"/>
          <w:szCs w:val="20"/>
          <w:bdr w:val="none" w:sz="0" w:space="0" w:color="auto" w:frame="1"/>
        </w:rPr>
        <w:t>]</w:t>
      </w:r>
      <w:r w:rsidR="005361A5">
        <w:rPr>
          <w:rStyle w:val="normaltextrun"/>
          <w:rFonts w:ascii="Calibri" w:hAnsi="Calibri" w:cs="Calibri"/>
          <w:color w:val="000000"/>
          <w:sz w:val="20"/>
          <w:szCs w:val="20"/>
          <w:bdr w:val="none" w:sz="0" w:space="0" w:color="auto" w:frame="1"/>
        </w:rPr>
        <w:t>, 3.1</w:t>
      </w:r>
      <w:r w:rsidR="00B647EE">
        <w:rPr>
          <w:rStyle w:val="normaltextrun"/>
          <w:rFonts w:ascii="Calibri" w:hAnsi="Calibri" w:cs="Calibri"/>
          <w:color w:val="000000"/>
          <w:sz w:val="20"/>
          <w:szCs w:val="20"/>
          <w:bdr w:val="none" w:sz="0" w:space="0" w:color="auto" w:frame="1"/>
        </w:rPr>
        <w:t xml:space="preserve"> </w:t>
      </w:r>
      <w:r w:rsidR="004327C0">
        <w:rPr>
          <w:rStyle w:val="normaltextrun"/>
          <w:rFonts w:ascii="Calibri" w:hAnsi="Calibri" w:cs="Calibri"/>
          <w:color w:val="000000"/>
          <w:sz w:val="20"/>
          <w:szCs w:val="20"/>
          <w:bdr w:val="none" w:sz="0" w:space="0" w:color="auto" w:frame="1"/>
        </w:rPr>
        <w:t>&amp; </w:t>
      </w:r>
      <w:r w:rsidR="00AF5557">
        <w:rPr>
          <w:rStyle w:val="normaltextrun"/>
          <w:rFonts w:ascii="Calibri" w:hAnsi="Calibri" w:cs="Calibri"/>
          <w:color w:val="000000"/>
          <w:sz w:val="20"/>
          <w:szCs w:val="20"/>
          <w:bdr w:val="none" w:sz="0" w:space="0" w:color="auto" w:frame="1"/>
        </w:rPr>
        <w:t>3.4</w:t>
      </w:r>
      <w:r w:rsidR="00B647EE">
        <w:rPr>
          <w:rStyle w:val="normaltextrun"/>
          <w:rFonts w:ascii="Calibri" w:hAnsi="Calibri" w:cs="Calibri"/>
          <w:color w:val="000000"/>
          <w:sz w:val="20"/>
          <w:szCs w:val="20"/>
          <w:bdr w:val="none" w:sz="0" w:space="0" w:color="auto" w:frame="1"/>
        </w:rPr>
        <w:t>)</w:t>
      </w:r>
    </w:p>
    <w:p w14:paraId="42B5FD80" w14:textId="15C4B786" w:rsidR="00C236CE" w:rsidRDefault="00C236CE" w:rsidP="00C236CE">
      <w:pPr>
        <w:tabs>
          <w:tab w:val="left" w:pos="426"/>
        </w:tabs>
        <w:spacing w:after="0"/>
        <w:ind w:left="142" w:hanging="142"/>
        <w:rPr>
          <w:rFonts w:cs="Arial"/>
          <w:sz w:val="22"/>
          <w:szCs w:val="22"/>
        </w:rPr>
      </w:pPr>
      <w:r>
        <w:rPr>
          <w:rFonts w:cs="Arial"/>
          <w:sz w:val="22"/>
          <w:szCs w:val="22"/>
        </w:rPr>
        <w:t>Kelly Strike</w:t>
      </w:r>
      <w:r w:rsidR="000C27A9">
        <w:rPr>
          <w:rFonts w:cs="Arial"/>
          <w:sz w:val="22"/>
          <w:szCs w:val="22"/>
        </w:rPr>
        <w:t xml:space="preserve"> </w:t>
      </w:r>
      <w:r w:rsidR="00630E52">
        <w:rPr>
          <w:rStyle w:val="normaltextrun"/>
          <w:rFonts w:ascii="Calibri" w:hAnsi="Calibri" w:cs="Calibri"/>
          <w:color w:val="000000"/>
          <w:sz w:val="20"/>
          <w:szCs w:val="20"/>
          <w:bdr w:val="none" w:sz="0" w:space="0" w:color="auto" w:frame="1"/>
        </w:rPr>
        <w:t>(Item</w:t>
      </w:r>
      <w:r w:rsidR="00F26677">
        <w:rPr>
          <w:rStyle w:val="normaltextrun"/>
          <w:rFonts w:ascii="Calibri" w:hAnsi="Calibri" w:cs="Calibri"/>
          <w:color w:val="000000"/>
          <w:sz w:val="20"/>
          <w:szCs w:val="20"/>
          <w:bdr w:val="none" w:sz="0" w:space="0" w:color="auto" w:frame="1"/>
        </w:rPr>
        <w:t>s</w:t>
      </w:r>
      <w:r w:rsidR="005361A5">
        <w:rPr>
          <w:rStyle w:val="normaltextrun"/>
          <w:rFonts w:ascii="Calibri" w:hAnsi="Calibri" w:cs="Calibri"/>
          <w:color w:val="000000"/>
          <w:sz w:val="20"/>
          <w:szCs w:val="20"/>
          <w:bdr w:val="none" w:sz="0" w:space="0" w:color="auto" w:frame="1"/>
        </w:rPr>
        <w:t xml:space="preserve"> </w:t>
      </w:r>
      <w:r w:rsidR="00B647EE">
        <w:rPr>
          <w:rStyle w:val="normaltextrun"/>
          <w:rFonts w:ascii="Calibri" w:hAnsi="Calibri" w:cs="Calibri"/>
          <w:color w:val="000000"/>
          <w:sz w:val="20"/>
          <w:szCs w:val="20"/>
          <w:bdr w:val="none" w:sz="0" w:space="0" w:color="auto" w:frame="1"/>
        </w:rPr>
        <w:t xml:space="preserve">1.5-1.8, </w:t>
      </w:r>
      <w:r w:rsidR="005361A5">
        <w:rPr>
          <w:rStyle w:val="normaltextrun"/>
          <w:rFonts w:ascii="Calibri" w:hAnsi="Calibri" w:cs="Calibri"/>
          <w:color w:val="000000"/>
          <w:sz w:val="20"/>
          <w:szCs w:val="20"/>
          <w:bdr w:val="none" w:sz="0" w:space="0" w:color="auto" w:frame="1"/>
        </w:rPr>
        <w:t>3</w:t>
      </w:r>
      <w:r w:rsidR="00B647EE">
        <w:rPr>
          <w:rStyle w:val="normaltextrun"/>
          <w:rFonts w:ascii="Calibri" w:hAnsi="Calibri" w:cs="Calibri"/>
          <w:color w:val="000000"/>
          <w:sz w:val="20"/>
          <w:szCs w:val="20"/>
          <w:bdr w:val="none" w:sz="0" w:space="0" w:color="auto" w:frame="1"/>
        </w:rPr>
        <w:t xml:space="preserve"> &amp; 4)</w:t>
      </w:r>
    </w:p>
    <w:p w14:paraId="5ACAE2BA" w14:textId="53D528BE" w:rsidR="00C236CE" w:rsidRDefault="00C236CE" w:rsidP="00C236CE">
      <w:pPr>
        <w:tabs>
          <w:tab w:val="left" w:pos="426"/>
        </w:tabs>
        <w:spacing w:after="0"/>
        <w:ind w:left="142" w:right="-284" w:hanging="142"/>
        <w:rPr>
          <w:rFonts w:cs="Arial"/>
          <w:sz w:val="22"/>
          <w:szCs w:val="22"/>
        </w:rPr>
      </w:pPr>
      <w:r>
        <w:rPr>
          <w:rFonts w:cs="Arial"/>
          <w:sz w:val="22"/>
          <w:szCs w:val="22"/>
        </w:rPr>
        <w:t xml:space="preserve">Mehdi </w:t>
      </w:r>
      <w:proofErr w:type="spellStart"/>
      <w:r>
        <w:rPr>
          <w:rFonts w:cs="Arial"/>
          <w:sz w:val="22"/>
          <w:szCs w:val="22"/>
        </w:rPr>
        <w:t>Shabaninejad</w:t>
      </w:r>
      <w:proofErr w:type="spellEnd"/>
      <w:r>
        <w:rPr>
          <w:rFonts w:cs="Arial"/>
          <w:sz w:val="22"/>
          <w:szCs w:val="22"/>
        </w:rPr>
        <w:t xml:space="preserve"> </w:t>
      </w:r>
      <w:r w:rsidR="00D46D7F">
        <w:rPr>
          <w:rFonts w:cs="Arial"/>
          <w:sz w:val="22"/>
          <w:szCs w:val="22"/>
        </w:rPr>
        <w:t>(</w:t>
      </w:r>
      <w:r w:rsidR="00D46D7F">
        <w:rPr>
          <w:rStyle w:val="normaltextrun"/>
          <w:rFonts w:ascii="Calibri" w:hAnsi="Calibri" w:cs="Calibri"/>
          <w:color w:val="000000"/>
          <w:sz w:val="20"/>
          <w:szCs w:val="20"/>
          <w:bdr w:val="none" w:sz="0" w:space="0" w:color="auto" w:frame="1"/>
        </w:rPr>
        <w:t>Items 1, 2 [10 Nov 9am-2.30pm</w:t>
      </w:r>
      <w:r w:rsidR="006C5E50">
        <w:rPr>
          <w:rStyle w:val="normaltextrun"/>
          <w:rFonts w:ascii="Calibri" w:hAnsi="Calibri" w:cs="Calibri"/>
          <w:color w:val="000000"/>
          <w:sz w:val="20"/>
          <w:szCs w:val="20"/>
          <w:bdr w:val="none" w:sz="0" w:space="0" w:color="auto" w:frame="1"/>
        </w:rPr>
        <w:t>, 11 Nov</w:t>
      </w:r>
      <w:r w:rsidR="00D46D7F">
        <w:rPr>
          <w:rStyle w:val="normaltextrun"/>
          <w:rFonts w:ascii="Calibri" w:hAnsi="Calibri" w:cs="Calibri"/>
          <w:color w:val="000000"/>
          <w:sz w:val="20"/>
          <w:szCs w:val="20"/>
          <w:bdr w:val="none" w:sz="0" w:space="0" w:color="auto" w:frame="1"/>
        </w:rPr>
        <w:t>], 3</w:t>
      </w:r>
      <w:r w:rsidR="00B647EE">
        <w:rPr>
          <w:rStyle w:val="normaltextrun"/>
          <w:rFonts w:ascii="Calibri" w:hAnsi="Calibri" w:cs="Calibri"/>
          <w:color w:val="000000"/>
          <w:sz w:val="20"/>
          <w:szCs w:val="20"/>
          <w:bdr w:val="none" w:sz="0" w:space="0" w:color="auto" w:frame="1"/>
        </w:rPr>
        <w:t xml:space="preserve"> &amp; </w:t>
      </w:r>
      <w:r w:rsidR="00AF5557">
        <w:rPr>
          <w:rStyle w:val="normaltextrun"/>
          <w:rFonts w:ascii="Calibri" w:hAnsi="Calibri" w:cs="Calibri"/>
          <w:color w:val="000000"/>
          <w:sz w:val="20"/>
          <w:szCs w:val="20"/>
          <w:bdr w:val="none" w:sz="0" w:space="0" w:color="auto" w:frame="1"/>
        </w:rPr>
        <w:t>4</w:t>
      </w:r>
      <w:r w:rsidR="00B647EE">
        <w:rPr>
          <w:rStyle w:val="normaltextrun"/>
          <w:rFonts w:ascii="Calibri" w:hAnsi="Calibri" w:cs="Calibri"/>
          <w:color w:val="000000"/>
          <w:sz w:val="20"/>
          <w:szCs w:val="20"/>
          <w:bdr w:val="none" w:sz="0" w:space="0" w:color="auto" w:frame="1"/>
        </w:rPr>
        <w:t>)</w:t>
      </w:r>
    </w:p>
    <w:p w14:paraId="3468E17F" w14:textId="149A93DC" w:rsidR="00C236CE" w:rsidRDefault="00C236CE" w:rsidP="00C236CE">
      <w:pPr>
        <w:tabs>
          <w:tab w:val="left" w:pos="426"/>
        </w:tabs>
        <w:spacing w:after="0"/>
        <w:ind w:left="142" w:hanging="142"/>
        <w:rPr>
          <w:rFonts w:cs="Arial"/>
          <w:sz w:val="22"/>
          <w:szCs w:val="22"/>
        </w:rPr>
      </w:pPr>
      <w:r>
        <w:rPr>
          <w:rFonts w:cs="Arial"/>
          <w:sz w:val="22"/>
          <w:szCs w:val="22"/>
        </w:rPr>
        <w:t xml:space="preserve">Mio </w:t>
      </w:r>
      <w:proofErr w:type="spellStart"/>
      <w:r>
        <w:rPr>
          <w:rFonts w:cs="Arial"/>
          <w:sz w:val="22"/>
          <w:szCs w:val="22"/>
        </w:rPr>
        <w:t>Kuhnen</w:t>
      </w:r>
      <w:proofErr w:type="spellEnd"/>
      <w:r w:rsidR="00F26677">
        <w:rPr>
          <w:rFonts w:cs="Arial"/>
          <w:sz w:val="22"/>
          <w:szCs w:val="22"/>
        </w:rPr>
        <w:t xml:space="preserve"> </w:t>
      </w:r>
    </w:p>
    <w:p w14:paraId="4F423AAA" w14:textId="77777777" w:rsidR="00630E52" w:rsidRDefault="00C236CE" w:rsidP="00C236CE">
      <w:pPr>
        <w:tabs>
          <w:tab w:val="left" w:pos="426"/>
        </w:tabs>
        <w:spacing w:after="0"/>
        <w:rPr>
          <w:rFonts w:cs="Arial"/>
          <w:sz w:val="22"/>
          <w:szCs w:val="22"/>
        </w:rPr>
      </w:pPr>
      <w:r>
        <w:rPr>
          <w:rFonts w:cs="Arial"/>
          <w:sz w:val="22"/>
          <w:szCs w:val="22"/>
        </w:rPr>
        <w:t>Tim Hunt</w:t>
      </w:r>
    </w:p>
    <w:p w14:paraId="06BBA4BA" w14:textId="608E36C1" w:rsidR="00630E52" w:rsidRDefault="00630E52" w:rsidP="00630E52">
      <w:pPr>
        <w:tabs>
          <w:tab w:val="left" w:pos="426"/>
        </w:tabs>
        <w:spacing w:after="0"/>
        <w:rPr>
          <w:rFonts w:cs="Arial"/>
          <w:sz w:val="22"/>
          <w:szCs w:val="22"/>
        </w:rPr>
      </w:pPr>
    </w:p>
    <w:p w14:paraId="0C867A89" w14:textId="1E17A287" w:rsidR="00915E75" w:rsidRDefault="00915E75" w:rsidP="00630E52">
      <w:pPr>
        <w:tabs>
          <w:tab w:val="left" w:pos="426"/>
        </w:tabs>
        <w:spacing w:after="0"/>
        <w:rPr>
          <w:rFonts w:cs="Arial"/>
          <w:sz w:val="22"/>
          <w:szCs w:val="22"/>
        </w:rPr>
      </w:pPr>
    </w:p>
    <w:p w14:paraId="0BC2D6D5" w14:textId="77777777" w:rsidR="00915E75" w:rsidRDefault="00915E75" w:rsidP="00630E52">
      <w:pPr>
        <w:tabs>
          <w:tab w:val="left" w:pos="426"/>
        </w:tabs>
        <w:spacing w:after="0"/>
        <w:rPr>
          <w:rFonts w:cs="Arial"/>
          <w:sz w:val="22"/>
          <w:szCs w:val="22"/>
        </w:rPr>
      </w:pPr>
    </w:p>
    <w:p w14:paraId="67AB2B2A" w14:textId="77777777" w:rsidR="00630E52" w:rsidRDefault="00630E52" w:rsidP="00915E75">
      <w:pPr>
        <w:pStyle w:val="paragraph"/>
        <w:spacing w:before="0" w:beforeAutospacing="0" w:after="120" w:afterAutospacing="0"/>
        <w:textAlignment w:val="baseline"/>
        <w:rPr>
          <w:rFonts w:ascii="Segoe UI" w:hAnsi="Segoe UI" w:cs="Segoe UI"/>
          <w:sz w:val="18"/>
          <w:szCs w:val="18"/>
        </w:rPr>
      </w:pPr>
      <w:r>
        <w:rPr>
          <w:rStyle w:val="normaltextrun"/>
          <w:rFonts w:ascii="Calibri" w:eastAsiaTheme="minorEastAsia" w:hAnsi="Calibri" w:cs="Calibri"/>
          <w:sz w:val="22"/>
          <w:szCs w:val="22"/>
        </w:rPr>
        <w:t>INVITED GUESTS</w:t>
      </w:r>
      <w:r>
        <w:rPr>
          <w:rStyle w:val="eop"/>
          <w:rFonts w:ascii="Calibri" w:hAnsi="Calibri" w:cs="Calibri"/>
          <w:sz w:val="22"/>
          <w:szCs w:val="22"/>
        </w:rPr>
        <w:t> </w:t>
      </w:r>
    </w:p>
    <w:p w14:paraId="2CA3E1EB" w14:textId="77777777" w:rsidR="00630E52" w:rsidRDefault="00630E52" w:rsidP="00630E5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inorEastAsia" w:hAnsi="Calibri" w:cs="Calibri"/>
          <w:sz w:val="22"/>
          <w:szCs w:val="22"/>
          <w:u w:val="single"/>
        </w:rPr>
        <w:t>Item 3.1</w:t>
      </w:r>
      <w:r>
        <w:rPr>
          <w:rStyle w:val="eop"/>
          <w:rFonts w:ascii="Calibri" w:hAnsi="Calibri" w:cs="Calibri"/>
          <w:sz w:val="22"/>
          <w:szCs w:val="22"/>
        </w:rPr>
        <w:t> </w:t>
      </w:r>
    </w:p>
    <w:p w14:paraId="25149836" w14:textId="657222CE" w:rsidR="00051FA6" w:rsidRPr="008B5037" w:rsidRDefault="008B5037" w:rsidP="00AF71AF">
      <w:pPr>
        <w:pStyle w:val="paragraph"/>
        <w:spacing w:before="120" w:beforeAutospacing="0" w:after="120" w:afterAutospacing="0"/>
        <w:textAlignment w:val="baseline"/>
        <w:rPr>
          <w:rStyle w:val="normaltextrun"/>
          <w:rFonts w:ascii="Calibri" w:eastAsiaTheme="minorEastAsia" w:hAnsi="Calibri" w:cs="Calibri"/>
          <w:sz w:val="22"/>
          <w:szCs w:val="22"/>
        </w:rPr>
      </w:pPr>
      <w:r w:rsidRPr="008B5037">
        <w:rPr>
          <w:rStyle w:val="normaltextrun"/>
          <w:rFonts w:ascii="Calibri" w:eastAsiaTheme="minorEastAsia" w:hAnsi="Calibri" w:cs="Calibri"/>
          <w:sz w:val="22"/>
          <w:szCs w:val="22"/>
        </w:rPr>
        <w:t>ENVIRONMENT PROTECTION REFORM DIVISION</w:t>
      </w:r>
    </w:p>
    <w:p w14:paraId="261ED149" w14:textId="58BB2F89" w:rsidR="00630E52" w:rsidRDefault="00C9615F" w:rsidP="00630E52">
      <w:pPr>
        <w:pStyle w:val="paragraph"/>
        <w:spacing w:before="0" w:beforeAutospacing="0" w:after="0" w:afterAutospacing="0"/>
        <w:textAlignment w:val="baseline"/>
        <w:rPr>
          <w:rStyle w:val="normaltextrun"/>
          <w:rFonts w:ascii="Calibri" w:eastAsiaTheme="minorEastAsia" w:hAnsi="Calibri" w:cs="Calibri"/>
          <w:sz w:val="22"/>
          <w:szCs w:val="22"/>
        </w:rPr>
      </w:pPr>
      <w:r>
        <w:rPr>
          <w:rStyle w:val="normaltextrun"/>
          <w:rFonts w:ascii="Calibri" w:eastAsiaTheme="minorEastAsia" w:hAnsi="Calibri" w:cs="Calibri"/>
          <w:sz w:val="22"/>
          <w:szCs w:val="22"/>
        </w:rPr>
        <w:t>Greg Manning</w:t>
      </w:r>
      <w:r w:rsidR="00274DB3">
        <w:rPr>
          <w:rStyle w:val="normaltextrun"/>
          <w:rFonts w:ascii="Calibri" w:eastAsiaTheme="minorEastAsia" w:hAnsi="Calibri" w:cs="Calibri"/>
          <w:sz w:val="22"/>
          <w:szCs w:val="22"/>
        </w:rPr>
        <w:t xml:space="preserve"> </w:t>
      </w:r>
      <w:r w:rsidR="00E0761E">
        <w:rPr>
          <w:rStyle w:val="normaltextrun"/>
          <w:rFonts w:ascii="Calibri" w:eastAsiaTheme="minorEastAsia" w:hAnsi="Calibri" w:cs="Calibri"/>
          <w:sz w:val="22"/>
          <w:szCs w:val="22"/>
        </w:rPr>
        <w:t>[3-3.30pm]</w:t>
      </w:r>
      <w:r w:rsidR="00B15D35">
        <w:rPr>
          <w:rStyle w:val="normaltextrun"/>
          <w:rFonts w:ascii="Calibri" w:eastAsiaTheme="minorEastAsia" w:hAnsi="Calibri" w:cs="Calibri"/>
          <w:sz w:val="22"/>
          <w:szCs w:val="22"/>
        </w:rPr>
        <w:t xml:space="preserve">, </w:t>
      </w:r>
      <w:r w:rsidR="00B15D35" w:rsidRPr="00B15D35">
        <w:rPr>
          <w:rStyle w:val="normaltextrun"/>
          <w:rFonts w:ascii="Calibri" w:eastAsiaTheme="minorEastAsia" w:hAnsi="Calibri" w:cs="Calibri"/>
          <w:sz w:val="22"/>
          <w:szCs w:val="22"/>
        </w:rPr>
        <w:t xml:space="preserve">Assistant Secretary </w:t>
      </w:r>
      <w:r w:rsidR="00B15D35">
        <w:rPr>
          <w:rStyle w:val="normaltextrun"/>
          <w:rFonts w:ascii="Calibri" w:eastAsiaTheme="minorEastAsia" w:hAnsi="Calibri" w:cs="Calibri"/>
          <w:sz w:val="22"/>
          <w:szCs w:val="22"/>
        </w:rPr>
        <w:t>Bilateral Agreements</w:t>
      </w:r>
    </w:p>
    <w:p w14:paraId="40356AFA" w14:textId="77777777" w:rsidR="00B23D79" w:rsidRDefault="00C9615F" w:rsidP="00274DB3">
      <w:pPr>
        <w:pStyle w:val="paragraph"/>
        <w:spacing w:before="0" w:beforeAutospacing="0" w:after="0" w:afterAutospacing="0"/>
        <w:textAlignment w:val="baseline"/>
        <w:rPr>
          <w:rStyle w:val="normaltextrun"/>
          <w:rFonts w:ascii="Calibri" w:eastAsiaTheme="minorEastAsia" w:hAnsi="Calibri" w:cs="Calibri"/>
          <w:sz w:val="22"/>
          <w:szCs w:val="22"/>
        </w:rPr>
      </w:pPr>
      <w:r>
        <w:rPr>
          <w:rStyle w:val="normaltextrun"/>
          <w:rFonts w:ascii="Calibri" w:eastAsiaTheme="minorEastAsia" w:hAnsi="Calibri" w:cs="Calibri"/>
          <w:sz w:val="22"/>
          <w:szCs w:val="22"/>
        </w:rPr>
        <w:t>Declan O’Connor-Co</w:t>
      </w:r>
      <w:r w:rsidR="007719CF">
        <w:rPr>
          <w:rStyle w:val="normaltextrun"/>
          <w:rFonts w:ascii="Calibri" w:eastAsiaTheme="minorEastAsia" w:hAnsi="Calibri" w:cs="Calibri"/>
          <w:sz w:val="22"/>
          <w:szCs w:val="22"/>
        </w:rPr>
        <w:t>x</w:t>
      </w:r>
      <w:r w:rsidR="00B15D35">
        <w:rPr>
          <w:rStyle w:val="normaltextrun"/>
          <w:rFonts w:ascii="Calibri" w:eastAsiaTheme="minorEastAsia" w:hAnsi="Calibri" w:cs="Calibri"/>
          <w:sz w:val="22"/>
          <w:szCs w:val="22"/>
        </w:rPr>
        <w:t xml:space="preserve">, </w:t>
      </w:r>
      <w:r w:rsidR="00B15D35" w:rsidRPr="00B15D35">
        <w:rPr>
          <w:rStyle w:val="normaltextrun"/>
          <w:rFonts w:ascii="Calibri" w:eastAsiaTheme="minorEastAsia" w:hAnsi="Calibri" w:cs="Calibri"/>
          <w:sz w:val="22"/>
          <w:szCs w:val="22"/>
        </w:rPr>
        <w:t xml:space="preserve">Assistant Secretary </w:t>
      </w:r>
      <w:r w:rsidR="00B15D35">
        <w:rPr>
          <w:rStyle w:val="normaltextrun"/>
          <w:rFonts w:ascii="Calibri" w:eastAsiaTheme="minorEastAsia" w:hAnsi="Calibri" w:cs="Calibri"/>
          <w:sz w:val="22"/>
          <w:szCs w:val="22"/>
        </w:rPr>
        <w:t>Environment Protection Reform</w:t>
      </w:r>
    </w:p>
    <w:p w14:paraId="469DEBEE" w14:textId="759069BD" w:rsidR="007719CF" w:rsidRDefault="007719CF" w:rsidP="00274DB3">
      <w:pPr>
        <w:pStyle w:val="paragraph"/>
        <w:spacing w:before="0" w:beforeAutospacing="0" w:after="0" w:afterAutospacing="0"/>
        <w:textAlignment w:val="baseline"/>
        <w:rPr>
          <w:rStyle w:val="normaltextrun"/>
          <w:rFonts w:ascii="Calibri" w:eastAsiaTheme="minorEastAsia" w:hAnsi="Calibri" w:cs="Calibri"/>
          <w:sz w:val="22"/>
          <w:szCs w:val="22"/>
        </w:rPr>
      </w:pPr>
      <w:r>
        <w:rPr>
          <w:rStyle w:val="normaltextrun"/>
          <w:rFonts w:ascii="Calibri" w:eastAsiaTheme="minorEastAsia" w:hAnsi="Calibri" w:cs="Calibri"/>
          <w:sz w:val="22"/>
          <w:szCs w:val="22"/>
        </w:rPr>
        <w:t>Tess Burdon</w:t>
      </w:r>
      <w:r w:rsidR="00274DB3">
        <w:rPr>
          <w:rStyle w:val="normaltextrun"/>
          <w:rFonts w:ascii="Calibri" w:eastAsiaTheme="minorEastAsia" w:hAnsi="Calibri" w:cs="Calibri"/>
          <w:sz w:val="22"/>
          <w:szCs w:val="22"/>
        </w:rPr>
        <w:t xml:space="preserve">, Director </w:t>
      </w:r>
      <w:r w:rsidR="00274DB3" w:rsidRPr="00274DB3">
        <w:rPr>
          <w:rFonts w:ascii="Calibri" w:hAnsi="Calibri" w:cs="Calibri"/>
          <w:sz w:val="22"/>
          <w:szCs w:val="22"/>
          <w:lang w:eastAsia="en-US"/>
        </w:rPr>
        <w:t>Strategic Policy Design</w:t>
      </w:r>
    </w:p>
    <w:p w14:paraId="03592498" w14:textId="6AD7D843" w:rsidR="007719CF" w:rsidRDefault="007719CF" w:rsidP="00630E5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inorEastAsia" w:hAnsi="Calibri" w:cs="Calibri"/>
          <w:sz w:val="22"/>
          <w:szCs w:val="22"/>
        </w:rPr>
        <w:t xml:space="preserve">Amanda </w:t>
      </w:r>
      <w:proofErr w:type="spellStart"/>
      <w:r>
        <w:rPr>
          <w:rStyle w:val="normaltextrun"/>
          <w:rFonts w:ascii="Calibri" w:eastAsiaTheme="minorEastAsia" w:hAnsi="Calibri" w:cs="Calibri"/>
          <w:sz w:val="22"/>
          <w:szCs w:val="22"/>
        </w:rPr>
        <w:t>Richley</w:t>
      </w:r>
      <w:proofErr w:type="spellEnd"/>
      <w:r w:rsidR="00B15D35">
        <w:rPr>
          <w:rStyle w:val="normaltextrun"/>
          <w:rFonts w:ascii="Calibri" w:eastAsiaTheme="minorEastAsia" w:hAnsi="Calibri" w:cs="Calibri"/>
          <w:sz w:val="22"/>
          <w:szCs w:val="22"/>
        </w:rPr>
        <w:t>, Strategic Policy Design</w:t>
      </w:r>
    </w:p>
    <w:p w14:paraId="467CE486" w14:textId="4E9950ED" w:rsidR="000511DE" w:rsidRDefault="000511DE" w:rsidP="00402A1C">
      <w:pPr>
        <w:pStyle w:val="paragraph"/>
        <w:spacing w:before="120" w:beforeAutospacing="0" w:after="0" w:afterAutospacing="0"/>
        <w:textAlignment w:val="baseline"/>
        <w:rPr>
          <w:rStyle w:val="normaltextrun"/>
          <w:rFonts w:ascii="Calibri" w:eastAsiaTheme="minorEastAsia" w:hAnsi="Calibri" w:cs="Calibri"/>
          <w:sz w:val="22"/>
          <w:szCs w:val="22"/>
          <w:u w:val="single"/>
        </w:rPr>
      </w:pPr>
      <w:r>
        <w:rPr>
          <w:rStyle w:val="normaltextrun"/>
          <w:rFonts w:ascii="Calibri" w:eastAsiaTheme="minorEastAsia" w:hAnsi="Calibri" w:cs="Calibri"/>
          <w:sz w:val="22"/>
          <w:szCs w:val="22"/>
          <w:u w:val="single"/>
        </w:rPr>
        <w:t>Item 3.</w:t>
      </w:r>
      <w:r w:rsidR="00FE2A01">
        <w:rPr>
          <w:rStyle w:val="normaltextrun"/>
          <w:rFonts w:ascii="Calibri" w:eastAsiaTheme="minorEastAsia" w:hAnsi="Calibri" w:cs="Calibri"/>
          <w:sz w:val="22"/>
          <w:szCs w:val="22"/>
          <w:u w:val="single"/>
        </w:rPr>
        <w:t>4</w:t>
      </w:r>
    </w:p>
    <w:p w14:paraId="0EF9D725" w14:textId="001DA5C4" w:rsidR="008B5037" w:rsidRPr="008B5037" w:rsidRDefault="008B5037" w:rsidP="00AF71AF">
      <w:pPr>
        <w:pStyle w:val="paragraph"/>
        <w:spacing w:before="120" w:beforeAutospacing="0" w:after="120" w:afterAutospacing="0"/>
        <w:textAlignment w:val="baseline"/>
        <w:rPr>
          <w:rStyle w:val="eop"/>
          <w:rFonts w:ascii="Calibri" w:hAnsi="Calibri" w:cs="Calibri"/>
          <w:sz w:val="22"/>
          <w:szCs w:val="22"/>
        </w:rPr>
      </w:pPr>
      <w:r w:rsidRPr="008B5037">
        <w:rPr>
          <w:rStyle w:val="eop"/>
          <w:rFonts w:ascii="Calibri" w:hAnsi="Calibri" w:cs="Calibri"/>
          <w:sz w:val="22"/>
          <w:szCs w:val="22"/>
        </w:rPr>
        <w:t>DEPARTMENT OF PLANNING, INDUSTRY AND ENVIRONMENT</w:t>
      </w:r>
      <w:r w:rsidR="001F3DA8">
        <w:rPr>
          <w:rStyle w:val="eop"/>
          <w:rFonts w:ascii="Calibri" w:hAnsi="Calibri" w:cs="Calibri"/>
          <w:sz w:val="22"/>
          <w:szCs w:val="22"/>
        </w:rPr>
        <w:t xml:space="preserve"> NSW</w:t>
      </w:r>
    </w:p>
    <w:p w14:paraId="63E030C7" w14:textId="65119C66" w:rsidR="000511DE" w:rsidRDefault="000511DE" w:rsidP="000511DE">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Gabrielle Allan</w:t>
      </w:r>
      <w:r w:rsidR="00FE3728">
        <w:rPr>
          <w:rStyle w:val="eop"/>
          <w:rFonts w:ascii="Calibri" w:hAnsi="Calibri" w:cs="Calibri"/>
          <w:sz w:val="22"/>
          <w:szCs w:val="22"/>
        </w:rPr>
        <w:t xml:space="preserve">, </w:t>
      </w:r>
      <w:r w:rsidR="00FE3728" w:rsidRPr="00FE3728">
        <w:rPr>
          <w:rStyle w:val="eop"/>
          <w:rFonts w:ascii="Calibri" w:hAnsi="Calibri" w:cs="Calibri"/>
          <w:sz w:val="22"/>
          <w:szCs w:val="22"/>
        </w:rPr>
        <w:t>Team Leader</w:t>
      </w:r>
      <w:r w:rsidR="00FE3728">
        <w:rPr>
          <w:rStyle w:val="eop"/>
          <w:rFonts w:ascii="Calibri" w:hAnsi="Calibri" w:cs="Calibri"/>
          <w:sz w:val="22"/>
          <w:szCs w:val="22"/>
        </w:rPr>
        <w:t xml:space="preserve">, </w:t>
      </w:r>
      <w:r w:rsidR="00FE3728" w:rsidRPr="00FE3728">
        <w:rPr>
          <w:rStyle w:val="eop"/>
          <w:rFonts w:ascii="Calibri" w:hAnsi="Calibri" w:cs="Calibri"/>
          <w:sz w:val="22"/>
          <w:szCs w:val="22"/>
        </w:rPr>
        <w:t xml:space="preserve">Energy, </w:t>
      </w:r>
      <w:proofErr w:type="gramStart"/>
      <w:r w:rsidR="00FE3728" w:rsidRPr="00FE3728">
        <w:rPr>
          <w:rStyle w:val="eop"/>
          <w:rFonts w:ascii="Calibri" w:hAnsi="Calibri" w:cs="Calibri"/>
          <w:sz w:val="22"/>
          <w:szCs w:val="22"/>
        </w:rPr>
        <w:t>Resources</w:t>
      </w:r>
      <w:proofErr w:type="gramEnd"/>
      <w:r w:rsidR="00FE3728" w:rsidRPr="00FE3728">
        <w:rPr>
          <w:rStyle w:val="eop"/>
          <w:rFonts w:ascii="Calibri" w:hAnsi="Calibri" w:cs="Calibri"/>
          <w:sz w:val="22"/>
          <w:szCs w:val="22"/>
        </w:rPr>
        <w:t xml:space="preserve"> and Industry</w:t>
      </w:r>
    </w:p>
    <w:p w14:paraId="058C5576" w14:textId="65977DA1" w:rsidR="001F3DA8" w:rsidRDefault="001F3DA8" w:rsidP="001F3DA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xml:space="preserve">James McDonough, </w:t>
      </w:r>
      <w:r w:rsidRPr="00770266">
        <w:rPr>
          <w:rStyle w:val="eop"/>
          <w:rFonts w:ascii="Calibri" w:hAnsi="Calibri" w:cs="Calibri"/>
          <w:sz w:val="22"/>
          <w:szCs w:val="22"/>
        </w:rPr>
        <w:t>Team Leader</w:t>
      </w:r>
      <w:r>
        <w:rPr>
          <w:rStyle w:val="eop"/>
          <w:rFonts w:ascii="Calibri" w:hAnsi="Calibri" w:cs="Calibri"/>
          <w:sz w:val="22"/>
          <w:szCs w:val="22"/>
        </w:rPr>
        <w:t xml:space="preserve">, </w:t>
      </w:r>
      <w:r w:rsidRPr="00770266">
        <w:rPr>
          <w:rStyle w:val="eop"/>
          <w:rFonts w:ascii="Calibri" w:hAnsi="Calibri" w:cs="Calibri"/>
          <w:sz w:val="22"/>
          <w:szCs w:val="22"/>
        </w:rPr>
        <w:t xml:space="preserve">Energy, </w:t>
      </w:r>
      <w:proofErr w:type="gramStart"/>
      <w:r w:rsidRPr="00770266">
        <w:rPr>
          <w:rStyle w:val="eop"/>
          <w:rFonts w:ascii="Calibri" w:hAnsi="Calibri" w:cs="Calibri"/>
          <w:sz w:val="22"/>
          <w:szCs w:val="22"/>
        </w:rPr>
        <w:t>Resources</w:t>
      </w:r>
      <w:proofErr w:type="gramEnd"/>
      <w:r w:rsidRPr="00770266">
        <w:rPr>
          <w:rStyle w:val="eop"/>
          <w:rFonts w:ascii="Calibri" w:hAnsi="Calibri" w:cs="Calibri"/>
          <w:sz w:val="22"/>
          <w:szCs w:val="22"/>
        </w:rPr>
        <w:t xml:space="preserve"> and Industry</w:t>
      </w:r>
    </w:p>
    <w:p w14:paraId="316CE13A" w14:textId="7003D349" w:rsidR="001F3DA8" w:rsidRDefault="008B5037" w:rsidP="00AF71AF">
      <w:pPr>
        <w:pStyle w:val="paragraph"/>
        <w:spacing w:before="120" w:beforeAutospacing="0" w:after="120" w:afterAutospacing="0"/>
        <w:textAlignment w:val="baseline"/>
        <w:rPr>
          <w:rStyle w:val="eop"/>
          <w:rFonts w:ascii="Calibri" w:hAnsi="Calibri" w:cs="Calibri"/>
          <w:sz w:val="22"/>
          <w:szCs w:val="22"/>
        </w:rPr>
      </w:pPr>
      <w:r>
        <w:rPr>
          <w:rStyle w:val="eop"/>
          <w:rFonts w:ascii="Calibri" w:hAnsi="Calibri" w:cs="Calibri"/>
          <w:sz w:val="22"/>
          <w:szCs w:val="22"/>
        </w:rPr>
        <w:t>OFFICE OF THE INDEP</w:t>
      </w:r>
      <w:r w:rsidR="001F3DA8">
        <w:rPr>
          <w:rStyle w:val="eop"/>
          <w:rFonts w:ascii="Calibri" w:hAnsi="Calibri" w:cs="Calibri"/>
          <w:sz w:val="22"/>
          <w:szCs w:val="22"/>
        </w:rPr>
        <w:t>ENDENT PLANNING COMMISSION NSW</w:t>
      </w:r>
    </w:p>
    <w:p w14:paraId="761F2CF1" w14:textId="3F15A9CE" w:rsidR="000511DE" w:rsidRDefault="000511DE" w:rsidP="000511DE">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Steve Barry</w:t>
      </w:r>
      <w:r w:rsidR="00770266">
        <w:rPr>
          <w:rStyle w:val="eop"/>
          <w:rFonts w:ascii="Calibri" w:hAnsi="Calibri" w:cs="Calibri"/>
          <w:sz w:val="22"/>
          <w:szCs w:val="22"/>
        </w:rPr>
        <w:t xml:space="preserve">, </w:t>
      </w:r>
      <w:r w:rsidR="001F3DA8">
        <w:rPr>
          <w:rStyle w:val="eop"/>
          <w:rFonts w:ascii="Calibri" w:hAnsi="Calibri" w:cs="Calibri"/>
          <w:sz w:val="22"/>
          <w:szCs w:val="22"/>
        </w:rPr>
        <w:t>Planning Director</w:t>
      </w:r>
    </w:p>
    <w:p w14:paraId="187E9A7C" w14:textId="59DAD060" w:rsidR="000511DE" w:rsidRDefault="000511DE" w:rsidP="000511DE">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Casey Joshua</w:t>
      </w:r>
      <w:r w:rsidR="0009106C">
        <w:rPr>
          <w:rStyle w:val="eop"/>
          <w:rFonts w:ascii="Calibri" w:hAnsi="Calibri" w:cs="Calibri"/>
          <w:sz w:val="22"/>
          <w:szCs w:val="22"/>
        </w:rPr>
        <w:t xml:space="preserve">, </w:t>
      </w:r>
      <w:r w:rsidR="0009106C" w:rsidRPr="0009106C">
        <w:rPr>
          <w:rStyle w:val="eop"/>
          <w:rFonts w:ascii="Calibri" w:hAnsi="Calibri" w:cs="Calibri"/>
          <w:sz w:val="22"/>
          <w:szCs w:val="22"/>
        </w:rPr>
        <w:t>Principal Case Manager</w:t>
      </w:r>
    </w:p>
    <w:p w14:paraId="294C3B55" w14:textId="77777777" w:rsidR="00402A1C" w:rsidRDefault="00402A1C" w:rsidP="000511DE">
      <w:pPr>
        <w:pStyle w:val="paragraph"/>
        <w:spacing w:before="0" w:beforeAutospacing="0" w:after="0" w:afterAutospacing="0"/>
        <w:textAlignment w:val="baseline"/>
        <w:rPr>
          <w:rStyle w:val="eop"/>
          <w:rFonts w:ascii="Calibri" w:hAnsi="Calibri" w:cs="Calibri"/>
          <w:sz w:val="22"/>
          <w:szCs w:val="22"/>
        </w:rPr>
      </w:pPr>
    </w:p>
    <w:p w14:paraId="2E59AA4D" w14:textId="54C37B9E" w:rsidR="00A94C59" w:rsidRDefault="00A431C1" w:rsidP="00135888">
      <w:pPr>
        <w:spacing w:before="120" w:after="120"/>
        <w:rPr>
          <w:rFonts w:cs="Arial"/>
          <w:b/>
          <w:sz w:val="22"/>
          <w:szCs w:val="22"/>
        </w:rPr>
      </w:pPr>
      <w:r w:rsidRPr="0094790E">
        <w:rPr>
          <w:rFonts w:cs="Arial"/>
          <w:sz w:val="22"/>
          <w:szCs w:val="22"/>
        </w:rPr>
        <w:t xml:space="preserve">The meeting commenced at </w:t>
      </w:r>
      <w:r w:rsidR="003A1941">
        <w:rPr>
          <w:rFonts w:cs="Arial"/>
          <w:sz w:val="22"/>
          <w:szCs w:val="22"/>
        </w:rPr>
        <w:t>9</w:t>
      </w:r>
      <w:r w:rsidRPr="0094790E">
        <w:rPr>
          <w:rFonts w:cs="Arial"/>
          <w:sz w:val="22"/>
          <w:szCs w:val="22"/>
        </w:rPr>
        <w:t>.</w:t>
      </w:r>
      <w:r>
        <w:rPr>
          <w:rFonts w:cs="Arial"/>
          <w:sz w:val="22"/>
          <w:szCs w:val="22"/>
        </w:rPr>
        <w:t>0</w:t>
      </w:r>
      <w:r w:rsidRPr="0094790E">
        <w:rPr>
          <w:rFonts w:cs="Arial"/>
          <w:sz w:val="22"/>
          <w:szCs w:val="22"/>
        </w:rPr>
        <w:t>0</w:t>
      </w:r>
      <w:r w:rsidR="003A1941">
        <w:rPr>
          <w:rFonts w:cs="Arial"/>
          <w:sz w:val="22"/>
          <w:szCs w:val="22"/>
        </w:rPr>
        <w:t xml:space="preserve"> a</w:t>
      </w:r>
      <w:r w:rsidRPr="0094790E">
        <w:rPr>
          <w:rFonts w:cs="Arial"/>
          <w:sz w:val="22"/>
          <w:szCs w:val="22"/>
        </w:rPr>
        <w:t xml:space="preserve">m on </w:t>
      </w:r>
      <w:r w:rsidR="000E5776">
        <w:rPr>
          <w:rFonts w:cs="Arial"/>
          <w:sz w:val="22"/>
          <w:szCs w:val="22"/>
        </w:rPr>
        <w:t>Wedn</w:t>
      </w:r>
      <w:r w:rsidR="000E5FC6">
        <w:rPr>
          <w:rFonts w:cs="Arial"/>
          <w:sz w:val="22"/>
          <w:szCs w:val="22"/>
        </w:rPr>
        <w:t xml:space="preserve">esday </w:t>
      </w:r>
      <w:r w:rsidR="00D84F94">
        <w:rPr>
          <w:rFonts w:cs="Arial"/>
          <w:sz w:val="22"/>
          <w:szCs w:val="22"/>
        </w:rPr>
        <w:t>10</w:t>
      </w:r>
      <w:r w:rsidR="000E5776">
        <w:rPr>
          <w:rFonts w:cs="Arial"/>
          <w:sz w:val="22"/>
          <w:szCs w:val="22"/>
        </w:rPr>
        <w:t xml:space="preserve"> </w:t>
      </w:r>
      <w:r w:rsidR="00D84F94">
        <w:rPr>
          <w:rFonts w:cs="Arial"/>
          <w:sz w:val="22"/>
          <w:szCs w:val="22"/>
        </w:rPr>
        <w:t>November</w:t>
      </w:r>
      <w:r w:rsidR="00D84F94" w:rsidRPr="0094790E">
        <w:rPr>
          <w:rFonts w:cs="Arial"/>
          <w:sz w:val="22"/>
          <w:szCs w:val="22"/>
        </w:rPr>
        <w:t xml:space="preserve"> </w:t>
      </w:r>
      <w:r w:rsidRPr="0094790E">
        <w:rPr>
          <w:rFonts w:cs="Arial"/>
          <w:sz w:val="22"/>
          <w:szCs w:val="22"/>
        </w:rPr>
        <w:t>20</w:t>
      </w:r>
      <w:r>
        <w:rPr>
          <w:rFonts w:cs="Arial"/>
          <w:sz w:val="22"/>
          <w:szCs w:val="22"/>
        </w:rPr>
        <w:t>2</w:t>
      </w:r>
      <w:r w:rsidR="00580F59">
        <w:rPr>
          <w:rFonts w:cs="Arial"/>
          <w:sz w:val="22"/>
          <w:szCs w:val="22"/>
        </w:rPr>
        <w:t>1</w:t>
      </w:r>
      <w:r w:rsidRPr="0094790E">
        <w:rPr>
          <w:rFonts w:cs="Arial"/>
          <w:sz w:val="22"/>
          <w:szCs w:val="22"/>
        </w:rPr>
        <w:t>.</w:t>
      </w:r>
      <w:r w:rsidR="00A94C59">
        <w:rPr>
          <w:rFonts w:cs="Arial"/>
          <w:b/>
          <w:sz w:val="22"/>
          <w:szCs w:val="22"/>
        </w:rPr>
        <w:br w:type="page"/>
      </w:r>
    </w:p>
    <w:p w14:paraId="54F9ACC6" w14:textId="61485109" w:rsidR="00A431C1" w:rsidRPr="0094790E" w:rsidRDefault="00A431C1" w:rsidP="00570D91">
      <w:pPr>
        <w:spacing w:before="120" w:after="120"/>
        <w:rPr>
          <w:rFonts w:cs="Arial"/>
          <w:b/>
          <w:sz w:val="22"/>
          <w:szCs w:val="22"/>
        </w:rPr>
      </w:pPr>
      <w:r w:rsidRPr="0094790E">
        <w:rPr>
          <w:rFonts w:cs="Arial"/>
          <w:b/>
          <w:sz w:val="22"/>
          <w:szCs w:val="22"/>
        </w:rPr>
        <w:lastRenderedPageBreak/>
        <w:t>1. Welcome and Introductions</w:t>
      </w:r>
    </w:p>
    <w:p w14:paraId="09660897" w14:textId="77777777" w:rsidR="00A431C1" w:rsidRPr="0094790E" w:rsidRDefault="00A431C1" w:rsidP="00570D91">
      <w:pPr>
        <w:spacing w:before="120" w:after="120"/>
        <w:rPr>
          <w:rFonts w:cs="Arial"/>
          <w:sz w:val="22"/>
          <w:szCs w:val="22"/>
        </w:rPr>
      </w:pPr>
      <w:r w:rsidRPr="0094790E">
        <w:rPr>
          <w:rFonts w:cs="Arial"/>
          <w:sz w:val="22"/>
          <w:szCs w:val="22"/>
        </w:rPr>
        <w:t>The Chair welcomed members of the Independent Expert Scientific Committee on Coal Seam Gas and Large Coal Mining Development (IESC) to the meeting.</w:t>
      </w:r>
    </w:p>
    <w:p w14:paraId="2A644879" w14:textId="27EC5320" w:rsidR="00A431C1" w:rsidRPr="0094790E" w:rsidRDefault="00A431C1" w:rsidP="00570D91">
      <w:pPr>
        <w:tabs>
          <w:tab w:val="left" w:pos="426"/>
        </w:tabs>
        <w:spacing w:before="120" w:after="120"/>
        <w:rPr>
          <w:rFonts w:cs="Arial"/>
          <w:sz w:val="22"/>
          <w:szCs w:val="22"/>
          <w:u w:val="single"/>
        </w:rPr>
      </w:pPr>
      <w:r w:rsidRPr="0094790E">
        <w:rPr>
          <w:rFonts w:cs="Arial"/>
          <w:sz w:val="22"/>
          <w:szCs w:val="22"/>
        </w:rPr>
        <w:t xml:space="preserve">1.1 </w:t>
      </w:r>
      <w:r w:rsidRPr="0094790E">
        <w:rPr>
          <w:rFonts w:cs="Arial"/>
          <w:sz w:val="22"/>
          <w:szCs w:val="22"/>
        </w:rPr>
        <w:tab/>
      </w:r>
      <w:r w:rsidRPr="0094790E">
        <w:rPr>
          <w:rFonts w:cs="Arial"/>
          <w:sz w:val="22"/>
          <w:szCs w:val="22"/>
          <w:u w:val="single"/>
        </w:rPr>
        <w:t>Acknowledgement of Country</w:t>
      </w:r>
    </w:p>
    <w:p w14:paraId="643D0599" w14:textId="799A0992" w:rsidR="00A431C1" w:rsidRPr="0094790E" w:rsidRDefault="00A431C1" w:rsidP="00570D91">
      <w:pPr>
        <w:spacing w:before="120" w:after="120"/>
        <w:rPr>
          <w:rFonts w:cs="Arial"/>
          <w:sz w:val="22"/>
          <w:szCs w:val="22"/>
        </w:rPr>
      </w:pPr>
      <w:r w:rsidRPr="0094790E">
        <w:rPr>
          <w:rFonts w:cs="Arial"/>
          <w:sz w:val="22"/>
          <w:szCs w:val="22"/>
        </w:rPr>
        <w:t xml:space="preserve">The Chair acknowledged the traditional owners, past and </w:t>
      </w:r>
      <w:r w:rsidRPr="003B4364">
        <w:rPr>
          <w:rFonts w:cs="Arial"/>
          <w:sz w:val="22"/>
          <w:szCs w:val="22"/>
        </w:rPr>
        <w:t>present, on whose land</w:t>
      </w:r>
      <w:r w:rsidR="00164BCF" w:rsidRPr="003B4364">
        <w:rPr>
          <w:rFonts w:cs="Arial"/>
          <w:sz w:val="22"/>
          <w:szCs w:val="22"/>
        </w:rPr>
        <w:t>s</w:t>
      </w:r>
      <w:r w:rsidRPr="003B4364">
        <w:rPr>
          <w:rFonts w:cs="Arial"/>
          <w:sz w:val="22"/>
          <w:szCs w:val="22"/>
        </w:rPr>
        <w:t xml:space="preserve"> this meeting was held.</w:t>
      </w:r>
    </w:p>
    <w:p w14:paraId="140CAEE7" w14:textId="303DC114" w:rsidR="00A431C1" w:rsidRPr="0094790E" w:rsidRDefault="00A431C1" w:rsidP="00570D91">
      <w:pPr>
        <w:tabs>
          <w:tab w:val="left" w:pos="426"/>
        </w:tabs>
        <w:spacing w:before="120" w:after="120"/>
        <w:rPr>
          <w:rFonts w:cs="Arial"/>
          <w:sz w:val="22"/>
          <w:szCs w:val="22"/>
          <w:u w:val="single"/>
        </w:rPr>
      </w:pPr>
      <w:r w:rsidRPr="003327D3">
        <w:rPr>
          <w:rFonts w:cs="Arial"/>
          <w:sz w:val="22"/>
          <w:szCs w:val="22"/>
        </w:rPr>
        <w:t>1.2</w:t>
      </w:r>
      <w:r w:rsidRPr="003327D3">
        <w:rPr>
          <w:rFonts w:cs="Arial"/>
          <w:sz w:val="22"/>
          <w:szCs w:val="22"/>
        </w:rPr>
        <w:tab/>
      </w:r>
      <w:r w:rsidRPr="003327D3">
        <w:rPr>
          <w:rFonts w:cs="Arial"/>
          <w:sz w:val="22"/>
          <w:szCs w:val="22"/>
          <w:u w:val="single"/>
        </w:rPr>
        <w:t>Disclosure of Interests</w:t>
      </w:r>
    </w:p>
    <w:p w14:paraId="0858C11F" w14:textId="0C9688EB" w:rsidR="003327D3" w:rsidRDefault="003327D3" w:rsidP="00570D91">
      <w:pPr>
        <w:autoSpaceDE w:val="0"/>
        <w:autoSpaceDN w:val="0"/>
        <w:adjustRightInd w:val="0"/>
        <w:spacing w:before="120" w:after="120"/>
        <w:rPr>
          <w:rFonts w:cs="Arial"/>
          <w:sz w:val="22"/>
          <w:szCs w:val="22"/>
        </w:rPr>
      </w:pPr>
      <w:r w:rsidRPr="00F07190">
        <w:rPr>
          <w:rFonts w:cs="Arial"/>
          <w:sz w:val="22"/>
          <w:szCs w:val="22"/>
        </w:rPr>
        <w:t>Before the meeting commenced, Committee members completed a Meeting Declaration of Interests.</w:t>
      </w:r>
    </w:p>
    <w:p w14:paraId="2505E4C7" w14:textId="65984ACA" w:rsidR="00ED61C7" w:rsidRDefault="00ED61C7" w:rsidP="00570D91">
      <w:pPr>
        <w:autoSpaceDE w:val="0"/>
        <w:autoSpaceDN w:val="0"/>
        <w:adjustRightInd w:val="0"/>
        <w:spacing w:before="120" w:after="120"/>
        <w:rPr>
          <w:rFonts w:cs="Arial"/>
          <w:sz w:val="22"/>
          <w:szCs w:val="22"/>
        </w:rPr>
      </w:pPr>
      <w:r>
        <w:rPr>
          <w:rFonts w:cs="Arial"/>
          <w:sz w:val="22"/>
          <w:szCs w:val="22"/>
        </w:rPr>
        <w:t xml:space="preserve">No actual, </w:t>
      </w:r>
      <w:proofErr w:type="gramStart"/>
      <w:r>
        <w:rPr>
          <w:rFonts w:cs="Arial"/>
          <w:sz w:val="22"/>
          <w:szCs w:val="22"/>
        </w:rPr>
        <w:t>potential</w:t>
      </w:r>
      <w:proofErr w:type="gramEnd"/>
      <w:r>
        <w:rPr>
          <w:rFonts w:cs="Arial"/>
          <w:sz w:val="22"/>
          <w:szCs w:val="22"/>
        </w:rPr>
        <w:t xml:space="preserve"> or perceived conflicts of interest were recorded for this meeting.</w:t>
      </w:r>
    </w:p>
    <w:p w14:paraId="1FF2928B" w14:textId="4732A83B" w:rsidR="00A431C1" w:rsidRPr="0094790E" w:rsidRDefault="00A431C1" w:rsidP="00570D91">
      <w:pPr>
        <w:tabs>
          <w:tab w:val="left" w:pos="426"/>
        </w:tabs>
        <w:spacing w:before="120" w:after="120"/>
        <w:rPr>
          <w:rFonts w:cs="Arial"/>
          <w:sz w:val="22"/>
          <w:szCs w:val="22"/>
        </w:rPr>
      </w:pPr>
      <w:r w:rsidRPr="0094790E">
        <w:rPr>
          <w:rFonts w:cs="Arial"/>
          <w:sz w:val="22"/>
          <w:szCs w:val="22"/>
        </w:rPr>
        <w:t>1.3</w:t>
      </w:r>
      <w:r w:rsidR="001D41CF">
        <w:rPr>
          <w:rFonts w:cs="Arial"/>
          <w:sz w:val="22"/>
          <w:szCs w:val="22"/>
        </w:rPr>
        <w:tab/>
      </w:r>
      <w:r w:rsidRPr="0094790E">
        <w:rPr>
          <w:rFonts w:cs="Arial"/>
          <w:sz w:val="22"/>
          <w:szCs w:val="22"/>
          <w:u w:val="single"/>
        </w:rPr>
        <w:t>Confirmation of Agenda</w:t>
      </w:r>
    </w:p>
    <w:p w14:paraId="37EC9592" w14:textId="0656A35B" w:rsidR="00A431C1" w:rsidRPr="0094790E" w:rsidRDefault="00A431C1" w:rsidP="00570D91">
      <w:pPr>
        <w:tabs>
          <w:tab w:val="left" w:pos="426"/>
          <w:tab w:val="left" w:pos="567"/>
        </w:tabs>
        <w:spacing w:before="120" w:after="120"/>
        <w:rPr>
          <w:rFonts w:cs="Arial"/>
          <w:sz w:val="22"/>
          <w:szCs w:val="22"/>
        </w:rPr>
      </w:pPr>
      <w:r w:rsidRPr="0094790E">
        <w:rPr>
          <w:rFonts w:cs="Arial"/>
          <w:sz w:val="22"/>
          <w:szCs w:val="22"/>
        </w:rPr>
        <w:t xml:space="preserve">The Committee endorsed the agenda for Meeting </w:t>
      </w:r>
      <w:r w:rsidR="004E1F5C">
        <w:rPr>
          <w:rFonts w:cs="Arial"/>
          <w:sz w:val="22"/>
          <w:szCs w:val="22"/>
        </w:rPr>
        <w:t>8</w:t>
      </w:r>
      <w:r w:rsidR="00D84F94">
        <w:rPr>
          <w:rFonts w:cs="Arial"/>
          <w:sz w:val="22"/>
          <w:szCs w:val="22"/>
        </w:rPr>
        <w:t>1</w:t>
      </w:r>
      <w:r w:rsidR="00D26AAC">
        <w:rPr>
          <w:rFonts w:cs="Arial"/>
          <w:sz w:val="22"/>
          <w:szCs w:val="22"/>
        </w:rPr>
        <w:t>.</w:t>
      </w:r>
    </w:p>
    <w:p w14:paraId="0A32C8ED" w14:textId="1BA079A7" w:rsidR="00A431C1" w:rsidRDefault="00A431C1" w:rsidP="00570D91">
      <w:pPr>
        <w:tabs>
          <w:tab w:val="left" w:pos="426"/>
        </w:tabs>
        <w:spacing w:before="120" w:after="120"/>
        <w:rPr>
          <w:rFonts w:cs="Arial"/>
          <w:sz w:val="22"/>
          <w:szCs w:val="22"/>
          <w:u w:val="single"/>
        </w:rPr>
      </w:pPr>
      <w:r w:rsidRPr="0094790E">
        <w:rPr>
          <w:rFonts w:cs="Arial"/>
          <w:sz w:val="22"/>
          <w:szCs w:val="22"/>
        </w:rPr>
        <w:t>1.4</w:t>
      </w:r>
      <w:r w:rsidRPr="0094790E">
        <w:rPr>
          <w:rFonts w:cs="Arial"/>
          <w:sz w:val="22"/>
          <w:szCs w:val="22"/>
        </w:rPr>
        <w:tab/>
      </w:r>
      <w:r w:rsidRPr="0094790E">
        <w:rPr>
          <w:rFonts w:cs="Arial"/>
          <w:sz w:val="22"/>
          <w:szCs w:val="22"/>
          <w:u w:val="single"/>
        </w:rPr>
        <w:t xml:space="preserve">Confirmation of Out-of-Session </w:t>
      </w:r>
      <w:r w:rsidR="00446483">
        <w:rPr>
          <w:rFonts w:cs="Arial"/>
          <w:sz w:val="22"/>
          <w:szCs w:val="22"/>
          <w:u w:val="single"/>
        </w:rPr>
        <w:t>D</w:t>
      </w:r>
      <w:r w:rsidRPr="0094790E">
        <w:rPr>
          <w:rFonts w:cs="Arial"/>
          <w:sz w:val="22"/>
          <w:szCs w:val="22"/>
          <w:u w:val="single"/>
        </w:rPr>
        <w:t>ecisions</w:t>
      </w:r>
    </w:p>
    <w:p w14:paraId="280A8013" w14:textId="77777777" w:rsidR="002D351A" w:rsidRPr="0094790E" w:rsidRDefault="002D351A" w:rsidP="00570D91">
      <w:pPr>
        <w:tabs>
          <w:tab w:val="left" w:pos="426"/>
        </w:tabs>
        <w:spacing w:before="120" w:after="120"/>
        <w:rPr>
          <w:rFonts w:cs="Arial"/>
          <w:sz w:val="22"/>
          <w:szCs w:val="22"/>
          <w:u w:val="single"/>
        </w:rPr>
      </w:pPr>
      <w:r w:rsidRPr="0094790E">
        <w:rPr>
          <w:rFonts w:ascii="Calibri" w:hAnsi="Calibri" w:cs="Arial"/>
          <w:sz w:val="22"/>
          <w:szCs w:val="22"/>
        </w:rPr>
        <w:t>The Committee noted that:</w:t>
      </w:r>
    </w:p>
    <w:p w14:paraId="35E01D63" w14:textId="7C27955F" w:rsidR="002D351A" w:rsidRDefault="002D351A" w:rsidP="00570D91">
      <w:pPr>
        <w:pStyle w:val="ListParagraph"/>
        <w:numPr>
          <w:ilvl w:val="0"/>
          <w:numId w:val="4"/>
        </w:numPr>
        <w:spacing w:before="120" w:after="120"/>
        <w:ind w:left="714" w:hanging="357"/>
        <w:rPr>
          <w:sz w:val="22"/>
          <w:szCs w:val="22"/>
        </w:rPr>
      </w:pPr>
      <w:r>
        <w:rPr>
          <w:sz w:val="22"/>
          <w:szCs w:val="22"/>
        </w:rPr>
        <w:t xml:space="preserve">advice on </w:t>
      </w:r>
      <w:proofErr w:type="spellStart"/>
      <w:r>
        <w:rPr>
          <w:sz w:val="22"/>
          <w:szCs w:val="22"/>
        </w:rPr>
        <w:t>Tomingley</w:t>
      </w:r>
      <w:proofErr w:type="spellEnd"/>
      <w:r>
        <w:rPr>
          <w:sz w:val="22"/>
          <w:szCs w:val="22"/>
        </w:rPr>
        <w:t xml:space="preserve"> Gold Extension Project was provided to the regulator; and</w:t>
      </w:r>
    </w:p>
    <w:p w14:paraId="75B0C736" w14:textId="3D57B2A9" w:rsidR="002D351A" w:rsidRDefault="002D351A" w:rsidP="00570D91">
      <w:pPr>
        <w:pStyle w:val="ListParagraph"/>
        <w:numPr>
          <w:ilvl w:val="0"/>
          <w:numId w:val="4"/>
        </w:numPr>
        <w:spacing w:before="120" w:after="120"/>
        <w:ind w:left="714" w:hanging="357"/>
        <w:rPr>
          <w:sz w:val="22"/>
          <w:szCs w:val="22"/>
        </w:rPr>
      </w:pPr>
      <w:r>
        <w:rPr>
          <w:sz w:val="22"/>
          <w:szCs w:val="22"/>
        </w:rPr>
        <w:t>m</w:t>
      </w:r>
      <w:r w:rsidRPr="0094790E">
        <w:rPr>
          <w:sz w:val="22"/>
          <w:szCs w:val="22"/>
        </w:rPr>
        <w:t xml:space="preserve">inutes of the Committee’s </w:t>
      </w:r>
      <w:r>
        <w:rPr>
          <w:sz w:val="22"/>
          <w:szCs w:val="22"/>
        </w:rPr>
        <w:t>eightieth</w:t>
      </w:r>
      <w:r w:rsidRPr="0094790E">
        <w:rPr>
          <w:sz w:val="22"/>
          <w:szCs w:val="22"/>
        </w:rPr>
        <w:t xml:space="preserve"> meeting on</w:t>
      </w:r>
      <w:r>
        <w:rPr>
          <w:sz w:val="22"/>
          <w:szCs w:val="22"/>
        </w:rPr>
        <w:t xml:space="preserve"> 6-7 October 2021 </w:t>
      </w:r>
      <w:r w:rsidRPr="0094790E">
        <w:rPr>
          <w:sz w:val="22"/>
          <w:szCs w:val="22"/>
        </w:rPr>
        <w:t>were agreed out-of-session.</w:t>
      </w:r>
    </w:p>
    <w:p w14:paraId="61FC8008" w14:textId="783199B7" w:rsidR="00A431C1" w:rsidRDefault="00A431C1" w:rsidP="00570D91">
      <w:pPr>
        <w:tabs>
          <w:tab w:val="left" w:pos="426"/>
        </w:tabs>
        <w:spacing w:before="120" w:after="120"/>
        <w:rPr>
          <w:rFonts w:cs="Arial"/>
          <w:sz w:val="22"/>
          <w:szCs w:val="22"/>
          <w:u w:val="single"/>
        </w:rPr>
      </w:pPr>
      <w:r w:rsidRPr="0094790E">
        <w:rPr>
          <w:rFonts w:cs="Arial"/>
          <w:sz w:val="22"/>
          <w:szCs w:val="22"/>
        </w:rPr>
        <w:t>1.5</w:t>
      </w:r>
      <w:r w:rsidRPr="0094790E">
        <w:rPr>
          <w:rFonts w:cs="Arial"/>
          <w:sz w:val="22"/>
          <w:szCs w:val="22"/>
        </w:rPr>
        <w:tab/>
      </w:r>
      <w:r w:rsidRPr="0094790E">
        <w:rPr>
          <w:rFonts w:cs="Arial"/>
          <w:sz w:val="22"/>
          <w:szCs w:val="22"/>
          <w:u w:val="single"/>
        </w:rPr>
        <w:t>Correspondence</w:t>
      </w:r>
    </w:p>
    <w:p w14:paraId="21E2F34C" w14:textId="27648B24" w:rsidR="002110E5" w:rsidRPr="00A63DF4" w:rsidRDefault="002110E5" w:rsidP="00570D91">
      <w:pPr>
        <w:spacing w:before="120" w:after="120"/>
        <w:ind w:left="369" w:hanging="369"/>
        <w:rPr>
          <w:rFonts w:cs="Arial"/>
          <w:sz w:val="22"/>
          <w:szCs w:val="22"/>
          <w:highlight w:val="yellow"/>
        </w:rPr>
      </w:pPr>
      <w:r w:rsidRPr="0094790E">
        <w:rPr>
          <w:rFonts w:cs="Arial"/>
          <w:sz w:val="22"/>
          <w:szCs w:val="22"/>
        </w:rPr>
        <w:t xml:space="preserve">The Committee noted the status of correspondence to </w:t>
      </w:r>
      <w:r w:rsidR="00A63DF4">
        <w:rPr>
          <w:rFonts w:cs="Arial"/>
          <w:sz w:val="22"/>
          <w:szCs w:val="22"/>
        </w:rPr>
        <w:t xml:space="preserve">25 October </w:t>
      </w:r>
      <w:r>
        <w:rPr>
          <w:rFonts w:cs="Arial"/>
          <w:sz w:val="22"/>
          <w:szCs w:val="22"/>
        </w:rPr>
        <w:t>2021</w:t>
      </w:r>
      <w:r w:rsidRPr="0094790E">
        <w:rPr>
          <w:rFonts w:cs="Arial"/>
          <w:sz w:val="22"/>
          <w:szCs w:val="22"/>
        </w:rPr>
        <w:t xml:space="preserve">.  </w:t>
      </w:r>
    </w:p>
    <w:p w14:paraId="61D46A24" w14:textId="4F1EC7B2" w:rsidR="00A431C1" w:rsidRDefault="00A431C1" w:rsidP="00570D91">
      <w:pPr>
        <w:tabs>
          <w:tab w:val="left" w:pos="426"/>
        </w:tabs>
        <w:spacing w:before="120" w:after="120"/>
        <w:rPr>
          <w:rFonts w:cs="Arial"/>
          <w:sz w:val="22"/>
          <w:szCs w:val="22"/>
          <w:u w:val="single"/>
        </w:rPr>
      </w:pPr>
      <w:r w:rsidRPr="0094790E">
        <w:rPr>
          <w:rFonts w:cs="Arial"/>
          <w:sz w:val="22"/>
          <w:szCs w:val="22"/>
        </w:rPr>
        <w:t>1.6</w:t>
      </w:r>
      <w:r w:rsidRPr="0094790E">
        <w:rPr>
          <w:rFonts w:cs="Arial"/>
          <w:sz w:val="22"/>
          <w:szCs w:val="22"/>
        </w:rPr>
        <w:tab/>
      </w:r>
      <w:r w:rsidRPr="0094790E">
        <w:rPr>
          <w:rFonts w:cs="Arial"/>
          <w:sz w:val="22"/>
          <w:szCs w:val="22"/>
          <w:u w:val="single"/>
        </w:rPr>
        <w:t>Action Items</w:t>
      </w:r>
    </w:p>
    <w:p w14:paraId="6ADFE0B6" w14:textId="66EC3AE6" w:rsidR="00C371B0" w:rsidRPr="00C371B0" w:rsidRDefault="00C371B0" w:rsidP="00570D91">
      <w:pPr>
        <w:tabs>
          <w:tab w:val="left" w:pos="426"/>
        </w:tabs>
        <w:spacing w:before="120" w:after="120"/>
        <w:rPr>
          <w:rFonts w:cs="Arial"/>
          <w:sz w:val="22"/>
          <w:szCs w:val="22"/>
        </w:rPr>
      </w:pPr>
      <w:r w:rsidRPr="0094790E">
        <w:rPr>
          <w:rFonts w:cs="Arial"/>
          <w:sz w:val="22"/>
          <w:szCs w:val="22"/>
        </w:rPr>
        <w:t xml:space="preserve">Ongoing items were </w:t>
      </w:r>
      <w:proofErr w:type="gramStart"/>
      <w:r w:rsidRPr="0094790E">
        <w:rPr>
          <w:rFonts w:cs="Arial"/>
          <w:sz w:val="22"/>
          <w:szCs w:val="22"/>
        </w:rPr>
        <w:t>noted</w:t>
      </w:r>
      <w:proofErr w:type="gramEnd"/>
      <w:r w:rsidRPr="0094790E">
        <w:rPr>
          <w:rFonts w:cs="Arial"/>
          <w:sz w:val="22"/>
          <w:szCs w:val="22"/>
        </w:rPr>
        <w:t xml:space="preserve"> and update</w:t>
      </w:r>
      <w:r w:rsidR="00AC0308">
        <w:rPr>
          <w:rFonts w:cs="Arial"/>
          <w:sz w:val="22"/>
          <w:szCs w:val="22"/>
        </w:rPr>
        <w:t>s were</w:t>
      </w:r>
      <w:r w:rsidRPr="0094790E">
        <w:rPr>
          <w:rFonts w:cs="Arial"/>
          <w:sz w:val="22"/>
          <w:szCs w:val="22"/>
        </w:rPr>
        <w:t xml:space="preserve"> provided on the timing of completion.</w:t>
      </w:r>
    </w:p>
    <w:p w14:paraId="5DF6CA13" w14:textId="6166B80E" w:rsidR="00A431C1" w:rsidRDefault="00A431C1" w:rsidP="00570D91">
      <w:pPr>
        <w:tabs>
          <w:tab w:val="left" w:pos="426"/>
        </w:tabs>
        <w:spacing w:before="120" w:after="120"/>
        <w:rPr>
          <w:rFonts w:cs="Arial"/>
          <w:sz w:val="22"/>
          <w:szCs w:val="22"/>
          <w:u w:val="single"/>
        </w:rPr>
      </w:pPr>
      <w:r w:rsidRPr="0094790E">
        <w:rPr>
          <w:rFonts w:cs="Arial"/>
          <w:sz w:val="22"/>
          <w:szCs w:val="22"/>
        </w:rPr>
        <w:t>1.7</w:t>
      </w:r>
      <w:r w:rsidRPr="0094790E">
        <w:rPr>
          <w:rFonts w:cs="Arial"/>
          <w:sz w:val="22"/>
          <w:szCs w:val="22"/>
        </w:rPr>
        <w:tab/>
      </w:r>
      <w:r w:rsidRPr="0094790E">
        <w:rPr>
          <w:rFonts w:cs="Arial"/>
          <w:sz w:val="22"/>
          <w:szCs w:val="22"/>
          <w:u w:val="single"/>
        </w:rPr>
        <w:t>Forward Planning Agenda</w:t>
      </w:r>
    </w:p>
    <w:p w14:paraId="4432FC48" w14:textId="77777777" w:rsidR="00B110AC" w:rsidRPr="0094790E" w:rsidRDefault="00B110AC" w:rsidP="00570D91">
      <w:pPr>
        <w:tabs>
          <w:tab w:val="left" w:pos="426"/>
        </w:tabs>
        <w:spacing w:before="120" w:after="120"/>
        <w:rPr>
          <w:rFonts w:cs="Arial"/>
          <w:sz w:val="22"/>
          <w:szCs w:val="22"/>
        </w:rPr>
      </w:pPr>
      <w:r w:rsidRPr="0094790E">
        <w:rPr>
          <w:rFonts w:cs="Arial"/>
          <w:sz w:val="22"/>
          <w:szCs w:val="22"/>
        </w:rPr>
        <w:t xml:space="preserve">The Committee noted the forward planning agenda.  </w:t>
      </w:r>
    </w:p>
    <w:p w14:paraId="3CAFED64" w14:textId="4CB60833" w:rsidR="00B110AC" w:rsidRPr="0094790E" w:rsidRDefault="00B110AC" w:rsidP="00570D91">
      <w:pPr>
        <w:tabs>
          <w:tab w:val="left" w:pos="426"/>
        </w:tabs>
        <w:spacing w:before="120" w:after="120"/>
        <w:rPr>
          <w:rFonts w:cs="Arial"/>
          <w:sz w:val="22"/>
          <w:szCs w:val="22"/>
        </w:rPr>
      </w:pPr>
      <w:r w:rsidRPr="00752024">
        <w:rPr>
          <w:rFonts w:cs="Arial"/>
          <w:sz w:val="22"/>
          <w:szCs w:val="22"/>
        </w:rPr>
        <w:t xml:space="preserve">It was </w:t>
      </w:r>
      <w:r>
        <w:rPr>
          <w:rFonts w:cs="Arial"/>
          <w:sz w:val="22"/>
          <w:szCs w:val="22"/>
        </w:rPr>
        <w:t>agreed that the next meeting</w:t>
      </w:r>
      <w:r w:rsidRPr="00752024">
        <w:rPr>
          <w:rFonts w:cs="Arial"/>
          <w:sz w:val="22"/>
          <w:szCs w:val="22"/>
        </w:rPr>
        <w:t xml:space="preserve"> </w:t>
      </w:r>
      <w:r>
        <w:rPr>
          <w:rFonts w:cs="Arial"/>
          <w:sz w:val="22"/>
          <w:szCs w:val="22"/>
        </w:rPr>
        <w:t xml:space="preserve">be scheduled as a videoconference for 15 December 2021. </w:t>
      </w:r>
    </w:p>
    <w:p w14:paraId="52E1A09A" w14:textId="02E2F4BE" w:rsidR="00A431C1" w:rsidRDefault="00A431C1" w:rsidP="00570D91">
      <w:pPr>
        <w:tabs>
          <w:tab w:val="left" w:pos="426"/>
        </w:tabs>
        <w:spacing w:before="120" w:after="120"/>
        <w:rPr>
          <w:rFonts w:cs="Arial"/>
          <w:sz w:val="22"/>
          <w:szCs w:val="22"/>
          <w:u w:val="single"/>
        </w:rPr>
      </w:pPr>
      <w:r w:rsidRPr="00752024">
        <w:rPr>
          <w:rFonts w:cs="Arial"/>
          <w:sz w:val="22"/>
          <w:szCs w:val="22"/>
        </w:rPr>
        <w:t>1.8</w:t>
      </w:r>
      <w:r w:rsidRPr="00752024">
        <w:rPr>
          <w:rFonts w:cs="Arial"/>
          <w:sz w:val="22"/>
          <w:szCs w:val="22"/>
        </w:rPr>
        <w:tab/>
      </w:r>
      <w:r w:rsidRPr="00752024">
        <w:rPr>
          <w:rFonts w:cs="Arial"/>
          <w:sz w:val="22"/>
          <w:szCs w:val="22"/>
          <w:u w:val="single"/>
        </w:rPr>
        <w:t>Environmental Scan</w:t>
      </w:r>
    </w:p>
    <w:p w14:paraId="643217DB" w14:textId="35F0167E" w:rsidR="00AC0308" w:rsidRPr="00AC0308" w:rsidRDefault="00AC0308" w:rsidP="00570D91">
      <w:pPr>
        <w:tabs>
          <w:tab w:val="left" w:pos="426"/>
        </w:tabs>
        <w:spacing w:before="120" w:after="120"/>
        <w:rPr>
          <w:rFonts w:cs="Arial"/>
          <w:sz w:val="22"/>
          <w:szCs w:val="22"/>
        </w:rPr>
      </w:pPr>
      <w:r w:rsidRPr="00AC0308">
        <w:rPr>
          <w:rFonts w:cs="Arial"/>
          <w:sz w:val="22"/>
          <w:szCs w:val="22"/>
        </w:rPr>
        <w:t xml:space="preserve">The OWS reported on recent events. </w:t>
      </w:r>
    </w:p>
    <w:p w14:paraId="231FF8B3" w14:textId="6F3C2DEE" w:rsidR="00961386" w:rsidRPr="003D1B66" w:rsidRDefault="00961386" w:rsidP="00570D91">
      <w:pPr>
        <w:spacing w:before="120" w:after="120"/>
        <w:rPr>
          <w:rFonts w:cs="Arial"/>
          <w:b/>
          <w:bCs/>
          <w:sz w:val="22"/>
          <w:szCs w:val="22"/>
        </w:rPr>
      </w:pPr>
      <w:r w:rsidRPr="003D1B66">
        <w:rPr>
          <w:rFonts w:cs="Arial"/>
          <w:b/>
          <w:bCs/>
          <w:sz w:val="22"/>
          <w:szCs w:val="22"/>
        </w:rPr>
        <w:t xml:space="preserve">2. </w:t>
      </w:r>
      <w:r w:rsidRPr="003D1B66">
        <w:rPr>
          <w:b/>
          <w:bCs/>
          <w:sz w:val="22"/>
          <w:szCs w:val="22"/>
        </w:rPr>
        <w:t xml:space="preserve">Advice on Projects </w:t>
      </w:r>
      <w:bookmarkStart w:id="0" w:name="_Hlk69727335"/>
      <w:r w:rsidRPr="003D1B66">
        <w:rPr>
          <w:b/>
          <w:bCs/>
          <w:sz w:val="22"/>
          <w:szCs w:val="22"/>
        </w:rPr>
        <w:t>referred by governments</w:t>
      </w:r>
      <w:bookmarkEnd w:id="0"/>
    </w:p>
    <w:p w14:paraId="1F97F2FC" w14:textId="6384344A" w:rsidR="002D44FF" w:rsidRDefault="003B4163" w:rsidP="00570D91">
      <w:pPr>
        <w:tabs>
          <w:tab w:val="left" w:pos="426"/>
        </w:tabs>
        <w:spacing w:before="120" w:after="120"/>
        <w:rPr>
          <w:rFonts w:cs="Arial"/>
          <w:sz w:val="22"/>
          <w:szCs w:val="22"/>
          <w:u w:val="single"/>
        </w:rPr>
      </w:pPr>
      <w:r w:rsidRPr="003B4163">
        <w:rPr>
          <w:rFonts w:cs="Arial"/>
          <w:sz w:val="22"/>
          <w:szCs w:val="22"/>
        </w:rPr>
        <w:t xml:space="preserve">2.1 </w:t>
      </w:r>
      <w:r>
        <w:rPr>
          <w:rFonts w:cs="Arial"/>
          <w:sz w:val="22"/>
          <w:szCs w:val="22"/>
        </w:rPr>
        <w:tab/>
      </w:r>
      <w:proofErr w:type="spellStart"/>
      <w:r w:rsidRPr="003B4163">
        <w:rPr>
          <w:rFonts w:cs="Arial"/>
          <w:sz w:val="22"/>
          <w:szCs w:val="22"/>
          <w:u w:val="single"/>
        </w:rPr>
        <w:t>Newstan</w:t>
      </w:r>
      <w:proofErr w:type="spellEnd"/>
      <w:r w:rsidRPr="003B4163">
        <w:rPr>
          <w:rFonts w:cs="Arial"/>
          <w:sz w:val="22"/>
          <w:szCs w:val="22"/>
          <w:u w:val="single"/>
        </w:rPr>
        <w:t xml:space="preserve"> Mine Extension Project</w:t>
      </w:r>
    </w:p>
    <w:p w14:paraId="78D22FCD" w14:textId="75702E85" w:rsidR="00413B73" w:rsidRPr="00BD1469" w:rsidRDefault="00413B73" w:rsidP="00570D91">
      <w:pPr>
        <w:spacing w:before="120" w:after="120"/>
        <w:rPr>
          <w:rFonts w:ascii="Calibri" w:hAnsi="Calibri" w:cs="Calibri"/>
          <w:sz w:val="22"/>
          <w:szCs w:val="22"/>
        </w:rPr>
      </w:pPr>
      <w:r w:rsidRPr="00BD1469">
        <w:rPr>
          <w:rFonts w:ascii="Calibri" w:hAnsi="Calibri" w:cs="Calibri"/>
          <w:sz w:val="22"/>
          <w:szCs w:val="22"/>
        </w:rPr>
        <w:t xml:space="preserve">The </w:t>
      </w:r>
      <w:proofErr w:type="spellStart"/>
      <w:r w:rsidRPr="00BD1469">
        <w:rPr>
          <w:rFonts w:ascii="Calibri" w:hAnsi="Calibri" w:cs="Calibri"/>
          <w:sz w:val="22"/>
          <w:szCs w:val="22"/>
        </w:rPr>
        <w:t>Newstan</w:t>
      </w:r>
      <w:proofErr w:type="spellEnd"/>
      <w:r w:rsidRPr="00BD1469">
        <w:rPr>
          <w:rFonts w:ascii="Calibri" w:hAnsi="Calibri" w:cs="Calibri"/>
          <w:sz w:val="22"/>
          <w:szCs w:val="22"/>
        </w:rPr>
        <w:t xml:space="preserve"> Mine Extension Project (the project) is an extension to the existing underground </w:t>
      </w:r>
      <w:proofErr w:type="spellStart"/>
      <w:r w:rsidRPr="00BD1469">
        <w:rPr>
          <w:rFonts w:ascii="Calibri" w:hAnsi="Calibri" w:cs="Calibri"/>
          <w:sz w:val="22"/>
          <w:szCs w:val="22"/>
        </w:rPr>
        <w:t>Newstan</w:t>
      </w:r>
      <w:proofErr w:type="spellEnd"/>
      <w:r w:rsidRPr="00BD1469">
        <w:rPr>
          <w:rFonts w:ascii="Calibri" w:hAnsi="Calibri" w:cs="Calibri"/>
          <w:sz w:val="22"/>
          <w:szCs w:val="22"/>
        </w:rPr>
        <w:t xml:space="preserve"> coal mine (under care and maintenance since 2014). The project </w:t>
      </w:r>
      <w:proofErr w:type="gramStart"/>
      <w:r w:rsidRPr="00BD1469">
        <w:rPr>
          <w:rFonts w:ascii="Calibri" w:hAnsi="Calibri" w:cs="Calibri"/>
          <w:sz w:val="22"/>
          <w:szCs w:val="22"/>
        </w:rPr>
        <w:t>is located in</w:t>
      </w:r>
      <w:proofErr w:type="gramEnd"/>
      <w:r w:rsidRPr="00BD1469">
        <w:rPr>
          <w:rFonts w:ascii="Calibri" w:hAnsi="Calibri" w:cs="Calibri"/>
          <w:sz w:val="22"/>
          <w:szCs w:val="22"/>
        </w:rPr>
        <w:t xml:space="preserve"> the south-western part of the Newcastle Coalfield, which occupies the north-eastern portion of the Sydney Basin, and targets the West Borehole Seam of the Newcastle Coal Measures. The extension of the mining area would directly undermine the </w:t>
      </w:r>
      <w:proofErr w:type="spellStart"/>
      <w:r w:rsidRPr="00BD1469">
        <w:rPr>
          <w:rFonts w:ascii="Calibri" w:hAnsi="Calibri" w:cs="Calibri"/>
          <w:sz w:val="22"/>
          <w:szCs w:val="22"/>
        </w:rPr>
        <w:t>Eraring</w:t>
      </w:r>
      <w:proofErr w:type="spellEnd"/>
      <w:r w:rsidRPr="00BD1469">
        <w:rPr>
          <w:rFonts w:ascii="Calibri" w:hAnsi="Calibri" w:cs="Calibri"/>
          <w:sz w:val="22"/>
          <w:szCs w:val="22"/>
        </w:rPr>
        <w:t xml:space="preserve"> Power Station and the </w:t>
      </w:r>
      <w:proofErr w:type="spellStart"/>
      <w:r w:rsidRPr="00BD1469">
        <w:rPr>
          <w:rFonts w:ascii="Calibri" w:hAnsi="Calibri" w:cs="Calibri"/>
          <w:sz w:val="22"/>
          <w:szCs w:val="22"/>
        </w:rPr>
        <w:t>Eraring</w:t>
      </w:r>
      <w:proofErr w:type="spellEnd"/>
      <w:r w:rsidRPr="00BD1469">
        <w:rPr>
          <w:rFonts w:ascii="Calibri" w:hAnsi="Calibri" w:cs="Calibri"/>
          <w:sz w:val="22"/>
          <w:szCs w:val="22"/>
        </w:rPr>
        <w:t xml:space="preserve"> Ash Dam and previous mine workings in the Awaba and Great Northern Coal seams, resulting in a mined multi-seam </w:t>
      </w:r>
      <w:proofErr w:type="spellStart"/>
      <w:proofErr w:type="gramStart"/>
      <w:r w:rsidRPr="00BD1469">
        <w:rPr>
          <w:rFonts w:ascii="Calibri" w:hAnsi="Calibri" w:cs="Calibri"/>
          <w:sz w:val="22"/>
          <w:szCs w:val="22"/>
        </w:rPr>
        <w:t>environment.The</w:t>
      </w:r>
      <w:proofErr w:type="spellEnd"/>
      <w:proofErr w:type="gramEnd"/>
      <w:r w:rsidRPr="00BD1469">
        <w:rPr>
          <w:rFonts w:ascii="Calibri" w:hAnsi="Calibri" w:cs="Calibri"/>
          <w:sz w:val="22"/>
          <w:szCs w:val="22"/>
        </w:rPr>
        <w:t xml:space="preserve"> project area has already been affected by historical mining and experienced subsidence-related impacts. The project will result in further subsidence with impacts focused under the existing mine workings (multi-seam environment) and the </w:t>
      </w:r>
      <w:proofErr w:type="spellStart"/>
      <w:r w:rsidRPr="00BD1469">
        <w:rPr>
          <w:rFonts w:ascii="Calibri" w:hAnsi="Calibri" w:cs="Calibri"/>
          <w:sz w:val="22"/>
          <w:szCs w:val="22"/>
        </w:rPr>
        <w:t>Eraring</w:t>
      </w:r>
      <w:proofErr w:type="spellEnd"/>
      <w:r w:rsidRPr="00BD1469">
        <w:rPr>
          <w:rFonts w:ascii="Calibri" w:hAnsi="Calibri" w:cs="Calibri"/>
          <w:sz w:val="22"/>
          <w:szCs w:val="22"/>
        </w:rPr>
        <w:t xml:space="preserve"> Ash Dam. The project will potentially result in seepage from the </w:t>
      </w:r>
      <w:proofErr w:type="spellStart"/>
      <w:r w:rsidRPr="00BD1469">
        <w:rPr>
          <w:rFonts w:ascii="Calibri" w:hAnsi="Calibri" w:cs="Calibri"/>
          <w:sz w:val="22"/>
          <w:szCs w:val="22"/>
        </w:rPr>
        <w:t>Eraring</w:t>
      </w:r>
      <w:proofErr w:type="spellEnd"/>
      <w:r w:rsidRPr="00BD1469">
        <w:rPr>
          <w:rFonts w:ascii="Calibri" w:hAnsi="Calibri" w:cs="Calibri"/>
          <w:sz w:val="22"/>
          <w:szCs w:val="22"/>
        </w:rPr>
        <w:t xml:space="preserve"> Ash Dam to the proposed </w:t>
      </w:r>
      <w:proofErr w:type="spellStart"/>
      <w:r w:rsidRPr="00BD1469">
        <w:rPr>
          <w:rFonts w:ascii="Calibri" w:hAnsi="Calibri" w:cs="Calibri"/>
          <w:sz w:val="22"/>
          <w:szCs w:val="22"/>
        </w:rPr>
        <w:t>Newstan</w:t>
      </w:r>
      <w:proofErr w:type="spellEnd"/>
      <w:r w:rsidRPr="00BD1469">
        <w:rPr>
          <w:rFonts w:ascii="Calibri" w:hAnsi="Calibri" w:cs="Calibri"/>
          <w:sz w:val="22"/>
          <w:szCs w:val="22"/>
        </w:rPr>
        <w:t xml:space="preserve"> extension via the existing Awaba underground workings and groundwater. Seepage from the </w:t>
      </w:r>
      <w:proofErr w:type="spellStart"/>
      <w:r w:rsidRPr="00BD1469">
        <w:rPr>
          <w:rFonts w:ascii="Calibri" w:hAnsi="Calibri" w:cs="Calibri"/>
          <w:sz w:val="22"/>
          <w:szCs w:val="22"/>
        </w:rPr>
        <w:t>Eraring</w:t>
      </w:r>
      <w:proofErr w:type="spellEnd"/>
      <w:r w:rsidRPr="00BD1469">
        <w:rPr>
          <w:rFonts w:ascii="Calibri" w:hAnsi="Calibri" w:cs="Calibri"/>
          <w:sz w:val="22"/>
          <w:szCs w:val="22"/>
        </w:rPr>
        <w:t xml:space="preserve"> Ash Dam ultimately exits the groundwater system into surface watercourses.</w:t>
      </w:r>
    </w:p>
    <w:p w14:paraId="13239163" w14:textId="0FCD2122" w:rsidR="00413B73" w:rsidRPr="00BD1469" w:rsidRDefault="00413B73" w:rsidP="00570D91">
      <w:pPr>
        <w:spacing w:before="120" w:after="120"/>
        <w:rPr>
          <w:rFonts w:ascii="Calibri" w:hAnsi="Calibri" w:cs="Calibri"/>
          <w:sz w:val="22"/>
          <w:szCs w:val="22"/>
        </w:rPr>
      </w:pPr>
      <w:r w:rsidRPr="00BD1469">
        <w:rPr>
          <w:rFonts w:ascii="Calibri" w:hAnsi="Calibri" w:cs="Calibri"/>
          <w:sz w:val="22"/>
          <w:szCs w:val="22"/>
        </w:rPr>
        <w:t xml:space="preserve">There are several streams and an Environment Protection and Biodiversity Conservation Act 1999 (EPBC Act) Offset area which are predicted to experience subsidence-related impacts, such as surface fracturing, ponding, plug failures and sinkholes. The proposed project operations </w:t>
      </w:r>
      <w:r w:rsidRPr="000F2DED">
        <w:rPr>
          <w:rFonts w:ascii="Calibri" w:hAnsi="Calibri" w:cs="Calibri"/>
          <w:sz w:val="22"/>
          <w:szCs w:val="22"/>
        </w:rPr>
        <w:t>will also lead to min</w:t>
      </w:r>
      <w:r w:rsidRPr="00BD1469">
        <w:rPr>
          <w:rFonts w:ascii="Calibri" w:hAnsi="Calibri" w:cs="Calibri"/>
          <w:sz w:val="22"/>
          <w:szCs w:val="22"/>
        </w:rPr>
        <w:t>e-affected water being discharged from the site and entering LT Creek, Stony Creek and Muddy Lake. These impacts will alter surface water quality and lead to potential impacts downstream, including on Lake Macquarie. Lake Macquarie, Muddy Lake and Whiteheads Lagoon are mapped as potential aquatic groundwater-</w:t>
      </w:r>
      <w:r w:rsidRPr="00BD1469">
        <w:rPr>
          <w:rFonts w:ascii="Calibri" w:hAnsi="Calibri" w:cs="Calibri"/>
          <w:sz w:val="22"/>
          <w:szCs w:val="22"/>
        </w:rPr>
        <w:lastRenderedPageBreak/>
        <w:t xml:space="preserve">dependent ecosystems (GDEs) within the project area and are located within the predicted zone of groundwater drawdown. </w:t>
      </w:r>
    </w:p>
    <w:p w14:paraId="0345F507" w14:textId="32FA83F2" w:rsidR="00413B73" w:rsidRDefault="00413B73" w:rsidP="00570D91">
      <w:pPr>
        <w:spacing w:before="120" w:after="120"/>
        <w:rPr>
          <w:rFonts w:ascii="Calibri" w:hAnsi="Calibri" w:cs="Calibri"/>
          <w:sz w:val="22"/>
          <w:szCs w:val="22"/>
        </w:rPr>
      </w:pPr>
      <w:r w:rsidRPr="00BD1469">
        <w:rPr>
          <w:rFonts w:ascii="Calibri" w:hAnsi="Calibri" w:cs="Calibri"/>
          <w:sz w:val="22"/>
          <w:szCs w:val="22"/>
        </w:rPr>
        <w:t xml:space="preserve">Collectively, these potential impacts will contribute to the cumulative effects of mining, urban </w:t>
      </w:r>
      <w:proofErr w:type="gramStart"/>
      <w:r w:rsidRPr="00BD1469">
        <w:rPr>
          <w:rFonts w:ascii="Calibri" w:hAnsi="Calibri" w:cs="Calibri"/>
          <w:sz w:val="22"/>
          <w:szCs w:val="22"/>
        </w:rPr>
        <w:t>development</w:t>
      </w:r>
      <w:proofErr w:type="gramEnd"/>
      <w:r w:rsidRPr="00BD1469">
        <w:rPr>
          <w:rFonts w:ascii="Calibri" w:hAnsi="Calibri" w:cs="Calibri"/>
          <w:sz w:val="22"/>
          <w:szCs w:val="22"/>
        </w:rPr>
        <w:t xml:space="preserve"> and other human activities on water resources within and near the project area, including catchments of the Awaba Biodiversity Conservation Area, Lake Macquarie and other valued natural assets. However, considerable uncertainty surrounds the current modelling and predictions of project-specific impacts on GDEs and freshwater and estuarine ecosystems, many of which support EPBC Act-listed species and other wildlife in an already impacted region where the conservation of the few near-natural ecosystems are increasingly important.     </w:t>
      </w:r>
    </w:p>
    <w:p w14:paraId="2DD5BE66" w14:textId="77777777" w:rsidR="00413B73" w:rsidRPr="00BD1469" w:rsidRDefault="00413B73" w:rsidP="00570D91">
      <w:pPr>
        <w:spacing w:before="120" w:after="120"/>
        <w:rPr>
          <w:rFonts w:ascii="Calibri" w:hAnsi="Calibri" w:cs="Calibri"/>
          <w:sz w:val="22"/>
          <w:szCs w:val="22"/>
        </w:rPr>
      </w:pPr>
      <w:r w:rsidRPr="00BD1469">
        <w:rPr>
          <w:rFonts w:ascii="Calibri" w:hAnsi="Calibri" w:cs="Calibri"/>
          <w:sz w:val="22"/>
          <w:szCs w:val="22"/>
        </w:rPr>
        <w:t>Key potential impacts from this project are:</w:t>
      </w:r>
    </w:p>
    <w:p w14:paraId="7BF61303" w14:textId="77777777" w:rsidR="00413B73" w:rsidRPr="00BD1469" w:rsidRDefault="00413B73" w:rsidP="00570D91">
      <w:pPr>
        <w:pStyle w:val="ListParagraph"/>
        <w:numPr>
          <w:ilvl w:val="0"/>
          <w:numId w:val="12"/>
        </w:numPr>
        <w:spacing w:before="120" w:after="120"/>
        <w:rPr>
          <w:rFonts w:ascii="Calibri" w:hAnsi="Calibri" w:cs="Calibri"/>
          <w:sz w:val="22"/>
          <w:szCs w:val="22"/>
        </w:rPr>
      </w:pPr>
      <w:r w:rsidRPr="00BD1469">
        <w:rPr>
          <w:rFonts w:ascii="Calibri" w:hAnsi="Calibri" w:cs="Calibri"/>
          <w:sz w:val="22"/>
          <w:szCs w:val="22"/>
        </w:rPr>
        <w:t xml:space="preserve">changes to groundwater flow between the </w:t>
      </w:r>
      <w:proofErr w:type="spellStart"/>
      <w:r w:rsidRPr="00BD1469">
        <w:rPr>
          <w:rFonts w:ascii="Calibri" w:hAnsi="Calibri" w:cs="Calibri"/>
          <w:sz w:val="22"/>
          <w:szCs w:val="22"/>
        </w:rPr>
        <w:t>Eraring</w:t>
      </w:r>
      <w:proofErr w:type="spellEnd"/>
      <w:r w:rsidRPr="00BD1469">
        <w:rPr>
          <w:rFonts w:ascii="Calibri" w:hAnsi="Calibri" w:cs="Calibri"/>
          <w:sz w:val="22"/>
          <w:szCs w:val="22"/>
        </w:rPr>
        <w:t xml:space="preserve"> Ash Dam, surrounding aquifers, the Awaba Underground Void and surface expressions of groundwater, including via continuous and discontinuous fracturing above the mined </w:t>
      </w:r>
      <w:proofErr w:type="gramStart"/>
      <w:r w:rsidRPr="00BD1469">
        <w:rPr>
          <w:rFonts w:ascii="Calibri" w:hAnsi="Calibri" w:cs="Calibri"/>
          <w:sz w:val="22"/>
          <w:szCs w:val="22"/>
        </w:rPr>
        <w:t>seam;</w:t>
      </w:r>
      <w:proofErr w:type="gramEnd"/>
      <w:r w:rsidRPr="00BD1469">
        <w:rPr>
          <w:rFonts w:ascii="Calibri" w:hAnsi="Calibri" w:cs="Calibri"/>
          <w:sz w:val="22"/>
          <w:szCs w:val="22"/>
        </w:rPr>
        <w:t xml:space="preserve"> </w:t>
      </w:r>
    </w:p>
    <w:p w14:paraId="2A4467A2" w14:textId="77777777" w:rsidR="00413B73" w:rsidRPr="00BD1469" w:rsidRDefault="00413B73" w:rsidP="00570D91">
      <w:pPr>
        <w:pStyle w:val="ListParagraph"/>
        <w:numPr>
          <w:ilvl w:val="0"/>
          <w:numId w:val="12"/>
        </w:numPr>
        <w:spacing w:before="120" w:after="120"/>
        <w:rPr>
          <w:rFonts w:ascii="Calibri" w:hAnsi="Calibri" w:cs="Calibri"/>
          <w:sz w:val="22"/>
          <w:szCs w:val="22"/>
        </w:rPr>
      </w:pPr>
      <w:r w:rsidRPr="00BD1469">
        <w:rPr>
          <w:rFonts w:ascii="Calibri" w:hAnsi="Calibri" w:cs="Calibri"/>
          <w:sz w:val="22"/>
          <w:szCs w:val="22"/>
        </w:rPr>
        <w:t xml:space="preserve">contribution to groundwater and surface water contamination as a result of increased contaminant seepage from the </w:t>
      </w:r>
      <w:proofErr w:type="spellStart"/>
      <w:r w:rsidRPr="00BD1469">
        <w:rPr>
          <w:rFonts w:ascii="Calibri" w:hAnsi="Calibri" w:cs="Calibri"/>
          <w:sz w:val="22"/>
          <w:szCs w:val="22"/>
        </w:rPr>
        <w:t>Eraring</w:t>
      </w:r>
      <w:proofErr w:type="spellEnd"/>
      <w:r w:rsidRPr="00BD1469">
        <w:rPr>
          <w:rFonts w:ascii="Calibri" w:hAnsi="Calibri" w:cs="Calibri"/>
          <w:sz w:val="22"/>
          <w:szCs w:val="22"/>
        </w:rPr>
        <w:t xml:space="preserve"> Ash Dam into the underground workings and, ultimately, surface </w:t>
      </w:r>
      <w:proofErr w:type="gramStart"/>
      <w:r w:rsidRPr="00BD1469">
        <w:rPr>
          <w:rFonts w:ascii="Calibri" w:hAnsi="Calibri" w:cs="Calibri"/>
          <w:sz w:val="22"/>
          <w:szCs w:val="22"/>
        </w:rPr>
        <w:t>waters;</w:t>
      </w:r>
      <w:proofErr w:type="gramEnd"/>
      <w:r w:rsidRPr="00BD1469">
        <w:rPr>
          <w:rFonts w:ascii="Calibri" w:hAnsi="Calibri" w:cs="Calibri"/>
          <w:sz w:val="22"/>
          <w:szCs w:val="22"/>
        </w:rPr>
        <w:t xml:space="preserve"> </w:t>
      </w:r>
    </w:p>
    <w:p w14:paraId="1D4869FA" w14:textId="77777777" w:rsidR="00413B73" w:rsidRPr="00BD1469" w:rsidRDefault="00413B73" w:rsidP="00570D91">
      <w:pPr>
        <w:pStyle w:val="ListParagraph"/>
        <w:numPr>
          <w:ilvl w:val="0"/>
          <w:numId w:val="12"/>
        </w:numPr>
        <w:spacing w:before="120" w:after="120"/>
        <w:rPr>
          <w:rFonts w:ascii="Calibri" w:hAnsi="Calibri" w:cs="Calibri"/>
          <w:sz w:val="22"/>
          <w:szCs w:val="22"/>
        </w:rPr>
      </w:pPr>
      <w:r w:rsidRPr="00BD1469">
        <w:rPr>
          <w:rFonts w:ascii="Calibri" w:hAnsi="Calibri" w:cs="Calibri"/>
          <w:sz w:val="22"/>
          <w:szCs w:val="22"/>
        </w:rPr>
        <w:t xml:space="preserve">mining-induced failure of the </w:t>
      </w:r>
      <w:proofErr w:type="spellStart"/>
      <w:r w:rsidRPr="00BD1469">
        <w:rPr>
          <w:rFonts w:ascii="Calibri" w:hAnsi="Calibri" w:cs="Calibri"/>
          <w:sz w:val="22"/>
          <w:szCs w:val="22"/>
        </w:rPr>
        <w:t>Eraring</w:t>
      </w:r>
      <w:proofErr w:type="spellEnd"/>
      <w:r w:rsidRPr="00BD1469">
        <w:rPr>
          <w:rFonts w:ascii="Calibri" w:hAnsi="Calibri" w:cs="Calibri"/>
          <w:sz w:val="22"/>
          <w:szCs w:val="22"/>
        </w:rPr>
        <w:t xml:space="preserve"> Ash Dam that, although very unlikely, would have severe consequences on impacted water-dependent </w:t>
      </w:r>
      <w:proofErr w:type="gramStart"/>
      <w:r w:rsidRPr="00BD1469">
        <w:rPr>
          <w:rFonts w:ascii="Calibri" w:hAnsi="Calibri" w:cs="Calibri"/>
          <w:sz w:val="22"/>
          <w:szCs w:val="22"/>
        </w:rPr>
        <w:t>ecosystems;</w:t>
      </w:r>
      <w:proofErr w:type="gramEnd"/>
    </w:p>
    <w:p w14:paraId="7E16512A" w14:textId="77777777" w:rsidR="00413B73" w:rsidRPr="00BD1469" w:rsidRDefault="00413B73" w:rsidP="00570D91">
      <w:pPr>
        <w:pStyle w:val="ListParagraph"/>
        <w:numPr>
          <w:ilvl w:val="0"/>
          <w:numId w:val="12"/>
        </w:numPr>
        <w:spacing w:before="120" w:after="120"/>
        <w:rPr>
          <w:rFonts w:ascii="Calibri" w:hAnsi="Calibri" w:cs="Calibri"/>
          <w:sz w:val="22"/>
          <w:szCs w:val="22"/>
        </w:rPr>
      </w:pPr>
      <w:r w:rsidRPr="00BD1469">
        <w:rPr>
          <w:rFonts w:ascii="Calibri" w:hAnsi="Calibri" w:cs="Calibri"/>
          <w:sz w:val="22"/>
          <w:szCs w:val="22"/>
        </w:rPr>
        <w:t>subsidence leading to stream-bed fracturing, ponding and long-term water quality issues post closure (including ongoing erosion where subsidence-induced ground deformation occurs</w:t>
      </w:r>
      <w:proofErr w:type="gramStart"/>
      <w:r w:rsidRPr="00BD1469">
        <w:rPr>
          <w:rFonts w:ascii="Calibri" w:hAnsi="Calibri" w:cs="Calibri"/>
          <w:sz w:val="22"/>
          <w:szCs w:val="22"/>
        </w:rPr>
        <w:t>);</w:t>
      </w:r>
      <w:proofErr w:type="gramEnd"/>
      <w:r w:rsidRPr="00BD1469">
        <w:rPr>
          <w:rFonts w:ascii="Calibri" w:hAnsi="Calibri" w:cs="Calibri"/>
          <w:sz w:val="22"/>
          <w:szCs w:val="22"/>
        </w:rPr>
        <w:t xml:space="preserve"> </w:t>
      </w:r>
    </w:p>
    <w:p w14:paraId="3934C50C" w14:textId="77777777" w:rsidR="00413B73" w:rsidRPr="00BD1469" w:rsidRDefault="00413B73" w:rsidP="00570D91">
      <w:pPr>
        <w:pStyle w:val="ListParagraph"/>
        <w:numPr>
          <w:ilvl w:val="0"/>
          <w:numId w:val="12"/>
        </w:numPr>
        <w:spacing w:before="120" w:after="120"/>
        <w:rPr>
          <w:rFonts w:ascii="Calibri" w:hAnsi="Calibri" w:cs="Calibri"/>
          <w:sz w:val="22"/>
          <w:szCs w:val="22"/>
        </w:rPr>
      </w:pPr>
      <w:r w:rsidRPr="00BD1469">
        <w:rPr>
          <w:rFonts w:ascii="Calibri" w:hAnsi="Calibri" w:cs="Calibri"/>
          <w:sz w:val="22"/>
          <w:szCs w:val="22"/>
        </w:rPr>
        <w:t xml:space="preserve">subsidence causing surface fracturing, ponding, plug failures and sinkholes in the catchment of the Awaba Biodiversity Conservation Area that may compromise its role as an environmental </w:t>
      </w:r>
      <w:proofErr w:type="gramStart"/>
      <w:r w:rsidRPr="00BD1469">
        <w:rPr>
          <w:rFonts w:ascii="Calibri" w:hAnsi="Calibri" w:cs="Calibri"/>
          <w:sz w:val="22"/>
          <w:szCs w:val="22"/>
        </w:rPr>
        <w:t>offset;</w:t>
      </w:r>
      <w:proofErr w:type="gramEnd"/>
      <w:r w:rsidRPr="00BD1469">
        <w:rPr>
          <w:rFonts w:ascii="Calibri" w:hAnsi="Calibri" w:cs="Calibri"/>
          <w:sz w:val="22"/>
          <w:szCs w:val="22"/>
        </w:rPr>
        <w:t xml:space="preserve"> </w:t>
      </w:r>
    </w:p>
    <w:p w14:paraId="387842E3" w14:textId="77777777" w:rsidR="00413B73" w:rsidRPr="00BD1469" w:rsidRDefault="00413B73" w:rsidP="00570D91">
      <w:pPr>
        <w:pStyle w:val="ListParagraph"/>
        <w:numPr>
          <w:ilvl w:val="0"/>
          <w:numId w:val="12"/>
        </w:numPr>
        <w:spacing w:before="120" w:after="120"/>
        <w:rPr>
          <w:rFonts w:ascii="Calibri" w:hAnsi="Calibri" w:cs="Calibri"/>
          <w:sz w:val="22"/>
          <w:szCs w:val="22"/>
        </w:rPr>
      </w:pPr>
      <w:r w:rsidRPr="00BD1469">
        <w:rPr>
          <w:rFonts w:ascii="Calibri" w:hAnsi="Calibri" w:cs="Calibri"/>
          <w:sz w:val="22"/>
          <w:szCs w:val="22"/>
        </w:rPr>
        <w:t xml:space="preserve">declines in surface water quality associated with an increase in the frequency and magnitude of discharge of mine-affected water discharges into LT Creek and Stony Creek, and from discharges from the Awaba Pollution Control Dam into Stony </w:t>
      </w:r>
      <w:proofErr w:type="gramStart"/>
      <w:r w:rsidRPr="00BD1469">
        <w:rPr>
          <w:rFonts w:ascii="Calibri" w:hAnsi="Calibri" w:cs="Calibri"/>
          <w:sz w:val="22"/>
          <w:szCs w:val="22"/>
        </w:rPr>
        <w:t>Creek;</w:t>
      </w:r>
      <w:proofErr w:type="gramEnd"/>
    </w:p>
    <w:p w14:paraId="78AADD05" w14:textId="77777777" w:rsidR="00413B73" w:rsidRPr="00BD1469" w:rsidRDefault="00413B73" w:rsidP="00570D91">
      <w:pPr>
        <w:pStyle w:val="ListParagraph"/>
        <w:numPr>
          <w:ilvl w:val="0"/>
          <w:numId w:val="12"/>
        </w:numPr>
        <w:spacing w:before="120" w:after="120"/>
        <w:rPr>
          <w:rFonts w:ascii="Calibri" w:hAnsi="Calibri" w:cs="Calibri"/>
          <w:sz w:val="22"/>
          <w:szCs w:val="22"/>
        </w:rPr>
      </w:pPr>
      <w:r w:rsidRPr="00BD1469">
        <w:rPr>
          <w:rFonts w:ascii="Calibri" w:hAnsi="Calibri" w:cs="Calibri"/>
          <w:sz w:val="22"/>
          <w:szCs w:val="22"/>
        </w:rPr>
        <w:t xml:space="preserve">long-term changes, post-mining, to water resources due to contaminated water discharges from underground voids, seepages and surface water </w:t>
      </w:r>
      <w:proofErr w:type="gramStart"/>
      <w:r w:rsidRPr="00BD1469">
        <w:rPr>
          <w:rFonts w:ascii="Calibri" w:hAnsi="Calibri" w:cs="Calibri"/>
          <w:sz w:val="22"/>
          <w:szCs w:val="22"/>
        </w:rPr>
        <w:t>storages;</w:t>
      </w:r>
      <w:proofErr w:type="gramEnd"/>
      <w:r w:rsidRPr="00BD1469">
        <w:rPr>
          <w:rFonts w:ascii="Calibri" w:hAnsi="Calibri" w:cs="Calibri"/>
          <w:sz w:val="22"/>
          <w:szCs w:val="22"/>
        </w:rPr>
        <w:t xml:space="preserve"> </w:t>
      </w:r>
    </w:p>
    <w:p w14:paraId="4DEE11DC" w14:textId="77777777" w:rsidR="00413B73" w:rsidRPr="00BD1469" w:rsidRDefault="00413B73" w:rsidP="00570D91">
      <w:pPr>
        <w:pStyle w:val="ListParagraph"/>
        <w:numPr>
          <w:ilvl w:val="0"/>
          <w:numId w:val="12"/>
        </w:numPr>
        <w:spacing w:before="120" w:after="120"/>
        <w:rPr>
          <w:rFonts w:ascii="Calibri" w:hAnsi="Calibri" w:cs="Calibri"/>
          <w:sz w:val="22"/>
          <w:szCs w:val="22"/>
        </w:rPr>
      </w:pPr>
      <w:r w:rsidRPr="00BD1469">
        <w:rPr>
          <w:rFonts w:ascii="Calibri" w:hAnsi="Calibri" w:cs="Calibri"/>
          <w:sz w:val="22"/>
          <w:szCs w:val="22"/>
        </w:rPr>
        <w:t xml:space="preserve">loss and decline in aquatic and terrestrial GDEs, some of which provide critical habitat for EPBC Act-listed species and migratory birds, as a result of cumulative alluvial drawdown, subsidence-related impacts and discharges of mine-affected water into streams in the project </w:t>
      </w:r>
      <w:proofErr w:type="gramStart"/>
      <w:r w:rsidRPr="00BD1469">
        <w:rPr>
          <w:rFonts w:ascii="Calibri" w:hAnsi="Calibri" w:cs="Calibri"/>
          <w:sz w:val="22"/>
          <w:szCs w:val="22"/>
        </w:rPr>
        <w:t>area;</w:t>
      </w:r>
      <w:proofErr w:type="gramEnd"/>
      <w:r w:rsidRPr="00BD1469">
        <w:rPr>
          <w:rFonts w:ascii="Calibri" w:hAnsi="Calibri" w:cs="Calibri"/>
          <w:sz w:val="22"/>
          <w:szCs w:val="22"/>
        </w:rPr>
        <w:t xml:space="preserve"> </w:t>
      </w:r>
    </w:p>
    <w:p w14:paraId="4130074E" w14:textId="77777777" w:rsidR="00413B73" w:rsidRPr="00BD1469" w:rsidRDefault="00413B73" w:rsidP="00570D91">
      <w:pPr>
        <w:pStyle w:val="ListParagraph"/>
        <w:numPr>
          <w:ilvl w:val="0"/>
          <w:numId w:val="12"/>
        </w:numPr>
        <w:spacing w:before="120" w:after="120"/>
        <w:rPr>
          <w:rFonts w:ascii="Calibri" w:hAnsi="Calibri" w:cs="Calibri"/>
          <w:sz w:val="22"/>
          <w:szCs w:val="22"/>
        </w:rPr>
      </w:pPr>
      <w:r w:rsidRPr="00BD1469">
        <w:rPr>
          <w:rFonts w:ascii="Calibri" w:hAnsi="Calibri" w:cs="Calibri"/>
          <w:sz w:val="22"/>
          <w:szCs w:val="22"/>
        </w:rPr>
        <w:t xml:space="preserve">increased Awaba seepage into potential aquatic GDEs (e.g., Muddy Lake), estuarine ecosystems and Lake Macquarie; and </w:t>
      </w:r>
    </w:p>
    <w:p w14:paraId="07168B41" w14:textId="7F1FBF9C" w:rsidR="005B4847" w:rsidRPr="00570D91" w:rsidRDefault="00413B73" w:rsidP="00570D91">
      <w:pPr>
        <w:pStyle w:val="ListParagraph"/>
        <w:numPr>
          <w:ilvl w:val="0"/>
          <w:numId w:val="12"/>
        </w:numPr>
        <w:spacing w:before="120" w:after="120"/>
        <w:rPr>
          <w:rFonts w:ascii="Calibri" w:hAnsi="Calibri" w:cs="Calibri"/>
          <w:sz w:val="22"/>
          <w:szCs w:val="22"/>
        </w:rPr>
      </w:pPr>
      <w:r w:rsidRPr="00BD1469">
        <w:rPr>
          <w:rFonts w:ascii="Calibri" w:hAnsi="Calibri" w:cs="Calibri"/>
          <w:sz w:val="22"/>
          <w:szCs w:val="22"/>
        </w:rPr>
        <w:t>contribution to cumulative impacts on surface water resources (including estuaries entering Lake Macquarie), GDEs (e.g., Muddy Lake, Whiteheads Lagoon, groundwater-dependent vegetation) and associated terrestrial ecosystems, which may provide habitat for EPBC Act-listed species and migratory birds.</w:t>
      </w:r>
    </w:p>
    <w:p w14:paraId="5FFA6ADE" w14:textId="62EA26E9" w:rsidR="00F03732" w:rsidRPr="00B878A8" w:rsidRDefault="0098198A" w:rsidP="00570D91">
      <w:pPr>
        <w:spacing w:before="120" w:after="120"/>
        <w:rPr>
          <w:rFonts w:cs="Arial"/>
          <w:b/>
          <w:sz w:val="22"/>
          <w:szCs w:val="22"/>
        </w:rPr>
      </w:pPr>
      <w:r>
        <w:rPr>
          <w:rFonts w:cs="Arial"/>
          <w:b/>
          <w:sz w:val="22"/>
          <w:szCs w:val="22"/>
        </w:rPr>
        <w:t xml:space="preserve">3. </w:t>
      </w:r>
      <w:r w:rsidR="00F03732">
        <w:rPr>
          <w:rFonts w:cs="Arial"/>
          <w:b/>
          <w:sz w:val="22"/>
          <w:szCs w:val="22"/>
        </w:rPr>
        <w:t>Other business</w:t>
      </w:r>
      <w:r w:rsidR="00F03732" w:rsidRPr="00032B27">
        <w:rPr>
          <w:rFonts w:cs="Arial"/>
          <w:b/>
          <w:sz w:val="22"/>
          <w:szCs w:val="22"/>
        </w:rPr>
        <w:t xml:space="preserve"> </w:t>
      </w:r>
    </w:p>
    <w:p w14:paraId="4BE02E93" w14:textId="01E90446" w:rsidR="0098198A" w:rsidRDefault="0098198A" w:rsidP="00570D91">
      <w:pPr>
        <w:tabs>
          <w:tab w:val="left" w:pos="426"/>
        </w:tabs>
        <w:spacing w:before="120" w:after="120"/>
        <w:rPr>
          <w:rFonts w:cs="Arial"/>
          <w:sz w:val="22"/>
          <w:szCs w:val="22"/>
          <w:u w:val="single"/>
        </w:rPr>
      </w:pPr>
      <w:r w:rsidRPr="006F76B0">
        <w:rPr>
          <w:rFonts w:cs="Arial"/>
          <w:sz w:val="22"/>
          <w:szCs w:val="22"/>
        </w:rPr>
        <w:t>3.1</w:t>
      </w:r>
      <w:r w:rsidRPr="006F76B0">
        <w:rPr>
          <w:rFonts w:cs="Arial"/>
          <w:sz w:val="22"/>
          <w:szCs w:val="22"/>
        </w:rPr>
        <w:tab/>
      </w:r>
      <w:r w:rsidR="003B4163" w:rsidRPr="003B4163">
        <w:rPr>
          <w:rFonts w:cs="Arial"/>
          <w:sz w:val="22"/>
          <w:szCs w:val="22"/>
          <w:u w:val="single"/>
        </w:rPr>
        <w:t>EPBC Act Reforms</w:t>
      </w:r>
    </w:p>
    <w:p w14:paraId="6355A2A8" w14:textId="1F58EF4B" w:rsidR="009B4FF4" w:rsidRPr="006F76B0" w:rsidRDefault="009B4FF4" w:rsidP="00570D91">
      <w:pPr>
        <w:tabs>
          <w:tab w:val="left" w:pos="426"/>
        </w:tabs>
        <w:spacing w:before="120" w:after="120"/>
        <w:rPr>
          <w:rFonts w:cs="Arial"/>
          <w:sz w:val="22"/>
          <w:szCs w:val="22"/>
        </w:rPr>
      </w:pPr>
      <w:r w:rsidRPr="009B4FF4">
        <w:rPr>
          <w:rFonts w:cs="Arial"/>
          <w:sz w:val="22"/>
          <w:szCs w:val="22"/>
        </w:rPr>
        <w:t xml:space="preserve">The Australian Government is committed to a staged program of reforms aligned with the recent EPBC Act Review conducted by Professor Graeme Samuel AC, starting with implementing single touch approval agreements underpinned by National Environmental Standards and supported by strong assurance. The </w:t>
      </w:r>
      <w:r w:rsidR="00155DDD">
        <w:rPr>
          <w:rFonts w:cs="Arial"/>
          <w:sz w:val="22"/>
          <w:szCs w:val="22"/>
        </w:rPr>
        <w:t>D</w:t>
      </w:r>
      <w:r w:rsidRPr="009B4FF4">
        <w:rPr>
          <w:rFonts w:cs="Arial"/>
          <w:sz w:val="22"/>
          <w:szCs w:val="22"/>
        </w:rPr>
        <w:t>epartment</w:t>
      </w:r>
      <w:r w:rsidR="00155DDD">
        <w:rPr>
          <w:rFonts w:cs="Arial"/>
          <w:sz w:val="22"/>
          <w:szCs w:val="22"/>
        </w:rPr>
        <w:t xml:space="preserve"> of Agriculture, Water and the</w:t>
      </w:r>
      <w:r w:rsidRPr="009B4FF4">
        <w:rPr>
          <w:rFonts w:cs="Arial"/>
          <w:sz w:val="22"/>
          <w:szCs w:val="22"/>
        </w:rPr>
        <w:t xml:space="preserve"> Environment is leading the reforms</w:t>
      </w:r>
      <w:r w:rsidR="003D77C4">
        <w:rPr>
          <w:rFonts w:cs="Arial"/>
          <w:sz w:val="22"/>
          <w:szCs w:val="22"/>
        </w:rPr>
        <w:t xml:space="preserve">. </w:t>
      </w:r>
      <w:r w:rsidRPr="009B4FF4">
        <w:rPr>
          <w:rFonts w:cs="Arial"/>
          <w:sz w:val="22"/>
          <w:szCs w:val="22"/>
        </w:rPr>
        <w:t xml:space="preserve">Greg Manning and Declan O’Connor-Cox </w:t>
      </w:r>
      <w:r w:rsidR="00661736">
        <w:rPr>
          <w:rFonts w:cs="Arial"/>
          <w:sz w:val="22"/>
          <w:szCs w:val="22"/>
        </w:rPr>
        <w:t xml:space="preserve">from the </w:t>
      </w:r>
      <w:r w:rsidRPr="009B4FF4">
        <w:rPr>
          <w:rFonts w:cs="Arial"/>
          <w:sz w:val="22"/>
          <w:szCs w:val="22"/>
        </w:rPr>
        <w:t>Environment Protection Reform</w:t>
      </w:r>
      <w:r w:rsidR="00661736">
        <w:rPr>
          <w:rFonts w:cs="Arial"/>
          <w:sz w:val="22"/>
          <w:szCs w:val="22"/>
        </w:rPr>
        <w:t xml:space="preserve"> Division</w:t>
      </w:r>
      <w:r w:rsidRPr="009B4FF4">
        <w:rPr>
          <w:rFonts w:cs="Arial"/>
          <w:sz w:val="22"/>
          <w:szCs w:val="22"/>
        </w:rPr>
        <w:t xml:space="preserve"> provide</w:t>
      </w:r>
      <w:r w:rsidR="003D77C4">
        <w:rPr>
          <w:rFonts w:cs="Arial"/>
          <w:sz w:val="22"/>
          <w:szCs w:val="22"/>
        </w:rPr>
        <w:t>d</w:t>
      </w:r>
      <w:r w:rsidRPr="009B4FF4">
        <w:rPr>
          <w:rFonts w:cs="Arial"/>
          <w:sz w:val="22"/>
          <w:szCs w:val="22"/>
        </w:rPr>
        <w:t xml:space="preserve"> the Committee with an update on the reforms</w:t>
      </w:r>
      <w:r w:rsidR="00155DDD">
        <w:rPr>
          <w:rFonts w:cs="Arial"/>
          <w:sz w:val="22"/>
          <w:szCs w:val="22"/>
        </w:rPr>
        <w:t xml:space="preserve"> </w:t>
      </w:r>
      <w:r w:rsidR="00E074FA">
        <w:rPr>
          <w:rFonts w:cs="Arial"/>
          <w:sz w:val="22"/>
          <w:szCs w:val="22"/>
        </w:rPr>
        <w:t>with a focus on</w:t>
      </w:r>
      <w:r w:rsidR="00155DDD">
        <w:rPr>
          <w:rFonts w:cs="Arial"/>
          <w:sz w:val="22"/>
          <w:szCs w:val="22"/>
        </w:rPr>
        <w:t xml:space="preserve"> </w:t>
      </w:r>
      <w:r w:rsidR="00E074FA">
        <w:rPr>
          <w:rFonts w:cs="Arial"/>
          <w:sz w:val="22"/>
          <w:szCs w:val="22"/>
        </w:rPr>
        <w:t xml:space="preserve">bilateral agreements, regional </w:t>
      </w:r>
      <w:proofErr w:type="gramStart"/>
      <w:r w:rsidR="00E074FA">
        <w:rPr>
          <w:rFonts w:cs="Arial"/>
          <w:sz w:val="22"/>
          <w:szCs w:val="22"/>
        </w:rPr>
        <w:t>planning</w:t>
      </w:r>
      <w:proofErr w:type="gramEnd"/>
      <w:r w:rsidR="00E074FA">
        <w:rPr>
          <w:rFonts w:cs="Arial"/>
          <w:sz w:val="22"/>
          <w:szCs w:val="22"/>
        </w:rPr>
        <w:t xml:space="preserve"> and a review of statutory committee arrangements</w:t>
      </w:r>
      <w:r w:rsidRPr="009B4FF4">
        <w:rPr>
          <w:rFonts w:cs="Arial"/>
          <w:sz w:val="22"/>
          <w:szCs w:val="22"/>
        </w:rPr>
        <w:t>.</w:t>
      </w:r>
    </w:p>
    <w:p w14:paraId="771252B6" w14:textId="42FB8294" w:rsidR="00B878A8" w:rsidRDefault="006F76B0" w:rsidP="00570D91">
      <w:pPr>
        <w:tabs>
          <w:tab w:val="left" w:pos="426"/>
        </w:tabs>
        <w:spacing w:before="120" w:after="120"/>
        <w:rPr>
          <w:rFonts w:cs="Arial"/>
          <w:sz w:val="22"/>
          <w:szCs w:val="22"/>
          <w:u w:val="single"/>
        </w:rPr>
      </w:pPr>
      <w:r w:rsidRPr="006F76B0">
        <w:rPr>
          <w:rFonts w:cs="Arial"/>
          <w:sz w:val="22"/>
          <w:szCs w:val="22"/>
        </w:rPr>
        <w:lastRenderedPageBreak/>
        <w:t>3.</w:t>
      </w:r>
      <w:r>
        <w:rPr>
          <w:rFonts w:cs="Arial"/>
          <w:sz w:val="22"/>
          <w:szCs w:val="22"/>
        </w:rPr>
        <w:t>2</w:t>
      </w:r>
      <w:r w:rsidR="003B4163">
        <w:rPr>
          <w:rFonts w:cs="Arial"/>
          <w:sz w:val="22"/>
          <w:szCs w:val="22"/>
        </w:rPr>
        <w:tab/>
      </w:r>
      <w:r w:rsidR="003B4163" w:rsidRPr="003B4163">
        <w:rPr>
          <w:rFonts w:cs="Arial"/>
          <w:sz w:val="22"/>
          <w:szCs w:val="22"/>
          <w:u w:val="single"/>
        </w:rPr>
        <w:t>Options to Undertake Further Metagenomics Research</w:t>
      </w:r>
    </w:p>
    <w:p w14:paraId="39FD320C" w14:textId="487A47CC" w:rsidR="004B2A0A" w:rsidRPr="00CB70C7" w:rsidRDefault="004B2A0A">
      <w:pPr>
        <w:tabs>
          <w:tab w:val="left" w:pos="426"/>
        </w:tabs>
        <w:spacing w:before="120" w:after="120"/>
        <w:rPr>
          <w:rFonts w:cs="Arial"/>
          <w:sz w:val="22"/>
          <w:szCs w:val="22"/>
        </w:rPr>
      </w:pPr>
      <w:r w:rsidRPr="00CB70C7">
        <w:rPr>
          <w:rFonts w:cs="Arial"/>
          <w:sz w:val="22"/>
          <w:szCs w:val="22"/>
        </w:rPr>
        <w:t>The Committee consider</w:t>
      </w:r>
      <w:r w:rsidR="00780B6F" w:rsidRPr="00CB70C7">
        <w:rPr>
          <w:rFonts w:cs="Arial"/>
          <w:sz w:val="22"/>
          <w:szCs w:val="22"/>
        </w:rPr>
        <w:t>ed</w:t>
      </w:r>
      <w:r w:rsidRPr="00CB70C7">
        <w:rPr>
          <w:rFonts w:cs="Arial"/>
          <w:sz w:val="22"/>
          <w:szCs w:val="22"/>
        </w:rPr>
        <w:t xml:space="preserve"> a draft proposal for a second phase to the metagenomics project.</w:t>
      </w:r>
      <w:r w:rsidR="00780B6F" w:rsidRPr="00CB70C7">
        <w:rPr>
          <w:rFonts w:cs="Arial"/>
          <w:sz w:val="22"/>
          <w:szCs w:val="22"/>
        </w:rPr>
        <w:t xml:space="preserve"> The Committee agreed to the project, which </w:t>
      </w:r>
      <w:r w:rsidR="001E3E12" w:rsidRPr="00CB70C7">
        <w:rPr>
          <w:rFonts w:cs="Arial"/>
          <w:sz w:val="22"/>
          <w:szCs w:val="22"/>
        </w:rPr>
        <w:t>would</w:t>
      </w:r>
      <w:r w:rsidR="00780B6F" w:rsidRPr="00CB70C7">
        <w:rPr>
          <w:rFonts w:cs="Arial"/>
          <w:sz w:val="22"/>
          <w:szCs w:val="22"/>
        </w:rPr>
        <w:t xml:space="preserve"> broaden the application of the research conducted as part of Phase 1, by collecting additional empirical data for comparison from a sandstone aquifer. In addition, Phase 2 would also include a field-based workshop with consultants and other likely practitioners, to evaluate the feasibility of sampling protocols as part of routine sampling procedures.</w:t>
      </w:r>
      <w:r w:rsidRPr="00CB70C7">
        <w:rPr>
          <w:rFonts w:cs="Arial"/>
          <w:sz w:val="22"/>
          <w:szCs w:val="22"/>
        </w:rPr>
        <w:t xml:space="preserve"> </w:t>
      </w:r>
      <w:r w:rsidR="001E3E12" w:rsidRPr="00CB70C7">
        <w:rPr>
          <w:rFonts w:cs="Arial"/>
          <w:sz w:val="22"/>
          <w:szCs w:val="22"/>
        </w:rPr>
        <w:t>The microbial aspects of the proposal were agreed to be investigated through a separate project.</w:t>
      </w:r>
    </w:p>
    <w:p w14:paraId="45CD3A1D" w14:textId="2F781F63" w:rsidR="004B2A0A" w:rsidRPr="00882ACB" w:rsidRDefault="004B2A0A">
      <w:pPr>
        <w:tabs>
          <w:tab w:val="left" w:pos="426"/>
        </w:tabs>
        <w:spacing w:before="120" w:after="120"/>
        <w:rPr>
          <w:rFonts w:cs="Arial"/>
          <w:sz w:val="22"/>
          <w:szCs w:val="22"/>
        </w:rPr>
      </w:pPr>
      <w:r w:rsidRPr="00CB70C7">
        <w:rPr>
          <w:rFonts w:cs="Arial"/>
          <w:sz w:val="22"/>
          <w:szCs w:val="22"/>
        </w:rPr>
        <w:t xml:space="preserve">In addition, the Committee agreed to (a) develop an Explanatory Note to provide further guidance on how to develop ecohydrological conceptual models and (b) review the </w:t>
      </w:r>
      <w:r w:rsidR="00780B6F" w:rsidRPr="00CB70C7">
        <w:rPr>
          <w:rFonts w:cs="Arial"/>
          <w:sz w:val="22"/>
          <w:szCs w:val="22"/>
        </w:rPr>
        <w:t>Explanatory Note - U</w:t>
      </w:r>
      <w:r w:rsidRPr="00CB70C7">
        <w:rPr>
          <w:rFonts w:cs="Arial"/>
          <w:sz w:val="22"/>
          <w:szCs w:val="22"/>
        </w:rPr>
        <w:t>ncertainty analysis</w:t>
      </w:r>
      <w:r w:rsidR="00780B6F" w:rsidRPr="00CB70C7">
        <w:rPr>
          <w:rFonts w:cs="Arial"/>
          <w:sz w:val="22"/>
          <w:szCs w:val="22"/>
        </w:rPr>
        <w:t xml:space="preserve"> – Guidance for groundwater modelling within a risk management framework</w:t>
      </w:r>
      <w:r w:rsidRPr="00CB70C7">
        <w:rPr>
          <w:rFonts w:cs="Arial"/>
          <w:sz w:val="22"/>
          <w:szCs w:val="22"/>
        </w:rPr>
        <w:t>.</w:t>
      </w:r>
    </w:p>
    <w:p w14:paraId="5DEFBF18" w14:textId="5A558EED" w:rsidR="006D4772" w:rsidRDefault="006D4772">
      <w:pPr>
        <w:tabs>
          <w:tab w:val="left" w:pos="426"/>
        </w:tabs>
        <w:spacing w:before="120" w:after="120"/>
        <w:rPr>
          <w:sz w:val="22"/>
          <w:szCs w:val="22"/>
        </w:rPr>
      </w:pPr>
      <w:r w:rsidRPr="001F55FF">
        <w:rPr>
          <w:rFonts w:cs="Arial"/>
          <w:sz w:val="22"/>
          <w:szCs w:val="22"/>
        </w:rPr>
        <w:t>3.3</w:t>
      </w:r>
      <w:r w:rsidR="003B4163" w:rsidRPr="001F55FF">
        <w:rPr>
          <w:sz w:val="22"/>
          <w:szCs w:val="22"/>
        </w:rPr>
        <w:tab/>
      </w:r>
      <w:r w:rsidR="003B4163" w:rsidRPr="001F55FF">
        <w:rPr>
          <w:sz w:val="22"/>
          <w:szCs w:val="22"/>
          <w:u w:val="single"/>
        </w:rPr>
        <w:t>Presentation: Dark secrets and black boxes</w:t>
      </w:r>
    </w:p>
    <w:p w14:paraId="20AB5254" w14:textId="67A46887" w:rsidR="007067A8" w:rsidRDefault="007067A8">
      <w:pPr>
        <w:tabs>
          <w:tab w:val="left" w:pos="426"/>
        </w:tabs>
        <w:spacing w:before="120" w:after="120"/>
        <w:rPr>
          <w:sz w:val="22"/>
          <w:szCs w:val="22"/>
        </w:rPr>
      </w:pPr>
      <w:r>
        <w:rPr>
          <w:sz w:val="22"/>
          <w:szCs w:val="22"/>
        </w:rPr>
        <w:t xml:space="preserve">A presentation </w:t>
      </w:r>
      <w:r w:rsidR="00EE6C98">
        <w:rPr>
          <w:sz w:val="22"/>
          <w:szCs w:val="22"/>
        </w:rPr>
        <w:t xml:space="preserve">on GDEs </w:t>
      </w:r>
      <w:r>
        <w:rPr>
          <w:sz w:val="22"/>
          <w:szCs w:val="22"/>
        </w:rPr>
        <w:t>by IESC member Dr Andrew Boulton was rescheduled to a future meeting.</w:t>
      </w:r>
    </w:p>
    <w:p w14:paraId="39838C7B" w14:textId="7CE60DC6" w:rsidR="00EC24E1" w:rsidRDefault="00EC24E1">
      <w:pPr>
        <w:tabs>
          <w:tab w:val="left" w:pos="426"/>
        </w:tabs>
        <w:spacing w:before="120" w:after="120"/>
        <w:rPr>
          <w:sz w:val="22"/>
          <w:szCs w:val="22"/>
          <w:u w:val="single"/>
        </w:rPr>
      </w:pPr>
      <w:r>
        <w:rPr>
          <w:sz w:val="22"/>
          <w:szCs w:val="22"/>
        </w:rPr>
        <w:t>3.4</w:t>
      </w:r>
      <w:r w:rsidR="003B4163">
        <w:rPr>
          <w:sz w:val="22"/>
          <w:szCs w:val="22"/>
        </w:rPr>
        <w:tab/>
      </w:r>
      <w:r w:rsidR="003B4163" w:rsidRPr="003B4163">
        <w:rPr>
          <w:sz w:val="22"/>
          <w:szCs w:val="22"/>
          <w:u w:val="single"/>
        </w:rPr>
        <w:t>NSW Regulator Roundtable</w:t>
      </w:r>
    </w:p>
    <w:p w14:paraId="4B53501A" w14:textId="4CDB59F9" w:rsidR="003D77C4" w:rsidRDefault="00474A2B">
      <w:pPr>
        <w:tabs>
          <w:tab w:val="left" w:pos="426"/>
        </w:tabs>
        <w:spacing w:before="120" w:after="120"/>
        <w:rPr>
          <w:rFonts w:cs="Arial"/>
          <w:sz w:val="22"/>
          <w:szCs w:val="22"/>
        </w:rPr>
      </w:pPr>
      <w:r w:rsidRPr="00474A2B">
        <w:rPr>
          <w:rFonts w:cs="Arial"/>
          <w:sz w:val="22"/>
          <w:szCs w:val="22"/>
        </w:rPr>
        <w:t xml:space="preserve">An informal virtual roundtable discussion </w:t>
      </w:r>
      <w:r>
        <w:rPr>
          <w:rFonts w:cs="Arial"/>
          <w:sz w:val="22"/>
          <w:szCs w:val="22"/>
        </w:rPr>
        <w:t>w</w:t>
      </w:r>
      <w:r w:rsidRPr="00474A2B">
        <w:rPr>
          <w:rFonts w:cs="Arial"/>
          <w:sz w:val="22"/>
          <w:szCs w:val="22"/>
        </w:rPr>
        <w:t xml:space="preserve">as </w:t>
      </w:r>
      <w:proofErr w:type="spellStart"/>
      <w:r w:rsidRPr="00474A2B">
        <w:rPr>
          <w:rFonts w:cs="Arial"/>
          <w:sz w:val="22"/>
          <w:szCs w:val="22"/>
        </w:rPr>
        <w:t>organised</w:t>
      </w:r>
      <w:proofErr w:type="spellEnd"/>
      <w:r w:rsidRPr="00474A2B">
        <w:rPr>
          <w:rFonts w:cs="Arial"/>
          <w:sz w:val="22"/>
          <w:szCs w:val="22"/>
        </w:rPr>
        <w:t xml:space="preserve"> with a limited number of invitees from the New South Wales Government.</w:t>
      </w:r>
      <w:r>
        <w:rPr>
          <w:rFonts w:cs="Arial"/>
          <w:sz w:val="22"/>
          <w:szCs w:val="22"/>
        </w:rPr>
        <w:t xml:space="preserve"> </w:t>
      </w:r>
      <w:r w:rsidR="002E1D5C">
        <w:rPr>
          <w:rFonts w:cs="Arial"/>
          <w:sz w:val="22"/>
          <w:szCs w:val="22"/>
        </w:rPr>
        <w:t>The discussion covered various topics of mutual interest.</w:t>
      </w:r>
    </w:p>
    <w:p w14:paraId="574C4D91" w14:textId="03D4FB76" w:rsidR="00273E51" w:rsidRPr="0094790E" w:rsidRDefault="00273E51">
      <w:pPr>
        <w:spacing w:before="120" w:after="120"/>
        <w:rPr>
          <w:rFonts w:cs="Arial"/>
          <w:b/>
          <w:sz w:val="22"/>
          <w:szCs w:val="22"/>
        </w:rPr>
      </w:pPr>
      <w:r>
        <w:rPr>
          <w:rFonts w:cs="Arial"/>
          <w:b/>
          <w:sz w:val="22"/>
          <w:szCs w:val="22"/>
        </w:rPr>
        <w:t xml:space="preserve">4. </w:t>
      </w:r>
      <w:r w:rsidRPr="0094790E">
        <w:rPr>
          <w:rFonts w:cs="Arial"/>
          <w:b/>
          <w:sz w:val="22"/>
          <w:szCs w:val="22"/>
        </w:rPr>
        <w:t>Close of Meeting</w:t>
      </w:r>
    </w:p>
    <w:p w14:paraId="25489E9A" w14:textId="5B300095" w:rsidR="00273E51" w:rsidRPr="006141E3" w:rsidRDefault="00273E51">
      <w:pPr>
        <w:tabs>
          <w:tab w:val="left" w:pos="426"/>
        </w:tabs>
        <w:spacing w:before="120" w:after="120"/>
        <w:rPr>
          <w:rFonts w:cs="Arial"/>
          <w:sz w:val="22"/>
          <w:szCs w:val="22"/>
        </w:rPr>
      </w:pPr>
      <w:r w:rsidRPr="0094790E">
        <w:rPr>
          <w:rFonts w:cs="Arial"/>
          <w:sz w:val="22"/>
          <w:szCs w:val="22"/>
        </w:rPr>
        <w:t xml:space="preserve">The Chair thanked </w:t>
      </w:r>
      <w:r w:rsidRPr="006141E3">
        <w:rPr>
          <w:rFonts w:cs="Arial"/>
          <w:sz w:val="22"/>
          <w:szCs w:val="22"/>
        </w:rPr>
        <w:t xml:space="preserve">everyone for their contribution to the meeting. </w:t>
      </w:r>
    </w:p>
    <w:p w14:paraId="6DF93523" w14:textId="0584B444" w:rsidR="00273E51" w:rsidRPr="006141E3" w:rsidRDefault="00273E51">
      <w:pPr>
        <w:tabs>
          <w:tab w:val="left" w:pos="426"/>
        </w:tabs>
        <w:spacing w:before="120" w:after="120"/>
        <w:rPr>
          <w:rFonts w:cs="Arial"/>
          <w:sz w:val="22"/>
          <w:szCs w:val="22"/>
        </w:rPr>
      </w:pPr>
      <w:r w:rsidRPr="002110E5">
        <w:rPr>
          <w:rFonts w:cs="Arial"/>
          <w:sz w:val="22"/>
          <w:szCs w:val="22"/>
        </w:rPr>
        <w:t xml:space="preserve">The meeting closed at </w:t>
      </w:r>
      <w:r w:rsidR="002E4A97">
        <w:rPr>
          <w:rFonts w:cs="Arial"/>
          <w:sz w:val="22"/>
          <w:szCs w:val="22"/>
        </w:rPr>
        <w:t>5</w:t>
      </w:r>
      <w:r w:rsidR="002110E5">
        <w:rPr>
          <w:rFonts w:cs="Arial"/>
          <w:sz w:val="22"/>
          <w:szCs w:val="22"/>
        </w:rPr>
        <w:t xml:space="preserve"> pm on Thursday 11 November 2021.</w:t>
      </w:r>
    </w:p>
    <w:p w14:paraId="0C786C97" w14:textId="77777777" w:rsidR="00273E51" w:rsidRPr="0094790E" w:rsidRDefault="00273E51">
      <w:pPr>
        <w:tabs>
          <w:tab w:val="left" w:pos="426"/>
        </w:tabs>
        <w:spacing w:before="120" w:after="120"/>
        <w:rPr>
          <w:rFonts w:cs="Arial"/>
          <w:b/>
          <w:sz w:val="22"/>
          <w:szCs w:val="22"/>
        </w:rPr>
      </w:pPr>
      <w:r w:rsidRPr="006141E3">
        <w:rPr>
          <w:rFonts w:cs="Arial"/>
          <w:b/>
          <w:sz w:val="22"/>
          <w:szCs w:val="22"/>
        </w:rPr>
        <w:t>Next Meeting</w:t>
      </w:r>
    </w:p>
    <w:p w14:paraId="02EA8D7D" w14:textId="355EC001" w:rsidR="00273E51" w:rsidRPr="0094790E" w:rsidRDefault="00273E51">
      <w:pPr>
        <w:tabs>
          <w:tab w:val="left" w:pos="426"/>
        </w:tabs>
        <w:spacing w:before="120" w:after="120"/>
        <w:rPr>
          <w:rFonts w:cs="Arial"/>
          <w:sz w:val="22"/>
          <w:szCs w:val="22"/>
        </w:rPr>
      </w:pPr>
      <w:r w:rsidRPr="002110E5">
        <w:rPr>
          <w:rFonts w:cs="Arial"/>
          <w:sz w:val="22"/>
          <w:szCs w:val="22"/>
        </w:rPr>
        <w:t>The next meeting is scheduled for</w:t>
      </w:r>
      <w:r w:rsidR="00EC24E1" w:rsidRPr="002110E5">
        <w:rPr>
          <w:rFonts w:cs="Arial"/>
          <w:sz w:val="22"/>
          <w:szCs w:val="22"/>
        </w:rPr>
        <w:t xml:space="preserve"> </w:t>
      </w:r>
      <w:r w:rsidR="00FC44FB" w:rsidRPr="002110E5">
        <w:rPr>
          <w:rFonts w:cs="Arial"/>
          <w:sz w:val="22"/>
          <w:szCs w:val="22"/>
        </w:rPr>
        <w:t xml:space="preserve">Wednesday 15 December. </w:t>
      </w:r>
    </w:p>
    <w:p w14:paraId="7B42A376" w14:textId="77777777" w:rsidR="00273E51" w:rsidRDefault="00273E51" w:rsidP="00273E51">
      <w:pPr>
        <w:tabs>
          <w:tab w:val="left" w:pos="426"/>
        </w:tabs>
        <w:spacing w:before="120" w:after="120"/>
        <w:rPr>
          <w:rFonts w:cs="Arial"/>
          <w:sz w:val="22"/>
          <w:szCs w:val="22"/>
        </w:rPr>
      </w:pPr>
    </w:p>
    <w:p w14:paraId="028E7508" w14:textId="5253DA59" w:rsidR="0021695C" w:rsidRDefault="0021695C" w:rsidP="0021695C">
      <w:pPr>
        <w:tabs>
          <w:tab w:val="left" w:pos="426"/>
        </w:tabs>
        <w:spacing w:before="120" w:after="120"/>
        <w:rPr>
          <w:rFonts w:cs="Arial"/>
          <w:sz w:val="22"/>
          <w:szCs w:val="22"/>
        </w:rPr>
      </w:pPr>
      <w:r w:rsidRPr="00694C52">
        <w:rPr>
          <w:rFonts w:cs="Arial"/>
          <w:sz w:val="22"/>
          <w:szCs w:val="22"/>
        </w:rPr>
        <w:t>Minutes confirmed as true and correct:</w:t>
      </w:r>
    </w:p>
    <w:p w14:paraId="70977B18" w14:textId="77777777" w:rsidR="00694C52" w:rsidRPr="00694C52" w:rsidRDefault="00694C52" w:rsidP="00694C52">
      <w:pPr>
        <w:tabs>
          <w:tab w:val="left" w:pos="426"/>
        </w:tabs>
        <w:spacing w:before="120" w:after="120"/>
        <w:rPr>
          <w:rFonts w:cs="Arial"/>
          <w:sz w:val="22"/>
          <w:szCs w:val="22"/>
        </w:rPr>
      </w:pPr>
      <w:r w:rsidRPr="00694C52">
        <w:rPr>
          <w:rFonts w:cs="Arial"/>
          <w:sz w:val="22"/>
          <w:szCs w:val="22"/>
        </w:rPr>
        <w:t>Dr Chris Pigram AM, FTSE</w:t>
      </w:r>
    </w:p>
    <w:p w14:paraId="7E5A3111" w14:textId="77777777" w:rsidR="00694C52" w:rsidRPr="00694C52" w:rsidRDefault="00694C52" w:rsidP="00694C52">
      <w:pPr>
        <w:tabs>
          <w:tab w:val="left" w:pos="426"/>
        </w:tabs>
        <w:spacing w:before="120" w:after="120"/>
        <w:rPr>
          <w:rFonts w:cs="Arial"/>
          <w:sz w:val="22"/>
          <w:szCs w:val="22"/>
        </w:rPr>
      </w:pPr>
      <w:r w:rsidRPr="00694C52">
        <w:rPr>
          <w:rFonts w:cs="Arial"/>
          <w:sz w:val="22"/>
          <w:szCs w:val="22"/>
        </w:rPr>
        <w:t>IESC Chair</w:t>
      </w:r>
    </w:p>
    <w:p w14:paraId="65194200" w14:textId="25C05AB0" w:rsidR="00694C52" w:rsidRPr="00694C52" w:rsidRDefault="004B0BD3" w:rsidP="00694C52">
      <w:pPr>
        <w:tabs>
          <w:tab w:val="left" w:pos="426"/>
        </w:tabs>
        <w:spacing w:before="120" w:after="120"/>
        <w:rPr>
          <w:rFonts w:cs="Arial"/>
          <w:sz w:val="22"/>
          <w:szCs w:val="22"/>
        </w:rPr>
      </w:pPr>
      <w:r w:rsidRPr="004B0BD3">
        <w:rPr>
          <w:rFonts w:cs="Arial"/>
          <w:sz w:val="22"/>
          <w:szCs w:val="22"/>
        </w:rPr>
        <w:t>23</w:t>
      </w:r>
      <w:r w:rsidR="000C27A9" w:rsidRPr="004B0BD3">
        <w:rPr>
          <w:rFonts w:cs="Arial"/>
          <w:sz w:val="22"/>
          <w:szCs w:val="22"/>
        </w:rPr>
        <w:t xml:space="preserve"> Novem</w:t>
      </w:r>
      <w:r w:rsidR="00694C52" w:rsidRPr="004B0BD3">
        <w:rPr>
          <w:rFonts w:cs="Arial"/>
          <w:sz w:val="22"/>
          <w:szCs w:val="22"/>
        </w:rPr>
        <w:t>ber 2021</w:t>
      </w:r>
    </w:p>
    <w:p w14:paraId="122294DD" w14:textId="1E79F688" w:rsidR="004348FE" w:rsidRPr="00360B98" w:rsidRDefault="004348FE" w:rsidP="00360B98">
      <w:pPr>
        <w:spacing w:after="160" w:line="259" w:lineRule="auto"/>
        <w:rPr>
          <w:rFonts w:ascii="Calibri" w:hAnsi="Calibri" w:cs="Arial"/>
          <w:b/>
          <w:color w:val="000000" w:themeColor="text1"/>
        </w:rPr>
      </w:pPr>
    </w:p>
    <w:sectPr w:rsidR="004348FE" w:rsidRPr="00360B98" w:rsidSect="00B87C99">
      <w:type w:val="continuous"/>
      <w:pgSz w:w="11906" w:h="16838"/>
      <w:pgMar w:top="663" w:right="1134" w:bottom="261" w:left="1276" w:header="425" w:footer="82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47BD2" w14:textId="77777777" w:rsidR="00932EF6" w:rsidRDefault="00932EF6">
      <w:pPr>
        <w:spacing w:after="0"/>
      </w:pPr>
      <w:r>
        <w:separator/>
      </w:r>
    </w:p>
  </w:endnote>
  <w:endnote w:type="continuationSeparator" w:id="0">
    <w:p w14:paraId="53605378" w14:textId="77777777" w:rsidR="00932EF6" w:rsidRDefault="00932EF6">
      <w:pPr>
        <w:spacing w:after="0"/>
      </w:pPr>
      <w:r>
        <w:continuationSeparator/>
      </w:r>
    </w:p>
  </w:endnote>
  <w:endnote w:type="continuationNotice" w:id="1">
    <w:p w14:paraId="0A04FDEE" w14:textId="77777777" w:rsidR="00932EF6" w:rsidRDefault="00932E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806347"/>
      <w:docPartObj>
        <w:docPartGallery w:val="Page Numbers (Bottom of Page)"/>
        <w:docPartUnique/>
      </w:docPartObj>
    </w:sdtPr>
    <w:sdtEndPr>
      <w:rPr>
        <w:noProof/>
      </w:rPr>
    </w:sdtEndPr>
    <w:sdtContent>
      <w:p w14:paraId="53687818" w14:textId="1033C90B" w:rsidR="00932EF6" w:rsidRDefault="00932EF6">
        <w:pPr>
          <w:pStyle w:val="Footer"/>
          <w:jc w:val="right"/>
          <w:rPr>
            <w:noProof/>
          </w:rPr>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p w14:paraId="69D41DF6" w14:textId="77777777" w:rsidR="00932EF6" w:rsidRDefault="007825E7">
        <w:pPr>
          <w:pStyle w:val="Footer"/>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503349"/>
      <w:docPartObj>
        <w:docPartGallery w:val="Page Numbers (Bottom of Page)"/>
        <w:docPartUnique/>
      </w:docPartObj>
    </w:sdtPr>
    <w:sdtEndPr>
      <w:rPr>
        <w:noProof/>
      </w:rPr>
    </w:sdtEndPr>
    <w:sdtContent>
      <w:p w14:paraId="0CCA5B04" w14:textId="0BAF5775" w:rsidR="00932EF6" w:rsidRDefault="00932EF6">
        <w:pPr>
          <w:pStyle w:val="Footer"/>
          <w:jc w:val="right"/>
        </w:pPr>
        <w:r>
          <w:rPr>
            <w:noProof/>
            <w:lang w:val="en-AU" w:eastAsia="en-AU"/>
          </w:rPr>
          <mc:AlternateContent>
            <mc:Choice Requires="wps">
              <w:drawing>
                <wp:anchor distT="0" distB="0" distL="114300" distR="114300" simplePos="0" relativeHeight="251658241" behindDoc="0" locked="0" layoutInCell="1" allowOverlap="1" wp14:anchorId="317C6915" wp14:editId="0CD80C32">
                  <wp:simplePos x="0" y="0"/>
                  <wp:positionH relativeFrom="column">
                    <wp:posOffset>-666750</wp:posOffset>
                  </wp:positionH>
                  <wp:positionV relativeFrom="paragraph">
                    <wp:posOffset>243205</wp:posOffset>
                  </wp:positionV>
                  <wp:extent cx="7086600" cy="5156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7588B2B" w14:textId="7D20152C" w:rsidR="00932EF6" w:rsidRPr="00C121F8" w:rsidRDefault="00932EF6" w:rsidP="004348FE">
                              <w:pPr>
                                <w:pStyle w:val="Tabletext"/>
                              </w:pPr>
                              <w:r w:rsidRPr="00C121F8">
                                <w:t xml:space="preserve">GPO Box </w:t>
                              </w:r>
                              <w:r>
                                <w:t>85</w:t>
                              </w:r>
                              <w:r w:rsidRPr="00C121F8">
                                <w:t>8, Canberra ACT 2601     |     Email: IESCSecretariat@environment.gov.au     |     Website: www.iesc.environment.gov.au</w:t>
                              </w:r>
                            </w:p>
                            <w:p w14:paraId="7ADFC284" w14:textId="50E474AE" w:rsidR="00932EF6" w:rsidRPr="00C121F8" w:rsidRDefault="00932EF6" w:rsidP="004348FE">
                              <w:pPr>
                                <w:pStyle w:val="Tabletext"/>
                              </w:pPr>
                              <w:r w:rsidRPr="00C121F8">
                                <w:t xml:space="preserve">This initiative is funded by the Australian Government Department of </w:t>
                              </w:r>
                              <w:r>
                                <w:t xml:space="preserve">Agriculture, </w:t>
                              </w:r>
                              <w:proofErr w:type="gramStart"/>
                              <w:r>
                                <w:t>Water</w:t>
                              </w:r>
                              <w:proofErr w:type="gramEnd"/>
                              <w:r>
                                <w:t xml:space="preserve"> and the</w:t>
                              </w:r>
                              <w:r w:rsidRPr="00C121F8">
                                <w:t xml:space="preserve"> Environment</w:t>
                              </w:r>
                            </w:p>
                            <w:p w14:paraId="7536303F" w14:textId="77777777" w:rsidR="00932EF6" w:rsidRDefault="00932EF6" w:rsidP="004348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C6915" id="_x0000_t202" coordsize="21600,21600" o:spt="202" path="m,l,21600r21600,l21600,xe">
                  <v:stroke joinstyle="miter"/>
                  <v:path gradientshapeok="t" o:connecttype="rect"/>
                </v:shapetype>
                <v:shape id="Text Box 1" o:spid="_x0000_s1026" type="#_x0000_t202" style="position:absolute;left:0;text-align:left;margin-left:-52.5pt;margin-top:19.15pt;width:558pt;height:40.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" filled="f" stroked="f">
                  <v:textbox>
                    <w:txbxContent>
                      <w:p w14:paraId="57588B2B" w14:textId="7D20152C" w:rsidR="00932EF6" w:rsidRPr="00C121F8" w:rsidRDefault="00932EF6" w:rsidP="004348FE">
                        <w:pPr>
                          <w:pStyle w:val="Tabletext"/>
                        </w:pPr>
                        <w:r w:rsidRPr="00C121F8">
                          <w:t xml:space="preserve">GPO Box </w:t>
                        </w:r>
                        <w:r>
                          <w:t>85</w:t>
                        </w:r>
                        <w:r w:rsidRPr="00C121F8">
                          <w:t>8, Canberra ACT 2601     |     Email: IESCSecretariat@environment.gov.au     |     Website: www.iesc.environment.gov.au</w:t>
                        </w:r>
                      </w:p>
                      <w:p w14:paraId="7ADFC284" w14:textId="50E474AE" w:rsidR="00932EF6" w:rsidRPr="00C121F8" w:rsidRDefault="00932EF6" w:rsidP="004348FE">
                        <w:pPr>
                          <w:pStyle w:val="Tabletext"/>
                        </w:pPr>
                        <w:r w:rsidRPr="00C121F8">
                          <w:t xml:space="preserve">This initiative is funded by the Australian Government Department of </w:t>
                        </w:r>
                        <w:r>
                          <w:t>Agriculture, Water and the</w:t>
                        </w:r>
                        <w:r w:rsidRPr="00C121F8">
                          <w:t xml:space="preserve"> Environment</w:t>
                        </w:r>
                      </w:p>
                      <w:p w14:paraId="7536303F" w14:textId="77777777" w:rsidR="00932EF6" w:rsidRDefault="00932EF6" w:rsidP="004348FE"/>
                    </w:txbxContent>
                  </v:textbox>
                </v:shape>
              </w:pict>
            </mc:Fallback>
          </mc:AlternateContent>
        </w: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4A127029" w14:textId="77777777" w:rsidR="00932EF6" w:rsidRDefault="00932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65C96" w14:textId="77777777" w:rsidR="00932EF6" w:rsidRDefault="00932EF6">
      <w:pPr>
        <w:spacing w:after="0"/>
      </w:pPr>
      <w:r>
        <w:separator/>
      </w:r>
    </w:p>
  </w:footnote>
  <w:footnote w:type="continuationSeparator" w:id="0">
    <w:p w14:paraId="0BB6B306" w14:textId="77777777" w:rsidR="00932EF6" w:rsidRDefault="00932EF6">
      <w:pPr>
        <w:spacing w:after="0"/>
      </w:pPr>
      <w:r>
        <w:continuationSeparator/>
      </w:r>
    </w:p>
  </w:footnote>
  <w:footnote w:type="continuationNotice" w:id="1">
    <w:p w14:paraId="17040C15" w14:textId="77777777" w:rsidR="00932EF6" w:rsidRDefault="00932E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B7EE" w14:textId="77777777" w:rsidR="00932EF6" w:rsidRDefault="00932EF6" w:rsidP="004348FE">
    <w:pPr>
      <w:pStyle w:val="Classification"/>
    </w:pPr>
    <w:r>
      <w:fldChar w:fldCharType="begin"/>
    </w:r>
    <w:r>
      <w:instrText xml:space="preserve"> DOCPROPERTY SecurityClassification \* MERGEFORMAT </w:instrText>
    </w:r>
    <w:r>
      <w:fldChar w:fldCharType="separate"/>
    </w:r>
    <w:r>
      <w:rPr>
        <w:b/>
        <w:bCs/>
      </w:rPr>
      <w:t>Error! Unknown document property name.</w:t>
    </w:r>
    <w:r>
      <w:fldChar w:fldCharType="end"/>
    </w:r>
  </w:p>
  <w:p w14:paraId="527305D1" w14:textId="77777777" w:rsidR="00932EF6" w:rsidRDefault="00932E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D5D1" w14:textId="77777777" w:rsidR="00932EF6" w:rsidRDefault="00932EF6">
    <w:pPr>
      <w:pStyle w:val="Header"/>
    </w:pPr>
  </w:p>
  <w:p w14:paraId="7146A1BE" w14:textId="77777777" w:rsidR="00932EF6" w:rsidRDefault="00932E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8BD5" w14:textId="77777777" w:rsidR="00932EF6" w:rsidRDefault="00932EF6">
    <w:pPr>
      <w:pStyle w:val="Header"/>
    </w:pPr>
    <w:r w:rsidRPr="00076FD2">
      <w:rPr>
        <w:noProof/>
        <w:lang w:val="en-AU" w:eastAsia="en-AU"/>
      </w:rPr>
      <w:drawing>
        <wp:anchor distT="0" distB="0" distL="114300" distR="114300" simplePos="0" relativeHeight="251658240" behindDoc="0" locked="0" layoutInCell="1" allowOverlap="1" wp14:anchorId="08018E00" wp14:editId="3EB143A2">
          <wp:simplePos x="0" y="0"/>
          <wp:positionH relativeFrom="column">
            <wp:posOffset>-957580</wp:posOffset>
          </wp:positionH>
          <wp:positionV relativeFrom="paragraph">
            <wp:posOffset>-269875</wp:posOffset>
          </wp:positionV>
          <wp:extent cx="7724775" cy="2295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C3293A4"/>
    <w:lvl w:ilvl="0">
      <w:start w:val="1"/>
      <w:numFmt w:val="decimal"/>
      <w:pStyle w:val="ListNumber"/>
      <w:lvlText w:val="%1."/>
      <w:lvlJc w:val="left"/>
      <w:pPr>
        <w:tabs>
          <w:tab w:val="num" w:pos="360"/>
        </w:tabs>
        <w:ind w:left="360" w:hanging="360"/>
      </w:pPr>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1B750092"/>
    <w:multiLevelType w:val="hybridMultilevel"/>
    <w:tmpl w:val="01F09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8D240F"/>
    <w:multiLevelType w:val="hybridMultilevel"/>
    <w:tmpl w:val="29E22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745BC2"/>
    <w:multiLevelType w:val="multilevel"/>
    <w:tmpl w:val="E5E89F92"/>
    <w:numStyleLink w:val="BulletList"/>
  </w:abstractNum>
  <w:abstractNum w:abstractNumId="5" w15:restartNumberingAfterBreak="0">
    <w:nsid w:val="20A63B4C"/>
    <w:multiLevelType w:val="hybridMultilevel"/>
    <w:tmpl w:val="401E1BDE"/>
    <w:lvl w:ilvl="0" w:tplc="7F36BA3E">
      <w:start w:val="1"/>
      <w:numFmt w:val="bullet"/>
      <w:lvlText w:val=""/>
      <w:lvlJc w:val="left"/>
      <w:pPr>
        <w:ind w:left="720" w:hanging="360"/>
      </w:pPr>
      <w:rPr>
        <w:rFonts w:ascii="Symbol" w:hAnsi="Symbol" w:hint="default"/>
      </w:rPr>
    </w:lvl>
    <w:lvl w:ilvl="1" w:tplc="839EBC04">
      <w:start w:val="1"/>
      <w:numFmt w:val="bullet"/>
      <w:lvlText w:val="o"/>
      <w:lvlJc w:val="left"/>
      <w:pPr>
        <w:ind w:left="1440" w:hanging="360"/>
      </w:pPr>
      <w:rPr>
        <w:rFonts w:ascii="Courier New" w:hAnsi="Courier New" w:hint="default"/>
      </w:rPr>
    </w:lvl>
    <w:lvl w:ilvl="2" w:tplc="80B896D6">
      <w:start w:val="1"/>
      <w:numFmt w:val="bullet"/>
      <w:lvlText w:val=""/>
      <w:lvlJc w:val="left"/>
      <w:pPr>
        <w:ind w:left="2160" w:hanging="360"/>
      </w:pPr>
      <w:rPr>
        <w:rFonts w:ascii="Wingdings" w:hAnsi="Wingdings" w:hint="default"/>
      </w:rPr>
    </w:lvl>
    <w:lvl w:ilvl="3" w:tplc="0E843506">
      <w:start w:val="1"/>
      <w:numFmt w:val="bullet"/>
      <w:lvlText w:val=""/>
      <w:lvlJc w:val="left"/>
      <w:pPr>
        <w:ind w:left="2880" w:hanging="360"/>
      </w:pPr>
      <w:rPr>
        <w:rFonts w:ascii="Symbol" w:hAnsi="Symbol" w:hint="default"/>
      </w:rPr>
    </w:lvl>
    <w:lvl w:ilvl="4" w:tplc="7CF2B224">
      <w:start w:val="1"/>
      <w:numFmt w:val="bullet"/>
      <w:lvlText w:val="o"/>
      <w:lvlJc w:val="left"/>
      <w:pPr>
        <w:ind w:left="3600" w:hanging="360"/>
      </w:pPr>
      <w:rPr>
        <w:rFonts w:ascii="Courier New" w:hAnsi="Courier New" w:hint="default"/>
      </w:rPr>
    </w:lvl>
    <w:lvl w:ilvl="5" w:tplc="C49C39FC">
      <w:start w:val="1"/>
      <w:numFmt w:val="bullet"/>
      <w:lvlText w:val=""/>
      <w:lvlJc w:val="left"/>
      <w:pPr>
        <w:ind w:left="4320" w:hanging="360"/>
      </w:pPr>
      <w:rPr>
        <w:rFonts w:ascii="Wingdings" w:hAnsi="Wingdings" w:hint="default"/>
      </w:rPr>
    </w:lvl>
    <w:lvl w:ilvl="6" w:tplc="E09ECF26">
      <w:start w:val="1"/>
      <w:numFmt w:val="bullet"/>
      <w:lvlText w:val=""/>
      <w:lvlJc w:val="left"/>
      <w:pPr>
        <w:ind w:left="5040" w:hanging="360"/>
      </w:pPr>
      <w:rPr>
        <w:rFonts w:ascii="Symbol" w:hAnsi="Symbol" w:hint="default"/>
      </w:rPr>
    </w:lvl>
    <w:lvl w:ilvl="7" w:tplc="68064AE0">
      <w:start w:val="1"/>
      <w:numFmt w:val="bullet"/>
      <w:lvlText w:val="o"/>
      <w:lvlJc w:val="left"/>
      <w:pPr>
        <w:ind w:left="5760" w:hanging="360"/>
      </w:pPr>
      <w:rPr>
        <w:rFonts w:ascii="Courier New" w:hAnsi="Courier New" w:hint="default"/>
      </w:rPr>
    </w:lvl>
    <w:lvl w:ilvl="8" w:tplc="D03ACB38">
      <w:start w:val="1"/>
      <w:numFmt w:val="bullet"/>
      <w:lvlText w:val=""/>
      <w:lvlJc w:val="left"/>
      <w:pPr>
        <w:ind w:left="6480" w:hanging="360"/>
      </w:pPr>
      <w:rPr>
        <w:rFonts w:ascii="Wingdings" w:hAnsi="Wingdings" w:hint="default"/>
      </w:rPr>
    </w:lvl>
  </w:abstractNum>
  <w:abstractNum w:abstractNumId="6"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A7F38C8"/>
    <w:multiLevelType w:val="hybridMultilevel"/>
    <w:tmpl w:val="56A2DC7E"/>
    <w:lvl w:ilvl="0" w:tplc="6088D3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9B62C9"/>
    <w:multiLevelType w:val="hybridMultilevel"/>
    <w:tmpl w:val="094AE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9D47A9"/>
    <w:multiLevelType w:val="hybridMultilevel"/>
    <w:tmpl w:val="D93A1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74B42AE"/>
    <w:multiLevelType w:val="hybridMultilevel"/>
    <w:tmpl w:val="8D6043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lvlOverride w:ilvl="0">
      <w:lvl w:ilvl="0">
        <w:start w:val="1"/>
        <w:numFmt w:val="bullet"/>
        <w:pStyle w:val="ListBullet"/>
        <w:lvlText w:val=""/>
        <w:lvlJc w:val="left"/>
        <w:pPr>
          <w:ind w:left="369" w:hanging="369"/>
        </w:pPr>
        <w:rPr>
          <w:rFonts w:ascii="Symbol" w:hAnsi="Symbol" w:hint="default"/>
          <w:color w:val="auto"/>
        </w:rPr>
      </w:lvl>
    </w:lvlOverride>
  </w:num>
  <w:num w:numId="4">
    <w:abstractNumId w:val="2"/>
  </w:num>
  <w:num w:numId="5">
    <w:abstractNumId w:val="10"/>
  </w:num>
  <w:num w:numId="6">
    <w:abstractNumId w:val="3"/>
  </w:num>
  <w:num w:numId="7">
    <w:abstractNumId w:val="7"/>
  </w:num>
  <w:num w:numId="8">
    <w:abstractNumId w:val="4"/>
  </w:num>
  <w:num w:numId="9">
    <w:abstractNumId w:val="5"/>
  </w:num>
  <w:num w:numId="10">
    <w:abstractNumId w:val="8"/>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1C1"/>
    <w:rsid w:val="000022C8"/>
    <w:rsid w:val="000023F4"/>
    <w:rsid w:val="00004E45"/>
    <w:rsid w:val="00006CE6"/>
    <w:rsid w:val="00007BC4"/>
    <w:rsid w:val="000112E6"/>
    <w:rsid w:val="000130E5"/>
    <w:rsid w:val="00013383"/>
    <w:rsid w:val="0001376F"/>
    <w:rsid w:val="00013C02"/>
    <w:rsid w:val="00020B8C"/>
    <w:rsid w:val="000214DD"/>
    <w:rsid w:val="00025088"/>
    <w:rsid w:val="00032B27"/>
    <w:rsid w:val="000342F9"/>
    <w:rsid w:val="00035401"/>
    <w:rsid w:val="00036902"/>
    <w:rsid w:val="00037C01"/>
    <w:rsid w:val="000511DE"/>
    <w:rsid w:val="00051FA6"/>
    <w:rsid w:val="00054442"/>
    <w:rsid w:val="00063330"/>
    <w:rsid w:val="00064368"/>
    <w:rsid w:val="00064A13"/>
    <w:rsid w:val="00064C6F"/>
    <w:rsid w:val="00066BB7"/>
    <w:rsid w:val="00074FA7"/>
    <w:rsid w:val="000773C3"/>
    <w:rsid w:val="00082618"/>
    <w:rsid w:val="00083E3F"/>
    <w:rsid w:val="00085872"/>
    <w:rsid w:val="0008587F"/>
    <w:rsid w:val="00090490"/>
    <w:rsid w:val="0009106C"/>
    <w:rsid w:val="00093342"/>
    <w:rsid w:val="000937E4"/>
    <w:rsid w:val="00094864"/>
    <w:rsid w:val="0009640F"/>
    <w:rsid w:val="00097381"/>
    <w:rsid w:val="000A0D88"/>
    <w:rsid w:val="000A31C7"/>
    <w:rsid w:val="000A4F6D"/>
    <w:rsid w:val="000B09FF"/>
    <w:rsid w:val="000B71F8"/>
    <w:rsid w:val="000C27A9"/>
    <w:rsid w:val="000C3C56"/>
    <w:rsid w:val="000C6146"/>
    <w:rsid w:val="000C6BC2"/>
    <w:rsid w:val="000D3412"/>
    <w:rsid w:val="000D470B"/>
    <w:rsid w:val="000D7E56"/>
    <w:rsid w:val="000E0C51"/>
    <w:rsid w:val="000E1DE8"/>
    <w:rsid w:val="000E5776"/>
    <w:rsid w:val="000E5FC6"/>
    <w:rsid w:val="000E7421"/>
    <w:rsid w:val="000F19DA"/>
    <w:rsid w:val="000F2DED"/>
    <w:rsid w:val="000F3E36"/>
    <w:rsid w:val="000F4FCC"/>
    <w:rsid w:val="000F6FEB"/>
    <w:rsid w:val="000F7132"/>
    <w:rsid w:val="00101A5A"/>
    <w:rsid w:val="0010347B"/>
    <w:rsid w:val="00112565"/>
    <w:rsid w:val="0011652E"/>
    <w:rsid w:val="00120D97"/>
    <w:rsid w:val="001238EE"/>
    <w:rsid w:val="001248FB"/>
    <w:rsid w:val="00125065"/>
    <w:rsid w:val="00130104"/>
    <w:rsid w:val="00134DBD"/>
    <w:rsid w:val="00135888"/>
    <w:rsid w:val="00135AF1"/>
    <w:rsid w:val="00140FBE"/>
    <w:rsid w:val="001421F9"/>
    <w:rsid w:val="0014482D"/>
    <w:rsid w:val="00144DC0"/>
    <w:rsid w:val="00150991"/>
    <w:rsid w:val="00151B40"/>
    <w:rsid w:val="00155DDD"/>
    <w:rsid w:val="00160DA6"/>
    <w:rsid w:val="00163950"/>
    <w:rsid w:val="00164BCF"/>
    <w:rsid w:val="00167B41"/>
    <w:rsid w:val="00171A70"/>
    <w:rsid w:val="00181567"/>
    <w:rsid w:val="001820B9"/>
    <w:rsid w:val="0018405A"/>
    <w:rsid w:val="00191F8B"/>
    <w:rsid w:val="0019210E"/>
    <w:rsid w:val="001939D4"/>
    <w:rsid w:val="001A575C"/>
    <w:rsid w:val="001B1B11"/>
    <w:rsid w:val="001B2EC2"/>
    <w:rsid w:val="001B5069"/>
    <w:rsid w:val="001B546E"/>
    <w:rsid w:val="001C0285"/>
    <w:rsid w:val="001C2D19"/>
    <w:rsid w:val="001C6336"/>
    <w:rsid w:val="001D41CF"/>
    <w:rsid w:val="001D6B53"/>
    <w:rsid w:val="001E3E12"/>
    <w:rsid w:val="001E4145"/>
    <w:rsid w:val="001E5C1C"/>
    <w:rsid w:val="001E7B32"/>
    <w:rsid w:val="001F08FF"/>
    <w:rsid w:val="001F1400"/>
    <w:rsid w:val="001F2472"/>
    <w:rsid w:val="001F35E0"/>
    <w:rsid w:val="001F3DA8"/>
    <w:rsid w:val="001F4A16"/>
    <w:rsid w:val="001F55FF"/>
    <w:rsid w:val="001F7B2F"/>
    <w:rsid w:val="0020292B"/>
    <w:rsid w:val="00210A11"/>
    <w:rsid w:val="002110E5"/>
    <w:rsid w:val="00211619"/>
    <w:rsid w:val="00211EC2"/>
    <w:rsid w:val="0021695C"/>
    <w:rsid w:val="00217287"/>
    <w:rsid w:val="0024082B"/>
    <w:rsid w:val="0024109E"/>
    <w:rsid w:val="002432FE"/>
    <w:rsid w:val="00250940"/>
    <w:rsid w:val="002613BF"/>
    <w:rsid w:val="00265C85"/>
    <w:rsid w:val="0026740E"/>
    <w:rsid w:val="002721C6"/>
    <w:rsid w:val="00273E51"/>
    <w:rsid w:val="00274DB3"/>
    <w:rsid w:val="00277607"/>
    <w:rsid w:val="0028066D"/>
    <w:rsid w:val="002871BB"/>
    <w:rsid w:val="002876C0"/>
    <w:rsid w:val="00287814"/>
    <w:rsid w:val="0029246B"/>
    <w:rsid w:val="002C0475"/>
    <w:rsid w:val="002C1E6C"/>
    <w:rsid w:val="002C71F3"/>
    <w:rsid w:val="002D0D50"/>
    <w:rsid w:val="002D23D6"/>
    <w:rsid w:val="002D351A"/>
    <w:rsid w:val="002D37F1"/>
    <w:rsid w:val="002D437A"/>
    <w:rsid w:val="002D44FF"/>
    <w:rsid w:val="002E1D5C"/>
    <w:rsid w:val="002E4A97"/>
    <w:rsid w:val="002E6CC2"/>
    <w:rsid w:val="002F08D0"/>
    <w:rsid w:val="002F527D"/>
    <w:rsid w:val="002F77BA"/>
    <w:rsid w:val="002F7F5A"/>
    <w:rsid w:val="00300E55"/>
    <w:rsid w:val="00302620"/>
    <w:rsid w:val="0030284E"/>
    <w:rsid w:val="0030564F"/>
    <w:rsid w:val="00310D94"/>
    <w:rsid w:val="00310DAC"/>
    <w:rsid w:val="00317516"/>
    <w:rsid w:val="003261D3"/>
    <w:rsid w:val="003327D3"/>
    <w:rsid w:val="003423EB"/>
    <w:rsid w:val="00346ABA"/>
    <w:rsid w:val="00356FC8"/>
    <w:rsid w:val="00360B98"/>
    <w:rsid w:val="003642F3"/>
    <w:rsid w:val="00364852"/>
    <w:rsid w:val="00371215"/>
    <w:rsid w:val="00385616"/>
    <w:rsid w:val="0038656D"/>
    <w:rsid w:val="00392C34"/>
    <w:rsid w:val="003959C6"/>
    <w:rsid w:val="0039608B"/>
    <w:rsid w:val="003A1941"/>
    <w:rsid w:val="003A19C2"/>
    <w:rsid w:val="003A1A01"/>
    <w:rsid w:val="003A436A"/>
    <w:rsid w:val="003A5563"/>
    <w:rsid w:val="003A7066"/>
    <w:rsid w:val="003B1273"/>
    <w:rsid w:val="003B4163"/>
    <w:rsid w:val="003B4364"/>
    <w:rsid w:val="003B6C1B"/>
    <w:rsid w:val="003B7827"/>
    <w:rsid w:val="003C065B"/>
    <w:rsid w:val="003C2663"/>
    <w:rsid w:val="003C4A4B"/>
    <w:rsid w:val="003D043D"/>
    <w:rsid w:val="003D14E9"/>
    <w:rsid w:val="003D17AE"/>
    <w:rsid w:val="003D199C"/>
    <w:rsid w:val="003D1B66"/>
    <w:rsid w:val="003D6154"/>
    <w:rsid w:val="003D77C4"/>
    <w:rsid w:val="003E36BC"/>
    <w:rsid w:val="003E7592"/>
    <w:rsid w:val="003F286C"/>
    <w:rsid w:val="003F6295"/>
    <w:rsid w:val="00402A1C"/>
    <w:rsid w:val="00404211"/>
    <w:rsid w:val="0040487E"/>
    <w:rsid w:val="00406417"/>
    <w:rsid w:val="00413B73"/>
    <w:rsid w:val="004141A6"/>
    <w:rsid w:val="004225B7"/>
    <w:rsid w:val="00422974"/>
    <w:rsid w:val="00425310"/>
    <w:rsid w:val="004262DE"/>
    <w:rsid w:val="00426E24"/>
    <w:rsid w:val="00427285"/>
    <w:rsid w:val="00427E35"/>
    <w:rsid w:val="004327C0"/>
    <w:rsid w:val="004348FE"/>
    <w:rsid w:val="004359E8"/>
    <w:rsid w:val="00436A16"/>
    <w:rsid w:val="0043746B"/>
    <w:rsid w:val="00443F45"/>
    <w:rsid w:val="00445C4B"/>
    <w:rsid w:val="00446483"/>
    <w:rsid w:val="00454889"/>
    <w:rsid w:val="004557E1"/>
    <w:rsid w:val="00464950"/>
    <w:rsid w:val="0047031F"/>
    <w:rsid w:val="004731D1"/>
    <w:rsid w:val="00473308"/>
    <w:rsid w:val="00474A2B"/>
    <w:rsid w:val="004806D8"/>
    <w:rsid w:val="004835E1"/>
    <w:rsid w:val="004913E9"/>
    <w:rsid w:val="00492D41"/>
    <w:rsid w:val="004A0B2E"/>
    <w:rsid w:val="004A3A92"/>
    <w:rsid w:val="004A6E3F"/>
    <w:rsid w:val="004A707E"/>
    <w:rsid w:val="004B0BD3"/>
    <w:rsid w:val="004B1AB2"/>
    <w:rsid w:val="004B2A0A"/>
    <w:rsid w:val="004C028E"/>
    <w:rsid w:val="004C593D"/>
    <w:rsid w:val="004C5C73"/>
    <w:rsid w:val="004D4A3E"/>
    <w:rsid w:val="004E1F5C"/>
    <w:rsid w:val="004E507E"/>
    <w:rsid w:val="004E7196"/>
    <w:rsid w:val="004E7A1D"/>
    <w:rsid w:val="004F1F82"/>
    <w:rsid w:val="004F33C7"/>
    <w:rsid w:val="0050053D"/>
    <w:rsid w:val="00501FED"/>
    <w:rsid w:val="00502350"/>
    <w:rsid w:val="005032FC"/>
    <w:rsid w:val="0050526C"/>
    <w:rsid w:val="005058D5"/>
    <w:rsid w:val="00512CB7"/>
    <w:rsid w:val="005143A1"/>
    <w:rsid w:val="005157DA"/>
    <w:rsid w:val="00515AA0"/>
    <w:rsid w:val="00525543"/>
    <w:rsid w:val="00526B8E"/>
    <w:rsid w:val="00530457"/>
    <w:rsid w:val="005309A4"/>
    <w:rsid w:val="00530FB4"/>
    <w:rsid w:val="00533FC1"/>
    <w:rsid w:val="00534124"/>
    <w:rsid w:val="005361A5"/>
    <w:rsid w:val="0054098F"/>
    <w:rsid w:val="005464AE"/>
    <w:rsid w:val="00546A25"/>
    <w:rsid w:val="005668A8"/>
    <w:rsid w:val="005704BF"/>
    <w:rsid w:val="00570D91"/>
    <w:rsid w:val="00572EC2"/>
    <w:rsid w:val="0057539D"/>
    <w:rsid w:val="00577174"/>
    <w:rsid w:val="00580F59"/>
    <w:rsid w:val="00583473"/>
    <w:rsid w:val="0058518C"/>
    <w:rsid w:val="005925A3"/>
    <w:rsid w:val="0059579A"/>
    <w:rsid w:val="005962F0"/>
    <w:rsid w:val="005A610C"/>
    <w:rsid w:val="005A69B4"/>
    <w:rsid w:val="005A6B61"/>
    <w:rsid w:val="005B1D03"/>
    <w:rsid w:val="005B1EF5"/>
    <w:rsid w:val="005B4847"/>
    <w:rsid w:val="005C0716"/>
    <w:rsid w:val="005C08AC"/>
    <w:rsid w:val="005C5587"/>
    <w:rsid w:val="005C6563"/>
    <w:rsid w:val="005D23A6"/>
    <w:rsid w:val="005D6F4E"/>
    <w:rsid w:val="005E1E6F"/>
    <w:rsid w:val="005E33BF"/>
    <w:rsid w:val="005E3AC9"/>
    <w:rsid w:val="005E48CE"/>
    <w:rsid w:val="005F2C80"/>
    <w:rsid w:val="005F399D"/>
    <w:rsid w:val="00600E16"/>
    <w:rsid w:val="00601127"/>
    <w:rsid w:val="006079B4"/>
    <w:rsid w:val="00610ABC"/>
    <w:rsid w:val="00611EAD"/>
    <w:rsid w:val="006141E3"/>
    <w:rsid w:val="006157B2"/>
    <w:rsid w:val="006158C2"/>
    <w:rsid w:val="00615C6B"/>
    <w:rsid w:val="00616F06"/>
    <w:rsid w:val="00621F41"/>
    <w:rsid w:val="00630E52"/>
    <w:rsid w:val="00630F09"/>
    <w:rsid w:val="0063259D"/>
    <w:rsid w:val="00632DB9"/>
    <w:rsid w:val="00633768"/>
    <w:rsid w:val="00634440"/>
    <w:rsid w:val="0064002D"/>
    <w:rsid w:val="006412D5"/>
    <w:rsid w:val="00641910"/>
    <w:rsid w:val="006427F9"/>
    <w:rsid w:val="00643014"/>
    <w:rsid w:val="00651C2C"/>
    <w:rsid w:val="00653208"/>
    <w:rsid w:val="00655D8A"/>
    <w:rsid w:val="00657379"/>
    <w:rsid w:val="00657E68"/>
    <w:rsid w:val="00661736"/>
    <w:rsid w:val="0066363C"/>
    <w:rsid w:val="00666644"/>
    <w:rsid w:val="00680622"/>
    <w:rsid w:val="006866BC"/>
    <w:rsid w:val="00691BFD"/>
    <w:rsid w:val="00693553"/>
    <w:rsid w:val="00694AD3"/>
    <w:rsid w:val="00694C52"/>
    <w:rsid w:val="00695434"/>
    <w:rsid w:val="006A358D"/>
    <w:rsid w:val="006A4496"/>
    <w:rsid w:val="006A7FEE"/>
    <w:rsid w:val="006C1C1F"/>
    <w:rsid w:val="006C46C9"/>
    <w:rsid w:val="006C5E50"/>
    <w:rsid w:val="006C77E1"/>
    <w:rsid w:val="006D4772"/>
    <w:rsid w:val="006D63AA"/>
    <w:rsid w:val="006E05A4"/>
    <w:rsid w:val="006F13CE"/>
    <w:rsid w:val="006F4003"/>
    <w:rsid w:val="006F76B0"/>
    <w:rsid w:val="007017D7"/>
    <w:rsid w:val="00706694"/>
    <w:rsid w:val="007067A8"/>
    <w:rsid w:val="00707C76"/>
    <w:rsid w:val="00712E19"/>
    <w:rsid w:val="007138BD"/>
    <w:rsid w:val="00722C94"/>
    <w:rsid w:val="007276E1"/>
    <w:rsid w:val="007316A8"/>
    <w:rsid w:val="0073173A"/>
    <w:rsid w:val="00731A92"/>
    <w:rsid w:val="007352FE"/>
    <w:rsid w:val="0073592D"/>
    <w:rsid w:val="00741312"/>
    <w:rsid w:val="0074151F"/>
    <w:rsid w:val="00745B5E"/>
    <w:rsid w:val="00746C56"/>
    <w:rsid w:val="00752024"/>
    <w:rsid w:val="00753A7A"/>
    <w:rsid w:val="00770266"/>
    <w:rsid w:val="0077146D"/>
    <w:rsid w:val="007719CF"/>
    <w:rsid w:val="0077312C"/>
    <w:rsid w:val="0077422E"/>
    <w:rsid w:val="00774AE9"/>
    <w:rsid w:val="00780B6F"/>
    <w:rsid w:val="007825E7"/>
    <w:rsid w:val="0079173F"/>
    <w:rsid w:val="007B173F"/>
    <w:rsid w:val="007B33D2"/>
    <w:rsid w:val="007C01AC"/>
    <w:rsid w:val="007C5682"/>
    <w:rsid w:val="007E324B"/>
    <w:rsid w:val="007F4511"/>
    <w:rsid w:val="007F6CE0"/>
    <w:rsid w:val="00806D95"/>
    <w:rsid w:val="00824759"/>
    <w:rsid w:val="008301B4"/>
    <w:rsid w:val="00833670"/>
    <w:rsid w:val="008340DC"/>
    <w:rsid w:val="00834BF2"/>
    <w:rsid w:val="0084476C"/>
    <w:rsid w:val="00846437"/>
    <w:rsid w:val="00847777"/>
    <w:rsid w:val="00854655"/>
    <w:rsid w:val="0085473D"/>
    <w:rsid w:val="008628B7"/>
    <w:rsid w:val="008644A1"/>
    <w:rsid w:val="00864A40"/>
    <w:rsid w:val="00866F27"/>
    <w:rsid w:val="00867579"/>
    <w:rsid w:val="00867FCB"/>
    <w:rsid w:val="008702A7"/>
    <w:rsid w:val="0087030E"/>
    <w:rsid w:val="00882ACB"/>
    <w:rsid w:val="00887988"/>
    <w:rsid w:val="00890B9D"/>
    <w:rsid w:val="0089239B"/>
    <w:rsid w:val="00894E6B"/>
    <w:rsid w:val="008A38F0"/>
    <w:rsid w:val="008A45DB"/>
    <w:rsid w:val="008B4FB4"/>
    <w:rsid w:val="008B5037"/>
    <w:rsid w:val="008B785A"/>
    <w:rsid w:val="008C054E"/>
    <w:rsid w:val="008C15B0"/>
    <w:rsid w:val="008C564E"/>
    <w:rsid w:val="008D1E2F"/>
    <w:rsid w:val="008E38B8"/>
    <w:rsid w:val="008E41ED"/>
    <w:rsid w:val="008E4A4A"/>
    <w:rsid w:val="008E55FE"/>
    <w:rsid w:val="008F1795"/>
    <w:rsid w:val="00903019"/>
    <w:rsid w:val="00904BB7"/>
    <w:rsid w:val="00910AB8"/>
    <w:rsid w:val="009131B1"/>
    <w:rsid w:val="00914E19"/>
    <w:rsid w:val="009159AB"/>
    <w:rsid w:val="00915E75"/>
    <w:rsid w:val="009252B1"/>
    <w:rsid w:val="00926783"/>
    <w:rsid w:val="0092785C"/>
    <w:rsid w:val="00930AE1"/>
    <w:rsid w:val="00932EF6"/>
    <w:rsid w:val="00935DAA"/>
    <w:rsid w:val="00940A3E"/>
    <w:rsid w:val="00941B5C"/>
    <w:rsid w:val="009425DE"/>
    <w:rsid w:val="009448C8"/>
    <w:rsid w:val="009471F1"/>
    <w:rsid w:val="0095713B"/>
    <w:rsid w:val="00961386"/>
    <w:rsid w:val="00967810"/>
    <w:rsid w:val="009707D5"/>
    <w:rsid w:val="00973CE1"/>
    <w:rsid w:val="0097791C"/>
    <w:rsid w:val="009811EF"/>
    <w:rsid w:val="0098198A"/>
    <w:rsid w:val="00981F24"/>
    <w:rsid w:val="00984221"/>
    <w:rsid w:val="00990E64"/>
    <w:rsid w:val="00994211"/>
    <w:rsid w:val="009A1468"/>
    <w:rsid w:val="009A198F"/>
    <w:rsid w:val="009A2549"/>
    <w:rsid w:val="009B0AF2"/>
    <w:rsid w:val="009B1B97"/>
    <w:rsid w:val="009B4038"/>
    <w:rsid w:val="009B4FF4"/>
    <w:rsid w:val="009B575F"/>
    <w:rsid w:val="009D1044"/>
    <w:rsid w:val="009E21F2"/>
    <w:rsid w:val="009E3263"/>
    <w:rsid w:val="009E50FD"/>
    <w:rsid w:val="009F155D"/>
    <w:rsid w:val="00A11D36"/>
    <w:rsid w:val="00A12585"/>
    <w:rsid w:val="00A131CD"/>
    <w:rsid w:val="00A13EC3"/>
    <w:rsid w:val="00A17973"/>
    <w:rsid w:val="00A25FC5"/>
    <w:rsid w:val="00A33A97"/>
    <w:rsid w:val="00A35B6A"/>
    <w:rsid w:val="00A4045C"/>
    <w:rsid w:val="00A431C1"/>
    <w:rsid w:val="00A43247"/>
    <w:rsid w:val="00A4536A"/>
    <w:rsid w:val="00A5030C"/>
    <w:rsid w:val="00A63102"/>
    <w:rsid w:val="00A63DF4"/>
    <w:rsid w:val="00A729CA"/>
    <w:rsid w:val="00A73258"/>
    <w:rsid w:val="00A75E2F"/>
    <w:rsid w:val="00A8177B"/>
    <w:rsid w:val="00A85F6A"/>
    <w:rsid w:val="00A87483"/>
    <w:rsid w:val="00A908E9"/>
    <w:rsid w:val="00A94C59"/>
    <w:rsid w:val="00AA0604"/>
    <w:rsid w:val="00AA13CA"/>
    <w:rsid w:val="00AA3A0C"/>
    <w:rsid w:val="00AA4C30"/>
    <w:rsid w:val="00AB1377"/>
    <w:rsid w:val="00AC0308"/>
    <w:rsid w:val="00AC7E96"/>
    <w:rsid w:val="00AD3FA2"/>
    <w:rsid w:val="00AD7E41"/>
    <w:rsid w:val="00AE753D"/>
    <w:rsid w:val="00AF03F7"/>
    <w:rsid w:val="00AF305B"/>
    <w:rsid w:val="00AF357F"/>
    <w:rsid w:val="00AF5557"/>
    <w:rsid w:val="00AF71AF"/>
    <w:rsid w:val="00B00238"/>
    <w:rsid w:val="00B110AC"/>
    <w:rsid w:val="00B11AFF"/>
    <w:rsid w:val="00B12B53"/>
    <w:rsid w:val="00B12B6A"/>
    <w:rsid w:val="00B15D35"/>
    <w:rsid w:val="00B16BB3"/>
    <w:rsid w:val="00B224C9"/>
    <w:rsid w:val="00B229A1"/>
    <w:rsid w:val="00B23006"/>
    <w:rsid w:val="00B23BF0"/>
    <w:rsid w:val="00B23D79"/>
    <w:rsid w:val="00B276CA"/>
    <w:rsid w:val="00B32549"/>
    <w:rsid w:val="00B3419B"/>
    <w:rsid w:val="00B40BF4"/>
    <w:rsid w:val="00B47433"/>
    <w:rsid w:val="00B53B8F"/>
    <w:rsid w:val="00B5452B"/>
    <w:rsid w:val="00B647EE"/>
    <w:rsid w:val="00B709D6"/>
    <w:rsid w:val="00B714FB"/>
    <w:rsid w:val="00B8418B"/>
    <w:rsid w:val="00B878A8"/>
    <w:rsid w:val="00B87C99"/>
    <w:rsid w:val="00B90AD4"/>
    <w:rsid w:val="00B92AA6"/>
    <w:rsid w:val="00B92EF9"/>
    <w:rsid w:val="00B93991"/>
    <w:rsid w:val="00B95500"/>
    <w:rsid w:val="00B97E5C"/>
    <w:rsid w:val="00BA5E2B"/>
    <w:rsid w:val="00BB3E36"/>
    <w:rsid w:val="00BB7236"/>
    <w:rsid w:val="00BB7DAA"/>
    <w:rsid w:val="00BC68EB"/>
    <w:rsid w:val="00BC78C2"/>
    <w:rsid w:val="00BD2054"/>
    <w:rsid w:val="00BD2A42"/>
    <w:rsid w:val="00BD7E20"/>
    <w:rsid w:val="00BE2FE6"/>
    <w:rsid w:val="00BE7391"/>
    <w:rsid w:val="00BF4B53"/>
    <w:rsid w:val="00BF4BD5"/>
    <w:rsid w:val="00BF6826"/>
    <w:rsid w:val="00BF7EB6"/>
    <w:rsid w:val="00C07585"/>
    <w:rsid w:val="00C10860"/>
    <w:rsid w:val="00C1408C"/>
    <w:rsid w:val="00C147EB"/>
    <w:rsid w:val="00C1482B"/>
    <w:rsid w:val="00C236CE"/>
    <w:rsid w:val="00C3268D"/>
    <w:rsid w:val="00C34850"/>
    <w:rsid w:val="00C371B0"/>
    <w:rsid w:val="00C5442A"/>
    <w:rsid w:val="00C5484F"/>
    <w:rsid w:val="00C55102"/>
    <w:rsid w:val="00C5694C"/>
    <w:rsid w:val="00C62115"/>
    <w:rsid w:val="00C829A4"/>
    <w:rsid w:val="00C83DE7"/>
    <w:rsid w:val="00C8650D"/>
    <w:rsid w:val="00C86620"/>
    <w:rsid w:val="00C86626"/>
    <w:rsid w:val="00C9615F"/>
    <w:rsid w:val="00CA408B"/>
    <w:rsid w:val="00CA5D58"/>
    <w:rsid w:val="00CB70C7"/>
    <w:rsid w:val="00CC2B80"/>
    <w:rsid w:val="00CE1885"/>
    <w:rsid w:val="00CE34E4"/>
    <w:rsid w:val="00CE6C10"/>
    <w:rsid w:val="00CF7FEC"/>
    <w:rsid w:val="00D0229D"/>
    <w:rsid w:val="00D04950"/>
    <w:rsid w:val="00D05352"/>
    <w:rsid w:val="00D14656"/>
    <w:rsid w:val="00D14EA4"/>
    <w:rsid w:val="00D2119A"/>
    <w:rsid w:val="00D21A16"/>
    <w:rsid w:val="00D21D76"/>
    <w:rsid w:val="00D23B59"/>
    <w:rsid w:val="00D24A70"/>
    <w:rsid w:val="00D26AAC"/>
    <w:rsid w:val="00D3018F"/>
    <w:rsid w:val="00D31679"/>
    <w:rsid w:val="00D32144"/>
    <w:rsid w:val="00D34BAB"/>
    <w:rsid w:val="00D37840"/>
    <w:rsid w:val="00D41DDF"/>
    <w:rsid w:val="00D42E35"/>
    <w:rsid w:val="00D45207"/>
    <w:rsid w:val="00D46D7F"/>
    <w:rsid w:val="00D47DD7"/>
    <w:rsid w:val="00D50AC0"/>
    <w:rsid w:val="00D57D91"/>
    <w:rsid w:val="00D63063"/>
    <w:rsid w:val="00D67155"/>
    <w:rsid w:val="00D67E68"/>
    <w:rsid w:val="00D733BD"/>
    <w:rsid w:val="00D73792"/>
    <w:rsid w:val="00D76A89"/>
    <w:rsid w:val="00D8346D"/>
    <w:rsid w:val="00D84F94"/>
    <w:rsid w:val="00D93FAF"/>
    <w:rsid w:val="00DA7F74"/>
    <w:rsid w:val="00DC77E2"/>
    <w:rsid w:val="00DD07F2"/>
    <w:rsid w:val="00DD1897"/>
    <w:rsid w:val="00DD2324"/>
    <w:rsid w:val="00DD4096"/>
    <w:rsid w:val="00DD7EAD"/>
    <w:rsid w:val="00DE4A9A"/>
    <w:rsid w:val="00DF293C"/>
    <w:rsid w:val="00DF458F"/>
    <w:rsid w:val="00E01BF1"/>
    <w:rsid w:val="00E03E1B"/>
    <w:rsid w:val="00E074FA"/>
    <w:rsid w:val="00E0761E"/>
    <w:rsid w:val="00E118D1"/>
    <w:rsid w:val="00E1260C"/>
    <w:rsid w:val="00E1300D"/>
    <w:rsid w:val="00E165BE"/>
    <w:rsid w:val="00E17348"/>
    <w:rsid w:val="00E22EB7"/>
    <w:rsid w:val="00E22F49"/>
    <w:rsid w:val="00E236BF"/>
    <w:rsid w:val="00E26846"/>
    <w:rsid w:val="00E31A9B"/>
    <w:rsid w:val="00E3588C"/>
    <w:rsid w:val="00E35D22"/>
    <w:rsid w:val="00E43DEE"/>
    <w:rsid w:val="00E450D9"/>
    <w:rsid w:val="00E45DF5"/>
    <w:rsid w:val="00E507C3"/>
    <w:rsid w:val="00E52D76"/>
    <w:rsid w:val="00E56418"/>
    <w:rsid w:val="00E62D13"/>
    <w:rsid w:val="00E645D0"/>
    <w:rsid w:val="00E71CE4"/>
    <w:rsid w:val="00E77FC5"/>
    <w:rsid w:val="00E8307E"/>
    <w:rsid w:val="00E830A6"/>
    <w:rsid w:val="00E908BE"/>
    <w:rsid w:val="00E917E6"/>
    <w:rsid w:val="00E935BE"/>
    <w:rsid w:val="00E93D9D"/>
    <w:rsid w:val="00EA6A16"/>
    <w:rsid w:val="00EB5FD9"/>
    <w:rsid w:val="00EB60F2"/>
    <w:rsid w:val="00EB7288"/>
    <w:rsid w:val="00EC24E1"/>
    <w:rsid w:val="00EC4238"/>
    <w:rsid w:val="00EC5DFE"/>
    <w:rsid w:val="00EC6DAC"/>
    <w:rsid w:val="00ED2747"/>
    <w:rsid w:val="00ED3B15"/>
    <w:rsid w:val="00ED61C7"/>
    <w:rsid w:val="00EE1B7C"/>
    <w:rsid w:val="00EE1C8B"/>
    <w:rsid w:val="00EE2AA9"/>
    <w:rsid w:val="00EE6C98"/>
    <w:rsid w:val="00EF63F6"/>
    <w:rsid w:val="00F03732"/>
    <w:rsid w:val="00F04D50"/>
    <w:rsid w:val="00F04F65"/>
    <w:rsid w:val="00F05A9A"/>
    <w:rsid w:val="00F07D49"/>
    <w:rsid w:val="00F113AD"/>
    <w:rsid w:val="00F14197"/>
    <w:rsid w:val="00F22480"/>
    <w:rsid w:val="00F24E74"/>
    <w:rsid w:val="00F264A4"/>
    <w:rsid w:val="00F26677"/>
    <w:rsid w:val="00F27B0F"/>
    <w:rsid w:val="00F363AB"/>
    <w:rsid w:val="00F37885"/>
    <w:rsid w:val="00F44132"/>
    <w:rsid w:val="00F50DB7"/>
    <w:rsid w:val="00F529FA"/>
    <w:rsid w:val="00F56017"/>
    <w:rsid w:val="00F60604"/>
    <w:rsid w:val="00F63D00"/>
    <w:rsid w:val="00F67B5D"/>
    <w:rsid w:val="00F75859"/>
    <w:rsid w:val="00F90295"/>
    <w:rsid w:val="00F91627"/>
    <w:rsid w:val="00F91E38"/>
    <w:rsid w:val="00F9532D"/>
    <w:rsid w:val="00F95843"/>
    <w:rsid w:val="00FA4912"/>
    <w:rsid w:val="00FA7B89"/>
    <w:rsid w:val="00FB3626"/>
    <w:rsid w:val="00FC2043"/>
    <w:rsid w:val="00FC44FB"/>
    <w:rsid w:val="00FC5DA6"/>
    <w:rsid w:val="00FD0C98"/>
    <w:rsid w:val="00FD2A97"/>
    <w:rsid w:val="00FD6657"/>
    <w:rsid w:val="00FD7279"/>
    <w:rsid w:val="00FD7F31"/>
    <w:rsid w:val="00FE0E6A"/>
    <w:rsid w:val="00FE2A01"/>
    <w:rsid w:val="00FE3728"/>
    <w:rsid w:val="00FE5E5E"/>
    <w:rsid w:val="00FE6F3E"/>
    <w:rsid w:val="00FF0D99"/>
    <w:rsid w:val="08900992"/>
    <w:rsid w:val="0DCB8962"/>
    <w:rsid w:val="1555643D"/>
    <w:rsid w:val="674968F3"/>
    <w:rsid w:val="67DBFF2E"/>
    <w:rsid w:val="719408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D5BC20D"/>
  <w15:chartTrackingRefBased/>
  <w15:docId w15:val="{E7A93F77-F2F7-4779-83F8-D9672AAF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1C1"/>
    <w:pPr>
      <w:spacing w:after="200" w:line="240" w:lineRule="auto"/>
    </w:pPr>
    <w:rPr>
      <w:rFonts w:eastAsiaTheme="minorEastAsi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C1"/>
    <w:pPr>
      <w:tabs>
        <w:tab w:val="center" w:pos="4513"/>
        <w:tab w:val="right" w:pos="9026"/>
      </w:tabs>
      <w:spacing w:after="0"/>
    </w:pPr>
  </w:style>
  <w:style w:type="character" w:customStyle="1" w:styleId="HeaderChar">
    <w:name w:val="Header Char"/>
    <w:basedOn w:val="DefaultParagraphFont"/>
    <w:link w:val="Header"/>
    <w:uiPriority w:val="99"/>
    <w:rsid w:val="00A431C1"/>
    <w:rPr>
      <w:rFonts w:eastAsiaTheme="minorEastAsia"/>
      <w:sz w:val="24"/>
      <w:szCs w:val="24"/>
      <w:lang w:val="en-US" w:eastAsia="ja-JP"/>
    </w:rPr>
  </w:style>
  <w:style w:type="paragraph" w:styleId="Footer">
    <w:name w:val="footer"/>
    <w:basedOn w:val="Normal"/>
    <w:link w:val="FooterChar"/>
    <w:uiPriority w:val="99"/>
    <w:unhideWhenUsed/>
    <w:rsid w:val="00A431C1"/>
    <w:pPr>
      <w:tabs>
        <w:tab w:val="center" w:pos="4513"/>
        <w:tab w:val="right" w:pos="9026"/>
      </w:tabs>
      <w:spacing w:after="0"/>
    </w:pPr>
  </w:style>
  <w:style w:type="character" w:customStyle="1" w:styleId="FooterChar">
    <w:name w:val="Footer Char"/>
    <w:basedOn w:val="DefaultParagraphFont"/>
    <w:link w:val="Footer"/>
    <w:uiPriority w:val="99"/>
    <w:rsid w:val="00A431C1"/>
    <w:rPr>
      <w:rFonts w:eastAsiaTheme="minorEastAsia"/>
      <w:sz w:val="24"/>
      <w:szCs w:val="24"/>
      <w:lang w:val="en-US" w:eastAsia="ja-JP"/>
    </w:rPr>
  </w:style>
  <w:style w:type="numbering" w:customStyle="1" w:styleId="BulletList">
    <w:name w:val="Bullet List"/>
    <w:uiPriority w:val="99"/>
    <w:rsid w:val="00A431C1"/>
    <w:pPr>
      <w:numPr>
        <w:numId w:val="1"/>
      </w:numPr>
    </w:pPr>
  </w:style>
  <w:style w:type="paragraph" w:styleId="ListBullet">
    <w:name w:val="List Bullet"/>
    <w:basedOn w:val="Normal"/>
    <w:uiPriority w:val="99"/>
    <w:unhideWhenUsed/>
    <w:qFormat/>
    <w:rsid w:val="00A431C1"/>
    <w:pPr>
      <w:numPr>
        <w:numId w:val="3"/>
      </w:numPr>
    </w:pPr>
  </w:style>
  <w:style w:type="paragraph" w:styleId="ListBullet2">
    <w:name w:val="List Bullet 2"/>
    <w:basedOn w:val="Normal"/>
    <w:uiPriority w:val="99"/>
    <w:unhideWhenUsed/>
    <w:rsid w:val="00A431C1"/>
    <w:pPr>
      <w:numPr>
        <w:ilvl w:val="1"/>
        <w:numId w:val="3"/>
      </w:numPr>
    </w:pPr>
  </w:style>
  <w:style w:type="paragraph" w:styleId="ListBullet3">
    <w:name w:val="List Bullet 3"/>
    <w:basedOn w:val="Normal"/>
    <w:uiPriority w:val="99"/>
    <w:unhideWhenUsed/>
    <w:rsid w:val="00A431C1"/>
    <w:pPr>
      <w:numPr>
        <w:ilvl w:val="2"/>
        <w:numId w:val="3"/>
      </w:numPr>
    </w:pPr>
  </w:style>
  <w:style w:type="paragraph" w:styleId="ListBullet4">
    <w:name w:val="List Bullet 4"/>
    <w:basedOn w:val="Normal"/>
    <w:uiPriority w:val="99"/>
    <w:unhideWhenUsed/>
    <w:rsid w:val="00A431C1"/>
    <w:pPr>
      <w:numPr>
        <w:ilvl w:val="3"/>
        <w:numId w:val="3"/>
      </w:numPr>
    </w:pPr>
  </w:style>
  <w:style w:type="paragraph" w:styleId="ListBullet5">
    <w:name w:val="List Bullet 5"/>
    <w:basedOn w:val="Normal"/>
    <w:uiPriority w:val="99"/>
    <w:unhideWhenUsed/>
    <w:rsid w:val="00A431C1"/>
    <w:pPr>
      <w:numPr>
        <w:ilvl w:val="4"/>
        <w:numId w:val="3"/>
      </w:numPr>
    </w:pPr>
  </w:style>
  <w:style w:type="paragraph" w:customStyle="1" w:styleId="Classification">
    <w:name w:val="Classification"/>
    <w:basedOn w:val="Normal"/>
    <w:uiPriority w:val="10"/>
    <w:qFormat/>
    <w:rsid w:val="00A431C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A431C1"/>
    <w:pPr>
      <w:numPr>
        <w:numId w:val="2"/>
      </w:numPr>
    </w:pPr>
  </w:style>
  <w:style w:type="table" w:styleId="TableGrid">
    <w:name w:val="Table Grid"/>
    <w:basedOn w:val="TableNormal"/>
    <w:uiPriority w:val="59"/>
    <w:rsid w:val="00A431C1"/>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A431C1"/>
    <w:pPr>
      <w:widowControl w:val="0"/>
      <w:suppressAutoHyphens/>
      <w:autoSpaceDE w:val="0"/>
      <w:autoSpaceDN w:val="0"/>
      <w:adjustRightInd w:val="0"/>
      <w:spacing w:after="113" w:line="288" w:lineRule="auto"/>
      <w:jc w:val="center"/>
      <w:textAlignment w:val="center"/>
    </w:pPr>
    <w:rPr>
      <w:rFonts w:asciiTheme="majorHAnsi" w:hAnsiTheme="majorHAnsi" w:cs="MyriadPro-Regular"/>
      <w:color w:val="486886"/>
      <w:sz w:val="16"/>
      <w:szCs w:val="16"/>
      <w:lang w:val="en-GB"/>
    </w:rPr>
  </w:style>
  <w:style w:type="paragraph" w:styleId="BalloonText">
    <w:name w:val="Balloon Text"/>
    <w:basedOn w:val="Normal"/>
    <w:link w:val="BalloonTextChar"/>
    <w:uiPriority w:val="99"/>
    <w:semiHidden/>
    <w:unhideWhenUsed/>
    <w:rsid w:val="001509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991"/>
    <w:rPr>
      <w:rFonts w:ascii="Segoe UI" w:eastAsiaTheme="minorEastAsia" w:hAnsi="Segoe UI" w:cs="Segoe UI"/>
      <w:sz w:val="18"/>
      <w:szCs w:val="18"/>
      <w:lang w:val="en-US" w:eastAsia="ja-JP"/>
    </w:rPr>
  </w:style>
  <w:style w:type="character" w:styleId="CommentReference">
    <w:name w:val="annotation reference"/>
    <w:basedOn w:val="DefaultParagraphFont"/>
    <w:uiPriority w:val="99"/>
    <w:semiHidden/>
    <w:unhideWhenUsed/>
    <w:rsid w:val="001B546E"/>
    <w:rPr>
      <w:sz w:val="16"/>
      <w:szCs w:val="16"/>
    </w:rPr>
  </w:style>
  <w:style w:type="paragraph" w:styleId="CommentText">
    <w:name w:val="annotation text"/>
    <w:basedOn w:val="Normal"/>
    <w:link w:val="CommentTextChar"/>
    <w:uiPriority w:val="99"/>
    <w:semiHidden/>
    <w:unhideWhenUsed/>
    <w:rsid w:val="001B546E"/>
    <w:rPr>
      <w:sz w:val="20"/>
      <w:szCs w:val="20"/>
    </w:rPr>
  </w:style>
  <w:style w:type="character" w:customStyle="1" w:styleId="CommentTextChar">
    <w:name w:val="Comment Text Char"/>
    <w:basedOn w:val="DefaultParagraphFont"/>
    <w:link w:val="CommentText"/>
    <w:uiPriority w:val="99"/>
    <w:semiHidden/>
    <w:rsid w:val="001B546E"/>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1B546E"/>
    <w:rPr>
      <w:b/>
      <w:bCs/>
    </w:rPr>
  </w:style>
  <w:style w:type="character" w:customStyle="1" w:styleId="CommentSubjectChar">
    <w:name w:val="Comment Subject Char"/>
    <w:basedOn w:val="CommentTextChar"/>
    <w:link w:val="CommentSubject"/>
    <w:uiPriority w:val="99"/>
    <w:semiHidden/>
    <w:rsid w:val="001B546E"/>
    <w:rPr>
      <w:rFonts w:eastAsiaTheme="minorEastAsia"/>
      <w:b/>
      <w:bCs/>
      <w:sz w:val="20"/>
      <w:szCs w:val="20"/>
      <w:lang w:val="en-US" w:eastAsia="ja-JP"/>
    </w:rPr>
  </w:style>
  <w:style w:type="character" w:styleId="Hyperlink">
    <w:name w:val="Hyperlink"/>
    <w:basedOn w:val="DefaultParagraphFont"/>
    <w:uiPriority w:val="99"/>
    <w:unhideWhenUsed/>
    <w:rsid w:val="00112565"/>
    <w:rPr>
      <w:color w:val="0563C1" w:themeColor="hyperlink"/>
      <w:u w:val="single"/>
    </w:rPr>
  </w:style>
  <w:style w:type="character" w:customStyle="1" w:styleId="UnresolvedMention1">
    <w:name w:val="Unresolved Mention1"/>
    <w:basedOn w:val="DefaultParagraphFont"/>
    <w:uiPriority w:val="99"/>
    <w:semiHidden/>
    <w:unhideWhenUsed/>
    <w:rsid w:val="00112565"/>
    <w:rPr>
      <w:color w:val="605E5C"/>
      <w:shd w:val="clear" w:color="auto" w:fill="E1DFDD"/>
    </w:rPr>
  </w:style>
  <w:style w:type="character" w:styleId="FollowedHyperlink">
    <w:name w:val="FollowedHyperlink"/>
    <w:basedOn w:val="DefaultParagraphFont"/>
    <w:uiPriority w:val="99"/>
    <w:semiHidden/>
    <w:unhideWhenUsed/>
    <w:rsid w:val="00112565"/>
    <w:rPr>
      <w:color w:val="954F72" w:themeColor="followedHyperlink"/>
      <w:u w:val="single"/>
    </w:rPr>
  </w:style>
  <w:style w:type="paragraph" w:styleId="Revision">
    <w:name w:val="Revision"/>
    <w:hidden/>
    <w:uiPriority w:val="99"/>
    <w:semiHidden/>
    <w:rsid w:val="00887988"/>
    <w:pPr>
      <w:spacing w:after="0" w:line="240" w:lineRule="auto"/>
    </w:pPr>
    <w:rPr>
      <w:rFonts w:eastAsiaTheme="minorEastAsia"/>
      <w:sz w:val="24"/>
      <w:szCs w:val="24"/>
      <w:lang w:val="en-US" w:eastAsia="ja-JP"/>
    </w:rPr>
  </w:style>
  <w:style w:type="paragraph" w:styleId="ListNumber2">
    <w:name w:val="List Number 2"/>
    <w:basedOn w:val="Normal"/>
    <w:uiPriority w:val="99"/>
    <w:qFormat/>
    <w:rsid w:val="002D44FF"/>
    <w:pPr>
      <w:autoSpaceDE w:val="0"/>
      <w:autoSpaceDN w:val="0"/>
      <w:adjustRightInd w:val="0"/>
      <w:spacing w:line="276" w:lineRule="auto"/>
    </w:pPr>
    <w:rPr>
      <w:rFonts w:ascii="Arial" w:eastAsia="Times New Roman" w:hAnsi="Arial" w:cs="Arial"/>
      <w:sz w:val="20"/>
      <w:szCs w:val="20"/>
      <w:lang w:val="en-AU" w:eastAsia="en-US"/>
    </w:rPr>
  </w:style>
  <w:style w:type="character" w:customStyle="1" w:styleId="normaltextrun">
    <w:name w:val="normaltextrun"/>
    <w:basedOn w:val="DefaultParagraphFont"/>
    <w:rsid w:val="000C27A9"/>
  </w:style>
  <w:style w:type="paragraph" w:customStyle="1" w:styleId="paragraph">
    <w:name w:val="paragraph"/>
    <w:basedOn w:val="Normal"/>
    <w:rsid w:val="00630E52"/>
    <w:pPr>
      <w:spacing w:before="100" w:beforeAutospacing="1" w:after="100" w:afterAutospacing="1"/>
    </w:pPr>
    <w:rPr>
      <w:rFonts w:ascii="Times New Roman" w:eastAsia="Times New Roman" w:hAnsi="Times New Roman" w:cs="Times New Roman"/>
      <w:lang w:val="en-AU" w:eastAsia="en-AU"/>
    </w:rPr>
  </w:style>
  <w:style w:type="character" w:customStyle="1" w:styleId="eop">
    <w:name w:val="eop"/>
    <w:basedOn w:val="DefaultParagraphFont"/>
    <w:rsid w:val="00630E52"/>
  </w:style>
  <w:style w:type="paragraph" w:styleId="ListNumber">
    <w:name w:val="List Number"/>
    <w:basedOn w:val="Normal"/>
    <w:uiPriority w:val="99"/>
    <w:semiHidden/>
    <w:unhideWhenUsed/>
    <w:rsid w:val="00E1300D"/>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7229">
      <w:bodyDiv w:val="1"/>
      <w:marLeft w:val="0"/>
      <w:marRight w:val="0"/>
      <w:marTop w:val="0"/>
      <w:marBottom w:val="0"/>
      <w:divBdr>
        <w:top w:val="none" w:sz="0" w:space="0" w:color="auto"/>
        <w:left w:val="none" w:sz="0" w:space="0" w:color="auto"/>
        <w:bottom w:val="none" w:sz="0" w:space="0" w:color="auto"/>
        <w:right w:val="none" w:sz="0" w:space="0" w:color="auto"/>
      </w:divBdr>
    </w:div>
    <w:div w:id="831801070">
      <w:bodyDiv w:val="1"/>
      <w:marLeft w:val="0"/>
      <w:marRight w:val="0"/>
      <w:marTop w:val="0"/>
      <w:marBottom w:val="0"/>
      <w:divBdr>
        <w:top w:val="none" w:sz="0" w:space="0" w:color="auto"/>
        <w:left w:val="none" w:sz="0" w:space="0" w:color="auto"/>
        <w:bottom w:val="none" w:sz="0" w:space="0" w:color="auto"/>
        <w:right w:val="none" w:sz="0" w:space="0" w:color="auto"/>
      </w:divBdr>
    </w:div>
    <w:div w:id="844248366">
      <w:bodyDiv w:val="1"/>
      <w:marLeft w:val="0"/>
      <w:marRight w:val="0"/>
      <w:marTop w:val="0"/>
      <w:marBottom w:val="0"/>
      <w:divBdr>
        <w:top w:val="none" w:sz="0" w:space="0" w:color="auto"/>
        <w:left w:val="none" w:sz="0" w:space="0" w:color="auto"/>
        <w:bottom w:val="none" w:sz="0" w:space="0" w:color="auto"/>
        <w:right w:val="none" w:sz="0" w:space="0" w:color="auto"/>
      </w:divBdr>
    </w:div>
    <w:div w:id="1174150445">
      <w:bodyDiv w:val="1"/>
      <w:marLeft w:val="0"/>
      <w:marRight w:val="0"/>
      <w:marTop w:val="0"/>
      <w:marBottom w:val="0"/>
      <w:divBdr>
        <w:top w:val="none" w:sz="0" w:space="0" w:color="auto"/>
        <w:left w:val="none" w:sz="0" w:space="0" w:color="auto"/>
        <w:bottom w:val="none" w:sz="0" w:space="0" w:color="auto"/>
        <w:right w:val="none" w:sz="0" w:space="0" w:color="auto"/>
      </w:divBdr>
    </w:div>
    <w:div w:id="1845825616">
      <w:bodyDiv w:val="1"/>
      <w:marLeft w:val="0"/>
      <w:marRight w:val="0"/>
      <w:marTop w:val="0"/>
      <w:marBottom w:val="0"/>
      <w:divBdr>
        <w:top w:val="none" w:sz="0" w:space="0" w:color="auto"/>
        <w:left w:val="none" w:sz="0" w:space="0" w:color="auto"/>
        <w:bottom w:val="none" w:sz="0" w:space="0" w:color="auto"/>
        <w:right w:val="none" w:sz="0" w:space="0" w:color="auto"/>
      </w:divBdr>
    </w:div>
    <w:div w:id="1915234957">
      <w:bodyDiv w:val="1"/>
      <w:marLeft w:val="0"/>
      <w:marRight w:val="0"/>
      <w:marTop w:val="0"/>
      <w:marBottom w:val="0"/>
      <w:divBdr>
        <w:top w:val="none" w:sz="0" w:space="0" w:color="auto"/>
        <w:left w:val="none" w:sz="0" w:space="0" w:color="auto"/>
        <w:bottom w:val="none" w:sz="0" w:space="0" w:color="auto"/>
        <w:right w:val="none" w:sz="0" w:space="0" w:color="auto"/>
      </w:divBdr>
      <w:divsChild>
        <w:div w:id="620377817">
          <w:marLeft w:val="0"/>
          <w:marRight w:val="0"/>
          <w:marTop w:val="0"/>
          <w:marBottom w:val="0"/>
          <w:divBdr>
            <w:top w:val="none" w:sz="0" w:space="0" w:color="auto"/>
            <w:left w:val="none" w:sz="0" w:space="0" w:color="auto"/>
            <w:bottom w:val="none" w:sz="0" w:space="0" w:color="auto"/>
            <w:right w:val="none" w:sz="0" w:space="0" w:color="auto"/>
          </w:divBdr>
        </w:div>
        <w:div w:id="1016808120">
          <w:marLeft w:val="0"/>
          <w:marRight w:val="0"/>
          <w:marTop w:val="0"/>
          <w:marBottom w:val="0"/>
          <w:divBdr>
            <w:top w:val="none" w:sz="0" w:space="0" w:color="auto"/>
            <w:left w:val="none" w:sz="0" w:space="0" w:color="auto"/>
            <w:bottom w:val="none" w:sz="0" w:space="0" w:color="auto"/>
            <w:right w:val="none" w:sz="0" w:space="0" w:color="auto"/>
          </w:divBdr>
        </w:div>
        <w:div w:id="67734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PIRE Document" ma:contentTypeID="0x0101004B053E8A7B22804ABD3AFA2474FA5D6800C35104623DF63C4CBA7C8A844E9BE1E7" ma:contentTypeVersion="8" ma:contentTypeDescription="SPIRE Document" ma:contentTypeScope="" ma:versionID="1c7daa9148dd7666fd0e9ea2060da80e">
  <xsd:schema xmlns:xsd="http://www.w3.org/2001/XMLSchema" xmlns:xs="http://www.w3.org/2001/XMLSchema" xmlns:p="http://schemas.microsoft.com/office/2006/metadata/properties" xmlns:ns2="aa3e7952-617a-4d1d-acc5-2dff72d3e0ca" xmlns:ns4="http://schemas.microsoft.com/sharepoint/v4" targetNamespace="http://schemas.microsoft.com/office/2006/metadata/properties" ma:root="true" ma:fieldsID="aeca5470d34096f501cdd2650a3a8ec4" ns2:_="" ns4:_="">
    <xsd:import namespace="aa3e7952-617a-4d1d-acc5-2dff72d3e0ca"/>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7952-617a-4d1d-acc5-2dff72d3e0ca"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C870A3-3C33-48D0-A8FC-4B0DD1BAF662}">
  <ds:schemaRefs>
    <ds:schemaRef ds:uri="http://schemas.microsoft.com/sharepoint/events"/>
  </ds:schemaRefs>
</ds:datastoreItem>
</file>

<file path=customXml/itemProps2.xml><?xml version="1.0" encoding="utf-8"?>
<ds:datastoreItem xmlns:ds="http://schemas.openxmlformats.org/officeDocument/2006/customXml" ds:itemID="{1BC43138-4997-4440-9801-7FA208110E21}"/>
</file>

<file path=customXml/itemProps3.xml><?xml version="1.0" encoding="utf-8"?>
<ds:datastoreItem xmlns:ds="http://schemas.openxmlformats.org/officeDocument/2006/customXml" ds:itemID="{84D0BFF4-C571-47EB-B202-1F1210AB1655}">
  <ds:schemaRefs>
    <ds:schemaRef ds:uri="http://schemas.openxmlformats.org/officeDocument/2006/bibliography"/>
  </ds:schemaRefs>
</ds:datastoreItem>
</file>

<file path=customXml/itemProps4.xml><?xml version="1.0" encoding="utf-8"?>
<ds:datastoreItem xmlns:ds="http://schemas.openxmlformats.org/officeDocument/2006/customXml" ds:itemID="{F4A2F8D7-546C-4F39-8A0E-17C71E751875}">
  <ds:schemaRefs>
    <ds:schemaRef ds:uri="aa3e7952-617a-4d1d-acc5-2dff72d3e0ca"/>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F559922B-30CE-4375-AC1C-8EC7097925AD}">
  <ds:schemaRefs>
    <ds:schemaRef ds:uri="http://schemas.microsoft.com/sharepoint/v3/contenttype/forms"/>
  </ds:schemaRefs>
</ds:datastoreItem>
</file>

<file path=customXml/itemProps6.xml><?xml version="1.0" encoding="utf-8"?>
<ds:datastoreItem xmlns:ds="http://schemas.openxmlformats.org/officeDocument/2006/customXml" ds:itemID="{103CFD26-089A-44C3-A964-5CC971E02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e7952-617a-4d1d-acc5-2dff72d3e0c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1503</Words>
  <Characters>8572</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00 - Meeting Minutes</vt:lpstr>
    </vt:vector>
  </TitlesOfParts>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81 Minutes</dc:title>
  <dc:subject/>
  <dc:creator>IESC</dc:creator>
  <cp:keywords/>
  <dc:description/>
  <cp:lastModifiedBy>Bec Durack</cp:lastModifiedBy>
  <cp:revision>2</cp:revision>
  <dcterms:created xsi:type="dcterms:W3CDTF">2021-11-26T04:58:00Z</dcterms:created>
  <dcterms:modified xsi:type="dcterms:W3CDTF">2021-11-26T04:58:00Z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{4b445ea7-761d-43d2-909a-116082cfbf41}</vt:lpwstr>
  </property>
  <property fmtid="{D5CDD505-2E9C-101B-9397-08002B2CF9AE}" pid="5" name="RecordPoint_ActiveItemListId">
    <vt:lpwstr>{0759ebec-b5a2-4905-845d-b22a5168979e}</vt:lpwstr>
  </property>
  <property fmtid="{D5CDD505-2E9C-101B-9397-08002B2CF9AE}" pid="6" name="RecordPoint_ActiveItemUniqueId">
    <vt:lpwstr>{870ba450-0d9c-4f3d-badb-6b14fe222641}</vt:lpwstr>
  </property>
  <property fmtid="{D5CDD505-2E9C-101B-9397-08002B2CF9AE}" pid="7" name="RecordPoint_ActiveItemWebId">
    <vt:lpwstr>{aa3e7952-617a-4d1d-acc5-2dff72d3e0ca}</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