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C5D" w:rsidRDefault="00DC4C5D" w:rsidP="004C0876">
      <w:pPr>
        <w:pStyle w:val="Header"/>
        <w:tabs>
          <w:tab w:val="left" w:pos="426"/>
        </w:tabs>
        <w:jc w:val="center"/>
        <w:rPr>
          <w:rFonts w:ascii="Calibri" w:hAnsi="Calibri" w:cs="Arial"/>
          <w:b/>
        </w:rPr>
      </w:pPr>
    </w:p>
    <w:p w:rsidR="00774ECB" w:rsidRPr="00267ECD" w:rsidRDefault="00E708D2" w:rsidP="004C0876">
      <w:pPr>
        <w:pStyle w:val="Header"/>
        <w:tabs>
          <w:tab w:val="left" w:pos="426"/>
        </w:tabs>
        <w:jc w:val="center"/>
        <w:rPr>
          <w:rFonts w:ascii="Calibri" w:hAnsi="Calibri" w:cs="Arial"/>
          <w:b/>
        </w:rPr>
      </w:pPr>
      <w:r w:rsidRPr="00267ECD">
        <w:rPr>
          <w:rFonts w:ascii="Calibri" w:hAnsi="Calibri" w:cs="Arial"/>
          <w:b/>
        </w:rPr>
        <w:t>MINUTES – Meeting</w:t>
      </w:r>
      <w:r w:rsidR="00ED3F0A" w:rsidRPr="00267ECD">
        <w:rPr>
          <w:rFonts w:ascii="Calibri" w:hAnsi="Calibri" w:cs="Arial"/>
          <w:b/>
        </w:rPr>
        <w:t xml:space="preserve"> </w:t>
      </w:r>
      <w:r w:rsidR="00001916" w:rsidRPr="00267ECD">
        <w:rPr>
          <w:rFonts w:ascii="Calibri" w:hAnsi="Calibri" w:cs="Arial"/>
          <w:b/>
        </w:rPr>
        <w:t>1</w:t>
      </w:r>
      <w:r w:rsidR="005C3531">
        <w:rPr>
          <w:rFonts w:ascii="Calibri" w:hAnsi="Calibri" w:cs="Arial"/>
          <w:b/>
        </w:rPr>
        <w:t>6</w:t>
      </w:r>
    </w:p>
    <w:p w:rsidR="00E708D2" w:rsidRPr="00267ECD" w:rsidRDefault="005C3531" w:rsidP="004C0876">
      <w:pPr>
        <w:pStyle w:val="Header"/>
        <w:tabs>
          <w:tab w:val="left" w:pos="426"/>
        </w:tabs>
        <w:jc w:val="center"/>
        <w:rPr>
          <w:rFonts w:ascii="Calibri" w:hAnsi="Calibri" w:cs="Arial"/>
          <w:b/>
          <w:sz w:val="12"/>
        </w:rPr>
      </w:pPr>
      <w:r>
        <w:rPr>
          <w:rFonts w:ascii="Calibri" w:hAnsi="Calibri" w:cs="Arial"/>
          <w:b/>
        </w:rPr>
        <w:t>8-9 April</w:t>
      </w:r>
      <w:r w:rsidR="007612FD" w:rsidRPr="00267ECD">
        <w:rPr>
          <w:rFonts w:ascii="Calibri" w:hAnsi="Calibri" w:cs="Arial"/>
          <w:b/>
        </w:rPr>
        <w:t xml:space="preserve"> 2014</w:t>
      </w:r>
    </w:p>
    <w:p w:rsidR="00E708D2" w:rsidRPr="00267ECD" w:rsidRDefault="00056B6C" w:rsidP="0033669F">
      <w:pPr>
        <w:pStyle w:val="Header"/>
        <w:tabs>
          <w:tab w:val="left" w:pos="426"/>
        </w:tabs>
        <w:spacing w:before="120"/>
        <w:jc w:val="center"/>
        <w:rPr>
          <w:rFonts w:ascii="Calibri" w:hAnsi="Calibri" w:cs="Arial"/>
        </w:rPr>
      </w:pPr>
      <w:r w:rsidRPr="00267ECD">
        <w:rPr>
          <w:rFonts w:ascii="Calibri" w:hAnsi="Calibri" w:cs="Arial"/>
          <w:b/>
        </w:rPr>
        <w:t>Old Parliament House, Canberra</w:t>
      </w:r>
      <w:r w:rsidR="00AA79FA" w:rsidRPr="00AA79FA">
        <w:rPr>
          <w:rFonts w:ascii="Calibri" w:hAnsi="Calibri" w:cs="Arial"/>
        </w:rPr>
        <w:pict>
          <v:rect id="_x0000_i1025" style="width:0;height:1.5pt" o:hralign="center" o:hrstd="t" o:hr="t" fillcolor="#a0a0a0" stroked="f"/>
        </w:pict>
      </w:r>
    </w:p>
    <w:p w:rsidR="00E708D2" w:rsidRPr="00267ECD" w:rsidRDefault="00E708D2" w:rsidP="00B0343C">
      <w:pPr>
        <w:tabs>
          <w:tab w:val="left" w:pos="426"/>
        </w:tabs>
        <w:spacing w:before="120" w:after="120"/>
        <w:rPr>
          <w:rFonts w:ascii="Calibri" w:hAnsi="Calibri" w:cs="Arial"/>
          <w:b/>
        </w:rPr>
      </w:pPr>
      <w:r w:rsidRPr="00267ECD">
        <w:rPr>
          <w:rFonts w:ascii="Calibri" w:hAnsi="Calibri" w:cs="Arial"/>
          <w:b/>
        </w:rPr>
        <w:t>Attendance and Apologies</w:t>
      </w:r>
    </w:p>
    <w:p w:rsidR="00E708D2" w:rsidRPr="00267ECD" w:rsidRDefault="003F5894" w:rsidP="005F049F">
      <w:pPr>
        <w:tabs>
          <w:tab w:val="left" w:pos="426"/>
        </w:tabs>
        <w:spacing w:line="276" w:lineRule="auto"/>
        <w:rPr>
          <w:rFonts w:ascii="Calibri" w:hAnsi="Calibri" w:cs="Arial"/>
        </w:rPr>
      </w:pPr>
      <w:r w:rsidRPr="00267ECD">
        <w:rPr>
          <w:rFonts w:ascii="Calibri" w:hAnsi="Calibri" w:cs="Arial"/>
        </w:rPr>
        <w:t>IN ATTENDANCE</w:t>
      </w:r>
    </w:p>
    <w:p w:rsidR="00854522" w:rsidRPr="0062673E" w:rsidRDefault="00854522" w:rsidP="00854522">
      <w:pPr>
        <w:tabs>
          <w:tab w:val="left" w:pos="426"/>
        </w:tabs>
        <w:spacing w:line="276" w:lineRule="auto"/>
        <w:rPr>
          <w:rFonts w:ascii="Calibri" w:hAnsi="Calibri" w:cs="Arial"/>
        </w:rPr>
      </w:pPr>
      <w:r w:rsidRPr="0062673E">
        <w:rPr>
          <w:rFonts w:ascii="Calibri" w:hAnsi="Calibri" w:cs="Arial"/>
        </w:rPr>
        <w:t>Ms Lisa Corbyn (Chair)</w:t>
      </w:r>
    </w:p>
    <w:p w:rsidR="00854522" w:rsidRPr="0062673E" w:rsidRDefault="00854522" w:rsidP="00854522">
      <w:pPr>
        <w:tabs>
          <w:tab w:val="left" w:pos="426"/>
        </w:tabs>
        <w:spacing w:line="276" w:lineRule="auto"/>
        <w:rPr>
          <w:rFonts w:ascii="Calibri" w:hAnsi="Calibri" w:cs="Arial"/>
        </w:rPr>
      </w:pPr>
      <w:r w:rsidRPr="0062673E">
        <w:rPr>
          <w:rFonts w:ascii="Calibri" w:hAnsi="Calibri" w:cs="Arial"/>
        </w:rPr>
        <w:t>Emer</w:t>
      </w:r>
      <w:r w:rsidR="00A648A2" w:rsidRPr="0062673E">
        <w:rPr>
          <w:rFonts w:ascii="Calibri" w:hAnsi="Calibri" w:cs="Arial"/>
        </w:rPr>
        <w:t>itus Professor Angela Arthington</w:t>
      </w:r>
    </w:p>
    <w:p w:rsidR="00056B6C" w:rsidRPr="0062673E" w:rsidRDefault="00056B6C" w:rsidP="00056B6C">
      <w:pPr>
        <w:tabs>
          <w:tab w:val="left" w:pos="426"/>
        </w:tabs>
        <w:spacing w:line="276" w:lineRule="auto"/>
        <w:rPr>
          <w:rFonts w:ascii="Calibri" w:hAnsi="Calibri" w:cs="Arial"/>
        </w:rPr>
      </w:pPr>
      <w:r w:rsidRPr="0062673E">
        <w:rPr>
          <w:rFonts w:ascii="Calibri" w:hAnsi="Calibri" w:cs="Arial"/>
        </w:rPr>
        <w:t>Ms Jane Coram</w:t>
      </w:r>
    </w:p>
    <w:p w:rsidR="00854522" w:rsidRPr="0062673E" w:rsidRDefault="00854522" w:rsidP="00854522">
      <w:pPr>
        <w:tabs>
          <w:tab w:val="left" w:pos="426"/>
        </w:tabs>
        <w:spacing w:line="276" w:lineRule="auto"/>
        <w:rPr>
          <w:rFonts w:ascii="Calibri" w:hAnsi="Calibri" w:cs="Arial"/>
        </w:rPr>
      </w:pPr>
      <w:r w:rsidRPr="0062673E">
        <w:rPr>
          <w:rFonts w:ascii="Calibri" w:hAnsi="Calibri" w:cs="Arial"/>
        </w:rPr>
        <w:t>Emeritus Professor Peter Flood</w:t>
      </w:r>
      <w:r w:rsidR="0061005A" w:rsidRPr="0062673E">
        <w:rPr>
          <w:rFonts w:ascii="Calibri" w:hAnsi="Calibri" w:cs="Arial"/>
        </w:rPr>
        <w:t xml:space="preserve"> </w:t>
      </w:r>
    </w:p>
    <w:p w:rsidR="00A648A2" w:rsidRPr="0062673E" w:rsidRDefault="00A648A2" w:rsidP="00A648A2">
      <w:pPr>
        <w:tabs>
          <w:tab w:val="left" w:pos="426"/>
        </w:tabs>
        <w:spacing w:line="276" w:lineRule="auto"/>
        <w:rPr>
          <w:rFonts w:ascii="Calibri" w:hAnsi="Calibri" w:cs="Arial"/>
        </w:rPr>
      </w:pPr>
      <w:r w:rsidRPr="0062673E">
        <w:rPr>
          <w:rFonts w:ascii="Calibri" w:hAnsi="Calibri" w:cs="Arial"/>
        </w:rPr>
        <w:t>Dr Andrew Johnson</w:t>
      </w:r>
      <w:r w:rsidR="00C17C1F" w:rsidRPr="0062673E">
        <w:rPr>
          <w:rFonts w:ascii="Calibri" w:hAnsi="Calibri" w:cs="Arial"/>
        </w:rPr>
        <w:t xml:space="preserve"> (</w:t>
      </w:r>
      <w:r w:rsidR="005C3531" w:rsidRPr="0062673E">
        <w:rPr>
          <w:rFonts w:ascii="Calibri" w:hAnsi="Calibri" w:cs="Arial"/>
        </w:rPr>
        <w:t>D</w:t>
      </w:r>
      <w:r w:rsidR="00BF0DA5" w:rsidRPr="0062673E">
        <w:rPr>
          <w:rFonts w:ascii="Calibri" w:hAnsi="Calibri" w:cs="Arial"/>
        </w:rPr>
        <w:t>ay 2</w:t>
      </w:r>
      <w:r w:rsidR="007612FD" w:rsidRPr="0062673E">
        <w:rPr>
          <w:rFonts w:ascii="Calibri" w:hAnsi="Calibri" w:cs="Arial"/>
        </w:rPr>
        <w:t>)</w:t>
      </w:r>
    </w:p>
    <w:p w:rsidR="00854522" w:rsidRPr="0062673E" w:rsidRDefault="00854522" w:rsidP="00854522">
      <w:pPr>
        <w:tabs>
          <w:tab w:val="left" w:pos="426"/>
        </w:tabs>
        <w:spacing w:line="276" w:lineRule="auto"/>
        <w:rPr>
          <w:rFonts w:ascii="Calibri" w:hAnsi="Calibri" w:cs="Arial"/>
        </w:rPr>
      </w:pPr>
      <w:r w:rsidRPr="0062673E">
        <w:rPr>
          <w:rFonts w:ascii="Calibri" w:hAnsi="Calibri" w:cs="Arial"/>
        </w:rPr>
        <w:t>Mr Jim McDonald</w:t>
      </w:r>
    </w:p>
    <w:p w:rsidR="00854522" w:rsidRPr="0062673E" w:rsidRDefault="00854522" w:rsidP="00854522">
      <w:pPr>
        <w:tabs>
          <w:tab w:val="left" w:pos="426"/>
        </w:tabs>
        <w:spacing w:line="276" w:lineRule="auto"/>
        <w:rPr>
          <w:rFonts w:ascii="Calibri" w:hAnsi="Calibri" w:cs="Arial"/>
        </w:rPr>
      </w:pPr>
      <w:r w:rsidRPr="0062673E">
        <w:rPr>
          <w:rFonts w:ascii="Calibri" w:hAnsi="Calibri" w:cs="Arial"/>
        </w:rPr>
        <w:t>Professor Dayanthi Nugegoda</w:t>
      </w:r>
    </w:p>
    <w:p w:rsidR="00854522" w:rsidRPr="0062673E" w:rsidRDefault="00854522" w:rsidP="00127017">
      <w:pPr>
        <w:tabs>
          <w:tab w:val="left" w:pos="426"/>
          <w:tab w:val="center" w:pos="4513"/>
        </w:tabs>
        <w:spacing w:line="276" w:lineRule="auto"/>
        <w:rPr>
          <w:rFonts w:ascii="Calibri" w:hAnsi="Calibri" w:cs="Arial"/>
        </w:rPr>
      </w:pPr>
      <w:r w:rsidRPr="0062673E">
        <w:rPr>
          <w:rFonts w:ascii="Calibri" w:hAnsi="Calibri" w:cs="Arial"/>
        </w:rPr>
        <w:t>Professor Craig Simmons</w:t>
      </w:r>
      <w:r w:rsidR="00127017" w:rsidRPr="0062673E">
        <w:rPr>
          <w:rFonts w:ascii="Calibri" w:hAnsi="Calibri" w:cs="Arial"/>
        </w:rPr>
        <w:tab/>
      </w:r>
    </w:p>
    <w:p w:rsidR="00E708D2" w:rsidRPr="0062673E" w:rsidRDefault="00E708D2" w:rsidP="004C0876">
      <w:pPr>
        <w:tabs>
          <w:tab w:val="left" w:pos="426"/>
          <w:tab w:val="left" w:pos="5250"/>
        </w:tabs>
        <w:spacing w:before="240" w:line="276" w:lineRule="auto"/>
        <w:rPr>
          <w:rFonts w:ascii="Calibri" w:hAnsi="Calibri" w:cs="Arial"/>
        </w:rPr>
      </w:pPr>
      <w:r w:rsidRPr="0062673E">
        <w:rPr>
          <w:rFonts w:ascii="Calibri" w:hAnsi="Calibri" w:cs="Arial"/>
        </w:rPr>
        <w:t>APOLOGIES</w:t>
      </w:r>
    </w:p>
    <w:p w:rsidR="00A648A2" w:rsidRPr="00C62838" w:rsidRDefault="00BF0DA5" w:rsidP="00A648A2">
      <w:pPr>
        <w:tabs>
          <w:tab w:val="left" w:pos="426"/>
        </w:tabs>
        <w:spacing w:line="276" w:lineRule="auto"/>
        <w:rPr>
          <w:rFonts w:ascii="Calibri" w:hAnsi="Calibri" w:cs="Arial"/>
        </w:rPr>
      </w:pPr>
      <w:r w:rsidRPr="0062673E">
        <w:rPr>
          <w:rFonts w:ascii="Calibri" w:hAnsi="Calibri" w:cs="Arial"/>
        </w:rPr>
        <w:t xml:space="preserve">Dr Andrew </w:t>
      </w:r>
      <w:r w:rsidRPr="00C62838">
        <w:rPr>
          <w:rFonts w:ascii="Calibri" w:hAnsi="Calibri" w:cs="Arial"/>
        </w:rPr>
        <w:t>Johnson (</w:t>
      </w:r>
      <w:r w:rsidR="005C3531" w:rsidRPr="00C62838">
        <w:rPr>
          <w:rFonts w:ascii="Calibri" w:hAnsi="Calibri" w:cs="Arial"/>
        </w:rPr>
        <w:t>D</w:t>
      </w:r>
      <w:r w:rsidRPr="00C62838">
        <w:rPr>
          <w:rFonts w:ascii="Calibri" w:hAnsi="Calibri" w:cs="Arial"/>
        </w:rPr>
        <w:t xml:space="preserve">ay </w:t>
      </w:r>
      <w:r w:rsidR="005C3531" w:rsidRPr="00C62838">
        <w:rPr>
          <w:rFonts w:ascii="Calibri" w:hAnsi="Calibri" w:cs="Arial"/>
        </w:rPr>
        <w:t>1</w:t>
      </w:r>
      <w:r w:rsidRPr="00C62838">
        <w:rPr>
          <w:rFonts w:ascii="Calibri" w:hAnsi="Calibri" w:cs="Arial"/>
        </w:rPr>
        <w:t>)</w:t>
      </w:r>
    </w:p>
    <w:p w:rsidR="00E708D2" w:rsidRPr="00267ECD" w:rsidRDefault="009C30CD" w:rsidP="004C0876">
      <w:pPr>
        <w:tabs>
          <w:tab w:val="left" w:pos="426"/>
          <w:tab w:val="left" w:pos="5250"/>
        </w:tabs>
        <w:spacing w:before="240" w:line="276" w:lineRule="auto"/>
        <w:rPr>
          <w:rFonts w:ascii="Calibri" w:hAnsi="Calibri" w:cs="Arial"/>
        </w:rPr>
      </w:pPr>
      <w:r w:rsidRPr="00267ECD">
        <w:rPr>
          <w:rFonts w:ascii="Calibri" w:hAnsi="Calibri" w:cs="Arial"/>
        </w:rPr>
        <w:t>OFFICE OF WATER SCIENCE</w:t>
      </w:r>
      <w:r w:rsidR="00C52E7A" w:rsidRPr="00267ECD">
        <w:rPr>
          <w:rFonts w:ascii="Calibri" w:hAnsi="Calibri" w:cs="Arial"/>
        </w:rPr>
        <w:t xml:space="preserve"> (OWS)</w:t>
      </w:r>
      <w:r w:rsidRPr="00267ECD">
        <w:rPr>
          <w:rFonts w:ascii="Calibri" w:hAnsi="Calibri" w:cs="Arial"/>
        </w:rPr>
        <w:t xml:space="preserve"> - SECRETARIAT AND SUPPORT</w:t>
      </w:r>
    </w:p>
    <w:p w:rsidR="00E76158" w:rsidRPr="005C3531" w:rsidRDefault="00E76158" w:rsidP="00C3427E">
      <w:pPr>
        <w:tabs>
          <w:tab w:val="left" w:pos="426"/>
        </w:tabs>
        <w:spacing w:line="276" w:lineRule="auto"/>
        <w:rPr>
          <w:rFonts w:ascii="Calibri" w:hAnsi="Calibri" w:cs="Arial"/>
        </w:rPr>
      </w:pPr>
      <w:r w:rsidRPr="005C3531">
        <w:rPr>
          <w:rFonts w:ascii="Calibri" w:hAnsi="Calibri" w:cs="Arial"/>
        </w:rPr>
        <w:t>Gayle Milnes</w:t>
      </w:r>
    </w:p>
    <w:p w:rsidR="00E76158" w:rsidRPr="00267ECD" w:rsidRDefault="00C3427E" w:rsidP="00C3427E">
      <w:pPr>
        <w:tabs>
          <w:tab w:val="left" w:pos="426"/>
        </w:tabs>
        <w:spacing w:line="276" w:lineRule="auto"/>
        <w:rPr>
          <w:rFonts w:ascii="Calibri" w:hAnsi="Calibri" w:cs="Arial"/>
        </w:rPr>
      </w:pPr>
      <w:r w:rsidRPr="005C3531">
        <w:rPr>
          <w:rFonts w:ascii="Calibri" w:hAnsi="Calibri" w:cs="Arial"/>
        </w:rPr>
        <w:t>Peter Baker</w:t>
      </w:r>
      <w:r w:rsidR="005C3531" w:rsidRPr="005C3531">
        <w:rPr>
          <w:rFonts w:ascii="Calibri" w:hAnsi="Calibri" w:cs="Arial"/>
        </w:rPr>
        <w:t xml:space="preserve"> (by Phone)</w:t>
      </w:r>
    </w:p>
    <w:p w:rsidR="00C3427E" w:rsidRPr="00267ECD" w:rsidRDefault="00E76158" w:rsidP="00C3427E">
      <w:pPr>
        <w:tabs>
          <w:tab w:val="left" w:pos="426"/>
        </w:tabs>
        <w:spacing w:line="276" w:lineRule="auto"/>
        <w:rPr>
          <w:rFonts w:ascii="Calibri" w:hAnsi="Calibri" w:cs="Arial"/>
        </w:rPr>
      </w:pPr>
      <w:r w:rsidRPr="00267ECD">
        <w:rPr>
          <w:rFonts w:ascii="Calibri" w:hAnsi="Calibri" w:cs="Arial"/>
        </w:rPr>
        <w:t>Sean Lane</w:t>
      </w:r>
    </w:p>
    <w:p w:rsidR="00854522" w:rsidRPr="00267ECD" w:rsidRDefault="00056B6C" w:rsidP="00C3427E">
      <w:pPr>
        <w:tabs>
          <w:tab w:val="left" w:pos="426"/>
        </w:tabs>
        <w:spacing w:line="276" w:lineRule="auto"/>
        <w:rPr>
          <w:rFonts w:ascii="Calibri" w:hAnsi="Calibri" w:cs="Arial"/>
        </w:rPr>
      </w:pPr>
      <w:r w:rsidRPr="00267ECD">
        <w:rPr>
          <w:rFonts w:ascii="Calibri" w:hAnsi="Calibri" w:cs="Arial"/>
        </w:rPr>
        <w:t>Caryn Scott</w:t>
      </w:r>
    </w:p>
    <w:p w:rsidR="009A2240" w:rsidRPr="00267ECD" w:rsidRDefault="005C3531" w:rsidP="005F049F">
      <w:pPr>
        <w:tabs>
          <w:tab w:val="left" w:pos="426"/>
        </w:tabs>
        <w:spacing w:line="276" w:lineRule="auto"/>
        <w:rPr>
          <w:rFonts w:ascii="Calibri" w:hAnsi="Calibri" w:cs="Arial"/>
        </w:rPr>
      </w:pPr>
      <w:r>
        <w:rPr>
          <w:rFonts w:ascii="Calibri" w:hAnsi="Calibri" w:cs="Arial"/>
        </w:rPr>
        <w:t>Helen Vooren</w:t>
      </w:r>
    </w:p>
    <w:p w:rsidR="00216F45" w:rsidRPr="00267ECD" w:rsidRDefault="00216F45" w:rsidP="00216F45">
      <w:pPr>
        <w:tabs>
          <w:tab w:val="left" w:pos="426"/>
          <w:tab w:val="left" w:pos="5250"/>
        </w:tabs>
        <w:spacing w:before="240" w:line="276" w:lineRule="auto"/>
        <w:rPr>
          <w:rFonts w:ascii="Calibri" w:hAnsi="Calibri" w:cs="Arial"/>
        </w:rPr>
      </w:pPr>
      <w:r w:rsidRPr="00267ECD">
        <w:rPr>
          <w:rFonts w:ascii="Calibri" w:hAnsi="Calibri" w:cs="Arial"/>
        </w:rPr>
        <w:t xml:space="preserve">OTHER STAFF OF THE DEPARTMENT OF THE ENVIRONMENT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686F18" w:rsidRPr="00633345" w:rsidTr="009237DB">
        <w:tc>
          <w:tcPr>
            <w:tcW w:w="4820" w:type="dxa"/>
          </w:tcPr>
          <w:p w:rsidR="00686F18" w:rsidRPr="00C62838" w:rsidRDefault="00686F18" w:rsidP="00C62838">
            <w:pPr>
              <w:pStyle w:val="Default"/>
              <w:rPr>
                <w:color w:val="auto"/>
              </w:rPr>
            </w:pPr>
            <w:r w:rsidRPr="00C62838">
              <w:rPr>
                <w:color w:val="auto"/>
              </w:rPr>
              <w:t>Tony Slatyer</w:t>
            </w:r>
            <w:r>
              <w:rPr>
                <w:color w:val="auto"/>
              </w:rPr>
              <w:t xml:space="preserve"> (Days 1-2)</w:t>
            </w:r>
          </w:p>
          <w:p w:rsidR="00686F18" w:rsidRPr="00C62838" w:rsidRDefault="00686F18" w:rsidP="00C62838">
            <w:pPr>
              <w:pStyle w:val="Default"/>
              <w:rPr>
                <w:color w:val="auto"/>
              </w:rPr>
            </w:pPr>
            <w:r w:rsidRPr="00C62838">
              <w:rPr>
                <w:color w:val="auto"/>
              </w:rPr>
              <w:t>First Assistant Secretary</w:t>
            </w:r>
          </w:p>
          <w:p w:rsidR="00686F18" w:rsidRPr="00633345" w:rsidRDefault="00686F18" w:rsidP="00721C3A">
            <w:pPr>
              <w:pStyle w:val="Default"/>
              <w:rPr>
                <w:rFonts w:asciiTheme="minorHAnsi" w:hAnsiTheme="minorHAnsi" w:cs="Arial"/>
              </w:rPr>
            </w:pPr>
            <w:r w:rsidRPr="00C62838">
              <w:rPr>
                <w:color w:val="auto"/>
              </w:rPr>
              <w:t xml:space="preserve">Water </w:t>
            </w:r>
            <w:r w:rsidR="00721C3A">
              <w:rPr>
                <w:color w:val="auto"/>
              </w:rPr>
              <w:t>Reform</w:t>
            </w:r>
            <w:r w:rsidR="00721C3A" w:rsidRPr="00C62838">
              <w:rPr>
                <w:color w:val="auto"/>
              </w:rPr>
              <w:t xml:space="preserve"> </w:t>
            </w:r>
            <w:r w:rsidRPr="00C62838">
              <w:rPr>
                <w:color w:val="auto"/>
              </w:rPr>
              <w:t>Division</w:t>
            </w:r>
          </w:p>
        </w:tc>
        <w:tc>
          <w:tcPr>
            <w:tcW w:w="4678" w:type="dxa"/>
          </w:tcPr>
          <w:p w:rsidR="00686F18" w:rsidRPr="0009453C" w:rsidRDefault="00686F18" w:rsidP="00E37457">
            <w:pPr>
              <w:tabs>
                <w:tab w:val="left" w:pos="426"/>
              </w:tabs>
              <w:rPr>
                <w:rFonts w:asciiTheme="minorHAnsi" w:hAnsiTheme="minorHAnsi" w:cs="Arial"/>
              </w:rPr>
            </w:pPr>
            <w:r w:rsidRPr="0009453C">
              <w:rPr>
                <w:rFonts w:asciiTheme="minorHAnsi" w:hAnsiTheme="minorHAnsi" w:cs="Arial"/>
              </w:rPr>
              <w:t>Kimberley Hammond (Day 1</w:t>
            </w:r>
            <w:r>
              <w:rPr>
                <w:rFonts w:asciiTheme="minorHAnsi" w:hAnsiTheme="minorHAnsi" w:cs="Arial"/>
              </w:rPr>
              <w:t>-2</w:t>
            </w:r>
            <w:r w:rsidRPr="0009453C">
              <w:rPr>
                <w:rFonts w:asciiTheme="minorHAnsi" w:hAnsiTheme="minorHAnsi" w:cs="Arial"/>
              </w:rPr>
              <w:t>: Item 4)</w:t>
            </w:r>
          </w:p>
          <w:p w:rsidR="00686F18" w:rsidRPr="0009453C" w:rsidRDefault="00686F18" w:rsidP="00E37457">
            <w:pPr>
              <w:tabs>
                <w:tab w:val="left" w:pos="426"/>
              </w:tabs>
              <w:rPr>
                <w:rFonts w:asciiTheme="minorHAnsi" w:hAnsiTheme="minorHAnsi" w:cs="Arial"/>
              </w:rPr>
            </w:pPr>
            <w:r w:rsidRPr="0009453C">
              <w:rPr>
                <w:rFonts w:asciiTheme="minorHAnsi" w:hAnsiTheme="minorHAnsi" w:cs="Arial"/>
              </w:rPr>
              <w:t>Office of Water Science</w:t>
            </w:r>
          </w:p>
        </w:tc>
      </w:tr>
      <w:tr w:rsidR="00686F18" w:rsidRPr="00633345" w:rsidTr="009237DB">
        <w:tc>
          <w:tcPr>
            <w:tcW w:w="4820" w:type="dxa"/>
          </w:tcPr>
          <w:p w:rsidR="00686F18" w:rsidRPr="00633345" w:rsidRDefault="00686F18" w:rsidP="009237DB">
            <w:pPr>
              <w:tabs>
                <w:tab w:val="left" w:pos="426"/>
              </w:tabs>
              <w:rPr>
                <w:rFonts w:asciiTheme="minorHAnsi" w:hAnsiTheme="minorHAnsi" w:cs="Arial"/>
              </w:rPr>
            </w:pPr>
            <w:r w:rsidRPr="00633345">
              <w:rPr>
                <w:rFonts w:asciiTheme="minorHAnsi" w:hAnsiTheme="minorHAnsi" w:cs="Arial"/>
              </w:rPr>
              <w:t>Fiona Beynon (Days 1-</w:t>
            </w:r>
            <w:r>
              <w:rPr>
                <w:rFonts w:asciiTheme="minorHAnsi" w:hAnsiTheme="minorHAnsi" w:cs="Arial"/>
              </w:rPr>
              <w:t>2</w:t>
            </w:r>
            <w:r w:rsidRPr="00633345">
              <w:rPr>
                <w:rFonts w:asciiTheme="minorHAnsi" w:hAnsiTheme="minorHAnsi" w:cs="Arial"/>
              </w:rPr>
              <w:t xml:space="preserve">: Item 2) </w:t>
            </w:r>
          </w:p>
          <w:p w:rsidR="00686F18" w:rsidRPr="00633345" w:rsidRDefault="00686F18" w:rsidP="009237DB">
            <w:pPr>
              <w:tabs>
                <w:tab w:val="left" w:pos="426"/>
              </w:tabs>
              <w:rPr>
                <w:rFonts w:asciiTheme="minorHAnsi" w:hAnsiTheme="minorHAnsi" w:cs="Arial"/>
              </w:rPr>
            </w:pPr>
            <w:r w:rsidRPr="00633345">
              <w:rPr>
                <w:rFonts w:asciiTheme="minorHAnsi" w:hAnsiTheme="minorHAnsi" w:cs="Arial"/>
              </w:rPr>
              <w:t>Office of Water Science</w:t>
            </w:r>
          </w:p>
        </w:tc>
        <w:tc>
          <w:tcPr>
            <w:tcW w:w="4678" w:type="dxa"/>
          </w:tcPr>
          <w:p w:rsidR="00686F18" w:rsidRPr="0009453C" w:rsidRDefault="00686F18" w:rsidP="00E37457">
            <w:pPr>
              <w:tabs>
                <w:tab w:val="left" w:pos="426"/>
              </w:tabs>
              <w:rPr>
                <w:rFonts w:asciiTheme="minorHAnsi" w:hAnsiTheme="minorHAnsi" w:cs="Arial"/>
              </w:rPr>
            </w:pPr>
            <w:r w:rsidRPr="0009453C">
              <w:rPr>
                <w:rFonts w:asciiTheme="minorHAnsi" w:hAnsiTheme="minorHAnsi" w:cs="Arial"/>
              </w:rPr>
              <w:t>Mitchell Bouma (Days 1-2: Item 2)</w:t>
            </w:r>
          </w:p>
          <w:p w:rsidR="00686F18" w:rsidRPr="0009453C" w:rsidRDefault="00686F18" w:rsidP="00E37457">
            <w:pPr>
              <w:tabs>
                <w:tab w:val="left" w:pos="426"/>
              </w:tabs>
              <w:rPr>
                <w:rFonts w:asciiTheme="minorHAnsi" w:hAnsiTheme="minorHAnsi" w:cs="Arial"/>
              </w:rPr>
            </w:pPr>
            <w:r w:rsidRPr="0009453C">
              <w:rPr>
                <w:rFonts w:asciiTheme="minorHAnsi" w:hAnsiTheme="minorHAnsi" w:cs="Arial"/>
              </w:rPr>
              <w:t>Office of Water Science</w:t>
            </w:r>
          </w:p>
        </w:tc>
      </w:tr>
      <w:tr w:rsidR="00686F18" w:rsidRPr="00633345" w:rsidTr="009237DB">
        <w:tc>
          <w:tcPr>
            <w:tcW w:w="4820" w:type="dxa"/>
          </w:tcPr>
          <w:p w:rsidR="00686F18" w:rsidRPr="00633345" w:rsidRDefault="00686F18" w:rsidP="002A0174">
            <w:pPr>
              <w:tabs>
                <w:tab w:val="left" w:pos="426"/>
              </w:tabs>
              <w:rPr>
                <w:rFonts w:asciiTheme="minorHAnsi" w:hAnsiTheme="minorHAnsi" w:cs="Arial"/>
              </w:rPr>
            </w:pPr>
            <w:r>
              <w:rPr>
                <w:rFonts w:asciiTheme="minorHAnsi" w:hAnsiTheme="minorHAnsi" w:cs="Arial"/>
              </w:rPr>
              <w:t>Mark Say</w:t>
            </w:r>
            <w:r w:rsidRPr="00633345">
              <w:rPr>
                <w:rFonts w:asciiTheme="minorHAnsi" w:hAnsiTheme="minorHAnsi" w:cs="Arial"/>
              </w:rPr>
              <w:t xml:space="preserve"> (Days 1</w:t>
            </w:r>
            <w:r>
              <w:rPr>
                <w:rFonts w:asciiTheme="minorHAnsi" w:hAnsiTheme="minorHAnsi" w:cs="Arial"/>
              </w:rPr>
              <w:t>-2</w:t>
            </w:r>
            <w:r w:rsidRPr="00633345">
              <w:rPr>
                <w:rFonts w:asciiTheme="minorHAnsi" w:hAnsiTheme="minorHAnsi" w:cs="Arial"/>
              </w:rPr>
              <w:t>: Item 2)</w:t>
            </w:r>
          </w:p>
          <w:p w:rsidR="00686F18" w:rsidRPr="00633345" w:rsidRDefault="00686F18" w:rsidP="002A0174">
            <w:pPr>
              <w:tabs>
                <w:tab w:val="left" w:pos="426"/>
              </w:tabs>
              <w:rPr>
                <w:rFonts w:asciiTheme="minorHAnsi" w:hAnsiTheme="minorHAnsi" w:cs="Arial"/>
              </w:rPr>
            </w:pPr>
            <w:r w:rsidRPr="00633345">
              <w:rPr>
                <w:rFonts w:asciiTheme="minorHAnsi" w:hAnsiTheme="minorHAnsi" w:cs="Arial"/>
              </w:rPr>
              <w:t>Office of Water Science</w:t>
            </w:r>
          </w:p>
        </w:tc>
        <w:tc>
          <w:tcPr>
            <w:tcW w:w="4678" w:type="dxa"/>
          </w:tcPr>
          <w:p w:rsidR="00686F18" w:rsidRPr="00813A4D" w:rsidRDefault="00686F18" w:rsidP="00E37457">
            <w:pPr>
              <w:tabs>
                <w:tab w:val="left" w:pos="426"/>
              </w:tabs>
              <w:rPr>
                <w:rFonts w:asciiTheme="minorHAnsi" w:hAnsiTheme="minorHAnsi" w:cs="Arial"/>
              </w:rPr>
            </w:pPr>
            <w:r w:rsidRPr="00813A4D">
              <w:rPr>
                <w:rFonts w:asciiTheme="minorHAnsi" w:hAnsiTheme="minorHAnsi" w:cs="Arial"/>
              </w:rPr>
              <w:t>Anu Datta (Days 1-2: Item 2)</w:t>
            </w:r>
          </w:p>
          <w:p w:rsidR="00686F18" w:rsidRPr="009069B2" w:rsidRDefault="00686F18" w:rsidP="00E37457">
            <w:pPr>
              <w:tabs>
                <w:tab w:val="left" w:pos="426"/>
              </w:tabs>
              <w:rPr>
                <w:rFonts w:asciiTheme="minorHAnsi" w:hAnsiTheme="minorHAnsi" w:cs="Arial"/>
                <w:highlight w:val="yellow"/>
              </w:rPr>
            </w:pPr>
            <w:r w:rsidRPr="00813A4D">
              <w:rPr>
                <w:rFonts w:asciiTheme="minorHAnsi" w:hAnsiTheme="minorHAnsi" w:cs="Arial"/>
              </w:rPr>
              <w:t>Office of Water Science</w:t>
            </w:r>
          </w:p>
        </w:tc>
      </w:tr>
      <w:tr w:rsidR="00686F18" w:rsidRPr="00633345" w:rsidTr="009237DB">
        <w:tc>
          <w:tcPr>
            <w:tcW w:w="4820" w:type="dxa"/>
          </w:tcPr>
          <w:p w:rsidR="00686F18" w:rsidRPr="00633345" w:rsidRDefault="00686F18" w:rsidP="002A0174">
            <w:pPr>
              <w:tabs>
                <w:tab w:val="left" w:pos="426"/>
              </w:tabs>
              <w:rPr>
                <w:rFonts w:asciiTheme="minorHAnsi" w:hAnsiTheme="minorHAnsi" w:cs="Arial"/>
              </w:rPr>
            </w:pPr>
            <w:r w:rsidRPr="00633345">
              <w:rPr>
                <w:rFonts w:asciiTheme="minorHAnsi" w:hAnsiTheme="minorHAnsi" w:cs="Arial"/>
              </w:rPr>
              <w:t>E</w:t>
            </w:r>
            <w:r>
              <w:rPr>
                <w:rFonts w:asciiTheme="minorHAnsi" w:hAnsiTheme="minorHAnsi" w:cs="Arial"/>
              </w:rPr>
              <w:t>dwina Johnson (Day 1: Item 3)</w:t>
            </w:r>
          </w:p>
          <w:p w:rsidR="00686F18" w:rsidRPr="00633345" w:rsidRDefault="00686F18" w:rsidP="002A0174">
            <w:pPr>
              <w:tabs>
                <w:tab w:val="left" w:pos="426"/>
              </w:tabs>
              <w:rPr>
                <w:rFonts w:asciiTheme="minorHAnsi" w:hAnsiTheme="minorHAnsi" w:cs="Arial"/>
              </w:rPr>
            </w:pPr>
            <w:r w:rsidRPr="00633345">
              <w:rPr>
                <w:rFonts w:asciiTheme="minorHAnsi" w:hAnsiTheme="minorHAnsi" w:cs="Arial"/>
              </w:rPr>
              <w:t>Office of Water Science</w:t>
            </w:r>
          </w:p>
        </w:tc>
        <w:tc>
          <w:tcPr>
            <w:tcW w:w="4678" w:type="dxa"/>
          </w:tcPr>
          <w:p w:rsidR="00686F18" w:rsidRPr="00813A4D" w:rsidRDefault="00686F18" w:rsidP="00E37457">
            <w:pPr>
              <w:tabs>
                <w:tab w:val="left" w:pos="426"/>
              </w:tabs>
              <w:rPr>
                <w:rFonts w:asciiTheme="minorHAnsi" w:hAnsiTheme="minorHAnsi" w:cs="Arial"/>
              </w:rPr>
            </w:pPr>
            <w:r w:rsidRPr="00813A4D">
              <w:rPr>
                <w:rFonts w:asciiTheme="minorHAnsi" w:hAnsiTheme="minorHAnsi" w:cs="Arial"/>
              </w:rPr>
              <w:t>Christine McKnight (Days 1-2: Item 2)</w:t>
            </w:r>
          </w:p>
          <w:p w:rsidR="00686F18" w:rsidRPr="009069B2" w:rsidRDefault="00686F18" w:rsidP="00E37457">
            <w:pPr>
              <w:tabs>
                <w:tab w:val="left" w:pos="426"/>
              </w:tabs>
              <w:rPr>
                <w:rFonts w:asciiTheme="minorHAnsi" w:hAnsiTheme="minorHAnsi" w:cs="Arial"/>
                <w:highlight w:val="yellow"/>
              </w:rPr>
            </w:pPr>
            <w:r w:rsidRPr="00813A4D">
              <w:rPr>
                <w:rFonts w:asciiTheme="minorHAnsi" w:hAnsiTheme="minorHAnsi" w:cs="Arial"/>
              </w:rPr>
              <w:t>Office of Water Science</w:t>
            </w:r>
          </w:p>
        </w:tc>
      </w:tr>
      <w:tr w:rsidR="00686F18" w:rsidRPr="00633345" w:rsidTr="009237DB">
        <w:tc>
          <w:tcPr>
            <w:tcW w:w="4820" w:type="dxa"/>
          </w:tcPr>
          <w:p w:rsidR="00686F18" w:rsidRPr="0009453C" w:rsidRDefault="00686F18" w:rsidP="00744537">
            <w:pPr>
              <w:tabs>
                <w:tab w:val="left" w:pos="426"/>
              </w:tabs>
              <w:rPr>
                <w:rFonts w:asciiTheme="minorHAnsi" w:hAnsiTheme="minorHAnsi" w:cs="Arial"/>
              </w:rPr>
            </w:pPr>
            <w:r w:rsidRPr="0009453C">
              <w:rPr>
                <w:rFonts w:asciiTheme="minorHAnsi" w:hAnsiTheme="minorHAnsi" w:cs="Arial"/>
              </w:rPr>
              <w:t>Geraldine Cusack (Day 1: Items 3)</w:t>
            </w:r>
          </w:p>
          <w:p w:rsidR="00686F18" w:rsidRPr="0009453C" w:rsidRDefault="00686F18" w:rsidP="00744537">
            <w:pPr>
              <w:tabs>
                <w:tab w:val="left" w:pos="426"/>
              </w:tabs>
              <w:rPr>
                <w:rFonts w:asciiTheme="minorHAnsi" w:hAnsiTheme="minorHAnsi" w:cs="Arial"/>
              </w:rPr>
            </w:pPr>
            <w:r w:rsidRPr="0009453C">
              <w:rPr>
                <w:rFonts w:asciiTheme="minorHAnsi" w:hAnsiTheme="minorHAnsi" w:cs="Arial"/>
              </w:rPr>
              <w:t>Office of Water Science</w:t>
            </w:r>
          </w:p>
        </w:tc>
        <w:tc>
          <w:tcPr>
            <w:tcW w:w="4678" w:type="dxa"/>
          </w:tcPr>
          <w:p w:rsidR="00686F18" w:rsidRDefault="00686F18" w:rsidP="00E37457">
            <w:pPr>
              <w:tabs>
                <w:tab w:val="left" w:pos="426"/>
              </w:tabs>
              <w:rPr>
                <w:rFonts w:asciiTheme="minorHAnsi" w:hAnsiTheme="minorHAnsi" w:cs="Arial"/>
              </w:rPr>
            </w:pPr>
            <w:r>
              <w:rPr>
                <w:rFonts w:asciiTheme="minorHAnsi" w:hAnsiTheme="minorHAnsi" w:cs="Arial"/>
              </w:rPr>
              <w:t>Pamela Finger (Day 2: Item 5,6)</w:t>
            </w:r>
          </w:p>
          <w:p w:rsidR="00686F18" w:rsidRPr="00633345" w:rsidRDefault="00686F18" w:rsidP="00E37457">
            <w:pPr>
              <w:tabs>
                <w:tab w:val="left" w:pos="426"/>
              </w:tabs>
              <w:rPr>
                <w:rFonts w:asciiTheme="minorHAnsi" w:hAnsiTheme="minorHAnsi" w:cs="Arial"/>
              </w:rPr>
            </w:pPr>
            <w:r>
              <w:rPr>
                <w:rFonts w:asciiTheme="minorHAnsi" w:hAnsiTheme="minorHAnsi" w:cs="Arial"/>
              </w:rPr>
              <w:t>Office of Water Science</w:t>
            </w:r>
          </w:p>
        </w:tc>
      </w:tr>
      <w:tr w:rsidR="00686F18" w:rsidRPr="00633345" w:rsidTr="009237DB">
        <w:tc>
          <w:tcPr>
            <w:tcW w:w="4820" w:type="dxa"/>
          </w:tcPr>
          <w:p w:rsidR="00686F18" w:rsidRPr="0009453C" w:rsidRDefault="00686F18" w:rsidP="00813A4D">
            <w:pPr>
              <w:tabs>
                <w:tab w:val="left" w:pos="426"/>
              </w:tabs>
              <w:rPr>
                <w:rFonts w:asciiTheme="minorHAnsi" w:hAnsiTheme="minorHAnsi" w:cs="Arial"/>
              </w:rPr>
            </w:pPr>
            <w:r w:rsidRPr="0009453C">
              <w:rPr>
                <w:rFonts w:asciiTheme="minorHAnsi" w:hAnsiTheme="minorHAnsi" w:cs="Arial"/>
              </w:rPr>
              <w:t>Max Collett (Days 1-2-: Item 2)</w:t>
            </w:r>
          </w:p>
          <w:p w:rsidR="00686F18" w:rsidRPr="0009453C" w:rsidRDefault="00686F18" w:rsidP="00813A4D">
            <w:pPr>
              <w:tabs>
                <w:tab w:val="left" w:pos="426"/>
              </w:tabs>
              <w:rPr>
                <w:rFonts w:asciiTheme="minorHAnsi" w:hAnsiTheme="minorHAnsi" w:cs="Arial"/>
              </w:rPr>
            </w:pPr>
            <w:r w:rsidRPr="0009453C">
              <w:rPr>
                <w:rFonts w:asciiTheme="minorHAnsi" w:hAnsiTheme="minorHAnsi" w:cs="Arial"/>
              </w:rPr>
              <w:t>Office of Water Science</w:t>
            </w:r>
          </w:p>
        </w:tc>
        <w:tc>
          <w:tcPr>
            <w:tcW w:w="4678" w:type="dxa"/>
          </w:tcPr>
          <w:p w:rsidR="00686F18" w:rsidRPr="00633345" w:rsidRDefault="00686F18" w:rsidP="00E37457">
            <w:pPr>
              <w:tabs>
                <w:tab w:val="left" w:pos="426"/>
              </w:tabs>
              <w:rPr>
                <w:rFonts w:asciiTheme="minorHAnsi" w:hAnsiTheme="minorHAnsi" w:cs="Arial"/>
              </w:rPr>
            </w:pPr>
            <w:r>
              <w:rPr>
                <w:rFonts w:asciiTheme="minorHAnsi" w:hAnsiTheme="minorHAnsi" w:cs="Arial"/>
              </w:rPr>
              <w:t>Anne Riesz (Day 2</w:t>
            </w:r>
            <w:r w:rsidRPr="00633345">
              <w:rPr>
                <w:rFonts w:asciiTheme="minorHAnsi" w:hAnsiTheme="minorHAnsi" w:cs="Arial"/>
              </w:rPr>
              <w:t>: Item 5</w:t>
            </w:r>
            <w:r>
              <w:rPr>
                <w:rFonts w:asciiTheme="minorHAnsi" w:hAnsiTheme="minorHAnsi" w:cs="Arial"/>
              </w:rPr>
              <w:t>,6</w:t>
            </w:r>
            <w:r w:rsidRPr="00633345">
              <w:rPr>
                <w:rFonts w:asciiTheme="minorHAnsi" w:hAnsiTheme="minorHAnsi" w:cs="Arial"/>
              </w:rPr>
              <w:t>)</w:t>
            </w:r>
          </w:p>
          <w:p w:rsidR="00686F18" w:rsidRPr="00C62838" w:rsidRDefault="00686F18" w:rsidP="00E37457">
            <w:pPr>
              <w:tabs>
                <w:tab w:val="left" w:pos="426"/>
              </w:tabs>
              <w:rPr>
                <w:rFonts w:asciiTheme="minorHAnsi" w:hAnsiTheme="minorHAnsi" w:cs="Arial"/>
              </w:rPr>
            </w:pPr>
            <w:r w:rsidRPr="00633345">
              <w:rPr>
                <w:rFonts w:asciiTheme="minorHAnsi" w:hAnsiTheme="minorHAnsi" w:cs="Arial"/>
              </w:rPr>
              <w:t>Office of Water Science</w:t>
            </w:r>
          </w:p>
        </w:tc>
      </w:tr>
      <w:tr w:rsidR="00686F18" w:rsidRPr="00633345" w:rsidTr="00005829">
        <w:trPr>
          <w:trHeight w:val="401"/>
        </w:trPr>
        <w:tc>
          <w:tcPr>
            <w:tcW w:w="4820" w:type="dxa"/>
          </w:tcPr>
          <w:p w:rsidR="00686F18" w:rsidRPr="0009453C" w:rsidRDefault="00686F18" w:rsidP="009237DB">
            <w:pPr>
              <w:tabs>
                <w:tab w:val="left" w:pos="426"/>
              </w:tabs>
              <w:rPr>
                <w:rFonts w:asciiTheme="minorHAnsi" w:hAnsiTheme="minorHAnsi" w:cs="Arial"/>
              </w:rPr>
            </w:pPr>
            <w:r w:rsidRPr="0009453C">
              <w:rPr>
                <w:rFonts w:asciiTheme="minorHAnsi" w:hAnsiTheme="minorHAnsi" w:cs="Arial"/>
              </w:rPr>
              <w:t>Emily Turner (Days 1-2: Item 2)</w:t>
            </w:r>
          </w:p>
          <w:p w:rsidR="00686F18" w:rsidRPr="0009453C" w:rsidRDefault="00686F18" w:rsidP="009237DB">
            <w:pPr>
              <w:tabs>
                <w:tab w:val="left" w:pos="426"/>
              </w:tabs>
              <w:rPr>
                <w:rFonts w:asciiTheme="minorHAnsi" w:hAnsiTheme="minorHAnsi" w:cs="Arial"/>
              </w:rPr>
            </w:pPr>
            <w:r w:rsidRPr="0009453C">
              <w:rPr>
                <w:rFonts w:asciiTheme="minorHAnsi" w:hAnsiTheme="minorHAnsi" w:cs="Arial"/>
              </w:rPr>
              <w:t>Office of Water Science</w:t>
            </w:r>
          </w:p>
        </w:tc>
        <w:tc>
          <w:tcPr>
            <w:tcW w:w="4678" w:type="dxa"/>
          </w:tcPr>
          <w:p w:rsidR="00686F18" w:rsidRDefault="00686F18" w:rsidP="00E37457">
            <w:pPr>
              <w:tabs>
                <w:tab w:val="left" w:pos="426"/>
              </w:tabs>
              <w:rPr>
                <w:rFonts w:asciiTheme="minorHAnsi" w:hAnsiTheme="minorHAnsi" w:cs="Arial"/>
              </w:rPr>
            </w:pPr>
            <w:r>
              <w:rPr>
                <w:rFonts w:asciiTheme="minorHAnsi" w:hAnsiTheme="minorHAnsi" w:cs="Arial"/>
              </w:rPr>
              <w:t>Scott Lawson (Day 2: Item 5.1,6)</w:t>
            </w:r>
          </w:p>
          <w:p w:rsidR="00686F18" w:rsidRPr="0009453C" w:rsidRDefault="00686F18" w:rsidP="00E37457">
            <w:pPr>
              <w:tabs>
                <w:tab w:val="left" w:pos="426"/>
              </w:tabs>
              <w:rPr>
                <w:rFonts w:asciiTheme="minorHAnsi" w:hAnsiTheme="minorHAnsi" w:cs="Arial"/>
              </w:rPr>
            </w:pPr>
            <w:r>
              <w:rPr>
                <w:rFonts w:asciiTheme="minorHAnsi" w:hAnsiTheme="minorHAnsi" w:cs="Arial"/>
              </w:rPr>
              <w:t>Office of Water Science</w:t>
            </w:r>
          </w:p>
        </w:tc>
      </w:tr>
      <w:tr w:rsidR="00686F18" w:rsidRPr="00633345" w:rsidTr="00005829">
        <w:trPr>
          <w:trHeight w:val="401"/>
        </w:trPr>
        <w:tc>
          <w:tcPr>
            <w:tcW w:w="4820" w:type="dxa"/>
          </w:tcPr>
          <w:p w:rsidR="00686F18" w:rsidRPr="00005829" w:rsidRDefault="00686F18" w:rsidP="00686F18">
            <w:pPr>
              <w:tabs>
                <w:tab w:val="left" w:pos="426"/>
              </w:tabs>
              <w:rPr>
                <w:rFonts w:asciiTheme="minorHAnsi" w:hAnsiTheme="minorHAnsi" w:cs="Arial"/>
              </w:rPr>
            </w:pPr>
            <w:r w:rsidRPr="00005829">
              <w:rPr>
                <w:rFonts w:asciiTheme="minorHAnsi" w:hAnsiTheme="minorHAnsi" w:cs="Arial"/>
              </w:rPr>
              <w:lastRenderedPageBreak/>
              <w:t>Moya Tomlinson (Days 1-2: Item 2</w:t>
            </w:r>
            <w:r>
              <w:rPr>
                <w:rFonts w:asciiTheme="minorHAnsi" w:hAnsiTheme="minorHAnsi" w:cs="Arial"/>
              </w:rPr>
              <w:t>,5,6</w:t>
            </w:r>
            <w:r w:rsidRPr="00005829">
              <w:rPr>
                <w:rFonts w:asciiTheme="minorHAnsi" w:hAnsiTheme="minorHAnsi" w:cs="Arial"/>
              </w:rPr>
              <w:t>)</w:t>
            </w:r>
          </w:p>
          <w:p w:rsidR="00686F18" w:rsidRPr="0009453C" w:rsidRDefault="00686F18" w:rsidP="00686F18">
            <w:pPr>
              <w:tabs>
                <w:tab w:val="left" w:pos="426"/>
              </w:tabs>
              <w:rPr>
                <w:rFonts w:asciiTheme="minorHAnsi" w:hAnsiTheme="minorHAnsi" w:cs="Arial"/>
              </w:rPr>
            </w:pPr>
            <w:r w:rsidRPr="00005829">
              <w:rPr>
                <w:rFonts w:asciiTheme="minorHAnsi" w:hAnsiTheme="minorHAnsi" w:cs="Arial"/>
              </w:rPr>
              <w:t>Office of Water Science</w:t>
            </w:r>
          </w:p>
        </w:tc>
        <w:tc>
          <w:tcPr>
            <w:tcW w:w="4678" w:type="dxa"/>
          </w:tcPr>
          <w:p w:rsidR="00686F18" w:rsidRDefault="0042566F" w:rsidP="0042566F">
            <w:pPr>
              <w:tabs>
                <w:tab w:val="left" w:pos="426"/>
              </w:tabs>
              <w:rPr>
                <w:rFonts w:asciiTheme="minorHAnsi" w:hAnsiTheme="minorHAnsi" w:cs="Arial"/>
              </w:rPr>
            </w:pPr>
            <w:r>
              <w:rPr>
                <w:rFonts w:asciiTheme="minorHAnsi" w:hAnsiTheme="minorHAnsi" w:cs="Arial"/>
              </w:rPr>
              <w:t xml:space="preserve">Sophie Alexander (Day 1: Item </w:t>
            </w:r>
            <w:r w:rsidR="00721C3A">
              <w:rPr>
                <w:rFonts w:asciiTheme="minorHAnsi" w:hAnsiTheme="minorHAnsi" w:cs="Arial"/>
              </w:rPr>
              <w:t>1)</w:t>
            </w:r>
            <w:r>
              <w:rPr>
                <w:rFonts w:asciiTheme="minorHAnsi" w:hAnsiTheme="minorHAnsi" w:cs="Arial"/>
              </w:rPr>
              <w:t xml:space="preserve"> </w:t>
            </w:r>
          </w:p>
          <w:p w:rsidR="00721C3A" w:rsidRDefault="00721C3A" w:rsidP="0042566F">
            <w:pPr>
              <w:tabs>
                <w:tab w:val="left" w:pos="426"/>
              </w:tabs>
              <w:rPr>
                <w:rFonts w:asciiTheme="minorHAnsi" w:hAnsiTheme="minorHAnsi" w:cs="Arial"/>
              </w:rPr>
            </w:pPr>
            <w:r>
              <w:rPr>
                <w:rFonts w:asciiTheme="minorHAnsi" w:hAnsiTheme="minorHAnsi" w:cs="Arial"/>
              </w:rPr>
              <w:t>Office of Water Science</w:t>
            </w:r>
          </w:p>
        </w:tc>
      </w:tr>
      <w:tr w:rsidR="0042566F" w:rsidRPr="00633345" w:rsidTr="00005829">
        <w:trPr>
          <w:trHeight w:val="401"/>
        </w:trPr>
        <w:tc>
          <w:tcPr>
            <w:tcW w:w="4820" w:type="dxa"/>
          </w:tcPr>
          <w:p w:rsidR="0042566F" w:rsidRDefault="0042566F" w:rsidP="00686F18">
            <w:pPr>
              <w:tabs>
                <w:tab w:val="left" w:pos="426"/>
              </w:tabs>
              <w:rPr>
                <w:rFonts w:asciiTheme="minorHAnsi" w:hAnsiTheme="minorHAnsi" w:cs="Arial"/>
              </w:rPr>
            </w:pPr>
            <w:r>
              <w:rPr>
                <w:rFonts w:asciiTheme="minorHAnsi" w:hAnsiTheme="minorHAnsi" w:cs="Arial"/>
              </w:rPr>
              <w:t>Dr Ken Lawrie (Day 2: Item 5)</w:t>
            </w:r>
          </w:p>
          <w:p w:rsidR="0042566F" w:rsidRPr="00005829" w:rsidRDefault="0042566F" w:rsidP="00686F18">
            <w:pPr>
              <w:tabs>
                <w:tab w:val="left" w:pos="426"/>
              </w:tabs>
              <w:rPr>
                <w:rFonts w:asciiTheme="minorHAnsi" w:hAnsiTheme="minorHAnsi" w:cs="Arial"/>
              </w:rPr>
            </w:pPr>
            <w:r>
              <w:rPr>
                <w:rFonts w:asciiTheme="minorHAnsi" w:hAnsiTheme="minorHAnsi" w:cs="Arial"/>
              </w:rPr>
              <w:t>Geoscience Australia</w:t>
            </w:r>
          </w:p>
        </w:tc>
        <w:tc>
          <w:tcPr>
            <w:tcW w:w="4678" w:type="dxa"/>
          </w:tcPr>
          <w:p w:rsidR="0042566F" w:rsidRDefault="0042566F" w:rsidP="0042566F">
            <w:pPr>
              <w:tabs>
                <w:tab w:val="left" w:pos="426"/>
              </w:tabs>
              <w:rPr>
                <w:rFonts w:asciiTheme="minorHAnsi" w:hAnsiTheme="minorHAnsi" w:cs="Arial"/>
              </w:rPr>
            </w:pPr>
            <w:r>
              <w:rPr>
                <w:rFonts w:asciiTheme="minorHAnsi" w:hAnsiTheme="minorHAnsi" w:cs="Arial"/>
              </w:rPr>
              <w:t>Dr Ross Brodie (Day 2: Item 5)</w:t>
            </w:r>
          </w:p>
          <w:p w:rsidR="0042566F" w:rsidRDefault="0042566F" w:rsidP="0042566F">
            <w:pPr>
              <w:tabs>
                <w:tab w:val="left" w:pos="426"/>
              </w:tabs>
              <w:rPr>
                <w:rFonts w:asciiTheme="minorHAnsi" w:hAnsiTheme="minorHAnsi" w:cs="Arial"/>
              </w:rPr>
            </w:pPr>
            <w:r>
              <w:rPr>
                <w:rFonts w:asciiTheme="minorHAnsi" w:hAnsiTheme="minorHAnsi" w:cs="Arial"/>
              </w:rPr>
              <w:t>Geoscience Australia</w:t>
            </w:r>
          </w:p>
        </w:tc>
      </w:tr>
    </w:tbl>
    <w:p w:rsidR="00E708D2" w:rsidRPr="008003D6" w:rsidRDefault="00FA779D" w:rsidP="005F049F">
      <w:pPr>
        <w:tabs>
          <w:tab w:val="left" w:pos="426"/>
        </w:tabs>
        <w:spacing w:before="360" w:after="120" w:line="276" w:lineRule="auto"/>
        <w:rPr>
          <w:rFonts w:ascii="Calibri" w:hAnsi="Calibri" w:cs="Arial"/>
        </w:rPr>
      </w:pPr>
      <w:r w:rsidRPr="008003D6">
        <w:rPr>
          <w:rFonts w:ascii="Calibri" w:hAnsi="Calibri" w:cs="Arial"/>
        </w:rPr>
        <w:t>T</w:t>
      </w:r>
      <w:r w:rsidR="00E708D2" w:rsidRPr="008003D6">
        <w:rPr>
          <w:rFonts w:ascii="Calibri" w:hAnsi="Calibri" w:cs="Arial"/>
        </w:rPr>
        <w:t xml:space="preserve">he meeting commenced </w:t>
      </w:r>
      <w:r w:rsidR="00E708D2" w:rsidRPr="00FB0E2A">
        <w:rPr>
          <w:rFonts w:ascii="Calibri" w:hAnsi="Calibri" w:cs="Arial"/>
        </w:rPr>
        <w:t xml:space="preserve">at </w:t>
      </w:r>
      <w:r w:rsidR="00096501" w:rsidRPr="00FB0E2A">
        <w:rPr>
          <w:rFonts w:ascii="Calibri" w:hAnsi="Calibri" w:cs="Arial"/>
        </w:rPr>
        <w:t>9.</w:t>
      </w:r>
      <w:r w:rsidR="005E0828" w:rsidRPr="00FB0E2A">
        <w:rPr>
          <w:rFonts w:ascii="Calibri" w:hAnsi="Calibri" w:cs="Arial"/>
        </w:rPr>
        <w:t>05</w:t>
      </w:r>
      <w:r w:rsidR="00096501" w:rsidRPr="00FB0E2A">
        <w:rPr>
          <w:rFonts w:ascii="Calibri" w:hAnsi="Calibri" w:cs="Arial"/>
        </w:rPr>
        <w:t>am</w:t>
      </w:r>
      <w:r w:rsidR="005B5C25" w:rsidRPr="008003D6">
        <w:rPr>
          <w:rFonts w:ascii="Calibri" w:hAnsi="Calibri" w:cs="Arial"/>
        </w:rPr>
        <w:t xml:space="preserve"> on </w:t>
      </w:r>
      <w:r w:rsidR="009069B2">
        <w:rPr>
          <w:rFonts w:ascii="Calibri" w:hAnsi="Calibri" w:cs="Arial"/>
        </w:rPr>
        <w:t>8 April</w:t>
      </w:r>
      <w:r w:rsidR="007612FD" w:rsidRPr="008003D6">
        <w:rPr>
          <w:rFonts w:ascii="Calibri" w:hAnsi="Calibri" w:cs="Arial"/>
        </w:rPr>
        <w:t xml:space="preserve"> 2014</w:t>
      </w:r>
      <w:r w:rsidR="00DC6E79" w:rsidRPr="008003D6">
        <w:rPr>
          <w:rFonts w:ascii="Calibri" w:hAnsi="Calibri" w:cs="Arial"/>
        </w:rPr>
        <w:t>.</w:t>
      </w:r>
    </w:p>
    <w:p w:rsidR="00E708D2" w:rsidRPr="008003D6" w:rsidRDefault="00B0343C" w:rsidP="00AE6BC2">
      <w:pPr>
        <w:tabs>
          <w:tab w:val="left" w:pos="426"/>
        </w:tabs>
        <w:spacing w:before="240" w:after="120" w:line="276" w:lineRule="auto"/>
        <w:rPr>
          <w:rFonts w:ascii="Calibri" w:hAnsi="Calibri" w:cs="Arial"/>
          <w:b/>
        </w:rPr>
      </w:pPr>
      <w:r w:rsidRPr="008003D6">
        <w:rPr>
          <w:rFonts w:ascii="Calibri" w:hAnsi="Calibri" w:cs="Arial"/>
          <w:b/>
        </w:rPr>
        <w:t>1.</w:t>
      </w:r>
      <w:r w:rsidRPr="008003D6">
        <w:rPr>
          <w:rFonts w:ascii="Calibri" w:hAnsi="Calibri" w:cs="Arial"/>
          <w:b/>
        </w:rPr>
        <w:tab/>
      </w:r>
      <w:r w:rsidR="007E41B6" w:rsidRPr="008003D6">
        <w:rPr>
          <w:rFonts w:ascii="Calibri" w:hAnsi="Calibri" w:cs="Arial"/>
          <w:b/>
        </w:rPr>
        <w:t>Welcome and</w:t>
      </w:r>
      <w:r w:rsidR="00025D89" w:rsidRPr="008003D6">
        <w:rPr>
          <w:rFonts w:ascii="Calibri" w:hAnsi="Calibri" w:cs="Arial"/>
          <w:b/>
        </w:rPr>
        <w:t xml:space="preserve"> </w:t>
      </w:r>
      <w:r w:rsidR="00523DB7" w:rsidRPr="008003D6">
        <w:rPr>
          <w:rFonts w:ascii="Calibri" w:hAnsi="Calibri" w:cs="Arial"/>
          <w:b/>
        </w:rPr>
        <w:t>I</w:t>
      </w:r>
      <w:r w:rsidR="00E708D2" w:rsidRPr="008003D6">
        <w:rPr>
          <w:rFonts w:ascii="Calibri" w:hAnsi="Calibri" w:cs="Arial"/>
          <w:b/>
        </w:rPr>
        <w:t>ntroductions</w:t>
      </w:r>
    </w:p>
    <w:p w:rsidR="009E4C7D" w:rsidRPr="008003D6" w:rsidRDefault="00E708D2" w:rsidP="00BC71AF">
      <w:pPr>
        <w:spacing w:after="120" w:line="276" w:lineRule="auto"/>
        <w:ind w:left="426"/>
        <w:rPr>
          <w:rFonts w:ascii="Calibri" w:hAnsi="Calibri" w:cs="Arial"/>
        </w:rPr>
      </w:pPr>
      <w:r w:rsidRPr="008003D6">
        <w:rPr>
          <w:rFonts w:ascii="Calibri" w:hAnsi="Calibri" w:cs="Arial"/>
        </w:rPr>
        <w:t>The</w:t>
      </w:r>
      <w:r w:rsidR="00DC6E79" w:rsidRPr="008003D6">
        <w:rPr>
          <w:rFonts w:ascii="Calibri" w:hAnsi="Calibri" w:cs="Arial"/>
        </w:rPr>
        <w:t xml:space="preserve"> </w:t>
      </w:r>
      <w:r w:rsidRPr="008003D6">
        <w:rPr>
          <w:rFonts w:ascii="Calibri" w:hAnsi="Calibri" w:cs="Arial"/>
        </w:rPr>
        <w:t xml:space="preserve">Chair welcomed </w:t>
      </w:r>
      <w:r w:rsidR="0032024E" w:rsidRPr="008003D6">
        <w:rPr>
          <w:rFonts w:ascii="Calibri" w:hAnsi="Calibri" w:cs="Arial"/>
        </w:rPr>
        <w:t xml:space="preserve">members of the </w:t>
      </w:r>
      <w:r w:rsidR="00FA6789" w:rsidRPr="008003D6">
        <w:rPr>
          <w:rFonts w:ascii="Calibri" w:hAnsi="Calibri" w:cs="Arial"/>
        </w:rPr>
        <w:t xml:space="preserve">Independent Expert Scientific Committee on Coal Seam Gas and Large Coal Mining Development (IESC) </w:t>
      </w:r>
      <w:r w:rsidR="00D42AD9" w:rsidRPr="008003D6">
        <w:rPr>
          <w:rFonts w:ascii="Calibri" w:hAnsi="Calibri" w:cs="Arial"/>
        </w:rPr>
        <w:t xml:space="preserve">to the meeting, </w:t>
      </w:r>
      <w:r w:rsidR="009069B2">
        <w:rPr>
          <w:rFonts w:ascii="Calibri" w:hAnsi="Calibri" w:cs="Arial"/>
        </w:rPr>
        <w:t>noting apology</w:t>
      </w:r>
      <w:r w:rsidR="00BF0DA5" w:rsidRPr="008003D6">
        <w:rPr>
          <w:rFonts w:ascii="Calibri" w:hAnsi="Calibri" w:cs="Arial"/>
        </w:rPr>
        <w:t xml:space="preserve"> </w:t>
      </w:r>
      <w:r w:rsidR="009069B2">
        <w:rPr>
          <w:rFonts w:ascii="Calibri" w:hAnsi="Calibri" w:cs="Arial"/>
        </w:rPr>
        <w:t xml:space="preserve">tendered </w:t>
      </w:r>
      <w:r w:rsidR="00BF0DA5" w:rsidRPr="008003D6">
        <w:rPr>
          <w:rFonts w:ascii="Calibri" w:hAnsi="Calibri" w:cs="Arial"/>
        </w:rPr>
        <w:t>from:</w:t>
      </w:r>
    </w:p>
    <w:p w:rsidR="00BF0DA5" w:rsidRPr="008003D6" w:rsidRDefault="00BF0DA5" w:rsidP="00BF0DA5">
      <w:pPr>
        <w:pStyle w:val="ListBullet"/>
        <w:spacing w:after="120" w:line="276" w:lineRule="auto"/>
        <w:ind w:left="782" w:hanging="357"/>
        <w:contextualSpacing w:val="0"/>
        <w:rPr>
          <w:rFonts w:ascii="Calibri" w:hAnsi="Calibri"/>
        </w:rPr>
      </w:pPr>
      <w:r w:rsidRPr="008003D6">
        <w:rPr>
          <w:rFonts w:ascii="Calibri" w:hAnsi="Calibri"/>
        </w:rPr>
        <w:t xml:space="preserve">Dr Andrew Johnson </w:t>
      </w:r>
      <w:r w:rsidR="009069B2">
        <w:rPr>
          <w:rFonts w:ascii="Calibri" w:hAnsi="Calibri"/>
        </w:rPr>
        <w:t>for</w:t>
      </w:r>
      <w:r w:rsidRPr="008003D6">
        <w:rPr>
          <w:rFonts w:ascii="Calibri" w:hAnsi="Calibri"/>
        </w:rPr>
        <w:t xml:space="preserve"> </w:t>
      </w:r>
      <w:r w:rsidR="009069B2">
        <w:rPr>
          <w:rFonts w:ascii="Calibri" w:hAnsi="Calibri"/>
        </w:rPr>
        <w:t>Day 1</w:t>
      </w:r>
      <w:r w:rsidR="00C12D2C">
        <w:rPr>
          <w:rFonts w:ascii="Calibri" w:hAnsi="Calibri"/>
        </w:rPr>
        <w:t>.</w:t>
      </w:r>
    </w:p>
    <w:p w:rsidR="00E708D2"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1.1</w:t>
      </w:r>
      <w:r w:rsidR="00B0343C" w:rsidRPr="008003D6">
        <w:rPr>
          <w:rFonts w:ascii="Calibri" w:hAnsi="Calibri" w:cs="Arial"/>
        </w:rPr>
        <w:tab/>
      </w:r>
      <w:r w:rsidR="00ED3F0A" w:rsidRPr="008003D6">
        <w:rPr>
          <w:rFonts w:ascii="Calibri" w:hAnsi="Calibri" w:cs="Arial"/>
          <w:u w:val="single"/>
        </w:rPr>
        <w:t xml:space="preserve">Acknowledgement of </w:t>
      </w:r>
      <w:r w:rsidR="004E19C8" w:rsidRPr="008003D6">
        <w:rPr>
          <w:rFonts w:ascii="Calibri" w:hAnsi="Calibri" w:cs="Arial"/>
          <w:u w:val="single"/>
        </w:rPr>
        <w:t>c</w:t>
      </w:r>
      <w:r w:rsidR="00ED3F0A" w:rsidRPr="008003D6">
        <w:rPr>
          <w:rFonts w:ascii="Calibri" w:hAnsi="Calibri" w:cs="Arial"/>
          <w:u w:val="single"/>
        </w:rPr>
        <w:t>ountry</w:t>
      </w:r>
    </w:p>
    <w:p w:rsidR="00ED0A98" w:rsidRPr="008003D6" w:rsidRDefault="000B0C33" w:rsidP="00BC71AF">
      <w:pPr>
        <w:spacing w:after="120" w:line="276" w:lineRule="auto"/>
        <w:ind w:left="426"/>
        <w:rPr>
          <w:rFonts w:ascii="Calibri" w:hAnsi="Calibri" w:cs="Arial"/>
        </w:rPr>
      </w:pPr>
      <w:r w:rsidRPr="008003D6">
        <w:rPr>
          <w:rFonts w:ascii="Calibri" w:hAnsi="Calibri" w:cs="Arial"/>
        </w:rPr>
        <w:t xml:space="preserve">The Chair acknowledged the </w:t>
      </w:r>
      <w:r w:rsidR="00B5124D" w:rsidRPr="008003D6">
        <w:rPr>
          <w:rFonts w:ascii="Calibri" w:hAnsi="Calibri" w:cs="Arial"/>
        </w:rPr>
        <w:t>traditional owners</w:t>
      </w:r>
      <w:r w:rsidRPr="008003D6">
        <w:rPr>
          <w:rFonts w:ascii="Calibri" w:hAnsi="Calibri" w:cs="Arial"/>
        </w:rPr>
        <w:t xml:space="preserve">, past and present, </w:t>
      </w:r>
      <w:r w:rsidR="00CF223D" w:rsidRPr="008003D6">
        <w:rPr>
          <w:rFonts w:ascii="Calibri" w:hAnsi="Calibri" w:cs="Arial"/>
        </w:rPr>
        <w:t xml:space="preserve">on </w:t>
      </w:r>
      <w:r w:rsidRPr="008003D6">
        <w:rPr>
          <w:rFonts w:ascii="Calibri" w:hAnsi="Calibri" w:cs="Arial"/>
        </w:rPr>
        <w:t xml:space="preserve">whose land </w:t>
      </w:r>
      <w:r w:rsidR="00CF223D" w:rsidRPr="008003D6">
        <w:rPr>
          <w:rFonts w:ascii="Calibri" w:hAnsi="Calibri" w:cs="Arial"/>
        </w:rPr>
        <w:t xml:space="preserve">this </w:t>
      </w:r>
      <w:r w:rsidR="001B61A5" w:rsidRPr="008003D6">
        <w:rPr>
          <w:rFonts w:ascii="Calibri" w:hAnsi="Calibri" w:cs="Arial"/>
        </w:rPr>
        <w:t>meeting was held</w:t>
      </w:r>
      <w:r w:rsidRPr="008003D6">
        <w:rPr>
          <w:rFonts w:ascii="Calibri" w:hAnsi="Calibri" w:cs="Arial"/>
        </w:rPr>
        <w:t>.</w:t>
      </w:r>
    </w:p>
    <w:p w:rsidR="00E708D2"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1.2</w:t>
      </w:r>
      <w:r w:rsidR="00B0343C" w:rsidRPr="008003D6">
        <w:rPr>
          <w:rFonts w:ascii="Calibri" w:hAnsi="Calibri" w:cs="Arial"/>
        </w:rPr>
        <w:tab/>
      </w:r>
      <w:r w:rsidR="0009453C">
        <w:rPr>
          <w:rFonts w:ascii="Calibri" w:hAnsi="Calibri" w:cs="Arial"/>
          <w:u w:val="single"/>
        </w:rPr>
        <w:t>Declaration</w:t>
      </w:r>
      <w:r w:rsidR="00C12D2C">
        <w:rPr>
          <w:rFonts w:ascii="Calibri" w:hAnsi="Calibri" w:cs="Arial"/>
          <w:u w:val="single"/>
        </w:rPr>
        <w:t xml:space="preserve"> </w:t>
      </w:r>
      <w:r w:rsidR="00ED3F0A" w:rsidRPr="008003D6">
        <w:rPr>
          <w:rFonts w:ascii="Calibri" w:hAnsi="Calibri" w:cs="Arial"/>
          <w:u w:val="single"/>
        </w:rPr>
        <w:t xml:space="preserve">of </w:t>
      </w:r>
      <w:r w:rsidR="004E19C8" w:rsidRPr="008003D6">
        <w:rPr>
          <w:rFonts w:ascii="Calibri" w:hAnsi="Calibri" w:cs="Arial"/>
          <w:u w:val="single"/>
        </w:rPr>
        <w:t>i</w:t>
      </w:r>
      <w:r w:rsidR="00ED3F0A" w:rsidRPr="008003D6">
        <w:rPr>
          <w:rFonts w:ascii="Calibri" w:hAnsi="Calibri" w:cs="Arial"/>
          <w:u w:val="single"/>
        </w:rPr>
        <w:t>nterest</w:t>
      </w:r>
    </w:p>
    <w:p w:rsidR="00ED3F0A" w:rsidRPr="008003D6" w:rsidRDefault="00ED3F0A" w:rsidP="00FA6789">
      <w:pPr>
        <w:tabs>
          <w:tab w:val="left" w:pos="426"/>
          <w:tab w:val="left" w:pos="567"/>
        </w:tabs>
        <w:spacing w:after="120" w:line="276" w:lineRule="auto"/>
        <w:ind w:left="425"/>
        <w:rPr>
          <w:rFonts w:ascii="Calibri" w:hAnsi="Calibri" w:cs="Arial"/>
        </w:rPr>
      </w:pPr>
      <w:r w:rsidRPr="008003D6">
        <w:rPr>
          <w:rFonts w:ascii="Calibri" w:hAnsi="Calibri" w:cs="Arial"/>
        </w:rPr>
        <w:t>Before the meeting commenced</w:t>
      </w:r>
      <w:r w:rsidR="004F2E09" w:rsidRPr="008003D6">
        <w:rPr>
          <w:rFonts w:ascii="Calibri" w:hAnsi="Calibri" w:cs="Arial"/>
        </w:rPr>
        <w:t>,</w:t>
      </w:r>
      <w:r w:rsidRPr="008003D6">
        <w:rPr>
          <w:rFonts w:ascii="Calibri" w:hAnsi="Calibri" w:cs="Arial"/>
        </w:rPr>
        <w:t xml:space="preserve"> </w:t>
      </w:r>
      <w:r w:rsidR="0032024E" w:rsidRPr="008003D6">
        <w:rPr>
          <w:rFonts w:ascii="Calibri" w:hAnsi="Calibri" w:cs="Arial"/>
        </w:rPr>
        <w:t xml:space="preserve">IESC </w:t>
      </w:r>
      <w:r w:rsidR="00FA6789" w:rsidRPr="008003D6">
        <w:rPr>
          <w:rFonts w:ascii="Calibri" w:hAnsi="Calibri" w:cs="Arial"/>
        </w:rPr>
        <w:t xml:space="preserve">members </w:t>
      </w:r>
      <w:r w:rsidRPr="008003D6">
        <w:rPr>
          <w:rFonts w:ascii="Calibri" w:hAnsi="Calibri" w:cs="Arial"/>
        </w:rPr>
        <w:t>completed the Meeting S</w:t>
      </w:r>
      <w:r w:rsidR="00260BDC" w:rsidRPr="008003D6">
        <w:rPr>
          <w:rFonts w:ascii="Calibri" w:hAnsi="Calibri" w:cs="Arial"/>
        </w:rPr>
        <w:t xml:space="preserve">pecific </w:t>
      </w:r>
      <w:r w:rsidR="0009453C">
        <w:rPr>
          <w:rFonts w:ascii="Calibri" w:hAnsi="Calibri" w:cs="Arial"/>
        </w:rPr>
        <w:t>Declaration</w:t>
      </w:r>
      <w:r w:rsidR="00260BDC" w:rsidRPr="008003D6">
        <w:rPr>
          <w:rFonts w:ascii="Calibri" w:hAnsi="Calibri" w:cs="Arial"/>
        </w:rPr>
        <w:t xml:space="preserve"> of Interest</w:t>
      </w:r>
      <w:r w:rsidR="00404B03" w:rsidRPr="008003D6">
        <w:rPr>
          <w:rFonts w:ascii="Calibri" w:hAnsi="Calibri" w:cs="Arial"/>
        </w:rPr>
        <w:t xml:space="preserve">. </w:t>
      </w:r>
      <w:r w:rsidR="00404B03" w:rsidRPr="00FB0E2A">
        <w:rPr>
          <w:rFonts w:ascii="Calibri" w:hAnsi="Calibri" w:cs="Arial"/>
        </w:rPr>
        <w:t xml:space="preserve">The determinations recorded at this meeting are available at </w:t>
      </w:r>
      <w:r w:rsidR="00404B03" w:rsidRPr="00FB0E2A">
        <w:rPr>
          <w:rFonts w:ascii="Calibri" w:hAnsi="Calibri" w:cs="Arial"/>
          <w:i/>
        </w:rPr>
        <w:t>Attachment A</w:t>
      </w:r>
      <w:r w:rsidR="00404B03" w:rsidRPr="00FB0E2A">
        <w:rPr>
          <w:rFonts w:ascii="Calibri" w:hAnsi="Calibri" w:cs="Arial"/>
        </w:rPr>
        <w:t>.</w:t>
      </w:r>
      <w:r w:rsidR="00A06FAF" w:rsidRPr="008003D6">
        <w:rPr>
          <w:rFonts w:ascii="Calibri" w:hAnsi="Calibri" w:cs="Arial"/>
        </w:rPr>
        <w:t xml:space="preserve"> </w:t>
      </w:r>
    </w:p>
    <w:p w:rsidR="00ED3F0A"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w:t>
      </w:r>
      <w:r w:rsidR="00B0343C" w:rsidRPr="008003D6">
        <w:rPr>
          <w:rFonts w:ascii="Calibri" w:hAnsi="Calibri" w:cs="Arial"/>
        </w:rPr>
        <w:t>.3</w:t>
      </w:r>
      <w:r w:rsidR="00B0343C" w:rsidRPr="008003D6">
        <w:rPr>
          <w:rFonts w:ascii="Calibri" w:hAnsi="Calibri" w:cs="Arial"/>
        </w:rPr>
        <w:tab/>
      </w:r>
      <w:r w:rsidR="00ED3F0A" w:rsidRPr="008003D6">
        <w:rPr>
          <w:rFonts w:ascii="Calibri" w:hAnsi="Calibri" w:cs="Arial"/>
          <w:u w:val="single"/>
        </w:rPr>
        <w:t xml:space="preserve">Confirmation of </w:t>
      </w:r>
      <w:r w:rsidR="004E19C8" w:rsidRPr="008003D6">
        <w:rPr>
          <w:rFonts w:ascii="Calibri" w:hAnsi="Calibri" w:cs="Arial"/>
          <w:u w:val="single"/>
        </w:rPr>
        <w:t>a</w:t>
      </w:r>
      <w:r w:rsidR="00ED3F0A" w:rsidRPr="008003D6">
        <w:rPr>
          <w:rFonts w:ascii="Calibri" w:hAnsi="Calibri" w:cs="Arial"/>
          <w:u w:val="single"/>
        </w:rPr>
        <w:t>genda</w:t>
      </w:r>
    </w:p>
    <w:p w:rsidR="00B8361D" w:rsidRPr="008003D6" w:rsidRDefault="001D002B" w:rsidP="00BC71AF">
      <w:pPr>
        <w:tabs>
          <w:tab w:val="left" w:pos="426"/>
          <w:tab w:val="left" w:pos="567"/>
        </w:tabs>
        <w:spacing w:after="120" w:line="276" w:lineRule="auto"/>
        <w:ind w:left="426"/>
        <w:rPr>
          <w:rFonts w:ascii="Calibri" w:hAnsi="Calibri" w:cs="Arial"/>
        </w:rPr>
      </w:pPr>
      <w:r w:rsidRPr="008003D6">
        <w:rPr>
          <w:rFonts w:ascii="Calibri" w:hAnsi="Calibri" w:cs="Arial"/>
        </w:rPr>
        <w:t xml:space="preserve">The </w:t>
      </w:r>
      <w:r w:rsidR="00FA6789" w:rsidRPr="008003D6">
        <w:rPr>
          <w:rFonts w:ascii="Calibri" w:hAnsi="Calibri" w:cs="Arial"/>
        </w:rPr>
        <w:t>IESC</w:t>
      </w:r>
      <w:r w:rsidR="009C2028" w:rsidRPr="008003D6">
        <w:rPr>
          <w:rFonts w:ascii="Calibri" w:hAnsi="Calibri" w:cs="Arial"/>
        </w:rPr>
        <w:t xml:space="preserve"> endorsed the </w:t>
      </w:r>
      <w:r w:rsidR="00ED3F0A" w:rsidRPr="008003D6">
        <w:rPr>
          <w:rFonts w:ascii="Calibri" w:hAnsi="Calibri" w:cs="Arial"/>
        </w:rPr>
        <w:t xml:space="preserve">agenda for Meeting </w:t>
      </w:r>
      <w:r w:rsidR="00184553" w:rsidRPr="008003D6">
        <w:rPr>
          <w:rFonts w:ascii="Calibri" w:hAnsi="Calibri" w:cs="Arial"/>
        </w:rPr>
        <w:t>1</w:t>
      </w:r>
      <w:r w:rsidR="00447F90">
        <w:rPr>
          <w:rFonts w:ascii="Calibri" w:hAnsi="Calibri" w:cs="Arial"/>
        </w:rPr>
        <w:t>6</w:t>
      </w:r>
      <w:r w:rsidR="009135A7" w:rsidRPr="008003D6">
        <w:rPr>
          <w:rFonts w:ascii="Calibri" w:hAnsi="Calibri" w:cs="Arial"/>
        </w:rPr>
        <w:t>.</w:t>
      </w:r>
      <w:r w:rsidR="00F7439F" w:rsidRPr="008003D6">
        <w:rPr>
          <w:rFonts w:ascii="Calibri" w:hAnsi="Calibri" w:cs="Arial"/>
        </w:rPr>
        <w:t xml:space="preserve"> </w:t>
      </w:r>
    </w:p>
    <w:p w:rsidR="000E3302"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w:t>
      </w:r>
      <w:r w:rsidR="00795524" w:rsidRPr="008003D6">
        <w:rPr>
          <w:rFonts w:ascii="Calibri" w:hAnsi="Calibri" w:cs="Arial"/>
        </w:rPr>
        <w:t>4</w:t>
      </w:r>
      <w:r w:rsidRPr="008003D6">
        <w:rPr>
          <w:rFonts w:ascii="Calibri" w:hAnsi="Calibri" w:cs="Arial"/>
        </w:rPr>
        <w:tab/>
      </w:r>
      <w:r w:rsidR="000E3302" w:rsidRPr="008003D6">
        <w:rPr>
          <w:rFonts w:ascii="Calibri" w:hAnsi="Calibri" w:cs="Arial"/>
          <w:u w:val="single"/>
        </w:rPr>
        <w:t xml:space="preserve">Action </w:t>
      </w:r>
      <w:r w:rsidR="004E19C8" w:rsidRPr="008003D6">
        <w:rPr>
          <w:rFonts w:ascii="Calibri" w:hAnsi="Calibri" w:cs="Arial"/>
          <w:u w:val="single"/>
        </w:rPr>
        <w:t>i</w:t>
      </w:r>
      <w:r w:rsidR="000E3302" w:rsidRPr="008003D6">
        <w:rPr>
          <w:rFonts w:ascii="Calibri" w:hAnsi="Calibri" w:cs="Arial"/>
          <w:u w:val="single"/>
        </w:rPr>
        <w:t>tems</w:t>
      </w:r>
    </w:p>
    <w:p w:rsidR="00A76F2F" w:rsidRPr="008003D6" w:rsidRDefault="00D0403F" w:rsidP="00BC71AF">
      <w:pPr>
        <w:tabs>
          <w:tab w:val="left" w:pos="426"/>
        </w:tabs>
        <w:spacing w:after="120" w:line="276" w:lineRule="auto"/>
        <w:ind w:left="426"/>
        <w:rPr>
          <w:rFonts w:ascii="Calibri" w:hAnsi="Calibri" w:cs="Arial"/>
        </w:rPr>
      </w:pPr>
      <w:r w:rsidRPr="008003D6">
        <w:rPr>
          <w:rFonts w:ascii="Calibri" w:hAnsi="Calibri" w:cs="Arial"/>
        </w:rPr>
        <w:t>C</w:t>
      </w:r>
      <w:r w:rsidR="00986A21" w:rsidRPr="008003D6">
        <w:rPr>
          <w:rFonts w:ascii="Calibri" w:hAnsi="Calibri" w:cs="Arial"/>
        </w:rPr>
        <w:t xml:space="preserve">ompleted items were noted and </w:t>
      </w:r>
      <w:r w:rsidR="00E37457">
        <w:rPr>
          <w:rFonts w:ascii="Calibri" w:hAnsi="Calibri" w:cs="Arial"/>
        </w:rPr>
        <w:t xml:space="preserve">follow-up </w:t>
      </w:r>
      <w:r w:rsidR="00986A21" w:rsidRPr="008003D6">
        <w:rPr>
          <w:rFonts w:ascii="Calibri" w:hAnsi="Calibri" w:cs="Arial"/>
        </w:rPr>
        <w:t xml:space="preserve">items were </w:t>
      </w:r>
      <w:r w:rsidR="00E37457">
        <w:rPr>
          <w:rFonts w:ascii="Calibri" w:hAnsi="Calibri" w:cs="Arial"/>
        </w:rPr>
        <w:t>listed on the</w:t>
      </w:r>
      <w:r w:rsidR="00986A21" w:rsidRPr="008003D6">
        <w:rPr>
          <w:rFonts w:ascii="Calibri" w:hAnsi="Calibri" w:cs="Arial"/>
        </w:rPr>
        <w:t xml:space="preserve"> agenda for discussion later in the meeting.</w:t>
      </w:r>
    </w:p>
    <w:p w:rsidR="009633AE"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w:t>
      </w:r>
      <w:r w:rsidR="00795524" w:rsidRPr="008003D6">
        <w:rPr>
          <w:rFonts w:ascii="Calibri" w:hAnsi="Calibri" w:cs="Arial"/>
        </w:rPr>
        <w:t>5</w:t>
      </w:r>
      <w:r w:rsidRPr="008003D6">
        <w:rPr>
          <w:rFonts w:ascii="Calibri" w:hAnsi="Calibri" w:cs="Arial"/>
        </w:rPr>
        <w:tab/>
      </w:r>
      <w:r w:rsidR="009633AE" w:rsidRPr="008003D6">
        <w:rPr>
          <w:rFonts w:ascii="Calibri" w:hAnsi="Calibri" w:cs="Arial"/>
          <w:u w:val="single"/>
        </w:rPr>
        <w:t xml:space="preserve">Confirmation of </w:t>
      </w:r>
      <w:r w:rsidR="004E19C8" w:rsidRPr="008003D6">
        <w:rPr>
          <w:rFonts w:ascii="Calibri" w:hAnsi="Calibri" w:cs="Arial"/>
          <w:u w:val="single"/>
        </w:rPr>
        <w:t>o</w:t>
      </w:r>
      <w:r w:rsidR="009633AE" w:rsidRPr="008003D6">
        <w:rPr>
          <w:rFonts w:ascii="Calibri" w:hAnsi="Calibri" w:cs="Arial"/>
          <w:u w:val="single"/>
        </w:rPr>
        <w:t>ut-of-</w:t>
      </w:r>
      <w:r w:rsidR="004E19C8" w:rsidRPr="008003D6">
        <w:rPr>
          <w:rFonts w:ascii="Calibri" w:hAnsi="Calibri" w:cs="Arial"/>
          <w:u w:val="single"/>
        </w:rPr>
        <w:t>s</w:t>
      </w:r>
      <w:r w:rsidR="009633AE" w:rsidRPr="008003D6">
        <w:rPr>
          <w:rFonts w:ascii="Calibri" w:hAnsi="Calibri" w:cs="Arial"/>
          <w:u w:val="single"/>
        </w:rPr>
        <w:t xml:space="preserve">ession </w:t>
      </w:r>
      <w:r w:rsidR="004E19C8" w:rsidRPr="008003D6">
        <w:rPr>
          <w:rFonts w:ascii="Calibri" w:hAnsi="Calibri" w:cs="Arial"/>
          <w:u w:val="single"/>
        </w:rPr>
        <w:t>d</w:t>
      </w:r>
      <w:r w:rsidR="009633AE" w:rsidRPr="008003D6">
        <w:rPr>
          <w:rFonts w:ascii="Calibri" w:hAnsi="Calibri" w:cs="Arial"/>
          <w:u w:val="single"/>
        </w:rPr>
        <w:t>ecisions</w:t>
      </w:r>
    </w:p>
    <w:p w:rsidR="000402A4" w:rsidRPr="008003D6" w:rsidRDefault="00795524" w:rsidP="00BC71AF">
      <w:pPr>
        <w:tabs>
          <w:tab w:val="left" w:pos="426"/>
        </w:tabs>
        <w:spacing w:after="120" w:line="276" w:lineRule="auto"/>
        <w:ind w:left="426"/>
        <w:rPr>
          <w:rFonts w:ascii="Calibri" w:hAnsi="Calibri" w:cs="Arial"/>
        </w:rPr>
      </w:pPr>
      <w:r w:rsidRPr="008003D6">
        <w:rPr>
          <w:rFonts w:ascii="Calibri" w:hAnsi="Calibri" w:cs="Arial"/>
        </w:rPr>
        <w:t>The Chair noted the following out-of-session items:</w:t>
      </w:r>
    </w:p>
    <w:p w:rsidR="00A76F2F" w:rsidRPr="008003D6" w:rsidRDefault="00C12D2C" w:rsidP="00BC71AF">
      <w:pPr>
        <w:pStyle w:val="ListBullet"/>
        <w:spacing w:after="120" w:line="276" w:lineRule="auto"/>
        <w:ind w:left="782" w:hanging="357"/>
        <w:contextualSpacing w:val="0"/>
        <w:rPr>
          <w:rFonts w:ascii="Calibri" w:hAnsi="Calibri"/>
        </w:rPr>
      </w:pPr>
      <w:r>
        <w:rPr>
          <w:rFonts w:ascii="Calibri" w:hAnsi="Calibri"/>
        </w:rPr>
        <w:t>M</w:t>
      </w:r>
      <w:r w:rsidR="00795524" w:rsidRPr="008003D6">
        <w:rPr>
          <w:rFonts w:ascii="Calibri" w:hAnsi="Calibri"/>
        </w:rPr>
        <w:t xml:space="preserve">inutes of the </w:t>
      </w:r>
      <w:r w:rsidR="00FA6789" w:rsidRPr="008003D6">
        <w:rPr>
          <w:rFonts w:ascii="Calibri" w:hAnsi="Calibri"/>
        </w:rPr>
        <w:t>IESC</w:t>
      </w:r>
      <w:r w:rsidR="00795524" w:rsidRPr="008003D6">
        <w:rPr>
          <w:rFonts w:ascii="Calibri" w:hAnsi="Calibri"/>
        </w:rPr>
        <w:t xml:space="preserve">’s </w:t>
      </w:r>
      <w:r>
        <w:rPr>
          <w:rFonts w:ascii="Calibri" w:hAnsi="Calibri"/>
        </w:rPr>
        <w:t>fifteenth</w:t>
      </w:r>
      <w:r w:rsidR="00795524" w:rsidRPr="008003D6">
        <w:rPr>
          <w:rFonts w:ascii="Calibri" w:hAnsi="Calibri"/>
        </w:rPr>
        <w:t xml:space="preserve"> meeting (</w:t>
      </w:r>
      <w:r>
        <w:rPr>
          <w:rFonts w:ascii="Calibri" w:hAnsi="Calibri"/>
        </w:rPr>
        <w:t>1</w:t>
      </w:r>
      <w:r w:rsidR="00A710BA">
        <w:rPr>
          <w:rFonts w:ascii="Calibri" w:hAnsi="Calibri"/>
        </w:rPr>
        <w:t>2</w:t>
      </w:r>
      <w:r>
        <w:rPr>
          <w:rFonts w:ascii="Calibri" w:hAnsi="Calibri"/>
        </w:rPr>
        <w:t>-1</w:t>
      </w:r>
      <w:r w:rsidR="00A710BA">
        <w:rPr>
          <w:rFonts w:ascii="Calibri" w:hAnsi="Calibri"/>
        </w:rPr>
        <w:t>4</w:t>
      </w:r>
      <w:r>
        <w:rPr>
          <w:rFonts w:ascii="Calibri" w:hAnsi="Calibri"/>
        </w:rPr>
        <w:t xml:space="preserve"> March 2014</w:t>
      </w:r>
      <w:r w:rsidR="00795524" w:rsidRPr="008003D6">
        <w:rPr>
          <w:rFonts w:ascii="Calibri" w:hAnsi="Calibri"/>
        </w:rPr>
        <w:t xml:space="preserve">) were agreed out-of-session and posted on the </w:t>
      </w:r>
      <w:r w:rsidR="00FA6789" w:rsidRPr="008003D6">
        <w:rPr>
          <w:rFonts w:ascii="Calibri" w:hAnsi="Calibri"/>
        </w:rPr>
        <w:t>IESC</w:t>
      </w:r>
      <w:r w:rsidR="00795524" w:rsidRPr="008003D6">
        <w:rPr>
          <w:rFonts w:ascii="Calibri" w:hAnsi="Calibri"/>
        </w:rPr>
        <w:t>’s website.</w:t>
      </w:r>
    </w:p>
    <w:p w:rsidR="00FE5D47" w:rsidRPr="008003D6" w:rsidRDefault="00FE5D47" w:rsidP="00FE5D47">
      <w:pPr>
        <w:tabs>
          <w:tab w:val="left" w:pos="426"/>
        </w:tabs>
        <w:spacing w:before="120" w:after="120" w:line="276" w:lineRule="auto"/>
        <w:rPr>
          <w:rFonts w:ascii="Calibri" w:hAnsi="Calibri" w:cs="Arial"/>
          <w:u w:val="single"/>
        </w:rPr>
      </w:pPr>
      <w:r w:rsidRPr="008003D6">
        <w:rPr>
          <w:rFonts w:ascii="Calibri" w:hAnsi="Calibri" w:cs="Arial"/>
        </w:rPr>
        <w:t>1.</w:t>
      </w:r>
      <w:r w:rsidR="00795524" w:rsidRPr="008003D6">
        <w:rPr>
          <w:rFonts w:ascii="Calibri" w:hAnsi="Calibri" w:cs="Arial"/>
        </w:rPr>
        <w:t>6</w:t>
      </w:r>
      <w:r w:rsidRPr="008003D6">
        <w:rPr>
          <w:rFonts w:ascii="Calibri" w:hAnsi="Calibri" w:cs="Arial"/>
        </w:rPr>
        <w:tab/>
      </w:r>
      <w:r w:rsidRPr="008003D6">
        <w:rPr>
          <w:rFonts w:ascii="Calibri" w:hAnsi="Calibri" w:cs="Arial"/>
          <w:u w:val="single"/>
        </w:rPr>
        <w:t>Correspondence</w:t>
      </w:r>
    </w:p>
    <w:p w:rsidR="00EC2CAF" w:rsidRDefault="001C5433" w:rsidP="00D42AD9">
      <w:pPr>
        <w:tabs>
          <w:tab w:val="left" w:pos="426"/>
        </w:tabs>
        <w:spacing w:after="120" w:line="276" w:lineRule="auto"/>
        <w:ind w:left="425"/>
        <w:rPr>
          <w:rFonts w:ascii="Calibri" w:hAnsi="Calibri" w:cs="Arial"/>
        </w:rPr>
      </w:pPr>
      <w:r w:rsidRPr="008003D6">
        <w:rPr>
          <w:rFonts w:ascii="Calibri" w:hAnsi="Calibri" w:cs="Arial"/>
        </w:rPr>
        <w:t xml:space="preserve">The </w:t>
      </w:r>
      <w:r w:rsidR="00FA6789" w:rsidRPr="008003D6">
        <w:rPr>
          <w:rFonts w:ascii="Calibri" w:hAnsi="Calibri" w:cs="Arial"/>
        </w:rPr>
        <w:t>IESC</w:t>
      </w:r>
      <w:r w:rsidRPr="008003D6">
        <w:rPr>
          <w:rFonts w:ascii="Calibri" w:hAnsi="Calibri" w:cs="Arial"/>
        </w:rPr>
        <w:t xml:space="preserve"> noted</w:t>
      </w:r>
      <w:r w:rsidR="00DA1FB7" w:rsidRPr="008003D6">
        <w:rPr>
          <w:rFonts w:ascii="Calibri" w:hAnsi="Calibri" w:cs="Arial"/>
        </w:rPr>
        <w:t xml:space="preserve"> the </w:t>
      </w:r>
      <w:r w:rsidR="0031048B" w:rsidRPr="008003D6">
        <w:rPr>
          <w:rFonts w:ascii="Calibri" w:hAnsi="Calibri" w:cs="Arial"/>
        </w:rPr>
        <w:t xml:space="preserve">status of </w:t>
      </w:r>
      <w:r w:rsidR="00DA1FB7" w:rsidRPr="008003D6">
        <w:rPr>
          <w:rFonts w:ascii="Calibri" w:hAnsi="Calibri" w:cs="Arial"/>
        </w:rPr>
        <w:t>correspondence</w:t>
      </w:r>
      <w:r w:rsidR="00343BF2">
        <w:rPr>
          <w:rFonts w:ascii="Calibri" w:hAnsi="Calibri" w:cs="Arial"/>
        </w:rPr>
        <w:t xml:space="preserve"> </w:t>
      </w:r>
      <w:r w:rsidR="00DA1FB7" w:rsidRPr="008003D6">
        <w:rPr>
          <w:rFonts w:ascii="Calibri" w:hAnsi="Calibri" w:cs="Arial"/>
        </w:rPr>
        <w:t xml:space="preserve">to </w:t>
      </w:r>
      <w:r w:rsidR="00C12D2C">
        <w:rPr>
          <w:rFonts w:ascii="Calibri" w:hAnsi="Calibri" w:cs="Arial"/>
        </w:rPr>
        <w:t>31 March</w:t>
      </w:r>
      <w:r w:rsidR="00ED0C17" w:rsidRPr="008003D6">
        <w:rPr>
          <w:rFonts w:ascii="Calibri" w:hAnsi="Calibri" w:cs="Arial"/>
        </w:rPr>
        <w:t xml:space="preserve"> 2014</w:t>
      </w:r>
      <w:r w:rsidR="009962BE" w:rsidRPr="008003D6">
        <w:rPr>
          <w:rFonts w:ascii="Calibri" w:hAnsi="Calibri" w:cs="Arial"/>
        </w:rPr>
        <w:t>.</w:t>
      </w:r>
    </w:p>
    <w:p w:rsidR="00E708D2"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w:t>
      </w:r>
      <w:r w:rsidR="00795524" w:rsidRPr="008003D6">
        <w:rPr>
          <w:rFonts w:ascii="Calibri" w:hAnsi="Calibri" w:cs="Arial"/>
        </w:rPr>
        <w:t>7</w:t>
      </w:r>
      <w:r w:rsidRPr="008003D6">
        <w:rPr>
          <w:rFonts w:ascii="Calibri" w:hAnsi="Calibri" w:cs="Arial"/>
        </w:rPr>
        <w:tab/>
      </w:r>
      <w:r w:rsidR="00ED3F0A" w:rsidRPr="008003D6">
        <w:rPr>
          <w:rFonts w:ascii="Calibri" w:hAnsi="Calibri" w:cs="Arial"/>
          <w:u w:val="single"/>
        </w:rPr>
        <w:t xml:space="preserve">Environmental </w:t>
      </w:r>
      <w:r w:rsidR="004E19C8" w:rsidRPr="008003D6">
        <w:rPr>
          <w:rFonts w:ascii="Calibri" w:hAnsi="Calibri" w:cs="Arial"/>
          <w:u w:val="single"/>
        </w:rPr>
        <w:t>s</w:t>
      </w:r>
      <w:r w:rsidR="00ED3F0A" w:rsidRPr="008003D6">
        <w:rPr>
          <w:rFonts w:ascii="Calibri" w:hAnsi="Calibri" w:cs="Arial"/>
          <w:u w:val="single"/>
        </w:rPr>
        <w:t>can</w:t>
      </w:r>
    </w:p>
    <w:p w:rsidR="00E33F28" w:rsidRPr="00A51B20" w:rsidRDefault="00D6148C" w:rsidP="00BC71AF">
      <w:pPr>
        <w:tabs>
          <w:tab w:val="left" w:pos="426"/>
          <w:tab w:val="left" w:pos="567"/>
        </w:tabs>
        <w:spacing w:after="120" w:line="276" w:lineRule="auto"/>
        <w:ind w:left="426"/>
        <w:rPr>
          <w:rFonts w:ascii="Calibri" w:hAnsi="Calibri" w:cs="Arial"/>
        </w:rPr>
      </w:pPr>
      <w:r w:rsidRPr="00A51B20">
        <w:rPr>
          <w:rFonts w:ascii="Calibri" w:hAnsi="Calibri" w:cs="Arial"/>
        </w:rPr>
        <w:t>A verbal update was provided</w:t>
      </w:r>
      <w:r w:rsidR="00343BF2">
        <w:rPr>
          <w:rFonts w:ascii="Calibri" w:hAnsi="Calibri" w:cs="Arial"/>
        </w:rPr>
        <w:t xml:space="preserve"> by O</w:t>
      </w:r>
      <w:r w:rsidR="00A710BA">
        <w:rPr>
          <w:rFonts w:ascii="Calibri" w:hAnsi="Calibri" w:cs="Arial"/>
        </w:rPr>
        <w:t xml:space="preserve">ffice of </w:t>
      </w:r>
      <w:r w:rsidR="00343BF2">
        <w:rPr>
          <w:rFonts w:ascii="Calibri" w:hAnsi="Calibri" w:cs="Arial"/>
        </w:rPr>
        <w:t>W</w:t>
      </w:r>
      <w:r w:rsidR="00A710BA">
        <w:rPr>
          <w:rFonts w:ascii="Calibri" w:hAnsi="Calibri" w:cs="Arial"/>
        </w:rPr>
        <w:t xml:space="preserve">ater </w:t>
      </w:r>
      <w:r w:rsidR="00343BF2">
        <w:rPr>
          <w:rFonts w:ascii="Calibri" w:hAnsi="Calibri" w:cs="Arial"/>
        </w:rPr>
        <w:t>S</w:t>
      </w:r>
      <w:r w:rsidR="00A710BA">
        <w:rPr>
          <w:rFonts w:ascii="Calibri" w:hAnsi="Calibri" w:cs="Arial"/>
        </w:rPr>
        <w:t>cience (OWS)</w:t>
      </w:r>
      <w:r w:rsidRPr="00A51B20">
        <w:rPr>
          <w:rFonts w:ascii="Calibri" w:hAnsi="Calibri" w:cs="Arial"/>
        </w:rPr>
        <w:t xml:space="preserve"> on t</w:t>
      </w:r>
      <w:r w:rsidR="00E33F28" w:rsidRPr="00A51B20">
        <w:rPr>
          <w:rFonts w:ascii="Calibri" w:hAnsi="Calibri" w:cs="Arial"/>
        </w:rPr>
        <w:t>he foll</w:t>
      </w:r>
      <w:r w:rsidR="00343BF2">
        <w:rPr>
          <w:rFonts w:ascii="Calibri" w:hAnsi="Calibri" w:cs="Arial"/>
        </w:rPr>
        <w:t>owing items of interest</w:t>
      </w:r>
      <w:r w:rsidR="00E33F28" w:rsidRPr="00A51B20">
        <w:rPr>
          <w:rFonts w:ascii="Calibri" w:hAnsi="Calibri" w:cs="Arial"/>
        </w:rPr>
        <w:t xml:space="preserve">: </w:t>
      </w:r>
    </w:p>
    <w:p w:rsidR="00021A69" w:rsidRPr="00357063" w:rsidRDefault="00BE2486" w:rsidP="00BE2486">
      <w:pPr>
        <w:pStyle w:val="ListBullet"/>
        <w:numPr>
          <w:ilvl w:val="1"/>
          <w:numId w:val="2"/>
        </w:numPr>
        <w:spacing w:after="120" w:line="276" w:lineRule="auto"/>
        <w:contextualSpacing w:val="0"/>
        <w:rPr>
          <w:rFonts w:ascii="Calibri" w:hAnsi="Calibri"/>
        </w:rPr>
      </w:pPr>
      <w:r w:rsidRPr="00357063">
        <w:rPr>
          <w:rFonts w:ascii="Calibri" w:hAnsi="Calibri"/>
        </w:rPr>
        <w:lastRenderedPageBreak/>
        <w:t>the Senate referred an inquiry into environmental offsets to the Senate Environment and Communications References Committee</w:t>
      </w:r>
      <w:r w:rsidR="0009453C">
        <w:rPr>
          <w:rFonts w:ascii="Calibri" w:hAnsi="Calibri"/>
        </w:rPr>
        <w:t>;</w:t>
      </w:r>
    </w:p>
    <w:p w:rsidR="00BE2486" w:rsidRPr="00357063" w:rsidRDefault="00BE2486" w:rsidP="00BE2486">
      <w:pPr>
        <w:pStyle w:val="ListBullet"/>
        <w:numPr>
          <w:ilvl w:val="1"/>
          <w:numId w:val="2"/>
        </w:numPr>
        <w:spacing w:after="120" w:line="276" w:lineRule="auto"/>
        <w:contextualSpacing w:val="0"/>
        <w:rPr>
          <w:rFonts w:ascii="Calibri" w:hAnsi="Calibri"/>
        </w:rPr>
      </w:pPr>
      <w:r w:rsidRPr="00357063">
        <w:rPr>
          <w:rFonts w:ascii="Calibri" w:hAnsi="Calibri"/>
        </w:rPr>
        <w:t xml:space="preserve">the </w:t>
      </w:r>
      <w:r w:rsidR="002D2B49" w:rsidRPr="002D2B49">
        <w:rPr>
          <w:rFonts w:ascii="Calibri" w:hAnsi="Calibri"/>
          <w:i/>
        </w:rPr>
        <w:t>Omnibus Repeal Day (Autumn 2014) Bill 2014</w:t>
      </w:r>
      <w:r w:rsidRPr="00357063">
        <w:rPr>
          <w:rFonts w:ascii="Calibri" w:hAnsi="Calibri"/>
        </w:rPr>
        <w:t xml:space="preserve"> and the provision for the repeal of Section 255AA of the Water Act 2007. The proposed repeal is based on this section of the Act duplicating other legislative provisions</w:t>
      </w:r>
      <w:r w:rsidR="0009453C">
        <w:rPr>
          <w:rFonts w:ascii="Calibri" w:hAnsi="Calibri"/>
        </w:rPr>
        <w:t>;</w:t>
      </w:r>
    </w:p>
    <w:p w:rsidR="00BE2486" w:rsidRPr="00357063" w:rsidRDefault="0009453C" w:rsidP="00BE2486">
      <w:pPr>
        <w:pStyle w:val="ListBullet"/>
        <w:numPr>
          <w:ilvl w:val="1"/>
          <w:numId w:val="2"/>
        </w:numPr>
        <w:spacing w:after="120" w:line="276" w:lineRule="auto"/>
        <w:contextualSpacing w:val="0"/>
        <w:rPr>
          <w:rFonts w:ascii="Calibri" w:hAnsi="Calibri"/>
        </w:rPr>
      </w:pPr>
      <w:r>
        <w:rPr>
          <w:rFonts w:ascii="Calibri" w:hAnsi="Calibri"/>
        </w:rPr>
        <w:t>t</w:t>
      </w:r>
      <w:r w:rsidR="00BE2486" w:rsidRPr="00357063">
        <w:rPr>
          <w:rFonts w:ascii="Calibri" w:hAnsi="Calibri"/>
        </w:rPr>
        <w:t xml:space="preserve">he appointment of Dr Allan Hawke as the Commissioner of the Northern Territory Government inquiry </w:t>
      </w:r>
      <w:r>
        <w:rPr>
          <w:rFonts w:ascii="Calibri" w:hAnsi="Calibri"/>
        </w:rPr>
        <w:t xml:space="preserve">into hydraulic fracturing; </w:t>
      </w:r>
    </w:p>
    <w:p w:rsidR="00A17E5D" w:rsidRPr="00E938BB" w:rsidRDefault="001F5A6C" w:rsidP="00E37457">
      <w:pPr>
        <w:pStyle w:val="ListBullet"/>
        <w:numPr>
          <w:ilvl w:val="1"/>
          <w:numId w:val="2"/>
        </w:numPr>
        <w:spacing w:after="120" w:line="276" w:lineRule="auto"/>
        <w:contextualSpacing w:val="0"/>
        <w:rPr>
          <w:rFonts w:ascii="Calibri" w:hAnsi="Calibri"/>
        </w:rPr>
      </w:pPr>
      <w:r>
        <w:rPr>
          <w:rFonts w:ascii="Calibri" w:hAnsi="Calibri"/>
        </w:rPr>
        <w:t>t</w:t>
      </w:r>
      <w:r w:rsidR="00E938BB" w:rsidRPr="00E938BB">
        <w:rPr>
          <w:rFonts w:ascii="Calibri" w:hAnsi="Calibri"/>
        </w:rPr>
        <w:t>he announcement by the NSW G</w:t>
      </w:r>
      <w:r w:rsidR="00A17E5D" w:rsidRPr="00E938BB">
        <w:rPr>
          <w:rFonts w:ascii="Calibri" w:hAnsi="Calibri"/>
        </w:rPr>
        <w:t>overnment of a six month freeze on new</w:t>
      </w:r>
      <w:r>
        <w:rPr>
          <w:rFonts w:ascii="Calibri" w:hAnsi="Calibri"/>
        </w:rPr>
        <w:t xml:space="preserve"> petroleum exploration licences;</w:t>
      </w:r>
    </w:p>
    <w:p w:rsidR="00357063" w:rsidRPr="00357063" w:rsidRDefault="001F5A6C" w:rsidP="00E37457">
      <w:pPr>
        <w:pStyle w:val="ListBullet"/>
        <w:numPr>
          <w:ilvl w:val="1"/>
          <w:numId w:val="2"/>
        </w:numPr>
        <w:spacing w:after="120" w:line="276" w:lineRule="auto"/>
        <w:contextualSpacing w:val="0"/>
        <w:rPr>
          <w:rFonts w:ascii="Calibri" w:hAnsi="Calibri"/>
        </w:rPr>
      </w:pPr>
      <w:r>
        <w:rPr>
          <w:rFonts w:ascii="Calibri" w:hAnsi="Calibri"/>
        </w:rPr>
        <w:t>i</w:t>
      </w:r>
      <w:r w:rsidR="00AA3863" w:rsidRPr="00E938BB">
        <w:rPr>
          <w:rFonts w:ascii="Calibri" w:hAnsi="Calibri"/>
        </w:rPr>
        <w:t xml:space="preserve">n NSW, Santos and AGL have </w:t>
      </w:r>
      <w:r w:rsidR="00892F1B" w:rsidRPr="00E938BB">
        <w:rPr>
          <w:rFonts w:ascii="Calibri" w:hAnsi="Calibri"/>
        </w:rPr>
        <w:t>entered</w:t>
      </w:r>
      <w:r w:rsidR="00AA3863" w:rsidRPr="00E938BB">
        <w:rPr>
          <w:rFonts w:ascii="Calibri" w:hAnsi="Calibri"/>
        </w:rPr>
        <w:t xml:space="preserve"> into a set of principles</w:t>
      </w:r>
      <w:r w:rsidR="00892F1B" w:rsidRPr="00E938BB">
        <w:rPr>
          <w:rFonts w:ascii="Calibri" w:hAnsi="Calibri"/>
        </w:rPr>
        <w:t>, known as the ‘Agreed Principles of Land Access’</w:t>
      </w:r>
      <w:r>
        <w:rPr>
          <w:rFonts w:ascii="Calibri" w:hAnsi="Calibri"/>
        </w:rPr>
        <w:t>; and</w:t>
      </w:r>
    </w:p>
    <w:p w:rsidR="0045469D" w:rsidRPr="00357063" w:rsidRDefault="001F5A6C" w:rsidP="00E37457">
      <w:pPr>
        <w:pStyle w:val="ListBullet"/>
        <w:numPr>
          <w:ilvl w:val="1"/>
          <w:numId w:val="2"/>
        </w:numPr>
        <w:spacing w:after="120" w:line="276" w:lineRule="auto"/>
        <w:contextualSpacing w:val="0"/>
        <w:rPr>
          <w:rFonts w:ascii="Calibri" w:hAnsi="Calibri"/>
        </w:rPr>
      </w:pPr>
      <w:r>
        <w:rPr>
          <w:rFonts w:ascii="Calibri" w:hAnsi="Calibri"/>
        </w:rPr>
        <w:t>f</w:t>
      </w:r>
      <w:r w:rsidR="00637573" w:rsidRPr="00357063">
        <w:rPr>
          <w:rFonts w:ascii="Calibri" w:hAnsi="Calibri"/>
        </w:rPr>
        <w:t xml:space="preserve">eedback </w:t>
      </w:r>
      <w:r w:rsidR="00E938BB">
        <w:rPr>
          <w:rFonts w:ascii="Calibri" w:hAnsi="Calibri"/>
        </w:rPr>
        <w:t>from</w:t>
      </w:r>
      <w:r w:rsidR="00637573" w:rsidRPr="00357063">
        <w:rPr>
          <w:rFonts w:ascii="Calibri" w:hAnsi="Calibri"/>
        </w:rPr>
        <w:t xml:space="preserve"> the Coal Seam Gas Science Forum </w:t>
      </w:r>
      <w:r w:rsidR="007C0A72" w:rsidRPr="00357063">
        <w:rPr>
          <w:rFonts w:ascii="Calibri" w:hAnsi="Calibri"/>
        </w:rPr>
        <w:t>in Sydney</w:t>
      </w:r>
      <w:r w:rsidR="003B6267">
        <w:rPr>
          <w:rFonts w:ascii="Calibri" w:hAnsi="Calibri"/>
        </w:rPr>
        <w:t>,</w:t>
      </w:r>
      <w:r w:rsidR="00E938BB">
        <w:rPr>
          <w:rFonts w:ascii="Calibri" w:hAnsi="Calibri"/>
        </w:rPr>
        <w:t xml:space="preserve"> </w:t>
      </w:r>
      <w:r w:rsidR="00A92F5E">
        <w:rPr>
          <w:rFonts w:ascii="Calibri" w:hAnsi="Calibri"/>
        </w:rPr>
        <w:t>attended</w:t>
      </w:r>
      <w:r w:rsidR="00E938BB">
        <w:rPr>
          <w:rFonts w:ascii="Calibri" w:hAnsi="Calibri"/>
        </w:rPr>
        <w:t xml:space="preserve"> by </w:t>
      </w:r>
      <w:r w:rsidR="00A710BA">
        <w:rPr>
          <w:rFonts w:ascii="Calibri" w:hAnsi="Calibri"/>
        </w:rPr>
        <w:t xml:space="preserve">IESC </w:t>
      </w:r>
      <w:r w:rsidR="00E938BB">
        <w:rPr>
          <w:rFonts w:ascii="Calibri" w:hAnsi="Calibri"/>
        </w:rPr>
        <w:t>member Jim McDonald and Gayle Milnes, OWS.</w:t>
      </w:r>
      <w:r w:rsidR="007C0A72" w:rsidRPr="00357063">
        <w:rPr>
          <w:rFonts w:ascii="Calibri" w:hAnsi="Calibri"/>
        </w:rPr>
        <w:t xml:space="preserve"> </w:t>
      </w:r>
      <w:r w:rsidR="003B6267">
        <w:rPr>
          <w:rFonts w:ascii="Calibri" w:hAnsi="Calibri"/>
        </w:rPr>
        <w:t>I</w:t>
      </w:r>
      <w:r w:rsidR="007C0A72" w:rsidRPr="00357063">
        <w:rPr>
          <w:rFonts w:ascii="Calibri" w:hAnsi="Calibri"/>
        </w:rPr>
        <w:t xml:space="preserve">ssues raised included quality and independence of </w:t>
      </w:r>
      <w:r w:rsidR="00E938BB">
        <w:rPr>
          <w:rFonts w:ascii="Calibri" w:hAnsi="Calibri"/>
        </w:rPr>
        <w:t>EIS’s</w:t>
      </w:r>
      <w:r w:rsidR="007C0A72" w:rsidRPr="00357063">
        <w:rPr>
          <w:rFonts w:ascii="Calibri" w:hAnsi="Calibri"/>
        </w:rPr>
        <w:t>; the need for baseline data and bet</w:t>
      </w:r>
      <w:r w:rsidR="00357063" w:rsidRPr="00357063">
        <w:rPr>
          <w:rFonts w:ascii="Calibri" w:hAnsi="Calibri"/>
        </w:rPr>
        <w:t>ter modelling</w:t>
      </w:r>
      <w:r w:rsidR="003B6267">
        <w:rPr>
          <w:rFonts w:ascii="Calibri" w:hAnsi="Calibri"/>
        </w:rPr>
        <w:t xml:space="preserve">; well integrity; compliance; co-produced water and re-use for agriculture; and land access processes. </w:t>
      </w:r>
    </w:p>
    <w:p w:rsidR="00C620AF" w:rsidRPr="008003D6" w:rsidRDefault="00CF100B" w:rsidP="00AE6BC2">
      <w:pPr>
        <w:tabs>
          <w:tab w:val="left" w:pos="426"/>
        </w:tabs>
        <w:spacing w:before="240" w:after="120" w:line="276" w:lineRule="auto"/>
        <w:rPr>
          <w:rFonts w:ascii="Calibri" w:hAnsi="Calibri" w:cs="Arial"/>
          <w:b/>
        </w:rPr>
      </w:pPr>
      <w:r w:rsidRPr="008003D6">
        <w:rPr>
          <w:rFonts w:ascii="Calibri" w:hAnsi="Calibri" w:cs="Arial"/>
          <w:b/>
        </w:rPr>
        <w:t>2</w:t>
      </w:r>
      <w:r w:rsidR="00C620AF" w:rsidRPr="008003D6">
        <w:rPr>
          <w:rFonts w:ascii="Calibri" w:hAnsi="Calibri" w:cs="Arial"/>
          <w:b/>
        </w:rPr>
        <w:t>.</w:t>
      </w:r>
      <w:r w:rsidR="00C620AF" w:rsidRPr="008003D6">
        <w:rPr>
          <w:rFonts w:ascii="Calibri" w:hAnsi="Calibri" w:cs="Arial"/>
          <w:b/>
        </w:rPr>
        <w:tab/>
      </w:r>
      <w:r w:rsidR="00371BBD" w:rsidRPr="008003D6">
        <w:rPr>
          <w:rFonts w:ascii="Calibri" w:hAnsi="Calibri" w:cs="Arial"/>
          <w:b/>
        </w:rPr>
        <w:t xml:space="preserve">Advice on Projects referred by </w:t>
      </w:r>
      <w:r w:rsidR="00B56649" w:rsidRPr="008003D6">
        <w:rPr>
          <w:rFonts w:ascii="Calibri" w:hAnsi="Calibri" w:cs="Arial"/>
          <w:b/>
        </w:rPr>
        <w:t>Governments</w:t>
      </w:r>
    </w:p>
    <w:p w:rsidR="00C620AF" w:rsidRPr="008003D6" w:rsidRDefault="00CF100B" w:rsidP="0044213C">
      <w:pPr>
        <w:spacing w:before="120" w:after="120" w:line="276" w:lineRule="auto"/>
        <w:ind w:left="426" w:hanging="426"/>
        <w:rPr>
          <w:rFonts w:ascii="Calibri" w:hAnsi="Calibri" w:cs="Arial"/>
          <w:u w:val="single"/>
        </w:rPr>
      </w:pPr>
      <w:r w:rsidRPr="008003D6">
        <w:rPr>
          <w:rFonts w:ascii="Calibri" w:hAnsi="Calibri" w:cs="Arial"/>
        </w:rPr>
        <w:t>2</w:t>
      </w:r>
      <w:r w:rsidR="002466CF" w:rsidRPr="008003D6">
        <w:rPr>
          <w:rFonts w:ascii="Calibri" w:hAnsi="Calibri" w:cs="Arial"/>
        </w:rPr>
        <w:t>.</w:t>
      </w:r>
      <w:r w:rsidR="008521EF" w:rsidRPr="008003D6">
        <w:rPr>
          <w:rFonts w:ascii="Calibri" w:hAnsi="Calibri" w:cs="Arial"/>
        </w:rPr>
        <w:t>1</w:t>
      </w:r>
      <w:r w:rsidR="00C620AF" w:rsidRPr="008003D6">
        <w:rPr>
          <w:rFonts w:ascii="Calibri" w:hAnsi="Calibri" w:cs="Arial"/>
        </w:rPr>
        <w:tab/>
      </w:r>
      <w:r w:rsidR="00C12D2C">
        <w:rPr>
          <w:rFonts w:ascii="Calibri" w:hAnsi="Calibri" w:cs="Arial"/>
          <w:u w:val="single"/>
        </w:rPr>
        <w:t>Red Hill Mining Lease Project, QLD</w:t>
      </w:r>
    </w:p>
    <w:p w:rsidR="00C73F51" w:rsidRPr="00743507" w:rsidRDefault="00615185" w:rsidP="00615185">
      <w:pPr>
        <w:tabs>
          <w:tab w:val="left" w:pos="426"/>
        </w:tabs>
        <w:spacing w:after="120" w:line="276" w:lineRule="auto"/>
        <w:ind w:left="426"/>
        <w:rPr>
          <w:rFonts w:ascii="Calibri" w:hAnsi="Calibri" w:cs="Arial"/>
        </w:rPr>
      </w:pPr>
      <w:r w:rsidRPr="00743507">
        <w:rPr>
          <w:rFonts w:ascii="Calibri" w:hAnsi="Calibri" w:cs="Arial"/>
        </w:rPr>
        <w:t xml:space="preserve">The </w:t>
      </w:r>
      <w:r w:rsidR="00644771" w:rsidRPr="00743507">
        <w:rPr>
          <w:rFonts w:ascii="Calibri" w:hAnsi="Calibri" w:cs="Arial"/>
        </w:rPr>
        <w:t xml:space="preserve">Commonwealth </w:t>
      </w:r>
      <w:r w:rsidR="00794986" w:rsidRPr="00743507">
        <w:rPr>
          <w:rFonts w:ascii="Calibri" w:hAnsi="Calibri" w:cs="Arial"/>
        </w:rPr>
        <w:t xml:space="preserve">regulator </w:t>
      </w:r>
      <w:r w:rsidR="00357063">
        <w:rPr>
          <w:rFonts w:ascii="Calibri" w:hAnsi="Calibri" w:cs="Arial"/>
        </w:rPr>
        <w:t xml:space="preserve">and the Queensland Office of the Coordinator-General </w:t>
      </w:r>
      <w:r w:rsidR="00794986" w:rsidRPr="00743507">
        <w:rPr>
          <w:rFonts w:ascii="Calibri" w:hAnsi="Calibri" w:cs="Arial"/>
        </w:rPr>
        <w:t>sought the IESC’s</w:t>
      </w:r>
      <w:r w:rsidRPr="00743507">
        <w:rPr>
          <w:rFonts w:ascii="Calibri" w:hAnsi="Calibri" w:cs="Arial"/>
        </w:rPr>
        <w:t xml:space="preserve"> advice in relation to the </w:t>
      </w:r>
      <w:r w:rsidR="00644771" w:rsidRPr="00743507">
        <w:rPr>
          <w:rFonts w:ascii="Calibri" w:hAnsi="Calibri" w:cs="Arial"/>
        </w:rPr>
        <w:t xml:space="preserve">Red Hill Mining </w:t>
      </w:r>
      <w:r w:rsidR="003E4BD4">
        <w:rPr>
          <w:rFonts w:ascii="Calibri" w:hAnsi="Calibri" w:cs="Arial"/>
        </w:rPr>
        <w:t>L</w:t>
      </w:r>
      <w:r w:rsidR="00644771" w:rsidRPr="00743507">
        <w:rPr>
          <w:rFonts w:ascii="Calibri" w:hAnsi="Calibri" w:cs="Arial"/>
        </w:rPr>
        <w:t>ease Project</w:t>
      </w:r>
      <w:r w:rsidR="00920834" w:rsidRPr="00743507">
        <w:rPr>
          <w:rFonts w:ascii="Calibri" w:hAnsi="Calibri" w:cs="Arial"/>
        </w:rPr>
        <w:t xml:space="preserve">, at the </w:t>
      </w:r>
      <w:r w:rsidR="00ED0C17" w:rsidRPr="00743507">
        <w:rPr>
          <w:rFonts w:ascii="Calibri" w:hAnsi="Calibri" w:cs="Arial"/>
        </w:rPr>
        <w:t>d</w:t>
      </w:r>
      <w:r w:rsidR="00794986" w:rsidRPr="00743507">
        <w:rPr>
          <w:rFonts w:ascii="Calibri" w:hAnsi="Calibri" w:cs="Arial"/>
        </w:rPr>
        <w:t xml:space="preserve">raft </w:t>
      </w:r>
      <w:r w:rsidR="00ED0C17" w:rsidRPr="00743507">
        <w:rPr>
          <w:rFonts w:ascii="Calibri" w:hAnsi="Calibri" w:cs="Arial"/>
        </w:rPr>
        <w:t>e</w:t>
      </w:r>
      <w:r w:rsidR="00794986" w:rsidRPr="00743507">
        <w:rPr>
          <w:rFonts w:ascii="Calibri" w:hAnsi="Calibri" w:cs="Arial"/>
        </w:rPr>
        <w:t xml:space="preserve">nvironmental </w:t>
      </w:r>
      <w:r w:rsidR="00ED0C17" w:rsidRPr="00743507">
        <w:rPr>
          <w:rFonts w:ascii="Calibri" w:hAnsi="Calibri" w:cs="Arial"/>
        </w:rPr>
        <w:t>i</w:t>
      </w:r>
      <w:r w:rsidR="00794986" w:rsidRPr="00743507">
        <w:rPr>
          <w:rFonts w:ascii="Calibri" w:hAnsi="Calibri" w:cs="Arial"/>
        </w:rPr>
        <w:t xml:space="preserve">mpact </w:t>
      </w:r>
      <w:r w:rsidR="00ED0C17" w:rsidRPr="00743507">
        <w:rPr>
          <w:rFonts w:ascii="Calibri" w:hAnsi="Calibri" w:cs="Arial"/>
        </w:rPr>
        <w:t>assessment stage</w:t>
      </w:r>
      <w:r w:rsidR="00920834" w:rsidRPr="00743507">
        <w:rPr>
          <w:rFonts w:ascii="Calibri" w:hAnsi="Calibri" w:cs="Arial"/>
        </w:rPr>
        <w:t>.</w:t>
      </w:r>
    </w:p>
    <w:p w:rsidR="003B6B9E" w:rsidRDefault="00920834" w:rsidP="003B6B9E">
      <w:pPr>
        <w:tabs>
          <w:tab w:val="left" w:pos="426"/>
        </w:tabs>
        <w:spacing w:after="120" w:line="276" w:lineRule="auto"/>
        <w:ind w:left="426"/>
        <w:rPr>
          <w:rFonts w:ascii="Calibri" w:hAnsi="Calibri" w:cs="Arial"/>
        </w:rPr>
      </w:pPr>
      <w:r w:rsidRPr="00743507">
        <w:rPr>
          <w:rFonts w:ascii="Calibri" w:hAnsi="Calibri" w:cs="Arial"/>
        </w:rPr>
        <w:t>The proposed project is a</w:t>
      </w:r>
      <w:r w:rsidR="003E4BD4">
        <w:rPr>
          <w:rFonts w:ascii="Calibri" w:hAnsi="Calibri" w:cs="Arial"/>
        </w:rPr>
        <w:t>n extension of an existing open cut and underground coal mine</w:t>
      </w:r>
      <w:r w:rsidR="00C73F51" w:rsidRPr="00743507">
        <w:rPr>
          <w:rFonts w:ascii="Calibri" w:hAnsi="Calibri" w:cs="Arial"/>
        </w:rPr>
        <w:t xml:space="preserve"> </w:t>
      </w:r>
      <w:r w:rsidR="00AA2109" w:rsidRPr="00743507">
        <w:rPr>
          <w:rFonts w:ascii="Calibri" w:hAnsi="Calibri" w:cs="Arial"/>
        </w:rPr>
        <w:t>in</w:t>
      </w:r>
      <w:r w:rsidR="00644771" w:rsidRPr="00743507">
        <w:rPr>
          <w:rFonts w:ascii="Calibri" w:hAnsi="Calibri" w:cs="Arial"/>
        </w:rPr>
        <w:t xml:space="preserve"> the Goonyella Riverside and Broadme</w:t>
      </w:r>
      <w:r w:rsidR="00C73F51" w:rsidRPr="00743507">
        <w:rPr>
          <w:rFonts w:ascii="Calibri" w:hAnsi="Calibri" w:cs="Arial"/>
        </w:rPr>
        <w:t>a</w:t>
      </w:r>
      <w:r w:rsidR="00743507">
        <w:rPr>
          <w:rFonts w:ascii="Calibri" w:hAnsi="Calibri" w:cs="Arial"/>
        </w:rPr>
        <w:t>dow</w:t>
      </w:r>
      <w:r w:rsidR="003E4BD4">
        <w:rPr>
          <w:rFonts w:ascii="Calibri" w:hAnsi="Calibri" w:cs="Arial"/>
        </w:rPr>
        <w:t xml:space="preserve"> </w:t>
      </w:r>
      <w:r w:rsidR="00743507">
        <w:rPr>
          <w:rFonts w:ascii="Calibri" w:hAnsi="Calibri" w:cs="Arial"/>
        </w:rPr>
        <w:t>mining</w:t>
      </w:r>
      <w:r w:rsidR="00644771" w:rsidRPr="00743507">
        <w:rPr>
          <w:rFonts w:ascii="Calibri" w:hAnsi="Calibri" w:cs="Arial"/>
        </w:rPr>
        <w:t xml:space="preserve"> complex</w:t>
      </w:r>
      <w:r w:rsidR="003E4BD4">
        <w:rPr>
          <w:rFonts w:ascii="Calibri" w:hAnsi="Calibri" w:cs="Arial"/>
        </w:rPr>
        <w:t xml:space="preserve"> within the Bowen Basin</w:t>
      </w:r>
      <w:r w:rsidR="003B6B9E">
        <w:rPr>
          <w:rFonts w:ascii="Calibri" w:hAnsi="Calibri" w:cs="Arial"/>
        </w:rPr>
        <w:t>,</w:t>
      </w:r>
      <w:r w:rsidR="003E4BD4">
        <w:rPr>
          <w:rFonts w:ascii="Calibri" w:hAnsi="Calibri" w:cs="Arial"/>
        </w:rPr>
        <w:t xml:space="preserve"> </w:t>
      </w:r>
      <w:r w:rsidR="00BC12A8">
        <w:rPr>
          <w:rFonts w:ascii="Calibri" w:hAnsi="Calibri" w:cs="Arial"/>
        </w:rPr>
        <w:t>Queensland</w:t>
      </w:r>
      <w:r w:rsidR="003B6B9E">
        <w:rPr>
          <w:rFonts w:ascii="Calibri" w:hAnsi="Calibri" w:cs="Arial"/>
        </w:rPr>
        <w:t xml:space="preserve">, with </w:t>
      </w:r>
      <w:r w:rsidR="003E4BD4">
        <w:rPr>
          <w:rFonts w:ascii="Calibri" w:hAnsi="Calibri" w:cs="Arial"/>
        </w:rPr>
        <w:t>an operatio</w:t>
      </w:r>
      <w:r w:rsidR="003B6B9E">
        <w:rPr>
          <w:rFonts w:ascii="Calibri" w:hAnsi="Calibri" w:cs="Arial"/>
        </w:rPr>
        <w:t xml:space="preserve">nal life of 25 years and producing </w:t>
      </w:r>
      <w:r w:rsidR="003E4BD4">
        <w:rPr>
          <w:rFonts w:ascii="Calibri" w:hAnsi="Calibri" w:cs="Arial"/>
        </w:rPr>
        <w:t>14 M</w:t>
      </w:r>
      <w:r w:rsidR="00AA2109" w:rsidRPr="00743507">
        <w:rPr>
          <w:rFonts w:ascii="Calibri" w:hAnsi="Calibri" w:cs="Arial"/>
        </w:rPr>
        <w:t>tpa</w:t>
      </w:r>
      <w:r w:rsidR="00B72BE8">
        <w:rPr>
          <w:rFonts w:ascii="Calibri" w:hAnsi="Calibri" w:cs="Arial"/>
        </w:rPr>
        <w:t xml:space="preserve"> run-of-mine coal.</w:t>
      </w:r>
      <w:r w:rsidR="003B6B9E">
        <w:rPr>
          <w:rFonts w:ascii="Calibri" w:hAnsi="Calibri" w:cs="Arial"/>
        </w:rPr>
        <w:t xml:space="preserve"> </w:t>
      </w:r>
    </w:p>
    <w:p w:rsidR="00D32CAB" w:rsidRDefault="00D32CAB" w:rsidP="003B6B9E">
      <w:pPr>
        <w:tabs>
          <w:tab w:val="left" w:pos="426"/>
        </w:tabs>
        <w:spacing w:after="120" w:line="276" w:lineRule="auto"/>
        <w:ind w:left="426"/>
        <w:rPr>
          <w:rFonts w:ascii="Calibri" w:hAnsi="Calibri" w:cs="Arial"/>
        </w:rPr>
      </w:pPr>
      <w:r w:rsidRPr="004D0016">
        <w:rPr>
          <w:rFonts w:ascii="Calibri" w:hAnsi="Calibri" w:cs="Arial"/>
        </w:rPr>
        <w:t xml:space="preserve">Matters of interest to the </w:t>
      </w:r>
      <w:r w:rsidR="0032024E" w:rsidRPr="004D0016">
        <w:rPr>
          <w:rFonts w:ascii="Calibri" w:hAnsi="Calibri" w:cs="Arial"/>
        </w:rPr>
        <w:t>IESC</w:t>
      </w:r>
      <w:r w:rsidRPr="004D0016">
        <w:rPr>
          <w:rFonts w:ascii="Calibri" w:hAnsi="Calibri" w:cs="Arial"/>
        </w:rPr>
        <w:t xml:space="preserve"> included:</w:t>
      </w:r>
    </w:p>
    <w:p w:rsidR="007225EF" w:rsidRPr="004D0016" w:rsidRDefault="00993F7A" w:rsidP="00615185">
      <w:pPr>
        <w:pStyle w:val="ListBullet"/>
        <w:spacing w:after="120" w:line="276" w:lineRule="auto"/>
        <w:ind w:left="782" w:hanging="357"/>
        <w:contextualSpacing w:val="0"/>
        <w:rPr>
          <w:rFonts w:ascii="Calibri" w:hAnsi="Calibri"/>
        </w:rPr>
      </w:pPr>
      <w:r w:rsidRPr="004D0016">
        <w:rPr>
          <w:rFonts w:ascii="Calibri" w:hAnsi="Calibri" w:cs="Arial"/>
          <w:bCs/>
        </w:rPr>
        <w:t>t</w:t>
      </w:r>
      <w:r w:rsidR="007225EF" w:rsidRPr="004D0016">
        <w:rPr>
          <w:rFonts w:ascii="Calibri" w:hAnsi="Calibri" w:cs="Arial"/>
          <w:bCs/>
        </w:rPr>
        <w:t>he inclusion of the Isaac River in the groundwater model to allow consideration of the groundwater-surface water interaction and potential impacts on groundwater depend</w:t>
      </w:r>
      <w:r w:rsidR="00F35268">
        <w:rPr>
          <w:rFonts w:ascii="Calibri" w:hAnsi="Calibri" w:cs="Arial"/>
          <w:bCs/>
        </w:rPr>
        <w:t>e</w:t>
      </w:r>
      <w:r w:rsidR="007225EF" w:rsidRPr="004D0016">
        <w:rPr>
          <w:rFonts w:ascii="Calibri" w:hAnsi="Calibri" w:cs="Arial"/>
          <w:bCs/>
        </w:rPr>
        <w:t>nt ecosystems;</w:t>
      </w:r>
    </w:p>
    <w:p w:rsidR="007225EF" w:rsidRPr="004D0016" w:rsidRDefault="00993F7A" w:rsidP="00615185">
      <w:pPr>
        <w:pStyle w:val="ListBullet"/>
        <w:spacing w:after="120" w:line="276" w:lineRule="auto"/>
        <w:ind w:left="782" w:hanging="357"/>
        <w:contextualSpacing w:val="0"/>
        <w:rPr>
          <w:rFonts w:ascii="Calibri" w:hAnsi="Calibri"/>
        </w:rPr>
      </w:pPr>
      <w:r w:rsidRPr="004D0016">
        <w:rPr>
          <w:rFonts w:ascii="Calibri" w:hAnsi="Calibri" w:cs="Arial"/>
          <w:bCs/>
        </w:rPr>
        <w:t>s</w:t>
      </w:r>
      <w:r w:rsidR="00A210E9" w:rsidRPr="004D0016">
        <w:rPr>
          <w:rFonts w:ascii="Calibri" w:hAnsi="Calibri" w:cs="Arial"/>
          <w:bCs/>
        </w:rPr>
        <w:t xml:space="preserve">ubsidence impacts </w:t>
      </w:r>
      <w:r w:rsidR="007225EF" w:rsidRPr="004D0016">
        <w:rPr>
          <w:rFonts w:ascii="Calibri" w:hAnsi="Calibri" w:cs="Arial"/>
          <w:bCs/>
        </w:rPr>
        <w:t>and the potential impacts on flow of the Isaac River and its tributaries</w:t>
      </w:r>
      <w:r w:rsidRPr="004D0016">
        <w:rPr>
          <w:rFonts w:ascii="Calibri" w:hAnsi="Calibri" w:cs="Arial"/>
          <w:bCs/>
        </w:rPr>
        <w:t>;</w:t>
      </w:r>
    </w:p>
    <w:p w:rsidR="002D7B74" w:rsidRPr="004D0016" w:rsidRDefault="00993F7A" w:rsidP="00615185">
      <w:pPr>
        <w:pStyle w:val="ListBullet"/>
        <w:spacing w:after="120" w:line="276" w:lineRule="auto"/>
        <w:ind w:left="782" w:hanging="357"/>
        <w:contextualSpacing w:val="0"/>
        <w:rPr>
          <w:rFonts w:ascii="Calibri" w:hAnsi="Calibri"/>
        </w:rPr>
      </w:pPr>
      <w:r w:rsidRPr="004D0016">
        <w:rPr>
          <w:rFonts w:ascii="Calibri" w:hAnsi="Calibri" w:cs="Arial"/>
          <w:bCs/>
        </w:rPr>
        <w:t>t</w:t>
      </w:r>
      <w:r w:rsidR="002D7B74" w:rsidRPr="004D0016">
        <w:rPr>
          <w:rFonts w:ascii="Calibri" w:hAnsi="Calibri" w:cs="Arial"/>
          <w:bCs/>
        </w:rPr>
        <w:t xml:space="preserve">he representation of faults </w:t>
      </w:r>
      <w:r w:rsidR="00A210E9" w:rsidRPr="004D0016">
        <w:rPr>
          <w:rFonts w:ascii="Calibri" w:hAnsi="Calibri" w:cs="Arial"/>
          <w:bCs/>
        </w:rPr>
        <w:t xml:space="preserve">and </w:t>
      </w:r>
      <w:r w:rsidR="002D7B74" w:rsidRPr="004D0016">
        <w:rPr>
          <w:rFonts w:ascii="Calibri" w:hAnsi="Calibri" w:cs="Arial"/>
          <w:bCs/>
        </w:rPr>
        <w:t>modelled subsidence fractures within the groundwater model</w:t>
      </w:r>
      <w:r w:rsidRPr="004D0016">
        <w:rPr>
          <w:rFonts w:ascii="Calibri" w:hAnsi="Calibri" w:cs="Arial"/>
          <w:bCs/>
        </w:rPr>
        <w:t>;</w:t>
      </w:r>
    </w:p>
    <w:p w:rsidR="00615185" w:rsidRPr="004D0016" w:rsidRDefault="00A210E9" w:rsidP="00993F7A">
      <w:pPr>
        <w:pStyle w:val="ListBullet"/>
        <w:spacing w:after="120" w:line="276" w:lineRule="auto"/>
        <w:ind w:left="782" w:hanging="357"/>
        <w:contextualSpacing w:val="0"/>
        <w:rPr>
          <w:rFonts w:ascii="Calibri" w:hAnsi="Calibri"/>
        </w:rPr>
      </w:pPr>
      <w:r w:rsidRPr="004D0016">
        <w:rPr>
          <w:rFonts w:ascii="Calibri" w:hAnsi="Calibri" w:cs="Arial"/>
          <w:bCs/>
        </w:rPr>
        <w:t xml:space="preserve">the </w:t>
      </w:r>
      <w:r w:rsidR="00993F7A" w:rsidRPr="004D0016">
        <w:rPr>
          <w:rFonts w:ascii="Calibri" w:hAnsi="Calibri" w:cs="Arial"/>
          <w:bCs/>
        </w:rPr>
        <w:t>assessment of impacts related to water quality (salinity) of mine-affected water discharges and mixing zones downstream of discharge points</w:t>
      </w:r>
      <w:r w:rsidR="00993F7A" w:rsidRPr="004D0016">
        <w:rPr>
          <w:rFonts w:ascii="Calibri" w:hAnsi="Calibri"/>
        </w:rPr>
        <w:t>;</w:t>
      </w:r>
      <w:r w:rsidR="00615185" w:rsidRPr="004D0016">
        <w:rPr>
          <w:rFonts w:ascii="Calibri" w:hAnsi="Calibri"/>
        </w:rPr>
        <w:t xml:space="preserve"> and </w:t>
      </w:r>
    </w:p>
    <w:p w:rsidR="00615185" w:rsidRPr="004D0016" w:rsidRDefault="00A210E9" w:rsidP="00615185">
      <w:pPr>
        <w:pStyle w:val="ListBullet"/>
        <w:spacing w:after="120" w:line="276" w:lineRule="auto"/>
        <w:ind w:left="782" w:hanging="357"/>
        <w:contextualSpacing w:val="0"/>
        <w:rPr>
          <w:rFonts w:ascii="Calibri" w:hAnsi="Calibri" w:cs="Arial"/>
        </w:rPr>
      </w:pPr>
      <w:r w:rsidRPr="004D0016">
        <w:rPr>
          <w:rFonts w:ascii="Calibri" w:hAnsi="Calibri" w:cs="Arial"/>
          <w:bCs/>
        </w:rPr>
        <w:lastRenderedPageBreak/>
        <w:t>assessment of water quality arising from the mixing of surface water and water drainage from overlying aquifers</w:t>
      </w:r>
      <w:r w:rsidR="00086FD4">
        <w:rPr>
          <w:rFonts w:ascii="Calibri" w:hAnsi="Calibri"/>
        </w:rPr>
        <w:t>.</w:t>
      </w:r>
    </w:p>
    <w:p w:rsidR="00D32CAB" w:rsidRDefault="00615185" w:rsidP="00615185">
      <w:pPr>
        <w:pStyle w:val="ListBullet"/>
        <w:numPr>
          <w:ilvl w:val="0"/>
          <w:numId w:val="0"/>
        </w:numPr>
        <w:spacing w:after="120" w:line="276" w:lineRule="auto"/>
        <w:ind w:left="425"/>
        <w:contextualSpacing w:val="0"/>
        <w:rPr>
          <w:rFonts w:ascii="Calibri" w:hAnsi="Calibri" w:cs="Arial"/>
        </w:rPr>
      </w:pPr>
      <w:r w:rsidRPr="0042566F">
        <w:rPr>
          <w:rFonts w:ascii="Calibri" w:hAnsi="Calibri"/>
        </w:rPr>
        <w:t xml:space="preserve">The </w:t>
      </w:r>
      <w:r w:rsidR="0032024E" w:rsidRPr="0042566F">
        <w:rPr>
          <w:rFonts w:ascii="Calibri" w:hAnsi="Calibri"/>
        </w:rPr>
        <w:t>IESC</w:t>
      </w:r>
      <w:r w:rsidRPr="0042566F">
        <w:rPr>
          <w:rFonts w:ascii="Calibri" w:hAnsi="Calibri"/>
        </w:rPr>
        <w:t xml:space="preserve">’s advice will be published separately on the </w:t>
      </w:r>
      <w:r w:rsidR="0032024E" w:rsidRPr="0042566F">
        <w:rPr>
          <w:rFonts w:ascii="Calibri" w:hAnsi="Calibri"/>
        </w:rPr>
        <w:t>IESC</w:t>
      </w:r>
      <w:r w:rsidRPr="0042566F">
        <w:rPr>
          <w:rFonts w:ascii="Calibri" w:hAnsi="Calibri"/>
        </w:rPr>
        <w:t xml:space="preserve">’s website, in </w:t>
      </w:r>
      <w:r w:rsidR="007B68FB" w:rsidRPr="0042566F">
        <w:rPr>
          <w:rFonts w:ascii="Calibri" w:hAnsi="Calibri"/>
        </w:rPr>
        <w:t>the context of the regulator’s decision</w:t>
      </w:r>
      <w:r w:rsidR="00D32CAB" w:rsidRPr="0042566F">
        <w:rPr>
          <w:rFonts w:ascii="Calibri" w:hAnsi="Calibri" w:cs="Arial"/>
        </w:rPr>
        <w:t>.</w:t>
      </w:r>
    </w:p>
    <w:p w:rsidR="00D32CAB" w:rsidRPr="00A210E9" w:rsidRDefault="00D32CAB" w:rsidP="003B6267">
      <w:pPr>
        <w:keepNext/>
        <w:tabs>
          <w:tab w:val="left" w:pos="426"/>
        </w:tabs>
        <w:spacing w:before="120" w:after="120" w:line="276" w:lineRule="auto"/>
        <w:ind w:left="567" w:hanging="567"/>
        <w:rPr>
          <w:rFonts w:ascii="Calibri" w:hAnsi="Calibri" w:cs="Arial"/>
          <w:u w:val="single"/>
        </w:rPr>
      </w:pPr>
      <w:r w:rsidRPr="00A210E9">
        <w:rPr>
          <w:rFonts w:ascii="Calibri" w:hAnsi="Calibri" w:cs="Arial"/>
        </w:rPr>
        <w:t>2.</w:t>
      </w:r>
      <w:r w:rsidR="00C31178" w:rsidRPr="00A210E9">
        <w:rPr>
          <w:rFonts w:ascii="Calibri" w:hAnsi="Calibri" w:cs="Arial"/>
        </w:rPr>
        <w:t>2</w:t>
      </w:r>
      <w:r w:rsidRPr="00A210E9">
        <w:rPr>
          <w:rFonts w:ascii="Calibri" w:hAnsi="Calibri" w:cs="Arial"/>
        </w:rPr>
        <w:tab/>
      </w:r>
      <w:r w:rsidR="00A1420E">
        <w:rPr>
          <w:rFonts w:ascii="Calibri" w:hAnsi="Calibri" w:cs="Arial"/>
          <w:u w:val="single"/>
        </w:rPr>
        <w:t>North Surat Natural Gas Acreage Project</w:t>
      </w:r>
      <w:r w:rsidR="00A1257D">
        <w:rPr>
          <w:rFonts w:ascii="Calibri" w:hAnsi="Calibri" w:cs="Arial"/>
          <w:u w:val="single"/>
        </w:rPr>
        <w:t xml:space="preserve"> (The Surat North Development)</w:t>
      </w:r>
      <w:r w:rsidR="00A1420E">
        <w:rPr>
          <w:rFonts w:ascii="Calibri" w:hAnsi="Calibri" w:cs="Arial"/>
          <w:u w:val="single"/>
        </w:rPr>
        <w:t>, QLD</w:t>
      </w:r>
    </w:p>
    <w:p w:rsidR="00A87F41" w:rsidRPr="00A1420E" w:rsidRDefault="00A1257D" w:rsidP="008B3D40">
      <w:pPr>
        <w:tabs>
          <w:tab w:val="left" w:pos="426"/>
        </w:tabs>
        <w:spacing w:before="240" w:after="120" w:line="276" w:lineRule="auto"/>
        <w:ind w:left="426"/>
        <w:rPr>
          <w:rFonts w:ascii="Calibri" w:hAnsi="Calibri" w:cs="Arial"/>
          <w:highlight w:val="yellow"/>
        </w:rPr>
      </w:pPr>
      <w:r w:rsidRPr="00A342C5">
        <w:rPr>
          <w:rFonts w:ascii="Calibri" w:hAnsi="Calibri" w:cs="Arial"/>
        </w:rPr>
        <w:t xml:space="preserve">The Australian Government Department </w:t>
      </w:r>
      <w:r w:rsidR="007C3396">
        <w:rPr>
          <w:rFonts w:ascii="Calibri" w:hAnsi="Calibri" w:cs="Arial"/>
        </w:rPr>
        <w:t>o</w:t>
      </w:r>
      <w:r w:rsidRPr="00A342C5">
        <w:rPr>
          <w:rFonts w:ascii="Calibri" w:hAnsi="Calibri" w:cs="Arial"/>
        </w:rPr>
        <w:t>f the Environment</w:t>
      </w:r>
      <w:r w:rsidR="00A87F41" w:rsidRPr="00A342C5">
        <w:rPr>
          <w:rFonts w:ascii="Calibri" w:hAnsi="Calibri" w:cs="Arial"/>
        </w:rPr>
        <w:t xml:space="preserve"> requested the IESC’s advice in relation</w:t>
      </w:r>
      <w:r w:rsidRPr="00A342C5">
        <w:rPr>
          <w:rFonts w:ascii="Calibri" w:hAnsi="Calibri" w:cs="Arial"/>
        </w:rPr>
        <w:t xml:space="preserve"> to the North Surat Natural Gas Acreage Project</w:t>
      </w:r>
      <w:r w:rsidR="003B6B9E">
        <w:rPr>
          <w:rFonts w:ascii="Calibri" w:hAnsi="Calibri" w:cs="Arial"/>
        </w:rPr>
        <w:t xml:space="preserve"> </w:t>
      </w:r>
      <w:r w:rsidR="00A87F41" w:rsidRPr="00A342C5">
        <w:rPr>
          <w:rFonts w:ascii="Calibri" w:hAnsi="Calibri" w:cs="Arial"/>
        </w:rPr>
        <w:t>at</w:t>
      </w:r>
      <w:r w:rsidR="00FB0E2A">
        <w:rPr>
          <w:rFonts w:ascii="Calibri" w:hAnsi="Calibri" w:cs="Arial"/>
        </w:rPr>
        <w:t xml:space="preserve"> </w:t>
      </w:r>
      <w:r w:rsidR="003B6B9E">
        <w:rPr>
          <w:rFonts w:ascii="Calibri" w:hAnsi="Calibri" w:cs="Arial"/>
        </w:rPr>
        <w:t xml:space="preserve">the </w:t>
      </w:r>
      <w:r w:rsidR="00F35268">
        <w:rPr>
          <w:rFonts w:ascii="Calibri" w:hAnsi="Calibri" w:cs="Arial"/>
        </w:rPr>
        <w:t>a</w:t>
      </w:r>
      <w:r w:rsidR="00FB0E2A">
        <w:rPr>
          <w:rFonts w:ascii="Calibri" w:hAnsi="Calibri" w:cs="Arial"/>
        </w:rPr>
        <w:t>ssessment</w:t>
      </w:r>
      <w:r w:rsidR="003B6B9E">
        <w:rPr>
          <w:rFonts w:ascii="Calibri" w:hAnsi="Calibri" w:cs="Arial"/>
        </w:rPr>
        <w:t xml:space="preserve"> </w:t>
      </w:r>
      <w:r w:rsidR="00A87F41" w:rsidRPr="002D7D5B">
        <w:rPr>
          <w:rFonts w:ascii="Calibri" w:hAnsi="Calibri" w:cs="Arial"/>
        </w:rPr>
        <w:t>stage</w:t>
      </w:r>
      <w:r w:rsidR="00FB0E2A" w:rsidRPr="002D7D5B">
        <w:rPr>
          <w:rFonts w:ascii="Calibri" w:hAnsi="Calibri" w:cs="Arial"/>
        </w:rPr>
        <w:t xml:space="preserve">. Preliminary </w:t>
      </w:r>
      <w:r w:rsidR="004D0016">
        <w:rPr>
          <w:rFonts w:ascii="Calibri" w:hAnsi="Calibri" w:cs="Arial"/>
        </w:rPr>
        <w:t>d</w:t>
      </w:r>
      <w:r w:rsidR="00FB0E2A" w:rsidRPr="002D7D5B">
        <w:rPr>
          <w:rFonts w:ascii="Calibri" w:hAnsi="Calibri" w:cs="Arial"/>
        </w:rPr>
        <w:t>ocumentation has been provided.</w:t>
      </w:r>
      <w:r w:rsidR="00A87F41" w:rsidRPr="002D7D5B">
        <w:rPr>
          <w:rFonts w:ascii="Calibri" w:hAnsi="Calibri" w:cs="Arial"/>
        </w:rPr>
        <w:t xml:space="preserve"> </w:t>
      </w:r>
    </w:p>
    <w:p w:rsidR="00A87F41" w:rsidRPr="004249FC" w:rsidRDefault="00A87F41" w:rsidP="008B3D40">
      <w:pPr>
        <w:tabs>
          <w:tab w:val="left" w:pos="426"/>
        </w:tabs>
        <w:spacing w:before="240" w:after="120" w:line="276" w:lineRule="auto"/>
        <w:ind w:left="426"/>
        <w:rPr>
          <w:rFonts w:ascii="Calibri" w:hAnsi="Calibri" w:cs="Arial"/>
        </w:rPr>
      </w:pPr>
      <w:r w:rsidRPr="004249FC">
        <w:rPr>
          <w:rFonts w:ascii="Calibri" w:hAnsi="Calibri" w:cs="Arial"/>
        </w:rPr>
        <w:t>The proposed pr</w:t>
      </w:r>
      <w:r w:rsidR="00511267" w:rsidRPr="004249FC">
        <w:rPr>
          <w:rFonts w:ascii="Calibri" w:hAnsi="Calibri" w:cs="Arial"/>
        </w:rPr>
        <w:t>oject is a</w:t>
      </w:r>
      <w:r w:rsidR="004D0016">
        <w:rPr>
          <w:rFonts w:ascii="Calibri" w:hAnsi="Calibri" w:cs="Arial"/>
        </w:rPr>
        <w:t>n expansion of existing coal seam gas operations in the Surat Basin. The proposal involves the</w:t>
      </w:r>
      <w:r w:rsidR="00511267" w:rsidRPr="004249FC">
        <w:rPr>
          <w:rFonts w:ascii="Calibri" w:hAnsi="Calibri" w:cs="Arial"/>
        </w:rPr>
        <w:t xml:space="preserve"> development of up to 400 </w:t>
      </w:r>
      <w:r w:rsidR="00F35268">
        <w:rPr>
          <w:rFonts w:ascii="Calibri" w:hAnsi="Calibri" w:cs="Arial"/>
        </w:rPr>
        <w:t>coal seam gas (</w:t>
      </w:r>
      <w:r w:rsidR="00511267" w:rsidRPr="004249FC">
        <w:rPr>
          <w:rFonts w:ascii="Calibri" w:hAnsi="Calibri" w:cs="Arial"/>
        </w:rPr>
        <w:t>CSG</w:t>
      </w:r>
      <w:r w:rsidR="00F35268">
        <w:rPr>
          <w:rFonts w:ascii="Calibri" w:hAnsi="Calibri" w:cs="Arial"/>
        </w:rPr>
        <w:t>)</w:t>
      </w:r>
      <w:r w:rsidR="00511267" w:rsidRPr="004249FC">
        <w:rPr>
          <w:rFonts w:ascii="Calibri" w:hAnsi="Calibri" w:cs="Arial"/>
        </w:rPr>
        <w:t xml:space="preserve"> wel</w:t>
      </w:r>
      <w:r w:rsidR="00A342C5" w:rsidRPr="004249FC">
        <w:rPr>
          <w:rFonts w:ascii="Calibri" w:hAnsi="Calibri" w:cs="Arial"/>
        </w:rPr>
        <w:t xml:space="preserve">ls over the </w:t>
      </w:r>
      <w:r w:rsidR="00AA56D4">
        <w:rPr>
          <w:rFonts w:ascii="Calibri" w:hAnsi="Calibri" w:cs="Arial"/>
        </w:rPr>
        <w:t>expected 30 year</w:t>
      </w:r>
      <w:r w:rsidR="004D0016">
        <w:rPr>
          <w:rFonts w:ascii="Calibri" w:hAnsi="Calibri" w:cs="Arial"/>
        </w:rPr>
        <w:t xml:space="preserve"> operational life of the project.</w:t>
      </w:r>
      <w:r w:rsidR="00511267" w:rsidRPr="004249FC">
        <w:rPr>
          <w:rFonts w:ascii="Calibri" w:hAnsi="Calibri" w:cs="Arial"/>
        </w:rPr>
        <w:t xml:space="preserve"> The development also includes the drilling and completion of gas wells, construction of water management infrastructure, installation of well-site facilities, in-field compression</w:t>
      </w:r>
      <w:r w:rsidR="004249FC" w:rsidRPr="004249FC">
        <w:rPr>
          <w:rFonts w:ascii="Calibri" w:hAnsi="Calibri" w:cs="Arial"/>
        </w:rPr>
        <w:t xml:space="preserve"> and other associated infrastructure.</w:t>
      </w:r>
    </w:p>
    <w:p w:rsidR="00A87F41" w:rsidRPr="00BA6E5A" w:rsidRDefault="00A87F41" w:rsidP="008B3D40">
      <w:pPr>
        <w:tabs>
          <w:tab w:val="left" w:pos="426"/>
        </w:tabs>
        <w:spacing w:before="240" w:after="120" w:line="276" w:lineRule="auto"/>
        <w:ind w:left="426"/>
        <w:rPr>
          <w:rFonts w:ascii="Calibri" w:hAnsi="Calibri" w:cs="Arial"/>
        </w:rPr>
      </w:pPr>
      <w:r w:rsidRPr="00BA6E5A">
        <w:rPr>
          <w:rFonts w:ascii="Calibri" w:hAnsi="Calibri" w:cs="Arial"/>
        </w:rPr>
        <w:t>Matters of interest to the IESC included:</w:t>
      </w:r>
    </w:p>
    <w:p w:rsidR="00682617" w:rsidRDefault="003B6B9E" w:rsidP="00FB0F8B">
      <w:pPr>
        <w:pStyle w:val="ListBullet"/>
        <w:spacing w:after="120" w:line="276" w:lineRule="auto"/>
        <w:ind w:left="782" w:hanging="357"/>
        <w:contextualSpacing w:val="0"/>
        <w:rPr>
          <w:rFonts w:ascii="Calibri" w:hAnsi="Calibri" w:cs="Arial"/>
          <w:bCs/>
        </w:rPr>
      </w:pPr>
      <w:r>
        <w:rPr>
          <w:rFonts w:ascii="Calibri" w:hAnsi="Calibri" w:cs="Arial"/>
          <w:bCs/>
        </w:rPr>
        <w:t xml:space="preserve">the </w:t>
      </w:r>
      <w:r w:rsidR="00682617">
        <w:rPr>
          <w:rFonts w:ascii="Calibri" w:hAnsi="Calibri" w:cs="Arial"/>
          <w:bCs/>
        </w:rPr>
        <w:t xml:space="preserve">groundwater model’s </w:t>
      </w:r>
      <w:r w:rsidR="00A92F5E">
        <w:rPr>
          <w:rFonts w:ascii="Calibri" w:hAnsi="Calibri" w:cs="Arial"/>
          <w:bCs/>
        </w:rPr>
        <w:t>suitability</w:t>
      </w:r>
      <w:r>
        <w:rPr>
          <w:rFonts w:ascii="Calibri" w:hAnsi="Calibri" w:cs="Arial"/>
          <w:bCs/>
        </w:rPr>
        <w:t xml:space="preserve"> for assessing </w:t>
      </w:r>
      <w:r w:rsidRPr="00FB0F8B">
        <w:rPr>
          <w:rFonts w:ascii="Calibri" w:hAnsi="Calibri" w:cs="Arial"/>
          <w:bCs/>
        </w:rPr>
        <w:t>impacts on</w:t>
      </w:r>
      <w:r>
        <w:rPr>
          <w:rFonts w:ascii="Calibri" w:hAnsi="Calibri" w:cs="Arial"/>
          <w:bCs/>
        </w:rPr>
        <w:t xml:space="preserve"> </w:t>
      </w:r>
      <w:r w:rsidR="00682617">
        <w:rPr>
          <w:rFonts w:ascii="Calibri" w:hAnsi="Calibri" w:cs="Arial"/>
          <w:bCs/>
        </w:rPr>
        <w:t xml:space="preserve">springs, </w:t>
      </w:r>
      <w:r>
        <w:rPr>
          <w:rFonts w:ascii="Calibri" w:hAnsi="Calibri" w:cs="Arial"/>
          <w:bCs/>
        </w:rPr>
        <w:t>groundwater dependent ecosystems</w:t>
      </w:r>
      <w:r w:rsidRPr="00FB0F8B">
        <w:rPr>
          <w:rFonts w:ascii="Calibri" w:hAnsi="Calibri" w:cs="Arial"/>
          <w:bCs/>
        </w:rPr>
        <w:t xml:space="preserve"> or quantifying surface w</w:t>
      </w:r>
      <w:r>
        <w:rPr>
          <w:rFonts w:ascii="Calibri" w:hAnsi="Calibri" w:cs="Arial"/>
          <w:bCs/>
        </w:rPr>
        <w:t>ater – groundwater interactions;</w:t>
      </w:r>
    </w:p>
    <w:p w:rsidR="00FB2D6F" w:rsidRPr="00FB0F8B" w:rsidRDefault="00682617" w:rsidP="00FB0F8B">
      <w:pPr>
        <w:pStyle w:val="ListBullet"/>
        <w:spacing w:after="120" w:line="276" w:lineRule="auto"/>
        <w:ind w:left="782" w:hanging="357"/>
        <w:contextualSpacing w:val="0"/>
        <w:rPr>
          <w:rFonts w:ascii="Calibri" w:hAnsi="Calibri" w:cs="Arial"/>
          <w:bCs/>
        </w:rPr>
      </w:pPr>
      <w:r>
        <w:rPr>
          <w:rFonts w:ascii="Calibri" w:hAnsi="Calibri" w:cs="Arial"/>
          <w:bCs/>
        </w:rPr>
        <w:t xml:space="preserve">stream </w:t>
      </w:r>
      <w:r w:rsidRPr="00FB0F8B">
        <w:rPr>
          <w:rFonts w:ascii="Calibri" w:hAnsi="Calibri" w:cs="Arial"/>
          <w:bCs/>
        </w:rPr>
        <w:t>ecology and geomorphology</w:t>
      </w:r>
      <w:r w:rsidR="003B6B9E">
        <w:rPr>
          <w:rFonts w:ascii="Calibri" w:hAnsi="Calibri" w:cs="Arial"/>
          <w:bCs/>
        </w:rPr>
        <w:t xml:space="preserve"> </w:t>
      </w:r>
      <w:r>
        <w:rPr>
          <w:rFonts w:ascii="Calibri" w:hAnsi="Calibri" w:cs="Arial"/>
          <w:bCs/>
        </w:rPr>
        <w:t xml:space="preserve">impacts from </w:t>
      </w:r>
      <w:r w:rsidR="008C46C9">
        <w:rPr>
          <w:rFonts w:ascii="Calibri" w:hAnsi="Calibri" w:cs="Arial"/>
          <w:bCs/>
        </w:rPr>
        <w:t>the d</w:t>
      </w:r>
      <w:r w:rsidR="005326D0" w:rsidRPr="00FB0F8B">
        <w:rPr>
          <w:rFonts w:ascii="Calibri" w:hAnsi="Calibri" w:cs="Arial"/>
          <w:bCs/>
        </w:rPr>
        <w:t>ischarge of treated CSG water downstream o</w:t>
      </w:r>
      <w:r w:rsidR="00FB0F8B">
        <w:rPr>
          <w:rFonts w:ascii="Calibri" w:hAnsi="Calibri" w:cs="Arial"/>
          <w:bCs/>
        </w:rPr>
        <w:t>f Glebe Weir</w:t>
      </w:r>
      <w:r>
        <w:rPr>
          <w:rFonts w:ascii="Calibri" w:hAnsi="Calibri" w:cs="Arial"/>
          <w:bCs/>
        </w:rPr>
        <w:t>;</w:t>
      </w:r>
      <w:r w:rsidRPr="00682617">
        <w:rPr>
          <w:rFonts w:ascii="Calibri" w:hAnsi="Calibri" w:cs="Arial"/>
          <w:bCs/>
        </w:rPr>
        <w:t xml:space="preserve"> </w:t>
      </w:r>
      <w:r>
        <w:rPr>
          <w:rFonts w:ascii="Calibri" w:hAnsi="Calibri" w:cs="Arial"/>
          <w:bCs/>
        </w:rPr>
        <w:t>and</w:t>
      </w:r>
    </w:p>
    <w:p w:rsidR="00FB2D6F" w:rsidRPr="00682617" w:rsidRDefault="008C46C9" w:rsidP="00682617">
      <w:pPr>
        <w:pStyle w:val="ListBullet"/>
        <w:spacing w:after="120" w:line="276" w:lineRule="auto"/>
        <w:ind w:left="782" w:hanging="357"/>
        <w:contextualSpacing w:val="0"/>
        <w:rPr>
          <w:rFonts w:ascii="Calibri" w:hAnsi="Calibri" w:cs="Arial"/>
          <w:bCs/>
        </w:rPr>
      </w:pPr>
      <w:r>
        <w:rPr>
          <w:rFonts w:ascii="Calibri" w:hAnsi="Calibri" w:cs="Arial"/>
          <w:bCs/>
        </w:rPr>
        <w:t>t</w:t>
      </w:r>
      <w:r w:rsidR="005326D0" w:rsidRPr="00FB0F8B">
        <w:rPr>
          <w:rFonts w:ascii="Calibri" w:hAnsi="Calibri" w:cs="Arial"/>
          <w:bCs/>
        </w:rPr>
        <w:t>he impact on the unconfined shallow alluvium aqu</w:t>
      </w:r>
      <w:r>
        <w:rPr>
          <w:rFonts w:ascii="Calibri" w:hAnsi="Calibri" w:cs="Arial"/>
          <w:bCs/>
        </w:rPr>
        <w:t>ifers and the potential</w:t>
      </w:r>
      <w:r w:rsidR="00FB0F8B">
        <w:rPr>
          <w:rFonts w:ascii="Calibri" w:hAnsi="Calibri" w:cs="Arial"/>
          <w:bCs/>
        </w:rPr>
        <w:t xml:space="preserve"> </w:t>
      </w:r>
      <w:r>
        <w:rPr>
          <w:rFonts w:ascii="Calibri" w:hAnsi="Calibri" w:cs="Arial"/>
          <w:bCs/>
        </w:rPr>
        <w:t>implications for g</w:t>
      </w:r>
      <w:r w:rsidR="00682617">
        <w:rPr>
          <w:rFonts w:ascii="Calibri" w:hAnsi="Calibri" w:cs="Arial"/>
          <w:bCs/>
        </w:rPr>
        <w:t>roundwater dependent ecosystems.</w:t>
      </w:r>
      <w:r w:rsidR="00682617" w:rsidRPr="00682617">
        <w:rPr>
          <w:rFonts w:ascii="Calibri" w:hAnsi="Calibri" w:cs="Arial"/>
          <w:bCs/>
        </w:rPr>
        <w:t xml:space="preserve"> </w:t>
      </w:r>
    </w:p>
    <w:p w:rsidR="00AA56D4" w:rsidRPr="00AA56D4" w:rsidRDefault="00AA56D4" w:rsidP="008C46C9">
      <w:pPr>
        <w:pStyle w:val="ListBullet"/>
        <w:numPr>
          <w:ilvl w:val="0"/>
          <w:numId w:val="0"/>
        </w:numPr>
        <w:spacing w:after="120" w:line="276" w:lineRule="auto"/>
        <w:ind w:left="425"/>
        <w:contextualSpacing w:val="0"/>
        <w:rPr>
          <w:rFonts w:ascii="Calibri" w:hAnsi="Calibri" w:cs="Arial"/>
        </w:rPr>
      </w:pPr>
      <w:r w:rsidRPr="0042566F">
        <w:rPr>
          <w:rFonts w:ascii="Calibri" w:hAnsi="Calibri" w:cs="Arial"/>
        </w:rPr>
        <w:t>The IESC’s advice will be published separately on the IESC’s website, in the context of the regulator’s decision.</w:t>
      </w:r>
    </w:p>
    <w:p w:rsidR="00A1420E" w:rsidRPr="007C3396" w:rsidRDefault="00A1420E" w:rsidP="007C3396">
      <w:pPr>
        <w:tabs>
          <w:tab w:val="left" w:pos="426"/>
        </w:tabs>
        <w:spacing w:before="120" w:after="120" w:line="276" w:lineRule="auto"/>
        <w:ind w:left="567" w:hanging="567"/>
        <w:rPr>
          <w:rFonts w:ascii="Calibri" w:hAnsi="Calibri" w:cs="Arial"/>
          <w:u w:val="single"/>
        </w:rPr>
      </w:pPr>
      <w:r w:rsidRPr="00A210E9">
        <w:rPr>
          <w:rFonts w:ascii="Calibri" w:hAnsi="Calibri" w:cs="Arial"/>
        </w:rPr>
        <w:t>2.</w:t>
      </w:r>
      <w:r>
        <w:rPr>
          <w:rFonts w:ascii="Calibri" w:hAnsi="Calibri" w:cs="Arial"/>
        </w:rPr>
        <w:t>3</w:t>
      </w:r>
      <w:r w:rsidRPr="00A210E9">
        <w:rPr>
          <w:rFonts w:ascii="Calibri" w:hAnsi="Calibri" w:cs="Arial"/>
        </w:rPr>
        <w:tab/>
      </w:r>
      <w:r>
        <w:rPr>
          <w:rFonts w:ascii="Calibri" w:hAnsi="Calibri" w:cs="Arial"/>
          <w:u w:val="single"/>
        </w:rPr>
        <w:t xml:space="preserve">New Acland Coal Mine, QLD </w:t>
      </w:r>
    </w:p>
    <w:p w:rsidR="00A1420E" w:rsidRDefault="00A1420E" w:rsidP="007C3396">
      <w:pPr>
        <w:tabs>
          <w:tab w:val="left" w:pos="426"/>
        </w:tabs>
        <w:spacing w:before="120" w:after="120" w:line="276" w:lineRule="auto"/>
        <w:ind w:left="425"/>
        <w:rPr>
          <w:rFonts w:ascii="Calibri" w:hAnsi="Calibri" w:cs="Arial"/>
        </w:rPr>
      </w:pPr>
      <w:r>
        <w:rPr>
          <w:rFonts w:ascii="Calibri" w:hAnsi="Calibri" w:cs="Arial"/>
        </w:rPr>
        <w:tab/>
      </w:r>
      <w:r w:rsidR="007C3396">
        <w:rPr>
          <w:rFonts w:ascii="Calibri" w:hAnsi="Calibri" w:cs="Arial"/>
        </w:rPr>
        <w:t>The IESC was requested by the Australian Government Department of the Environment and the Queensland Office of the Coordinator-General to provide advice on the New Acland Mine Stage 3 Project in Queensland.</w:t>
      </w:r>
    </w:p>
    <w:p w:rsidR="007C3396" w:rsidRDefault="00D201FC" w:rsidP="007C3396">
      <w:pPr>
        <w:tabs>
          <w:tab w:val="left" w:pos="426"/>
        </w:tabs>
        <w:spacing w:before="120" w:after="120" w:line="276" w:lineRule="auto"/>
        <w:ind w:left="425"/>
        <w:rPr>
          <w:rFonts w:ascii="Calibri" w:hAnsi="Calibri" w:cs="Arial"/>
        </w:rPr>
      </w:pPr>
      <w:r>
        <w:rPr>
          <w:rFonts w:ascii="Calibri" w:hAnsi="Calibri" w:cs="Arial"/>
        </w:rPr>
        <w:t xml:space="preserve">The proposed project is </w:t>
      </w:r>
      <w:r w:rsidR="004D0016">
        <w:rPr>
          <w:rFonts w:ascii="Calibri" w:hAnsi="Calibri" w:cs="Arial"/>
        </w:rPr>
        <w:t>an expansion of the existing</w:t>
      </w:r>
      <w:r>
        <w:rPr>
          <w:rFonts w:ascii="Calibri" w:hAnsi="Calibri" w:cs="Arial"/>
        </w:rPr>
        <w:t xml:space="preserve"> New Acland Coal Mine</w:t>
      </w:r>
      <w:r w:rsidR="00126F94">
        <w:rPr>
          <w:rFonts w:ascii="Calibri" w:hAnsi="Calibri" w:cs="Arial"/>
        </w:rPr>
        <w:t xml:space="preserve"> in the Clarence-</w:t>
      </w:r>
      <w:r w:rsidR="00086FD4">
        <w:rPr>
          <w:rFonts w:ascii="Calibri" w:hAnsi="Calibri" w:cs="Arial"/>
        </w:rPr>
        <w:t>Moreton</w:t>
      </w:r>
      <w:r w:rsidR="00126F94">
        <w:rPr>
          <w:rFonts w:ascii="Calibri" w:hAnsi="Calibri" w:cs="Arial"/>
        </w:rPr>
        <w:t xml:space="preserve"> Basin.</w:t>
      </w:r>
      <w:r>
        <w:rPr>
          <w:rFonts w:ascii="Calibri" w:hAnsi="Calibri" w:cs="Arial"/>
        </w:rPr>
        <w:t xml:space="preserve"> The proposal </w:t>
      </w:r>
      <w:r w:rsidR="00126F94">
        <w:rPr>
          <w:rFonts w:ascii="Calibri" w:hAnsi="Calibri" w:cs="Arial"/>
        </w:rPr>
        <w:t>will</w:t>
      </w:r>
      <w:r>
        <w:rPr>
          <w:rFonts w:ascii="Calibri" w:hAnsi="Calibri" w:cs="Arial"/>
        </w:rPr>
        <w:t xml:space="preserve"> increase production of coal from the Walloon Coal Measures from 4.8 Mtpa to 7.5 Mtpa </w:t>
      </w:r>
      <w:r w:rsidR="00126F94">
        <w:rPr>
          <w:rFonts w:ascii="Calibri" w:hAnsi="Calibri" w:cs="Arial"/>
        </w:rPr>
        <w:t>run-of-mine coal.</w:t>
      </w:r>
      <w:r>
        <w:rPr>
          <w:rFonts w:ascii="Calibri" w:hAnsi="Calibri" w:cs="Arial"/>
        </w:rPr>
        <w:t xml:space="preserve"> The project would extend the mine life by up to 12 years.</w:t>
      </w:r>
      <w:r w:rsidR="00A07F9E">
        <w:rPr>
          <w:rFonts w:ascii="Calibri" w:hAnsi="Calibri" w:cs="Arial"/>
        </w:rPr>
        <w:t xml:space="preserve"> </w:t>
      </w:r>
    </w:p>
    <w:p w:rsidR="00086FD4" w:rsidRDefault="00086FD4">
      <w:pPr>
        <w:rPr>
          <w:rFonts w:ascii="Calibri" w:hAnsi="Calibri" w:cs="Arial"/>
        </w:rPr>
      </w:pPr>
      <w:r>
        <w:rPr>
          <w:rFonts w:ascii="Calibri" w:hAnsi="Calibri" w:cs="Arial"/>
        </w:rPr>
        <w:br w:type="page"/>
      </w:r>
    </w:p>
    <w:p w:rsidR="002D7D5B" w:rsidRPr="00816DAF" w:rsidRDefault="002D7D5B" w:rsidP="002D7D5B">
      <w:pPr>
        <w:tabs>
          <w:tab w:val="left" w:pos="426"/>
        </w:tabs>
        <w:spacing w:before="240" w:after="120" w:line="276" w:lineRule="auto"/>
        <w:ind w:left="426"/>
        <w:rPr>
          <w:rFonts w:ascii="Calibri" w:hAnsi="Calibri" w:cs="Arial"/>
        </w:rPr>
      </w:pPr>
      <w:r w:rsidRPr="00816DAF">
        <w:rPr>
          <w:rFonts w:ascii="Calibri" w:hAnsi="Calibri" w:cs="Arial"/>
        </w:rPr>
        <w:lastRenderedPageBreak/>
        <w:t>Matters of interest to the IESC included:</w:t>
      </w:r>
    </w:p>
    <w:p w:rsidR="00682617" w:rsidRPr="00FB0F8B" w:rsidRDefault="009A2FBB" w:rsidP="00682617">
      <w:pPr>
        <w:pStyle w:val="ListBullet"/>
        <w:spacing w:after="120" w:line="276" w:lineRule="auto"/>
        <w:ind w:left="782" w:hanging="357"/>
        <w:contextualSpacing w:val="0"/>
        <w:rPr>
          <w:rFonts w:ascii="Calibri" w:hAnsi="Calibri" w:cs="Arial"/>
          <w:bCs/>
        </w:rPr>
      </w:pPr>
      <w:r>
        <w:rPr>
          <w:rFonts w:ascii="Calibri" w:hAnsi="Calibri" w:cs="Arial"/>
          <w:bCs/>
        </w:rPr>
        <w:t>t</w:t>
      </w:r>
      <w:r w:rsidR="00682617">
        <w:rPr>
          <w:rFonts w:ascii="Calibri" w:hAnsi="Calibri" w:cs="Arial"/>
          <w:bCs/>
        </w:rPr>
        <w:t>he hydrogeological conceptualisation;</w:t>
      </w:r>
    </w:p>
    <w:p w:rsidR="00FB2D6F" w:rsidRDefault="00BC12A8" w:rsidP="00FB0F8B">
      <w:pPr>
        <w:pStyle w:val="ListBullet"/>
        <w:spacing w:after="120" w:line="276" w:lineRule="auto"/>
        <w:ind w:left="782" w:hanging="357"/>
        <w:contextualSpacing w:val="0"/>
        <w:rPr>
          <w:rFonts w:ascii="Calibri" w:hAnsi="Calibri" w:cs="Arial"/>
          <w:bCs/>
        </w:rPr>
      </w:pPr>
      <w:r>
        <w:rPr>
          <w:rFonts w:ascii="Calibri" w:hAnsi="Calibri" w:cs="Arial"/>
          <w:bCs/>
        </w:rPr>
        <w:t>the n</w:t>
      </w:r>
      <w:r w:rsidRPr="00FB0F8B">
        <w:rPr>
          <w:rFonts w:ascii="Calibri" w:hAnsi="Calibri" w:cs="Arial"/>
          <w:bCs/>
        </w:rPr>
        <w:t xml:space="preserve">umerical </w:t>
      </w:r>
      <w:r>
        <w:rPr>
          <w:rFonts w:ascii="Calibri" w:hAnsi="Calibri" w:cs="Arial"/>
          <w:bCs/>
        </w:rPr>
        <w:t xml:space="preserve">groundwater model, particularly </w:t>
      </w:r>
      <w:r w:rsidR="00C55A04">
        <w:rPr>
          <w:rFonts w:ascii="Calibri" w:hAnsi="Calibri" w:cs="Arial"/>
          <w:bCs/>
        </w:rPr>
        <w:t xml:space="preserve">the </w:t>
      </w:r>
      <w:r w:rsidR="00682617">
        <w:rPr>
          <w:rFonts w:ascii="Calibri" w:hAnsi="Calibri" w:cs="Arial"/>
          <w:bCs/>
        </w:rPr>
        <w:t>para</w:t>
      </w:r>
      <w:r w:rsidR="00317C3E">
        <w:rPr>
          <w:rFonts w:ascii="Calibri" w:hAnsi="Calibri" w:cs="Arial"/>
          <w:bCs/>
        </w:rPr>
        <w:t>meters and boundary conditions;</w:t>
      </w:r>
    </w:p>
    <w:p w:rsidR="00317C3E" w:rsidRPr="00FB0F8B" w:rsidRDefault="00A92F5E" w:rsidP="00FB0F8B">
      <w:pPr>
        <w:pStyle w:val="ListBullet"/>
        <w:spacing w:after="120" w:line="276" w:lineRule="auto"/>
        <w:ind w:left="782" w:hanging="357"/>
        <w:contextualSpacing w:val="0"/>
        <w:rPr>
          <w:rFonts w:ascii="Calibri" w:hAnsi="Calibri" w:cs="Arial"/>
          <w:bCs/>
        </w:rPr>
      </w:pPr>
      <w:r>
        <w:rPr>
          <w:rFonts w:ascii="Calibri" w:hAnsi="Calibri" w:cs="Arial"/>
          <w:bCs/>
        </w:rPr>
        <w:t>variations</w:t>
      </w:r>
      <w:r w:rsidR="00317C3E">
        <w:rPr>
          <w:rFonts w:ascii="Calibri" w:hAnsi="Calibri" w:cs="Arial"/>
          <w:bCs/>
        </w:rPr>
        <w:t xml:space="preserve"> in predicted drawdown and pit inflows; and</w:t>
      </w:r>
    </w:p>
    <w:p w:rsidR="00317C3E" w:rsidRPr="00317C3E" w:rsidRDefault="00BC12A8" w:rsidP="00317C3E">
      <w:pPr>
        <w:pStyle w:val="ListBullet"/>
        <w:spacing w:after="120" w:line="276" w:lineRule="auto"/>
        <w:ind w:left="782" w:hanging="357"/>
        <w:contextualSpacing w:val="0"/>
        <w:rPr>
          <w:rFonts w:ascii="Calibri" w:hAnsi="Calibri" w:cs="Arial"/>
        </w:rPr>
      </w:pPr>
      <w:r>
        <w:rPr>
          <w:rFonts w:ascii="Calibri" w:hAnsi="Calibri" w:cs="Arial"/>
          <w:bCs/>
        </w:rPr>
        <w:t xml:space="preserve">existing </w:t>
      </w:r>
      <w:r w:rsidR="00317C3E" w:rsidRPr="00FB0F8B">
        <w:rPr>
          <w:rFonts w:ascii="Calibri" w:hAnsi="Calibri" w:cs="Arial"/>
          <w:bCs/>
        </w:rPr>
        <w:t>surface wat</w:t>
      </w:r>
      <w:r w:rsidR="00317C3E">
        <w:rPr>
          <w:rFonts w:ascii="Calibri" w:hAnsi="Calibri" w:cs="Arial"/>
          <w:bCs/>
        </w:rPr>
        <w:t>er quality, flow and ecology</w:t>
      </w:r>
      <w:r w:rsidR="005326D0" w:rsidRPr="00FB0F8B">
        <w:rPr>
          <w:rFonts w:ascii="Calibri" w:hAnsi="Calibri" w:cs="Arial"/>
          <w:bCs/>
        </w:rPr>
        <w:t xml:space="preserve"> data sets provided for Lagoon Creek, Myall Creek and Oakey </w:t>
      </w:r>
      <w:r w:rsidR="00155171">
        <w:rPr>
          <w:rFonts w:ascii="Calibri" w:hAnsi="Calibri" w:cs="Arial"/>
          <w:bCs/>
        </w:rPr>
        <w:t>Creek.</w:t>
      </w:r>
    </w:p>
    <w:p w:rsidR="00FC22B4" w:rsidRDefault="00FC22B4" w:rsidP="00317C3E">
      <w:pPr>
        <w:pStyle w:val="ListBullet"/>
        <w:numPr>
          <w:ilvl w:val="0"/>
          <w:numId w:val="0"/>
        </w:numPr>
        <w:spacing w:after="120" w:line="276" w:lineRule="auto"/>
        <w:ind w:left="425"/>
        <w:contextualSpacing w:val="0"/>
        <w:rPr>
          <w:rFonts w:ascii="Calibri" w:hAnsi="Calibri" w:cs="Arial"/>
        </w:rPr>
      </w:pPr>
      <w:r w:rsidRPr="0042566F">
        <w:rPr>
          <w:rFonts w:ascii="Calibri" w:hAnsi="Calibri"/>
        </w:rPr>
        <w:t>The IESC’s advice will be published separately on the IESC’s website, in the context of the regulator’s decision</w:t>
      </w:r>
      <w:r w:rsidRPr="0042566F">
        <w:rPr>
          <w:rFonts w:ascii="Calibri" w:hAnsi="Calibri" w:cs="Arial"/>
        </w:rPr>
        <w:t>.</w:t>
      </w:r>
    </w:p>
    <w:p w:rsidR="00A1420E" w:rsidRPr="00A210E9" w:rsidRDefault="00A1420E" w:rsidP="00A1420E">
      <w:pPr>
        <w:tabs>
          <w:tab w:val="left" w:pos="426"/>
        </w:tabs>
        <w:spacing w:before="120" w:after="120" w:line="276" w:lineRule="auto"/>
        <w:ind w:left="567" w:hanging="567"/>
        <w:rPr>
          <w:rFonts w:ascii="Calibri" w:hAnsi="Calibri" w:cs="Arial"/>
          <w:u w:val="single"/>
        </w:rPr>
      </w:pPr>
      <w:r w:rsidRPr="00A210E9">
        <w:rPr>
          <w:rFonts w:ascii="Calibri" w:hAnsi="Calibri" w:cs="Arial"/>
        </w:rPr>
        <w:t>2.</w:t>
      </w:r>
      <w:r>
        <w:rPr>
          <w:rFonts w:ascii="Calibri" w:hAnsi="Calibri" w:cs="Arial"/>
        </w:rPr>
        <w:t>4</w:t>
      </w:r>
      <w:r w:rsidRPr="00A210E9">
        <w:rPr>
          <w:rFonts w:ascii="Calibri" w:hAnsi="Calibri" w:cs="Arial"/>
        </w:rPr>
        <w:tab/>
      </w:r>
      <w:r w:rsidR="00126F94">
        <w:rPr>
          <w:rFonts w:ascii="Calibri" w:hAnsi="Calibri" w:cs="Arial"/>
          <w:u w:val="single"/>
        </w:rPr>
        <w:t>Liddell Coal Operations Extension, NSW</w:t>
      </w:r>
    </w:p>
    <w:p w:rsidR="00B4200B" w:rsidRDefault="002D7D5B" w:rsidP="00B4200B">
      <w:pPr>
        <w:tabs>
          <w:tab w:val="left" w:pos="426"/>
        </w:tabs>
        <w:spacing w:before="120" w:after="120" w:line="276" w:lineRule="auto"/>
        <w:ind w:left="425"/>
        <w:rPr>
          <w:rFonts w:ascii="Calibri" w:hAnsi="Calibri" w:cs="Arial"/>
        </w:rPr>
      </w:pPr>
      <w:r>
        <w:rPr>
          <w:rFonts w:ascii="Calibri" w:hAnsi="Calibri" w:cs="Arial"/>
        </w:rPr>
        <w:tab/>
      </w:r>
      <w:r w:rsidR="00886FB3">
        <w:rPr>
          <w:rFonts w:ascii="Calibri" w:hAnsi="Calibri" w:cs="Arial"/>
        </w:rPr>
        <w:t>The IESC was requested by the Australian Government Department of the Environment to provide advice on the expansion of the Liddell Coal Operation</w:t>
      </w:r>
      <w:r w:rsidR="00E460BD">
        <w:rPr>
          <w:rFonts w:ascii="Calibri" w:hAnsi="Calibri" w:cs="Arial"/>
        </w:rPr>
        <w:t>s</w:t>
      </w:r>
      <w:r w:rsidR="00886FB3">
        <w:rPr>
          <w:rFonts w:ascii="Calibri" w:hAnsi="Calibri" w:cs="Arial"/>
        </w:rPr>
        <w:t xml:space="preserve"> in New South Wales.</w:t>
      </w:r>
    </w:p>
    <w:p w:rsidR="00A1420E" w:rsidRDefault="00B4200B" w:rsidP="00B4200B">
      <w:pPr>
        <w:tabs>
          <w:tab w:val="left" w:pos="426"/>
        </w:tabs>
        <w:spacing w:before="120" w:after="120" w:line="276" w:lineRule="auto"/>
        <w:ind w:left="425"/>
        <w:rPr>
          <w:rFonts w:ascii="Calibri" w:hAnsi="Calibri" w:cs="Arial"/>
        </w:rPr>
      </w:pPr>
      <w:r>
        <w:rPr>
          <w:rFonts w:ascii="Calibri" w:hAnsi="Calibri" w:cs="Arial"/>
        </w:rPr>
        <w:t>The</w:t>
      </w:r>
      <w:r w:rsidR="00C97AEB">
        <w:rPr>
          <w:rFonts w:ascii="Calibri" w:hAnsi="Calibri" w:cs="Arial"/>
        </w:rPr>
        <w:t xml:space="preserve"> proposed project is an extension to an existing open cut coal mine in the Sydney Basi</w:t>
      </w:r>
      <w:r w:rsidR="00406D1B">
        <w:rPr>
          <w:rFonts w:ascii="Calibri" w:hAnsi="Calibri" w:cs="Arial"/>
        </w:rPr>
        <w:t>n</w:t>
      </w:r>
      <w:r w:rsidR="00E460BD">
        <w:rPr>
          <w:rFonts w:ascii="Calibri" w:hAnsi="Calibri" w:cs="Arial"/>
        </w:rPr>
        <w:t xml:space="preserve"> </w:t>
      </w:r>
      <w:r w:rsidR="00406D1B">
        <w:rPr>
          <w:rFonts w:ascii="Calibri" w:hAnsi="Calibri" w:cs="Arial"/>
        </w:rPr>
        <w:t>and will extend the life of the mine to 2023.</w:t>
      </w:r>
      <w:r w:rsidR="00BC12A8">
        <w:rPr>
          <w:rFonts w:ascii="Calibri" w:hAnsi="Calibri" w:cs="Arial"/>
        </w:rPr>
        <w:t xml:space="preserve"> </w:t>
      </w:r>
      <w:r w:rsidR="00406D1B">
        <w:rPr>
          <w:rFonts w:ascii="Calibri" w:hAnsi="Calibri" w:cs="Arial"/>
        </w:rPr>
        <w:t>The proposed project area is bordered by Bowmans Creek</w:t>
      </w:r>
      <w:r w:rsidR="00317C3E">
        <w:rPr>
          <w:rFonts w:ascii="Calibri" w:hAnsi="Calibri" w:cs="Arial"/>
        </w:rPr>
        <w:t>.</w:t>
      </w:r>
    </w:p>
    <w:p w:rsidR="002D7D5B" w:rsidRPr="00086BA3" w:rsidRDefault="002D7D5B" w:rsidP="00086FD4">
      <w:pPr>
        <w:tabs>
          <w:tab w:val="left" w:pos="426"/>
        </w:tabs>
        <w:spacing w:before="240" w:after="120" w:line="276" w:lineRule="auto"/>
        <w:ind w:left="426"/>
        <w:rPr>
          <w:rFonts w:ascii="Calibri" w:hAnsi="Calibri" w:cs="Arial"/>
        </w:rPr>
      </w:pPr>
      <w:r w:rsidRPr="00086BA3">
        <w:rPr>
          <w:rFonts w:ascii="Calibri" w:hAnsi="Calibri" w:cs="Arial"/>
        </w:rPr>
        <w:t>Matters of interest to the IESC included:</w:t>
      </w:r>
    </w:p>
    <w:p w:rsidR="002D7D5B" w:rsidRPr="00086BA3" w:rsidRDefault="00155171" w:rsidP="002D7D5B">
      <w:pPr>
        <w:pStyle w:val="ListBullet"/>
        <w:spacing w:after="120" w:line="276" w:lineRule="auto"/>
        <w:ind w:left="782" w:hanging="357"/>
        <w:contextualSpacing w:val="0"/>
        <w:rPr>
          <w:rFonts w:ascii="Calibri" w:hAnsi="Calibri"/>
        </w:rPr>
      </w:pPr>
      <w:r>
        <w:rPr>
          <w:rFonts w:ascii="Calibri" w:hAnsi="Calibri"/>
        </w:rPr>
        <w:t xml:space="preserve">relict connective subsidence cracking </w:t>
      </w:r>
      <w:r w:rsidR="00317C3E">
        <w:rPr>
          <w:rFonts w:ascii="Calibri" w:hAnsi="Calibri"/>
        </w:rPr>
        <w:t>impact on Bowmans Creek and the associated alluvium</w:t>
      </w:r>
      <w:r w:rsidR="00976FF6" w:rsidRPr="00086BA3">
        <w:rPr>
          <w:rFonts w:ascii="Calibri" w:hAnsi="Calibri"/>
        </w:rPr>
        <w:t>;</w:t>
      </w:r>
    </w:p>
    <w:p w:rsidR="002D7D5B" w:rsidRPr="00086BA3" w:rsidRDefault="00976FF6" w:rsidP="002D7D5B">
      <w:pPr>
        <w:pStyle w:val="ListBullet"/>
        <w:spacing w:after="120" w:line="276" w:lineRule="auto"/>
        <w:ind w:left="782" w:hanging="357"/>
        <w:contextualSpacing w:val="0"/>
        <w:rPr>
          <w:rFonts w:ascii="Calibri" w:hAnsi="Calibri"/>
        </w:rPr>
      </w:pPr>
      <w:r w:rsidRPr="00086BA3">
        <w:rPr>
          <w:rFonts w:ascii="Calibri" w:hAnsi="Calibri"/>
        </w:rPr>
        <w:t>the dependent ecosystems of the proposed offset</w:t>
      </w:r>
      <w:r w:rsidR="00A2410D">
        <w:rPr>
          <w:rFonts w:ascii="Calibri" w:hAnsi="Calibri"/>
        </w:rPr>
        <w:t xml:space="preserve"> of Bowmans Creek</w:t>
      </w:r>
      <w:r w:rsidRPr="00086BA3">
        <w:rPr>
          <w:rFonts w:ascii="Calibri" w:hAnsi="Calibri"/>
        </w:rPr>
        <w:t>;</w:t>
      </w:r>
    </w:p>
    <w:p w:rsidR="002D7D5B" w:rsidRPr="00086BA3" w:rsidRDefault="00A2410D" w:rsidP="002D7D5B">
      <w:pPr>
        <w:pStyle w:val="ListBullet"/>
        <w:spacing w:after="120" w:line="276" w:lineRule="auto"/>
        <w:ind w:left="782" w:hanging="357"/>
        <w:contextualSpacing w:val="0"/>
        <w:rPr>
          <w:rFonts w:ascii="Calibri" w:hAnsi="Calibri"/>
        </w:rPr>
      </w:pPr>
      <w:r>
        <w:rPr>
          <w:rFonts w:ascii="Calibri" w:hAnsi="Calibri"/>
        </w:rPr>
        <w:t>potential</w:t>
      </w:r>
      <w:r w:rsidR="00976FF6" w:rsidRPr="00086BA3">
        <w:rPr>
          <w:rFonts w:ascii="Calibri" w:hAnsi="Calibri"/>
        </w:rPr>
        <w:t xml:space="preserve"> surface and groundwater interactions</w:t>
      </w:r>
      <w:r>
        <w:rPr>
          <w:rFonts w:ascii="Calibri" w:hAnsi="Calibri"/>
        </w:rPr>
        <w:t xml:space="preserve"> and </w:t>
      </w:r>
      <w:r w:rsidR="00976FF6" w:rsidRPr="00086BA3">
        <w:rPr>
          <w:rFonts w:ascii="Calibri" w:hAnsi="Calibri"/>
        </w:rPr>
        <w:t xml:space="preserve">drawdown </w:t>
      </w:r>
      <w:r>
        <w:rPr>
          <w:rFonts w:ascii="Calibri" w:hAnsi="Calibri"/>
        </w:rPr>
        <w:t xml:space="preserve">predictions; </w:t>
      </w:r>
      <w:r w:rsidR="002D7D5B" w:rsidRPr="00086BA3">
        <w:rPr>
          <w:rFonts w:ascii="Calibri" w:hAnsi="Calibri"/>
        </w:rPr>
        <w:t>and</w:t>
      </w:r>
    </w:p>
    <w:p w:rsidR="002D7D5B" w:rsidRPr="00086BA3" w:rsidRDefault="00A92F5E" w:rsidP="002D7D5B">
      <w:pPr>
        <w:pStyle w:val="ListBullet"/>
        <w:spacing w:after="120" w:line="276" w:lineRule="auto"/>
        <w:ind w:left="782" w:hanging="357"/>
        <w:contextualSpacing w:val="0"/>
        <w:rPr>
          <w:rFonts w:ascii="Calibri" w:hAnsi="Calibri"/>
        </w:rPr>
      </w:pPr>
      <w:r w:rsidRPr="00086BA3">
        <w:rPr>
          <w:rFonts w:ascii="Calibri" w:hAnsi="Calibri"/>
        </w:rPr>
        <w:t>through flow</w:t>
      </w:r>
      <w:r w:rsidR="00A2410D">
        <w:rPr>
          <w:rFonts w:ascii="Calibri" w:hAnsi="Calibri"/>
        </w:rPr>
        <w:t xml:space="preserve"> of </w:t>
      </w:r>
      <w:r w:rsidR="00976FF6" w:rsidRPr="00086BA3">
        <w:rPr>
          <w:rFonts w:ascii="Calibri" w:hAnsi="Calibri"/>
        </w:rPr>
        <w:t>saline water</w:t>
      </w:r>
      <w:r w:rsidR="00086BA3" w:rsidRPr="00086BA3">
        <w:rPr>
          <w:rFonts w:ascii="Calibri" w:hAnsi="Calibri"/>
        </w:rPr>
        <w:t xml:space="preserve"> from the final landform.</w:t>
      </w:r>
    </w:p>
    <w:p w:rsidR="00FC22B4" w:rsidRDefault="00FC22B4" w:rsidP="00FC22B4">
      <w:pPr>
        <w:pStyle w:val="ListBullet"/>
        <w:numPr>
          <w:ilvl w:val="0"/>
          <w:numId w:val="0"/>
        </w:numPr>
        <w:spacing w:after="120" w:line="276" w:lineRule="auto"/>
        <w:ind w:left="425"/>
        <w:contextualSpacing w:val="0"/>
        <w:rPr>
          <w:rFonts w:ascii="Calibri" w:hAnsi="Calibri" w:cs="Arial"/>
        </w:rPr>
      </w:pPr>
      <w:r w:rsidRPr="0042566F">
        <w:rPr>
          <w:rFonts w:ascii="Calibri" w:hAnsi="Calibri"/>
        </w:rPr>
        <w:t>The IESC’s advice will be published separately on the IESC’s website, in the context of the regulator’s decision</w:t>
      </w:r>
      <w:r w:rsidRPr="0042566F">
        <w:rPr>
          <w:rFonts w:ascii="Calibri" w:hAnsi="Calibri" w:cs="Arial"/>
        </w:rPr>
        <w:t>.</w:t>
      </w:r>
    </w:p>
    <w:p w:rsidR="003466B9" w:rsidRPr="00A210E9" w:rsidRDefault="003466B9" w:rsidP="003466B9">
      <w:pPr>
        <w:tabs>
          <w:tab w:val="left" w:pos="426"/>
        </w:tabs>
        <w:spacing w:before="240" w:after="120" w:line="276" w:lineRule="auto"/>
        <w:rPr>
          <w:rFonts w:ascii="Calibri" w:hAnsi="Calibri" w:cs="Arial"/>
          <w:b/>
        </w:rPr>
      </w:pPr>
      <w:r w:rsidRPr="00A210E9">
        <w:rPr>
          <w:rFonts w:ascii="Calibri" w:hAnsi="Calibri" w:cs="Arial"/>
          <w:b/>
        </w:rPr>
        <w:t>3.</w:t>
      </w:r>
      <w:r w:rsidRPr="00A210E9">
        <w:rPr>
          <w:rFonts w:ascii="Calibri" w:hAnsi="Calibri" w:cs="Arial"/>
          <w:b/>
        </w:rPr>
        <w:tab/>
      </w:r>
      <w:r w:rsidR="00C31178" w:rsidRPr="00A210E9">
        <w:rPr>
          <w:rFonts w:ascii="Calibri" w:hAnsi="Calibri" w:cs="Arial"/>
          <w:b/>
        </w:rPr>
        <w:t>Bioregional Assessments</w:t>
      </w:r>
    </w:p>
    <w:p w:rsidR="003466B9" w:rsidRPr="00A210E9" w:rsidRDefault="003466B9" w:rsidP="003466B9">
      <w:pPr>
        <w:tabs>
          <w:tab w:val="left" w:pos="426"/>
        </w:tabs>
        <w:spacing w:before="120" w:after="120" w:line="276" w:lineRule="auto"/>
        <w:rPr>
          <w:rFonts w:ascii="Calibri" w:hAnsi="Calibri" w:cs="Arial"/>
          <w:u w:val="single"/>
        </w:rPr>
      </w:pPr>
      <w:r w:rsidRPr="00A210E9">
        <w:rPr>
          <w:rFonts w:ascii="Calibri" w:hAnsi="Calibri" w:cs="Arial"/>
        </w:rPr>
        <w:t>3.1</w:t>
      </w:r>
      <w:r w:rsidRPr="00A210E9">
        <w:rPr>
          <w:rFonts w:ascii="Calibri" w:hAnsi="Calibri" w:cs="Arial"/>
        </w:rPr>
        <w:tab/>
      </w:r>
      <w:r w:rsidR="00C31178" w:rsidRPr="00A210E9">
        <w:rPr>
          <w:rFonts w:ascii="Calibri" w:hAnsi="Calibri" w:cs="Arial"/>
          <w:u w:val="single"/>
        </w:rPr>
        <w:t>Bioregional Assessment Programme progress</w:t>
      </w:r>
    </w:p>
    <w:p w:rsidR="00C31178" w:rsidRPr="00447F90" w:rsidRDefault="00C31178" w:rsidP="00C31178">
      <w:pPr>
        <w:pStyle w:val="ListBullet"/>
        <w:numPr>
          <w:ilvl w:val="0"/>
          <w:numId w:val="0"/>
        </w:numPr>
        <w:spacing w:before="120" w:after="120" w:line="276" w:lineRule="auto"/>
        <w:ind w:left="425"/>
        <w:contextualSpacing w:val="0"/>
        <w:rPr>
          <w:rFonts w:ascii="Calibri" w:hAnsi="Calibri"/>
        </w:rPr>
      </w:pPr>
      <w:r w:rsidRPr="00447F90">
        <w:rPr>
          <w:rFonts w:ascii="Calibri" w:hAnsi="Calibri"/>
        </w:rPr>
        <w:t>The IESC discussed recent developments relating to the B</w:t>
      </w:r>
      <w:r w:rsidR="00086FD4">
        <w:rPr>
          <w:rFonts w:ascii="Calibri" w:hAnsi="Calibri"/>
        </w:rPr>
        <w:t>ioregional Assessment Programme</w:t>
      </w:r>
      <w:r w:rsidR="00E460BD">
        <w:rPr>
          <w:rFonts w:ascii="Calibri" w:hAnsi="Calibri"/>
        </w:rPr>
        <w:t>,</w:t>
      </w:r>
      <w:r w:rsidR="00A2410D">
        <w:rPr>
          <w:rFonts w:ascii="Calibri" w:hAnsi="Calibri"/>
        </w:rPr>
        <w:t xml:space="preserve"> including:</w:t>
      </w:r>
    </w:p>
    <w:p w:rsidR="00450573" w:rsidRDefault="00450573" w:rsidP="00AB2DC6">
      <w:pPr>
        <w:pStyle w:val="ListBullet"/>
        <w:numPr>
          <w:ilvl w:val="0"/>
          <w:numId w:val="17"/>
        </w:numPr>
        <w:spacing w:before="120" w:after="120" w:line="276" w:lineRule="auto"/>
        <w:contextualSpacing w:val="0"/>
        <w:rPr>
          <w:rFonts w:ascii="Calibri" w:hAnsi="Calibri"/>
        </w:rPr>
      </w:pPr>
      <w:r w:rsidRPr="00450573">
        <w:rPr>
          <w:rFonts w:ascii="Calibri" w:hAnsi="Calibri"/>
        </w:rPr>
        <w:t>discussions with Programme Partners regarding Gippsland, Arckaringa and Pedirka subregions</w:t>
      </w:r>
      <w:r>
        <w:rPr>
          <w:rFonts w:ascii="Calibri" w:hAnsi="Calibri"/>
        </w:rPr>
        <w:t>;</w:t>
      </w:r>
    </w:p>
    <w:p w:rsidR="006E156D" w:rsidRPr="001F78AA" w:rsidRDefault="006E156D" w:rsidP="00AB2DC6">
      <w:pPr>
        <w:pStyle w:val="ListBullet"/>
        <w:numPr>
          <w:ilvl w:val="0"/>
          <w:numId w:val="17"/>
        </w:numPr>
        <w:spacing w:before="120" w:after="120" w:line="276" w:lineRule="auto"/>
        <w:contextualSpacing w:val="0"/>
        <w:rPr>
          <w:rFonts w:ascii="Calibri" w:hAnsi="Calibri"/>
        </w:rPr>
      </w:pPr>
      <w:r w:rsidRPr="001F78AA">
        <w:rPr>
          <w:rFonts w:ascii="Calibri" w:hAnsi="Calibri"/>
        </w:rPr>
        <w:t xml:space="preserve">release of the </w:t>
      </w:r>
      <w:r w:rsidR="00450573">
        <w:rPr>
          <w:rFonts w:ascii="Calibri" w:hAnsi="Calibri"/>
        </w:rPr>
        <w:t xml:space="preserve">initial </w:t>
      </w:r>
      <w:r w:rsidR="00E460BD">
        <w:rPr>
          <w:rFonts w:ascii="Calibri" w:hAnsi="Calibri"/>
        </w:rPr>
        <w:t>c</w:t>
      </w:r>
      <w:r w:rsidRPr="001F78AA">
        <w:rPr>
          <w:rFonts w:ascii="Calibri" w:hAnsi="Calibri"/>
        </w:rPr>
        <w:t xml:space="preserve">ontext </w:t>
      </w:r>
      <w:r w:rsidR="00E460BD">
        <w:rPr>
          <w:rFonts w:ascii="Calibri" w:hAnsi="Calibri"/>
        </w:rPr>
        <w:t>s</w:t>
      </w:r>
      <w:r w:rsidRPr="001F78AA">
        <w:rPr>
          <w:rFonts w:ascii="Calibri" w:hAnsi="Calibri"/>
        </w:rPr>
        <w:t>tatements;</w:t>
      </w:r>
      <w:r w:rsidR="00300C3F" w:rsidRPr="001F78AA">
        <w:rPr>
          <w:rFonts w:ascii="Calibri" w:hAnsi="Calibri"/>
        </w:rPr>
        <w:t xml:space="preserve"> </w:t>
      </w:r>
    </w:p>
    <w:p w:rsidR="00A2410D" w:rsidRDefault="006E156D" w:rsidP="00A2410D">
      <w:pPr>
        <w:pStyle w:val="ListBullet"/>
        <w:numPr>
          <w:ilvl w:val="0"/>
          <w:numId w:val="17"/>
        </w:numPr>
        <w:spacing w:before="120" w:after="120" w:line="276" w:lineRule="auto"/>
        <w:contextualSpacing w:val="0"/>
        <w:rPr>
          <w:rFonts w:ascii="Calibri" w:hAnsi="Calibri"/>
        </w:rPr>
      </w:pPr>
      <w:r w:rsidRPr="001F78AA">
        <w:rPr>
          <w:rFonts w:ascii="Calibri" w:hAnsi="Calibri"/>
        </w:rPr>
        <w:t>launch of the programme’s shared website</w:t>
      </w:r>
      <w:r w:rsidR="00450573">
        <w:rPr>
          <w:rFonts w:ascii="Calibri" w:hAnsi="Calibri"/>
        </w:rPr>
        <w:t>;</w:t>
      </w:r>
    </w:p>
    <w:p w:rsidR="00A2410D" w:rsidRPr="00A2410D" w:rsidRDefault="00232EA8" w:rsidP="00A2410D">
      <w:pPr>
        <w:pStyle w:val="ListBullet"/>
        <w:numPr>
          <w:ilvl w:val="0"/>
          <w:numId w:val="17"/>
        </w:numPr>
        <w:spacing w:before="120" w:after="120" w:line="276" w:lineRule="auto"/>
        <w:contextualSpacing w:val="0"/>
        <w:rPr>
          <w:rFonts w:ascii="Calibri" w:hAnsi="Calibri"/>
        </w:rPr>
      </w:pPr>
      <w:r w:rsidRPr="00A2410D">
        <w:rPr>
          <w:rFonts w:ascii="Calibri" w:hAnsi="Calibri" w:cs="Arial"/>
        </w:rPr>
        <w:t>C</w:t>
      </w:r>
      <w:r w:rsidR="000019ED" w:rsidRPr="00A2410D">
        <w:rPr>
          <w:rFonts w:ascii="Calibri" w:hAnsi="Calibri" w:cs="Arial"/>
        </w:rPr>
        <w:t xml:space="preserve">oal </w:t>
      </w:r>
      <w:r w:rsidRPr="00A2410D">
        <w:rPr>
          <w:rFonts w:ascii="Calibri" w:hAnsi="Calibri" w:cs="Arial"/>
        </w:rPr>
        <w:t>R</w:t>
      </w:r>
      <w:r w:rsidR="000019ED" w:rsidRPr="00A2410D">
        <w:rPr>
          <w:rFonts w:ascii="Calibri" w:hAnsi="Calibri" w:cs="Arial"/>
        </w:rPr>
        <w:t xml:space="preserve">esource </w:t>
      </w:r>
      <w:r w:rsidRPr="00A2410D">
        <w:rPr>
          <w:rFonts w:ascii="Calibri" w:hAnsi="Calibri" w:cs="Arial"/>
        </w:rPr>
        <w:t>D</w:t>
      </w:r>
      <w:r w:rsidR="00300C3F" w:rsidRPr="00A2410D">
        <w:rPr>
          <w:rFonts w:ascii="Calibri" w:hAnsi="Calibri" w:cs="Arial"/>
        </w:rPr>
        <w:t xml:space="preserve">evelopment </w:t>
      </w:r>
      <w:r w:rsidRPr="00A2410D">
        <w:rPr>
          <w:rFonts w:ascii="Calibri" w:hAnsi="Calibri" w:cs="Arial"/>
        </w:rPr>
        <w:t>P</w:t>
      </w:r>
      <w:r w:rsidR="00300C3F" w:rsidRPr="00A2410D">
        <w:rPr>
          <w:rFonts w:ascii="Calibri" w:hAnsi="Calibri" w:cs="Arial"/>
        </w:rPr>
        <w:t>athway</w:t>
      </w:r>
      <w:r w:rsidR="00A2410D">
        <w:rPr>
          <w:rFonts w:ascii="Calibri" w:hAnsi="Calibri" w:cs="Arial"/>
        </w:rPr>
        <w:t>; and</w:t>
      </w:r>
    </w:p>
    <w:p w:rsidR="0065553E" w:rsidRPr="00A2410D" w:rsidRDefault="00450573" w:rsidP="00A2410D">
      <w:pPr>
        <w:pStyle w:val="ListBullet"/>
        <w:numPr>
          <w:ilvl w:val="0"/>
          <w:numId w:val="17"/>
        </w:numPr>
        <w:spacing w:before="120" w:after="120" w:line="276" w:lineRule="auto"/>
        <w:contextualSpacing w:val="0"/>
        <w:rPr>
          <w:rFonts w:ascii="Calibri" w:hAnsi="Calibri"/>
        </w:rPr>
      </w:pPr>
      <w:r>
        <w:rPr>
          <w:rFonts w:ascii="Calibri" w:hAnsi="Calibri" w:cs="Arial"/>
        </w:rPr>
        <w:lastRenderedPageBreak/>
        <w:t>data gathering process, i</w:t>
      </w:r>
      <w:r w:rsidR="0053638C">
        <w:rPr>
          <w:rFonts w:ascii="Calibri" w:hAnsi="Calibri" w:cs="Arial"/>
        </w:rPr>
        <w:t xml:space="preserve">ncluding </w:t>
      </w:r>
      <w:r>
        <w:rPr>
          <w:rFonts w:ascii="Calibri" w:hAnsi="Calibri" w:cs="Arial"/>
        </w:rPr>
        <w:t>ecological</w:t>
      </w:r>
      <w:r w:rsidR="0053638C">
        <w:rPr>
          <w:rFonts w:ascii="Calibri" w:hAnsi="Calibri" w:cs="Arial"/>
        </w:rPr>
        <w:t xml:space="preserve"> data sets</w:t>
      </w:r>
      <w:r w:rsidR="00DB44B7">
        <w:rPr>
          <w:rFonts w:ascii="Calibri" w:hAnsi="Calibri" w:cs="Arial"/>
        </w:rPr>
        <w:t>,</w:t>
      </w:r>
      <w:r w:rsidR="0053638C">
        <w:rPr>
          <w:rFonts w:ascii="Calibri" w:hAnsi="Calibri" w:cs="Arial"/>
        </w:rPr>
        <w:t xml:space="preserve"> and data transparency and accessibility</w:t>
      </w:r>
      <w:r>
        <w:rPr>
          <w:rFonts w:ascii="Calibri" w:hAnsi="Calibri" w:cs="Arial"/>
        </w:rPr>
        <w:t>.</w:t>
      </w:r>
      <w:r w:rsidR="000019ED" w:rsidRPr="00A2410D">
        <w:rPr>
          <w:rFonts w:ascii="Calibri" w:hAnsi="Calibri" w:cs="Arial"/>
        </w:rPr>
        <w:t xml:space="preserve"> </w:t>
      </w:r>
    </w:p>
    <w:p w:rsidR="00E1101E" w:rsidRPr="00D96B69" w:rsidRDefault="00D96B69" w:rsidP="00135F6F">
      <w:pPr>
        <w:tabs>
          <w:tab w:val="left" w:pos="426"/>
        </w:tabs>
        <w:spacing w:before="120" w:after="120" w:line="276" w:lineRule="auto"/>
        <w:ind w:left="425"/>
        <w:rPr>
          <w:rFonts w:ascii="Calibri" w:hAnsi="Calibri" w:cs="Arial"/>
        </w:rPr>
      </w:pPr>
      <w:r>
        <w:rPr>
          <w:rFonts w:ascii="Calibri" w:hAnsi="Calibri" w:cs="Arial"/>
        </w:rPr>
        <w:t>The ongoing work on the Information Platform was also acknowledged</w:t>
      </w:r>
      <w:r w:rsidR="0053638C">
        <w:rPr>
          <w:rFonts w:ascii="Calibri" w:hAnsi="Calibri" w:cs="Arial"/>
        </w:rPr>
        <w:t>.</w:t>
      </w:r>
    </w:p>
    <w:p w:rsidR="003466B9" w:rsidRPr="00A210E9" w:rsidRDefault="003466B9" w:rsidP="003466B9">
      <w:pPr>
        <w:tabs>
          <w:tab w:val="left" w:pos="426"/>
        </w:tabs>
        <w:spacing w:before="240" w:after="120" w:line="276" w:lineRule="auto"/>
        <w:rPr>
          <w:rFonts w:ascii="Calibri" w:hAnsi="Calibri" w:cs="Arial"/>
          <w:b/>
        </w:rPr>
      </w:pPr>
      <w:r w:rsidRPr="00A210E9">
        <w:rPr>
          <w:rFonts w:ascii="Calibri" w:hAnsi="Calibri" w:cs="Arial"/>
          <w:b/>
        </w:rPr>
        <w:t>4.</w:t>
      </w:r>
      <w:r w:rsidRPr="00A210E9">
        <w:rPr>
          <w:rFonts w:ascii="Calibri" w:hAnsi="Calibri" w:cs="Arial"/>
          <w:b/>
        </w:rPr>
        <w:tab/>
      </w:r>
      <w:r w:rsidR="000108A2">
        <w:rPr>
          <w:rFonts w:ascii="Calibri" w:hAnsi="Calibri" w:cs="Arial"/>
          <w:b/>
        </w:rPr>
        <w:t>Communications</w:t>
      </w:r>
    </w:p>
    <w:p w:rsidR="003466B9" w:rsidRPr="00A210E9" w:rsidRDefault="003466B9" w:rsidP="003466B9">
      <w:pPr>
        <w:tabs>
          <w:tab w:val="left" w:pos="426"/>
        </w:tabs>
        <w:spacing w:before="120" w:after="120" w:line="276" w:lineRule="auto"/>
        <w:rPr>
          <w:rFonts w:ascii="Calibri" w:hAnsi="Calibri" w:cs="Arial"/>
          <w:u w:val="single"/>
        </w:rPr>
      </w:pPr>
      <w:r w:rsidRPr="00A210E9">
        <w:rPr>
          <w:rFonts w:ascii="Calibri" w:hAnsi="Calibri" w:cs="Arial"/>
        </w:rPr>
        <w:t>4.1</w:t>
      </w:r>
      <w:r w:rsidRPr="00A210E9">
        <w:rPr>
          <w:rFonts w:ascii="Calibri" w:hAnsi="Calibri" w:cs="Arial"/>
        </w:rPr>
        <w:tab/>
      </w:r>
      <w:r w:rsidR="000108A2">
        <w:rPr>
          <w:rFonts w:ascii="Calibri" w:hAnsi="Calibri" w:cs="Arial"/>
          <w:u w:val="single"/>
        </w:rPr>
        <w:t>Information Guidelines</w:t>
      </w:r>
    </w:p>
    <w:p w:rsidR="000108A2" w:rsidRDefault="00032C34" w:rsidP="00135F6F">
      <w:pPr>
        <w:pStyle w:val="ListBullet"/>
        <w:numPr>
          <w:ilvl w:val="0"/>
          <w:numId w:val="0"/>
        </w:numPr>
        <w:spacing w:before="120" w:after="120" w:line="276" w:lineRule="auto"/>
        <w:ind w:left="425"/>
        <w:contextualSpacing w:val="0"/>
        <w:rPr>
          <w:rFonts w:ascii="Calibri" w:hAnsi="Calibri"/>
        </w:rPr>
      </w:pPr>
      <w:r>
        <w:rPr>
          <w:rFonts w:ascii="Calibri" w:hAnsi="Calibri"/>
        </w:rPr>
        <w:t>The IESC</w:t>
      </w:r>
      <w:r w:rsidR="0053638C">
        <w:rPr>
          <w:rFonts w:ascii="Calibri" w:hAnsi="Calibri"/>
        </w:rPr>
        <w:t xml:space="preserve"> provided final comments on</w:t>
      </w:r>
      <w:r>
        <w:rPr>
          <w:rFonts w:ascii="Calibri" w:hAnsi="Calibri"/>
        </w:rPr>
        <w:t xml:space="preserve"> the </w:t>
      </w:r>
      <w:r w:rsidR="0053638C">
        <w:rPr>
          <w:rFonts w:ascii="Calibri" w:hAnsi="Calibri"/>
        </w:rPr>
        <w:t xml:space="preserve">revised </w:t>
      </w:r>
      <w:r w:rsidR="000B0419">
        <w:rPr>
          <w:rFonts w:ascii="Calibri" w:hAnsi="Calibri"/>
        </w:rPr>
        <w:t>Information Guidelines. T</w:t>
      </w:r>
      <w:r>
        <w:rPr>
          <w:rFonts w:ascii="Calibri" w:hAnsi="Calibri"/>
        </w:rPr>
        <w:t xml:space="preserve">here was a general discussion on </w:t>
      </w:r>
      <w:r w:rsidR="00E84A05">
        <w:rPr>
          <w:rFonts w:ascii="Calibri" w:hAnsi="Calibri"/>
        </w:rPr>
        <w:t>the</w:t>
      </w:r>
      <w:r w:rsidR="000B0419">
        <w:rPr>
          <w:rFonts w:ascii="Calibri" w:hAnsi="Calibri"/>
        </w:rPr>
        <w:t xml:space="preserve"> comments received from members of the National Partnership </w:t>
      </w:r>
      <w:r w:rsidR="00E460BD">
        <w:rPr>
          <w:rFonts w:ascii="Calibri" w:hAnsi="Calibri"/>
        </w:rPr>
        <w:t xml:space="preserve">Agreement </w:t>
      </w:r>
      <w:r w:rsidR="000B0419">
        <w:rPr>
          <w:rFonts w:ascii="Calibri" w:hAnsi="Calibri"/>
        </w:rPr>
        <w:t>Reference Group</w:t>
      </w:r>
      <w:r w:rsidR="005A3B42">
        <w:rPr>
          <w:rFonts w:ascii="Calibri" w:hAnsi="Calibri"/>
        </w:rPr>
        <w:t xml:space="preserve">, </w:t>
      </w:r>
      <w:r w:rsidR="00DB44B7">
        <w:rPr>
          <w:rFonts w:ascii="Calibri" w:hAnsi="Calibri"/>
        </w:rPr>
        <w:t xml:space="preserve">and </w:t>
      </w:r>
      <w:r w:rsidR="005A3B42">
        <w:rPr>
          <w:rFonts w:ascii="Calibri" w:hAnsi="Calibri"/>
        </w:rPr>
        <w:t>New South Wales, Queensland and Commonwealth regulators</w:t>
      </w:r>
      <w:r w:rsidR="00E84A05">
        <w:rPr>
          <w:rFonts w:ascii="Calibri" w:hAnsi="Calibri"/>
        </w:rPr>
        <w:t>, and how these</w:t>
      </w:r>
      <w:r w:rsidR="005A3B42">
        <w:rPr>
          <w:rFonts w:ascii="Calibri" w:hAnsi="Calibri"/>
        </w:rPr>
        <w:t xml:space="preserve"> </w:t>
      </w:r>
      <w:r w:rsidR="00E84A05">
        <w:rPr>
          <w:rFonts w:ascii="Calibri" w:hAnsi="Calibri"/>
        </w:rPr>
        <w:t xml:space="preserve">were </w:t>
      </w:r>
      <w:r w:rsidR="005A3B42">
        <w:rPr>
          <w:rFonts w:ascii="Calibri" w:hAnsi="Calibri"/>
        </w:rPr>
        <w:t xml:space="preserve">incorporated </w:t>
      </w:r>
      <w:r w:rsidR="00E84A05">
        <w:rPr>
          <w:rFonts w:ascii="Calibri" w:hAnsi="Calibri"/>
        </w:rPr>
        <w:t xml:space="preserve">into </w:t>
      </w:r>
      <w:r>
        <w:rPr>
          <w:rFonts w:ascii="Calibri" w:hAnsi="Calibri"/>
        </w:rPr>
        <w:t xml:space="preserve">the </w:t>
      </w:r>
      <w:r w:rsidR="00E460BD">
        <w:rPr>
          <w:rFonts w:ascii="Calibri" w:hAnsi="Calibri"/>
        </w:rPr>
        <w:t>revised document</w:t>
      </w:r>
      <w:r>
        <w:rPr>
          <w:rFonts w:ascii="Calibri" w:hAnsi="Calibri"/>
        </w:rPr>
        <w:t xml:space="preserve"> more broadly.</w:t>
      </w:r>
    </w:p>
    <w:p w:rsidR="000B0419" w:rsidRDefault="000B0419" w:rsidP="00135F6F">
      <w:pPr>
        <w:pStyle w:val="ListBullet"/>
        <w:numPr>
          <w:ilvl w:val="0"/>
          <w:numId w:val="0"/>
        </w:numPr>
        <w:spacing w:before="120" w:after="120" w:line="276" w:lineRule="auto"/>
        <w:ind w:left="425"/>
        <w:contextualSpacing w:val="0"/>
        <w:rPr>
          <w:rFonts w:ascii="Calibri" w:hAnsi="Calibri"/>
        </w:rPr>
      </w:pPr>
      <w:r>
        <w:rPr>
          <w:rFonts w:ascii="Calibri" w:hAnsi="Calibri"/>
        </w:rPr>
        <w:t xml:space="preserve">Additional </w:t>
      </w:r>
      <w:r w:rsidR="005A3B42">
        <w:rPr>
          <w:rFonts w:ascii="Calibri" w:hAnsi="Calibri"/>
        </w:rPr>
        <w:t>material</w:t>
      </w:r>
      <w:r>
        <w:rPr>
          <w:rFonts w:ascii="Calibri" w:hAnsi="Calibri"/>
        </w:rPr>
        <w:t xml:space="preserve"> on mine voids and ecology </w:t>
      </w:r>
      <w:r w:rsidR="005A3B42">
        <w:rPr>
          <w:rFonts w:ascii="Calibri" w:hAnsi="Calibri"/>
        </w:rPr>
        <w:t>will be incorporated</w:t>
      </w:r>
      <w:r w:rsidR="0042411D">
        <w:rPr>
          <w:rFonts w:ascii="Calibri" w:hAnsi="Calibri"/>
        </w:rPr>
        <w:t>,</w:t>
      </w:r>
      <w:r>
        <w:rPr>
          <w:rFonts w:ascii="Calibri" w:hAnsi="Calibri"/>
        </w:rPr>
        <w:t xml:space="preserve"> as </w:t>
      </w:r>
      <w:r w:rsidR="005A3B42">
        <w:rPr>
          <w:rFonts w:ascii="Calibri" w:hAnsi="Calibri"/>
        </w:rPr>
        <w:t>well as</w:t>
      </w:r>
      <w:r>
        <w:rPr>
          <w:rFonts w:ascii="Calibri" w:hAnsi="Calibri"/>
        </w:rPr>
        <w:t xml:space="preserve"> an amendment to the reference of wording regarding analytical and numerical models</w:t>
      </w:r>
      <w:r w:rsidR="0042411D">
        <w:rPr>
          <w:rFonts w:ascii="Calibri" w:hAnsi="Calibri"/>
        </w:rPr>
        <w:t>.</w:t>
      </w:r>
    </w:p>
    <w:p w:rsidR="009D28C2" w:rsidRDefault="009D28C2" w:rsidP="00135F6F">
      <w:pPr>
        <w:pStyle w:val="ListBullet"/>
        <w:numPr>
          <w:ilvl w:val="0"/>
          <w:numId w:val="0"/>
        </w:numPr>
        <w:spacing w:before="120" w:after="120" w:line="276" w:lineRule="auto"/>
        <w:ind w:left="425"/>
        <w:contextualSpacing w:val="0"/>
        <w:rPr>
          <w:rFonts w:ascii="Calibri" w:hAnsi="Calibri"/>
        </w:rPr>
      </w:pPr>
      <w:r>
        <w:rPr>
          <w:rFonts w:ascii="Calibri" w:hAnsi="Calibri"/>
        </w:rPr>
        <w:t>Subject to the changes requested, the IESC endorsed the Information Guidelines, agreed to publication on the website and for the Chair to distribute to all stakeholders.</w:t>
      </w:r>
    </w:p>
    <w:p w:rsidR="009D28C2" w:rsidRDefault="009D28C2" w:rsidP="00135F6F">
      <w:pPr>
        <w:pStyle w:val="ListBullet"/>
        <w:numPr>
          <w:ilvl w:val="0"/>
          <w:numId w:val="0"/>
        </w:numPr>
        <w:spacing w:before="120" w:after="120" w:line="276" w:lineRule="auto"/>
        <w:ind w:left="425"/>
        <w:contextualSpacing w:val="0"/>
        <w:rPr>
          <w:rFonts w:ascii="Calibri" w:hAnsi="Calibri"/>
        </w:rPr>
      </w:pPr>
      <w:r>
        <w:rPr>
          <w:rFonts w:ascii="Calibri" w:hAnsi="Calibri"/>
        </w:rPr>
        <w:t xml:space="preserve">It was agreed that a formal review of the </w:t>
      </w:r>
      <w:r w:rsidR="00E460BD">
        <w:rPr>
          <w:rFonts w:ascii="Calibri" w:hAnsi="Calibri"/>
        </w:rPr>
        <w:t>Information G</w:t>
      </w:r>
      <w:r>
        <w:rPr>
          <w:rFonts w:ascii="Calibri" w:hAnsi="Calibri"/>
        </w:rPr>
        <w:t>uidelines will be undertaken in six months.</w:t>
      </w:r>
    </w:p>
    <w:p w:rsidR="000108A2" w:rsidRPr="00A210E9" w:rsidRDefault="000108A2" w:rsidP="000108A2">
      <w:pPr>
        <w:tabs>
          <w:tab w:val="left" w:pos="426"/>
        </w:tabs>
        <w:spacing w:before="120" w:after="120" w:line="276" w:lineRule="auto"/>
        <w:rPr>
          <w:rFonts w:ascii="Calibri" w:hAnsi="Calibri" w:cs="Arial"/>
          <w:u w:val="single"/>
        </w:rPr>
      </w:pPr>
      <w:r w:rsidRPr="00A210E9">
        <w:rPr>
          <w:rFonts w:ascii="Calibri" w:hAnsi="Calibri" w:cs="Arial"/>
        </w:rPr>
        <w:t>4.</w:t>
      </w:r>
      <w:r>
        <w:rPr>
          <w:rFonts w:ascii="Calibri" w:hAnsi="Calibri" w:cs="Arial"/>
        </w:rPr>
        <w:t>2</w:t>
      </w:r>
      <w:r w:rsidRPr="00A210E9">
        <w:rPr>
          <w:rFonts w:ascii="Calibri" w:hAnsi="Calibri" w:cs="Arial"/>
        </w:rPr>
        <w:tab/>
      </w:r>
      <w:r>
        <w:rPr>
          <w:rFonts w:ascii="Calibri" w:hAnsi="Calibri" w:cs="Arial"/>
          <w:u w:val="single"/>
        </w:rPr>
        <w:t>Guidelines for publishing IESC advice</w:t>
      </w:r>
    </w:p>
    <w:p w:rsidR="000108A2" w:rsidRPr="002C0F22" w:rsidRDefault="006D4373" w:rsidP="002C0F22">
      <w:pPr>
        <w:pStyle w:val="ListBullet"/>
        <w:numPr>
          <w:ilvl w:val="0"/>
          <w:numId w:val="0"/>
        </w:numPr>
        <w:spacing w:before="120" w:after="120" w:line="276" w:lineRule="auto"/>
        <w:ind w:left="425"/>
        <w:contextualSpacing w:val="0"/>
        <w:rPr>
          <w:rFonts w:ascii="Calibri" w:hAnsi="Calibri"/>
        </w:rPr>
      </w:pPr>
      <w:r>
        <w:rPr>
          <w:rFonts w:ascii="Calibri" w:hAnsi="Calibri"/>
        </w:rPr>
        <w:t xml:space="preserve">The Chair updated the IESC on </w:t>
      </w:r>
      <w:r w:rsidR="005A3B42">
        <w:rPr>
          <w:rFonts w:ascii="Calibri" w:hAnsi="Calibri"/>
        </w:rPr>
        <w:t>the finalisation of</w:t>
      </w:r>
      <w:r>
        <w:rPr>
          <w:rFonts w:ascii="Calibri" w:hAnsi="Calibri"/>
        </w:rPr>
        <w:t xml:space="preserve"> </w:t>
      </w:r>
      <w:r w:rsidR="003C51FE">
        <w:rPr>
          <w:rFonts w:ascii="Calibri" w:hAnsi="Calibri"/>
        </w:rPr>
        <w:t>gui</w:t>
      </w:r>
      <w:r w:rsidR="002C0F22">
        <w:rPr>
          <w:rFonts w:ascii="Calibri" w:hAnsi="Calibri"/>
        </w:rPr>
        <w:t xml:space="preserve">delines developed </w:t>
      </w:r>
      <w:r w:rsidR="005A3B42">
        <w:rPr>
          <w:rFonts w:ascii="Calibri" w:hAnsi="Calibri"/>
        </w:rPr>
        <w:t>at</w:t>
      </w:r>
      <w:r w:rsidR="002C0F22">
        <w:rPr>
          <w:rFonts w:ascii="Calibri" w:hAnsi="Calibri"/>
        </w:rPr>
        <w:t xml:space="preserve"> the </w:t>
      </w:r>
      <w:r w:rsidR="005A3B42">
        <w:rPr>
          <w:rFonts w:ascii="Calibri" w:hAnsi="Calibri"/>
        </w:rPr>
        <w:br/>
      </w:r>
      <w:r w:rsidR="002C0F22">
        <w:rPr>
          <w:rFonts w:ascii="Calibri" w:hAnsi="Calibri"/>
        </w:rPr>
        <w:t>March 2014</w:t>
      </w:r>
      <w:r w:rsidR="00086BA3">
        <w:rPr>
          <w:rFonts w:ascii="Calibri" w:hAnsi="Calibri"/>
        </w:rPr>
        <w:t xml:space="preserve"> </w:t>
      </w:r>
      <w:r w:rsidR="003C51FE">
        <w:rPr>
          <w:rFonts w:ascii="Calibri" w:hAnsi="Calibri"/>
        </w:rPr>
        <w:t xml:space="preserve">meeting </w:t>
      </w:r>
      <w:r w:rsidR="005A3B42">
        <w:rPr>
          <w:rFonts w:ascii="Calibri" w:hAnsi="Calibri"/>
        </w:rPr>
        <w:t xml:space="preserve">and the letters </w:t>
      </w:r>
      <w:r>
        <w:rPr>
          <w:rFonts w:ascii="Calibri" w:hAnsi="Calibri"/>
        </w:rPr>
        <w:t>to regulators</w:t>
      </w:r>
      <w:r w:rsidR="003C07D8">
        <w:rPr>
          <w:rFonts w:ascii="Calibri" w:hAnsi="Calibri"/>
        </w:rPr>
        <w:t xml:space="preserve"> transmitting the guidelines</w:t>
      </w:r>
      <w:r w:rsidR="003C51FE">
        <w:rPr>
          <w:rFonts w:ascii="Calibri" w:hAnsi="Calibri"/>
        </w:rPr>
        <w:t xml:space="preserve">. The IESC </w:t>
      </w:r>
      <w:r w:rsidR="002C0F22">
        <w:rPr>
          <w:rFonts w:ascii="Calibri" w:hAnsi="Calibri"/>
        </w:rPr>
        <w:t xml:space="preserve">reiterated its intent that previously unpublished advice be made publicly available </w:t>
      </w:r>
      <w:r w:rsidR="003C07D8">
        <w:rPr>
          <w:rFonts w:ascii="Calibri" w:hAnsi="Calibri"/>
        </w:rPr>
        <w:t>as soon as possible</w:t>
      </w:r>
      <w:r w:rsidR="00DA4109">
        <w:rPr>
          <w:rFonts w:ascii="Calibri" w:hAnsi="Calibri"/>
        </w:rPr>
        <w:t>,</w:t>
      </w:r>
      <w:r w:rsidR="003C07D8">
        <w:rPr>
          <w:rFonts w:ascii="Calibri" w:hAnsi="Calibri"/>
        </w:rPr>
        <w:t xml:space="preserve"> </w:t>
      </w:r>
      <w:r w:rsidR="002C0F22">
        <w:rPr>
          <w:rFonts w:ascii="Calibri" w:hAnsi="Calibri"/>
        </w:rPr>
        <w:t xml:space="preserve">with a </w:t>
      </w:r>
      <w:r w:rsidR="003C51FE">
        <w:rPr>
          <w:rFonts w:ascii="Calibri" w:hAnsi="Calibri"/>
        </w:rPr>
        <w:t>stage</w:t>
      </w:r>
      <w:r w:rsidR="002C0F22">
        <w:rPr>
          <w:rFonts w:ascii="Calibri" w:hAnsi="Calibri"/>
        </w:rPr>
        <w:t>d</w:t>
      </w:r>
      <w:r w:rsidR="003C51FE">
        <w:rPr>
          <w:rFonts w:ascii="Calibri" w:hAnsi="Calibri"/>
        </w:rPr>
        <w:t xml:space="preserve"> release </w:t>
      </w:r>
      <w:r w:rsidR="003C07D8">
        <w:rPr>
          <w:rFonts w:ascii="Calibri" w:hAnsi="Calibri"/>
        </w:rPr>
        <w:t xml:space="preserve">to be progressed </w:t>
      </w:r>
      <w:r w:rsidR="002C0F22">
        <w:rPr>
          <w:rFonts w:ascii="Calibri" w:hAnsi="Calibri"/>
        </w:rPr>
        <w:t>by the end of April 2014</w:t>
      </w:r>
      <w:r w:rsidR="003C51FE">
        <w:rPr>
          <w:rFonts w:ascii="Calibri" w:hAnsi="Calibri"/>
        </w:rPr>
        <w:t xml:space="preserve">. </w:t>
      </w:r>
    </w:p>
    <w:p w:rsidR="003C51FE" w:rsidRDefault="003C07D8" w:rsidP="002C0F22">
      <w:pPr>
        <w:pStyle w:val="ListBullet"/>
        <w:numPr>
          <w:ilvl w:val="0"/>
          <w:numId w:val="0"/>
        </w:numPr>
        <w:spacing w:before="120" w:after="120" w:line="276" w:lineRule="auto"/>
        <w:ind w:left="425"/>
        <w:contextualSpacing w:val="0"/>
        <w:rPr>
          <w:rFonts w:ascii="Calibri" w:hAnsi="Calibri"/>
        </w:rPr>
      </w:pPr>
      <w:r>
        <w:rPr>
          <w:rFonts w:ascii="Calibri" w:hAnsi="Calibri"/>
        </w:rPr>
        <w:t xml:space="preserve">The IESC expressed its frustration with the delay </w:t>
      </w:r>
      <w:r w:rsidR="00DB44B7">
        <w:rPr>
          <w:rFonts w:ascii="Calibri" w:hAnsi="Calibri"/>
        </w:rPr>
        <w:t>i</w:t>
      </w:r>
      <w:r>
        <w:rPr>
          <w:rFonts w:ascii="Calibri" w:hAnsi="Calibri"/>
        </w:rPr>
        <w:t>n public availability of past advices. T</w:t>
      </w:r>
      <w:r w:rsidR="003C51FE">
        <w:rPr>
          <w:rFonts w:ascii="Calibri" w:hAnsi="Calibri"/>
        </w:rPr>
        <w:t>he Department’s Executive</w:t>
      </w:r>
      <w:r>
        <w:rPr>
          <w:rFonts w:ascii="Calibri" w:hAnsi="Calibri"/>
        </w:rPr>
        <w:t xml:space="preserve"> agreed to update the IESC and to provide further information on</w:t>
      </w:r>
      <w:r w:rsidR="002C0F22">
        <w:rPr>
          <w:rFonts w:ascii="Calibri" w:hAnsi="Calibri"/>
        </w:rPr>
        <w:t xml:space="preserve"> the </w:t>
      </w:r>
      <w:r w:rsidR="003C51FE">
        <w:rPr>
          <w:rFonts w:ascii="Calibri" w:hAnsi="Calibri"/>
        </w:rPr>
        <w:t>release process</w:t>
      </w:r>
      <w:r>
        <w:rPr>
          <w:rFonts w:ascii="Calibri" w:hAnsi="Calibri"/>
        </w:rPr>
        <w:t>, following discussion with the regulators.</w:t>
      </w:r>
    </w:p>
    <w:p w:rsidR="00E33F28" w:rsidRPr="006559EC" w:rsidRDefault="003466B9" w:rsidP="00AE6BC2">
      <w:pPr>
        <w:tabs>
          <w:tab w:val="left" w:pos="426"/>
        </w:tabs>
        <w:spacing w:before="240" w:after="120" w:line="276" w:lineRule="auto"/>
        <w:rPr>
          <w:rFonts w:ascii="Calibri" w:hAnsi="Calibri" w:cs="Arial"/>
          <w:b/>
        </w:rPr>
      </w:pPr>
      <w:r w:rsidRPr="006559EC">
        <w:rPr>
          <w:rFonts w:ascii="Calibri" w:hAnsi="Calibri" w:cs="Arial"/>
          <w:b/>
        </w:rPr>
        <w:t>5</w:t>
      </w:r>
      <w:r w:rsidR="00F65FD0" w:rsidRPr="006559EC">
        <w:rPr>
          <w:rFonts w:ascii="Calibri" w:hAnsi="Calibri" w:cs="Arial"/>
          <w:b/>
        </w:rPr>
        <w:t>.</w:t>
      </w:r>
      <w:r w:rsidR="00F65FD0" w:rsidRPr="006559EC">
        <w:rPr>
          <w:rFonts w:ascii="Calibri" w:hAnsi="Calibri" w:cs="Arial"/>
          <w:b/>
        </w:rPr>
        <w:tab/>
      </w:r>
      <w:r w:rsidR="00275766">
        <w:rPr>
          <w:rFonts w:ascii="Calibri" w:hAnsi="Calibri" w:cs="Arial"/>
          <w:b/>
        </w:rPr>
        <w:t>Presentation</w:t>
      </w:r>
    </w:p>
    <w:p w:rsidR="005C12F5" w:rsidRPr="006559EC" w:rsidRDefault="000E610F" w:rsidP="005C12F5">
      <w:pPr>
        <w:tabs>
          <w:tab w:val="left" w:pos="426"/>
        </w:tabs>
        <w:spacing w:before="120" w:after="120" w:line="276" w:lineRule="auto"/>
        <w:ind w:left="425"/>
        <w:rPr>
          <w:rFonts w:ascii="Calibri" w:hAnsi="Calibri" w:cs="Arial"/>
        </w:rPr>
      </w:pPr>
      <w:r>
        <w:rPr>
          <w:rFonts w:ascii="Calibri" w:hAnsi="Calibri" w:cs="Arial"/>
        </w:rPr>
        <w:t>Dr Ken Lawrie</w:t>
      </w:r>
      <w:r w:rsidR="00957610">
        <w:rPr>
          <w:rFonts w:ascii="Calibri" w:hAnsi="Calibri" w:cs="Arial"/>
        </w:rPr>
        <w:t xml:space="preserve">, </w:t>
      </w:r>
      <w:r>
        <w:rPr>
          <w:rFonts w:ascii="Calibri" w:hAnsi="Calibri" w:cs="Arial"/>
        </w:rPr>
        <w:t xml:space="preserve">Section Leader, Groundwater Group, Geoscience Australia presented on the </w:t>
      </w:r>
      <w:r w:rsidR="008D59B5">
        <w:rPr>
          <w:rFonts w:ascii="Calibri" w:hAnsi="Calibri" w:cs="Arial"/>
        </w:rPr>
        <w:t>Geoscience Australia’s major project ‘</w:t>
      </w:r>
      <w:r>
        <w:rPr>
          <w:rFonts w:ascii="Calibri" w:hAnsi="Calibri" w:cs="Arial"/>
        </w:rPr>
        <w:t xml:space="preserve">Geodynamics: Implications for CSG </w:t>
      </w:r>
      <w:r w:rsidR="00CD6D5A">
        <w:rPr>
          <w:rFonts w:ascii="Calibri" w:hAnsi="Calibri" w:cs="Arial"/>
        </w:rPr>
        <w:t>and</w:t>
      </w:r>
      <w:r>
        <w:rPr>
          <w:rFonts w:ascii="Calibri" w:hAnsi="Calibri" w:cs="Arial"/>
        </w:rPr>
        <w:t xml:space="preserve"> Hydrogeological Systems’. The presentation outlined work </w:t>
      </w:r>
      <w:r w:rsidR="00957610">
        <w:rPr>
          <w:rFonts w:ascii="Calibri" w:hAnsi="Calibri" w:cs="Arial"/>
        </w:rPr>
        <w:t xml:space="preserve">undertaken </w:t>
      </w:r>
      <w:r w:rsidR="00AD77BE">
        <w:rPr>
          <w:rFonts w:ascii="Calibri" w:hAnsi="Calibri" w:cs="Arial"/>
        </w:rPr>
        <w:t>from</w:t>
      </w:r>
      <w:r>
        <w:rPr>
          <w:rFonts w:ascii="Calibri" w:hAnsi="Calibri" w:cs="Arial"/>
        </w:rPr>
        <w:t xml:space="preserve"> 2009</w:t>
      </w:r>
      <w:r w:rsidR="00AD77BE">
        <w:rPr>
          <w:rFonts w:ascii="Calibri" w:hAnsi="Calibri" w:cs="Arial"/>
        </w:rPr>
        <w:t xml:space="preserve"> to </w:t>
      </w:r>
      <w:r w:rsidR="008D59B5">
        <w:rPr>
          <w:rFonts w:ascii="Calibri" w:hAnsi="Calibri" w:cs="Arial"/>
        </w:rPr>
        <w:t>2012 by Geoscience</w:t>
      </w:r>
      <w:r>
        <w:rPr>
          <w:rFonts w:ascii="Calibri" w:hAnsi="Calibri" w:cs="Arial"/>
        </w:rPr>
        <w:t xml:space="preserve"> Australia and was funded by the </w:t>
      </w:r>
      <w:r w:rsidR="008D59B5">
        <w:rPr>
          <w:rFonts w:ascii="Calibri" w:hAnsi="Calibri" w:cs="Arial"/>
        </w:rPr>
        <w:t xml:space="preserve">now </w:t>
      </w:r>
      <w:r>
        <w:rPr>
          <w:rFonts w:ascii="Calibri" w:hAnsi="Calibri" w:cs="Arial"/>
        </w:rPr>
        <w:t xml:space="preserve">Department </w:t>
      </w:r>
      <w:r w:rsidR="008D59B5">
        <w:rPr>
          <w:rFonts w:ascii="Calibri" w:hAnsi="Calibri" w:cs="Arial"/>
        </w:rPr>
        <w:t>of the Environment</w:t>
      </w:r>
      <w:r w:rsidR="00AD77BE">
        <w:rPr>
          <w:rFonts w:ascii="Calibri" w:hAnsi="Calibri" w:cs="Arial"/>
        </w:rPr>
        <w:t>. The research was part of the Darling Water Savings Project investigating aquifer storage options for the Menindee Lakes. This study of faulting in the Australian landscape has implications for coal seam gas exploration</w:t>
      </w:r>
      <w:r w:rsidR="008D59B5">
        <w:rPr>
          <w:rFonts w:ascii="Calibri" w:hAnsi="Calibri" w:cs="Arial"/>
        </w:rPr>
        <w:t xml:space="preserve"> and the effects of water flows in aquifers.</w:t>
      </w:r>
    </w:p>
    <w:p w:rsidR="003C4F29" w:rsidRPr="006559EC" w:rsidRDefault="00801F34" w:rsidP="00D364A0">
      <w:pPr>
        <w:keepNext/>
        <w:tabs>
          <w:tab w:val="left" w:pos="426"/>
        </w:tabs>
        <w:spacing w:before="240" w:after="120" w:line="276" w:lineRule="auto"/>
        <w:rPr>
          <w:rFonts w:ascii="Calibri" w:hAnsi="Calibri" w:cs="Arial"/>
          <w:b/>
        </w:rPr>
      </w:pPr>
      <w:r w:rsidRPr="006559EC">
        <w:rPr>
          <w:rFonts w:ascii="Calibri" w:hAnsi="Calibri" w:cs="Arial"/>
          <w:b/>
        </w:rPr>
        <w:lastRenderedPageBreak/>
        <w:t>6</w:t>
      </w:r>
      <w:r w:rsidR="003C4F29" w:rsidRPr="006559EC">
        <w:rPr>
          <w:rFonts w:ascii="Calibri" w:hAnsi="Calibri" w:cs="Arial"/>
          <w:b/>
        </w:rPr>
        <w:t>.</w:t>
      </w:r>
      <w:r w:rsidR="003C4F29" w:rsidRPr="006559EC">
        <w:rPr>
          <w:rFonts w:ascii="Calibri" w:hAnsi="Calibri" w:cs="Arial"/>
          <w:b/>
        </w:rPr>
        <w:tab/>
      </w:r>
      <w:r w:rsidR="00D33356">
        <w:rPr>
          <w:rFonts w:ascii="Calibri" w:hAnsi="Calibri" w:cs="Arial"/>
          <w:b/>
        </w:rPr>
        <w:t>Research</w:t>
      </w:r>
    </w:p>
    <w:p w:rsidR="003C4F29" w:rsidRPr="006559EC" w:rsidRDefault="003F295F" w:rsidP="00D364A0">
      <w:pPr>
        <w:keepNext/>
        <w:tabs>
          <w:tab w:val="left" w:pos="426"/>
        </w:tabs>
        <w:spacing w:before="120" w:after="120" w:line="276" w:lineRule="auto"/>
        <w:rPr>
          <w:rFonts w:ascii="Calibri" w:hAnsi="Calibri" w:cs="Arial"/>
          <w:u w:val="single"/>
        </w:rPr>
      </w:pPr>
      <w:r w:rsidRPr="006559EC">
        <w:rPr>
          <w:rFonts w:ascii="Calibri" w:hAnsi="Calibri" w:cs="Arial"/>
        </w:rPr>
        <w:t>6</w:t>
      </w:r>
      <w:r w:rsidR="003C4F29" w:rsidRPr="006559EC">
        <w:rPr>
          <w:rFonts w:ascii="Calibri" w:hAnsi="Calibri" w:cs="Arial"/>
        </w:rPr>
        <w:t>.1</w:t>
      </w:r>
      <w:r w:rsidR="003C4F29" w:rsidRPr="006559EC">
        <w:rPr>
          <w:rFonts w:ascii="Calibri" w:hAnsi="Calibri" w:cs="Arial"/>
        </w:rPr>
        <w:tab/>
      </w:r>
      <w:r w:rsidR="00D33356">
        <w:rPr>
          <w:rFonts w:ascii="Calibri" w:hAnsi="Calibri" w:cs="Arial"/>
          <w:u w:val="single"/>
        </w:rPr>
        <w:t>Update on Research Programme</w:t>
      </w:r>
    </w:p>
    <w:p w:rsidR="0023563A" w:rsidRDefault="00CA13D1" w:rsidP="00A1133A">
      <w:pPr>
        <w:pStyle w:val="ListBullet"/>
        <w:numPr>
          <w:ilvl w:val="0"/>
          <w:numId w:val="0"/>
        </w:numPr>
        <w:spacing w:before="120" w:after="120" w:line="276" w:lineRule="auto"/>
        <w:ind w:left="425"/>
        <w:contextualSpacing w:val="0"/>
        <w:rPr>
          <w:rFonts w:ascii="Calibri" w:hAnsi="Calibri"/>
        </w:rPr>
      </w:pPr>
      <w:r w:rsidRPr="00A1133A">
        <w:rPr>
          <w:rFonts w:ascii="Calibri" w:hAnsi="Calibri"/>
        </w:rPr>
        <w:t xml:space="preserve">The IESC was updated </w:t>
      </w:r>
      <w:r w:rsidR="0023563A">
        <w:rPr>
          <w:rFonts w:ascii="Calibri" w:hAnsi="Calibri"/>
        </w:rPr>
        <w:t xml:space="preserve">by the OWS </w:t>
      </w:r>
      <w:r w:rsidRPr="00A1133A">
        <w:rPr>
          <w:rFonts w:ascii="Calibri" w:hAnsi="Calibri"/>
        </w:rPr>
        <w:t>on the</w:t>
      </w:r>
      <w:r w:rsidR="00C16BF5" w:rsidRPr="00A1133A">
        <w:rPr>
          <w:rFonts w:ascii="Calibri" w:hAnsi="Calibri"/>
        </w:rPr>
        <w:t xml:space="preserve"> key developments</w:t>
      </w:r>
      <w:r w:rsidRPr="00A1133A">
        <w:rPr>
          <w:rFonts w:ascii="Calibri" w:hAnsi="Calibri"/>
        </w:rPr>
        <w:t xml:space="preserve"> of the Research Programme</w:t>
      </w:r>
      <w:r w:rsidR="00C7505C">
        <w:rPr>
          <w:rFonts w:ascii="Calibri" w:hAnsi="Calibri"/>
        </w:rPr>
        <w:t>,</w:t>
      </w:r>
      <w:r w:rsidR="004A0F3B" w:rsidRPr="00A1133A">
        <w:rPr>
          <w:rFonts w:ascii="Calibri" w:hAnsi="Calibri"/>
        </w:rPr>
        <w:t xml:space="preserve"> </w:t>
      </w:r>
      <w:r w:rsidR="00A1133A" w:rsidRPr="00A1133A">
        <w:rPr>
          <w:rFonts w:ascii="Calibri" w:hAnsi="Calibri"/>
        </w:rPr>
        <w:t>including</w:t>
      </w:r>
      <w:r w:rsidR="000121B4">
        <w:rPr>
          <w:rFonts w:ascii="Calibri" w:hAnsi="Calibri"/>
        </w:rPr>
        <w:t xml:space="preserve"> an agenda for the future publication of reports. The IESC</w:t>
      </w:r>
      <w:r w:rsidR="0023563A">
        <w:rPr>
          <w:rFonts w:ascii="Calibri" w:hAnsi="Calibri"/>
        </w:rPr>
        <w:t xml:space="preserve"> highlighted the priority and importance of the timely delivery of chemical information to decision makers and advised its concern at</w:t>
      </w:r>
      <w:r w:rsidR="00760674">
        <w:rPr>
          <w:rFonts w:ascii="Calibri" w:hAnsi="Calibri"/>
        </w:rPr>
        <w:t xml:space="preserve"> the delays in the delivery of the NICNAS chemicals report</w:t>
      </w:r>
      <w:r w:rsidR="0023563A">
        <w:rPr>
          <w:rFonts w:ascii="Calibri" w:hAnsi="Calibri"/>
        </w:rPr>
        <w:t>. The OWS was requested to raise the IESC’s concerns with the project partners.</w:t>
      </w:r>
    </w:p>
    <w:p w:rsidR="00C12413" w:rsidRDefault="00506B8E" w:rsidP="00A1133A">
      <w:pPr>
        <w:pStyle w:val="ListBullet"/>
        <w:numPr>
          <w:ilvl w:val="0"/>
          <w:numId w:val="0"/>
        </w:numPr>
        <w:spacing w:before="120" w:after="120" w:line="276" w:lineRule="auto"/>
        <w:ind w:left="425"/>
        <w:contextualSpacing w:val="0"/>
        <w:rPr>
          <w:rFonts w:ascii="Calibri" w:hAnsi="Calibri"/>
        </w:rPr>
      </w:pPr>
      <w:r>
        <w:rPr>
          <w:rFonts w:ascii="Calibri" w:hAnsi="Calibri"/>
        </w:rPr>
        <w:t>It was also reported that s</w:t>
      </w:r>
      <w:r w:rsidR="000121B4">
        <w:rPr>
          <w:rFonts w:ascii="Calibri" w:hAnsi="Calibri"/>
        </w:rPr>
        <w:t xml:space="preserve">ome </w:t>
      </w:r>
      <w:r>
        <w:rPr>
          <w:rFonts w:ascii="Calibri" w:hAnsi="Calibri"/>
        </w:rPr>
        <w:t xml:space="preserve">timelines have been extended </w:t>
      </w:r>
      <w:r w:rsidR="00DB7ABE">
        <w:rPr>
          <w:rFonts w:ascii="Calibri" w:hAnsi="Calibri"/>
        </w:rPr>
        <w:t>for the delivery of mileston</w:t>
      </w:r>
      <w:r w:rsidR="00BB65E2">
        <w:rPr>
          <w:rFonts w:ascii="Calibri" w:hAnsi="Calibri"/>
        </w:rPr>
        <w:t>e and final reports</w:t>
      </w:r>
      <w:r>
        <w:rPr>
          <w:rFonts w:ascii="Calibri" w:hAnsi="Calibri"/>
        </w:rPr>
        <w:t xml:space="preserve"> in </w:t>
      </w:r>
      <w:r w:rsidR="0023563A">
        <w:rPr>
          <w:rFonts w:ascii="Calibri" w:hAnsi="Calibri"/>
        </w:rPr>
        <w:t xml:space="preserve">research </w:t>
      </w:r>
      <w:r>
        <w:rPr>
          <w:rFonts w:ascii="Calibri" w:hAnsi="Calibri"/>
        </w:rPr>
        <w:t>projects.</w:t>
      </w:r>
      <w:r w:rsidR="00DB7ABE">
        <w:rPr>
          <w:rFonts w:ascii="Calibri" w:hAnsi="Calibri"/>
        </w:rPr>
        <w:t xml:space="preserve"> This is principally due to the delays in receiving and incorporating peer review comments</w:t>
      </w:r>
      <w:r w:rsidR="00A1133A" w:rsidRPr="00A1133A">
        <w:rPr>
          <w:rFonts w:ascii="Calibri" w:hAnsi="Calibri"/>
        </w:rPr>
        <w:t xml:space="preserve"> </w:t>
      </w:r>
      <w:r w:rsidR="00BB65E2">
        <w:rPr>
          <w:rFonts w:ascii="Calibri" w:hAnsi="Calibri"/>
        </w:rPr>
        <w:t xml:space="preserve">and additional time required to </w:t>
      </w:r>
      <w:r w:rsidR="00CF1F3C">
        <w:rPr>
          <w:rFonts w:ascii="Calibri" w:hAnsi="Calibri"/>
        </w:rPr>
        <w:t>finalise material</w:t>
      </w:r>
      <w:r w:rsidR="00BB65E2">
        <w:rPr>
          <w:rFonts w:ascii="Calibri" w:hAnsi="Calibri"/>
        </w:rPr>
        <w:t xml:space="preserve"> for publication prior to pre</w:t>
      </w:r>
      <w:r w:rsidR="00700484">
        <w:rPr>
          <w:rFonts w:ascii="Calibri" w:hAnsi="Calibri"/>
        </w:rPr>
        <w:t>senting to the IESC for endorse</w:t>
      </w:r>
      <w:r w:rsidR="00BB65E2">
        <w:rPr>
          <w:rFonts w:ascii="Calibri" w:hAnsi="Calibri"/>
        </w:rPr>
        <w:t>ment.</w:t>
      </w:r>
    </w:p>
    <w:p w:rsidR="00CF1F3C" w:rsidRDefault="00CF1F3C" w:rsidP="00A1133A">
      <w:pPr>
        <w:pStyle w:val="ListBullet"/>
        <w:numPr>
          <w:ilvl w:val="0"/>
          <w:numId w:val="0"/>
        </w:numPr>
        <w:spacing w:before="120" w:after="120" w:line="276" w:lineRule="auto"/>
        <w:ind w:left="425"/>
        <w:contextualSpacing w:val="0"/>
        <w:rPr>
          <w:rFonts w:ascii="Calibri" w:hAnsi="Calibri"/>
        </w:rPr>
      </w:pPr>
      <w:r>
        <w:rPr>
          <w:rFonts w:ascii="Calibri" w:hAnsi="Calibri"/>
        </w:rPr>
        <w:t xml:space="preserve">It was noted that the </w:t>
      </w:r>
      <w:r w:rsidR="00C7505C">
        <w:rPr>
          <w:rFonts w:ascii="Calibri" w:hAnsi="Calibri"/>
        </w:rPr>
        <w:t xml:space="preserve">new </w:t>
      </w:r>
      <w:r w:rsidR="00D364A0">
        <w:rPr>
          <w:rFonts w:ascii="Calibri" w:hAnsi="Calibri"/>
        </w:rPr>
        <w:t xml:space="preserve">Ecology Project </w:t>
      </w:r>
      <w:r>
        <w:rPr>
          <w:rFonts w:ascii="Calibri" w:hAnsi="Calibri"/>
        </w:rPr>
        <w:t xml:space="preserve">will be going to tender the week of 14 April 2014 and agreed that </w:t>
      </w:r>
      <w:r w:rsidR="00D364A0">
        <w:rPr>
          <w:rFonts w:ascii="Calibri" w:hAnsi="Calibri"/>
        </w:rPr>
        <w:t xml:space="preserve">two hydrology </w:t>
      </w:r>
      <w:r>
        <w:rPr>
          <w:rFonts w:ascii="Calibri" w:hAnsi="Calibri"/>
        </w:rPr>
        <w:t>project scopes would be circulated to relevant members of the Research Sub</w:t>
      </w:r>
      <w:r w:rsidR="00501084">
        <w:rPr>
          <w:rFonts w:ascii="Calibri" w:hAnsi="Calibri"/>
        </w:rPr>
        <w:t>-</w:t>
      </w:r>
      <w:r>
        <w:rPr>
          <w:rFonts w:ascii="Calibri" w:hAnsi="Calibri"/>
        </w:rPr>
        <w:t>committee next week</w:t>
      </w:r>
      <w:r w:rsidR="00E84A05">
        <w:rPr>
          <w:rFonts w:ascii="Calibri" w:hAnsi="Calibri"/>
        </w:rPr>
        <w:t xml:space="preserve"> for comments out of session</w:t>
      </w:r>
      <w:r>
        <w:rPr>
          <w:rFonts w:ascii="Calibri" w:hAnsi="Calibri"/>
        </w:rPr>
        <w:t>.</w:t>
      </w:r>
    </w:p>
    <w:p w:rsidR="00C12413" w:rsidRPr="006559EC" w:rsidRDefault="00C12413" w:rsidP="00C12413">
      <w:pPr>
        <w:tabs>
          <w:tab w:val="left" w:pos="426"/>
        </w:tabs>
        <w:spacing w:before="120" w:after="120" w:line="276" w:lineRule="auto"/>
        <w:rPr>
          <w:rFonts w:ascii="Calibri" w:hAnsi="Calibri" w:cs="Arial"/>
          <w:u w:val="single"/>
        </w:rPr>
      </w:pPr>
      <w:r w:rsidRPr="006559EC">
        <w:rPr>
          <w:rFonts w:ascii="Calibri" w:hAnsi="Calibri" w:cs="Arial"/>
        </w:rPr>
        <w:t>6.2</w:t>
      </w:r>
      <w:r w:rsidRPr="006559EC">
        <w:rPr>
          <w:rFonts w:ascii="Calibri" w:hAnsi="Calibri" w:cs="Arial"/>
        </w:rPr>
        <w:tab/>
      </w:r>
      <w:r w:rsidR="00D33356">
        <w:rPr>
          <w:rFonts w:ascii="Calibri" w:hAnsi="Calibri" w:cs="Arial"/>
          <w:u w:val="single"/>
        </w:rPr>
        <w:t>Factsh</w:t>
      </w:r>
      <w:r w:rsidR="00D33356" w:rsidRPr="00700484">
        <w:rPr>
          <w:rFonts w:ascii="Calibri" w:hAnsi="Calibri" w:cs="Arial"/>
          <w:u w:val="single"/>
        </w:rPr>
        <w:t>ee</w:t>
      </w:r>
      <w:r w:rsidR="00D33356">
        <w:rPr>
          <w:rFonts w:ascii="Calibri" w:hAnsi="Calibri" w:cs="Arial"/>
          <w:u w:val="single"/>
        </w:rPr>
        <w:t>ts</w:t>
      </w:r>
    </w:p>
    <w:p w:rsidR="00A210E9" w:rsidRDefault="00930A42" w:rsidP="008B3D40">
      <w:pPr>
        <w:autoSpaceDE w:val="0"/>
        <w:autoSpaceDN w:val="0"/>
        <w:adjustRightInd w:val="0"/>
        <w:spacing w:after="120" w:line="276" w:lineRule="auto"/>
        <w:ind w:left="425"/>
        <w:rPr>
          <w:rFonts w:ascii="Calibri" w:hAnsi="Calibri" w:cs="Calibri"/>
          <w:lang w:eastAsia="en-US"/>
        </w:rPr>
      </w:pPr>
      <w:r>
        <w:rPr>
          <w:rFonts w:ascii="Calibri" w:hAnsi="Calibri" w:cs="Calibri"/>
          <w:lang w:eastAsia="en-US"/>
        </w:rPr>
        <w:t xml:space="preserve">The IESC was updated on </w:t>
      </w:r>
      <w:r w:rsidR="00CB5A0A">
        <w:rPr>
          <w:rFonts w:ascii="Calibri" w:hAnsi="Calibri" w:cs="Calibri"/>
          <w:lang w:eastAsia="en-US"/>
        </w:rPr>
        <w:t>progress</w:t>
      </w:r>
      <w:r>
        <w:rPr>
          <w:rFonts w:ascii="Calibri" w:hAnsi="Calibri" w:cs="Calibri"/>
          <w:lang w:eastAsia="en-US"/>
        </w:rPr>
        <w:t xml:space="preserve"> of a series of factsheets </w:t>
      </w:r>
      <w:r w:rsidR="00CB5A0A">
        <w:rPr>
          <w:rFonts w:ascii="Calibri" w:hAnsi="Calibri" w:cs="Calibri"/>
          <w:lang w:eastAsia="en-US"/>
        </w:rPr>
        <w:t xml:space="preserve">under preparation. </w:t>
      </w:r>
      <w:r w:rsidR="00140942">
        <w:rPr>
          <w:rFonts w:ascii="Calibri" w:hAnsi="Calibri" w:cs="Calibri"/>
          <w:lang w:eastAsia="en-US"/>
        </w:rPr>
        <w:t>T</w:t>
      </w:r>
      <w:r w:rsidR="00506D0F">
        <w:rPr>
          <w:rFonts w:ascii="Calibri" w:hAnsi="Calibri" w:cs="Calibri"/>
          <w:lang w:eastAsia="en-US"/>
        </w:rPr>
        <w:t xml:space="preserve">he </w:t>
      </w:r>
      <w:r w:rsidR="00140942">
        <w:rPr>
          <w:rFonts w:ascii="Calibri" w:hAnsi="Calibri" w:cs="Calibri"/>
          <w:lang w:eastAsia="en-US"/>
        </w:rPr>
        <w:t xml:space="preserve">next due for </w:t>
      </w:r>
      <w:r>
        <w:rPr>
          <w:rFonts w:ascii="Calibri" w:hAnsi="Calibri" w:cs="Calibri"/>
          <w:lang w:eastAsia="en-US"/>
        </w:rPr>
        <w:t xml:space="preserve">publication </w:t>
      </w:r>
      <w:r w:rsidR="00506D0F">
        <w:rPr>
          <w:rFonts w:ascii="Calibri" w:hAnsi="Calibri" w:cs="Calibri"/>
          <w:lang w:eastAsia="en-US"/>
        </w:rPr>
        <w:t>- ‘Coal S</w:t>
      </w:r>
      <w:r w:rsidR="00140942">
        <w:rPr>
          <w:rFonts w:ascii="Calibri" w:hAnsi="Calibri" w:cs="Calibri"/>
          <w:lang w:eastAsia="en-US"/>
        </w:rPr>
        <w:t>eam Gas and Co-produced Water’</w:t>
      </w:r>
      <w:r w:rsidR="00506D0F">
        <w:rPr>
          <w:rFonts w:ascii="Calibri" w:hAnsi="Calibri" w:cs="Calibri"/>
          <w:lang w:eastAsia="en-US"/>
        </w:rPr>
        <w:t xml:space="preserve"> draws on information gathered from </w:t>
      </w:r>
      <w:r w:rsidR="00884B58">
        <w:rPr>
          <w:rFonts w:ascii="Calibri" w:hAnsi="Calibri" w:cs="Calibri"/>
          <w:lang w:eastAsia="en-US"/>
        </w:rPr>
        <w:t>two</w:t>
      </w:r>
      <w:r w:rsidR="00506D0F">
        <w:rPr>
          <w:rFonts w:ascii="Calibri" w:hAnsi="Calibri" w:cs="Calibri"/>
          <w:lang w:eastAsia="en-US"/>
        </w:rPr>
        <w:t xml:space="preserve"> </w:t>
      </w:r>
      <w:r w:rsidR="00884B58">
        <w:rPr>
          <w:rFonts w:ascii="Calibri" w:hAnsi="Calibri" w:cs="Calibri"/>
          <w:lang w:eastAsia="en-US"/>
        </w:rPr>
        <w:t>Background</w:t>
      </w:r>
      <w:r w:rsidR="00506D0F">
        <w:rPr>
          <w:rFonts w:ascii="Calibri" w:hAnsi="Calibri" w:cs="Calibri"/>
          <w:lang w:eastAsia="en-US"/>
        </w:rPr>
        <w:t xml:space="preserve"> Review</w:t>
      </w:r>
      <w:r w:rsidR="00884B58">
        <w:rPr>
          <w:rFonts w:ascii="Calibri" w:hAnsi="Calibri" w:cs="Calibri"/>
          <w:lang w:eastAsia="en-US"/>
        </w:rPr>
        <w:t>s</w:t>
      </w:r>
      <w:r w:rsidR="005C12F5">
        <w:rPr>
          <w:rFonts w:ascii="Calibri" w:hAnsi="Calibri" w:cs="Calibri"/>
          <w:lang w:eastAsia="en-US"/>
        </w:rPr>
        <w:t xml:space="preserve"> </w:t>
      </w:r>
      <w:r w:rsidR="00884B58">
        <w:rPr>
          <w:rFonts w:ascii="Calibri" w:hAnsi="Calibri" w:cs="Calibri"/>
          <w:lang w:eastAsia="en-US"/>
        </w:rPr>
        <w:t xml:space="preserve">on </w:t>
      </w:r>
      <w:r w:rsidR="005C12F5">
        <w:rPr>
          <w:rFonts w:ascii="Calibri" w:hAnsi="Calibri" w:cs="Calibri"/>
          <w:lang w:eastAsia="en-US"/>
        </w:rPr>
        <w:t>c</w:t>
      </w:r>
      <w:r w:rsidR="00884B58">
        <w:rPr>
          <w:rFonts w:ascii="Calibri" w:hAnsi="Calibri" w:cs="Calibri"/>
          <w:lang w:eastAsia="en-US"/>
        </w:rPr>
        <w:t>o-produced water</w:t>
      </w:r>
      <w:r w:rsidR="005C12F5">
        <w:rPr>
          <w:rFonts w:ascii="Calibri" w:hAnsi="Calibri" w:cs="Calibri"/>
          <w:lang w:eastAsia="en-US"/>
        </w:rPr>
        <w:t>:</w:t>
      </w:r>
    </w:p>
    <w:p w:rsidR="00102A58" w:rsidRDefault="005C12F5" w:rsidP="00316461">
      <w:pPr>
        <w:pStyle w:val="ListParagraph"/>
        <w:numPr>
          <w:ilvl w:val="0"/>
          <w:numId w:val="34"/>
        </w:numPr>
        <w:autoSpaceDE w:val="0"/>
        <w:autoSpaceDN w:val="0"/>
        <w:adjustRightInd w:val="0"/>
        <w:spacing w:after="120" w:line="276" w:lineRule="auto"/>
        <w:rPr>
          <w:sz w:val="24"/>
          <w:szCs w:val="24"/>
          <w:lang w:eastAsia="en-US"/>
        </w:rPr>
      </w:pPr>
      <w:r w:rsidRPr="00140942">
        <w:rPr>
          <w:sz w:val="24"/>
          <w:szCs w:val="24"/>
          <w:lang w:eastAsia="en-US"/>
        </w:rPr>
        <w:t>Co-produced water – issues associated with quantity, timing and potential risks to aquatic ecosystems and their environmental values (Background Review 4); and</w:t>
      </w:r>
    </w:p>
    <w:p w:rsidR="00102A58" w:rsidRDefault="005C12F5" w:rsidP="00316461">
      <w:pPr>
        <w:pStyle w:val="ListParagraph"/>
        <w:numPr>
          <w:ilvl w:val="0"/>
          <w:numId w:val="34"/>
        </w:numPr>
        <w:autoSpaceDE w:val="0"/>
        <w:autoSpaceDN w:val="0"/>
        <w:adjustRightInd w:val="0"/>
        <w:spacing w:after="120" w:line="276" w:lineRule="auto"/>
        <w:rPr>
          <w:sz w:val="24"/>
          <w:szCs w:val="24"/>
          <w:lang w:eastAsia="en-US"/>
        </w:rPr>
      </w:pPr>
      <w:r w:rsidRPr="00140942">
        <w:rPr>
          <w:sz w:val="24"/>
          <w:szCs w:val="24"/>
          <w:lang w:eastAsia="en-US"/>
        </w:rPr>
        <w:t>Co-produced water – options for the management and use of co-produced water, brines and associated salts</w:t>
      </w:r>
      <w:r w:rsidR="00FD08D8" w:rsidRPr="00140942">
        <w:rPr>
          <w:sz w:val="24"/>
          <w:szCs w:val="24"/>
          <w:lang w:eastAsia="en-US"/>
        </w:rPr>
        <w:t xml:space="preserve"> and heavy metal concentrates (</w:t>
      </w:r>
      <w:r w:rsidRPr="00140942">
        <w:rPr>
          <w:sz w:val="24"/>
          <w:szCs w:val="24"/>
          <w:lang w:eastAsia="en-US"/>
        </w:rPr>
        <w:t>Background Review 6).</w:t>
      </w:r>
    </w:p>
    <w:p w:rsidR="00140942" w:rsidRDefault="00506D0F" w:rsidP="009B5152">
      <w:pPr>
        <w:pStyle w:val="ListBullet"/>
        <w:numPr>
          <w:ilvl w:val="0"/>
          <w:numId w:val="0"/>
        </w:numPr>
        <w:spacing w:before="120" w:after="120" w:line="276" w:lineRule="auto"/>
        <w:ind w:left="425"/>
        <w:contextualSpacing w:val="0"/>
        <w:rPr>
          <w:rFonts w:ascii="Calibri" w:hAnsi="Calibri"/>
        </w:rPr>
      </w:pPr>
      <w:r>
        <w:rPr>
          <w:rFonts w:ascii="Calibri" w:hAnsi="Calibri"/>
        </w:rPr>
        <w:t xml:space="preserve">The IESC provided feedback on </w:t>
      </w:r>
      <w:r w:rsidR="00140942">
        <w:rPr>
          <w:rFonts w:ascii="Calibri" w:hAnsi="Calibri"/>
        </w:rPr>
        <w:t>the content</w:t>
      </w:r>
      <w:r>
        <w:rPr>
          <w:rFonts w:ascii="Calibri" w:hAnsi="Calibri"/>
        </w:rPr>
        <w:t xml:space="preserve"> and</w:t>
      </w:r>
      <w:r w:rsidR="00140942">
        <w:rPr>
          <w:rFonts w:ascii="Calibri" w:hAnsi="Calibri"/>
        </w:rPr>
        <w:t>,</w:t>
      </w:r>
      <w:r>
        <w:rPr>
          <w:rFonts w:ascii="Calibri" w:hAnsi="Calibri"/>
        </w:rPr>
        <w:t xml:space="preserve"> </w:t>
      </w:r>
      <w:r w:rsidR="00FD08D8">
        <w:rPr>
          <w:rFonts w:ascii="Calibri" w:hAnsi="Calibri"/>
        </w:rPr>
        <w:t>with some fact checking and minor amendments</w:t>
      </w:r>
      <w:r w:rsidR="00140942">
        <w:rPr>
          <w:rFonts w:ascii="Calibri" w:hAnsi="Calibri"/>
        </w:rPr>
        <w:t>,</w:t>
      </w:r>
      <w:r w:rsidR="00FD08D8">
        <w:rPr>
          <w:rFonts w:ascii="Calibri" w:hAnsi="Calibri"/>
        </w:rPr>
        <w:t xml:space="preserve"> </w:t>
      </w:r>
      <w:r>
        <w:rPr>
          <w:rFonts w:ascii="Calibri" w:hAnsi="Calibri"/>
        </w:rPr>
        <w:t>endorsed the fact</w:t>
      </w:r>
      <w:r w:rsidR="00C7505C">
        <w:rPr>
          <w:rFonts w:ascii="Calibri" w:hAnsi="Calibri"/>
        </w:rPr>
        <w:t xml:space="preserve"> </w:t>
      </w:r>
      <w:r>
        <w:rPr>
          <w:rFonts w:ascii="Calibri" w:hAnsi="Calibri"/>
        </w:rPr>
        <w:t>sheet for public release</w:t>
      </w:r>
      <w:r w:rsidR="00FD08D8">
        <w:rPr>
          <w:rFonts w:ascii="Calibri" w:hAnsi="Calibri"/>
        </w:rPr>
        <w:t xml:space="preserve"> in conjunction with </w:t>
      </w:r>
      <w:r w:rsidR="00140942">
        <w:rPr>
          <w:rFonts w:ascii="Calibri" w:hAnsi="Calibri"/>
        </w:rPr>
        <w:t xml:space="preserve">the </w:t>
      </w:r>
      <w:r w:rsidR="009B5152">
        <w:rPr>
          <w:rFonts w:ascii="Calibri" w:hAnsi="Calibri"/>
        </w:rPr>
        <w:t xml:space="preserve">relevant </w:t>
      </w:r>
      <w:r w:rsidR="00140942">
        <w:rPr>
          <w:rFonts w:ascii="Calibri" w:hAnsi="Calibri"/>
        </w:rPr>
        <w:t>background reviews.</w:t>
      </w:r>
      <w:r w:rsidR="009B5152">
        <w:rPr>
          <w:rFonts w:ascii="Calibri" w:hAnsi="Calibri"/>
        </w:rPr>
        <w:t xml:space="preserve"> The IESC noted that fact sheets were lower priority t</w:t>
      </w:r>
      <w:r w:rsidR="006D65F0">
        <w:rPr>
          <w:rFonts w:ascii="Calibri" w:hAnsi="Calibri"/>
        </w:rPr>
        <w:t>h</w:t>
      </w:r>
      <w:r w:rsidR="009B5152">
        <w:rPr>
          <w:rFonts w:ascii="Calibri" w:hAnsi="Calibri"/>
        </w:rPr>
        <w:t>an the future research projects.</w:t>
      </w:r>
    </w:p>
    <w:p w:rsidR="00C12413" w:rsidRDefault="00C12413" w:rsidP="00C12413">
      <w:pPr>
        <w:tabs>
          <w:tab w:val="left" w:pos="426"/>
        </w:tabs>
        <w:spacing w:before="120" w:after="120" w:line="276" w:lineRule="auto"/>
        <w:rPr>
          <w:rFonts w:ascii="Calibri" w:hAnsi="Calibri" w:cs="Arial"/>
          <w:u w:val="single"/>
        </w:rPr>
      </w:pPr>
      <w:r w:rsidRPr="006D13D7">
        <w:rPr>
          <w:rFonts w:ascii="Calibri" w:hAnsi="Calibri" w:cs="Arial"/>
        </w:rPr>
        <w:t>6.3</w:t>
      </w:r>
      <w:r w:rsidRPr="006D13D7">
        <w:rPr>
          <w:rFonts w:ascii="Calibri" w:hAnsi="Calibri" w:cs="Arial"/>
        </w:rPr>
        <w:tab/>
      </w:r>
      <w:r w:rsidR="00D33356">
        <w:rPr>
          <w:rFonts w:ascii="Calibri" w:hAnsi="Calibri" w:cs="Arial"/>
          <w:u w:val="single"/>
        </w:rPr>
        <w:t>Peat Swamps</w:t>
      </w:r>
    </w:p>
    <w:p w:rsidR="009B5152" w:rsidRDefault="00700484" w:rsidP="00C7505C">
      <w:pPr>
        <w:pStyle w:val="ListBullet"/>
        <w:numPr>
          <w:ilvl w:val="0"/>
          <w:numId w:val="0"/>
        </w:numPr>
        <w:spacing w:before="120" w:after="120" w:line="276" w:lineRule="auto"/>
        <w:ind w:left="425"/>
        <w:contextualSpacing w:val="0"/>
        <w:rPr>
          <w:rFonts w:ascii="Calibri" w:hAnsi="Calibri"/>
        </w:rPr>
      </w:pPr>
      <w:r>
        <w:rPr>
          <w:rFonts w:ascii="Calibri" w:hAnsi="Calibri"/>
        </w:rPr>
        <w:t>The IESC provided feedback</w:t>
      </w:r>
      <w:r w:rsidR="00B86B2D">
        <w:rPr>
          <w:rFonts w:ascii="Calibri" w:hAnsi="Calibri"/>
        </w:rPr>
        <w:t xml:space="preserve"> </w:t>
      </w:r>
      <w:r w:rsidR="009B5152">
        <w:rPr>
          <w:rFonts w:ascii="Calibri" w:hAnsi="Calibri"/>
        </w:rPr>
        <w:t xml:space="preserve">and editorial </w:t>
      </w:r>
      <w:r w:rsidR="006D65F0">
        <w:rPr>
          <w:rFonts w:ascii="Calibri" w:hAnsi="Calibri"/>
        </w:rPr>
        <w:t>work,</w:t>
      </w:r>
      <w:r w:rsidR="00B86B2D">
        <w:rPr>
          <w:rFonts w:ascii="Calibri" w:hAnsi="Calibri"/>
        </w:rPr>
        <w:t xml:space="preserve"> and endorsed the three </w:t>
      </w:r>
      <w:r w:rsidR="006D65F0">
        <w:rPr>
          <w:rFonts w:ascii="Calibri" w:hAnsi="Calibri" w:cs="Arial"/>
        </w:rPr>
        <w:t>Temperate Highland Peat Swamps</w:t>
      </w:r>
      <w:r w:rsidR="006D65F0" w:rsidRPr="006D65F0">
        <w:rPr>
          <w:rFonts w:ascii="Calibri" w:hAnsi="Calibri" w:cs="Arial"/>
        </w:rPr>
        <w:t xml:space="preserve"> </w:t>
      </w:r>
      <w:r w:rsidR="007E1F63">
        <w:rPr>
          <w:rFonts w:ascii="Calibri" w:hAnsi="Calibri" w:cs="Arial"/>
        </w:rPr>
        <w:t xml:space="preserve">on Sandstone </w:t>
      </w:r>
      <w:r w:rsidR="006D65F0">
        <w:rPr>
          <w:rFonts w:ascii="Calibri" w:hAnsi="Calibri" w:cs="Arial"/>
        </w:rPr>
        <w:t>reports</w:t>
      </w:r>
      <w:r w:rsidR="00C7505C" w:rsidRPr="00C7505C">
        <w:rPr>
          <w:rFonts w:ascii="Calibri" w:hAnsi="Calibri" w:cs="Arial"/>
        </w:rPr>
        <w:t xml:space="preserve"> </w:t>
      </w:r>
      <w:r w:rsidR="00C7505C">
        <w:rPr>
          <w:rFonts w:ascii="Calibri" w:hAnsi="Calibri" w:cs="Arial"/>
        </w:rPr>
        <w:t>for public release subject to a final edit. The IESC requested that these be progressed rapidly for release</w:t>
      </w:r>
      <w:r w:rsidR="00C7505C">
        <w:rPr>
          <w:rFonts w:ascii="Calibri" w:hAnsi="Calibri"/>
        </w:rPr>
        <w:t>:</w:t>
      </w:r>
    </w:p>
    <w:p w:rsidR="00447F90" w:rsidRDefault="009B5152" w:rsidP="009B5152">
      <w:pPr>
        <w:pStyle w:val="ListBullet"/>
        <w:numPr>
          <w:ilvl w:val="0"/>
          <w:numId w:val="17"/>
        </w:numPr>
        <w:spacing w:before="120" w:after="120" w:line="276" w:lineRule="auto"/>
        <w:contextualSpacing w:val="0"/>
        <w:rPr>
          <w:rFonts w:ascii="Calibri" w:hAnsi="Calibri" w:cs="Arial"/>
        </w:rPr>
      </w:pPr>
      <w:r>
        <w:rPr>
          <w:rFonts w:ascii="Calibri" w:hAnsi="Calibri" w:cs="Arial"/>
        </w:rPr>
        <w:t xml:space="preserve">Ecological Characteristics, Sensitivities to Change, and Monitoring and Reporting </w:t>
      </w:r>
      <w:r w:rsidR="00A92F5E">
        <w:rPr>
          <w:rFonts w:ascii="Calibri" w:hAnsi="Calibri" w:cs="Arial"/>
        </w:rPr>
        <w:t>Techniques;</w:t>
      </w:r>
    </w:p>
    <w:p w:rsidR="00A92F5E" w:rsidRDefault="00A92F5E" w:rsidP="009B5152">
      <w:pPr>
        <w:pStyle w:val="ListBullet"/>
        <w:numPr>
          <w:ilvl w:val="0"/>
          <w:numId w:val="17"/>
        </w:numPr>
        <w:spacing w:before="120" w:after="120" w:line="276" w:lineRule="auto"/>
        <w:contextualSpacing w:val="0"/>
        <w:rPr>
          <w:rFonts w:ascii="Calibri" w:hAnsi="Calibri" w:cs="Arial"/>
        </w:rPr>
      </w:pPr>
      <w:r>
        <w:rPr>
          <w:rFonts w:ascii="Calibri" w:hAnsi="Calibri" w:cs="Arial"/>
        </w:rPr>
        <w:lastRenderedPageBreak/>
        <w:t>Longwall mining engineering design – subsidence prediction, buffer distances and mine design options; and</w:t>
      </w:r>
    </w:p>
    <w:p w:rsidR="007E1F63" w:rsidRPr="007E1F63" w:rsidRDefault="00A92F5E" w:rsidP="007E1F63">
      <w:pPr>
        <w:pStyle w:val="ListBullet"/>
        <w:numPr>
          <w:ilvl w:val="0"/>
          <w:numId w:val="17"/>
        </w:numPr>
        <w:spacing w:before="120" w:after="120" w:line="276" w:lineRule="auto"/>
        <w:contextualSpacing w:val="0"/>
        <w:rPr>
          <w:rFonts w:ascii="Calibri" w:hAnsi="Calibri" w:cs="Arial"/>
        </w:rPr>
      </w:pPr>
      <w:r>
        <w:rPr>
          <w:rFonts w:ascii="Calibri" w:hAnsi="Calibri" w:cs="Arial"/>
        </w:rPr>
        <w:t>Evaluation of Mitigation and Remedi</w:t>
      </w:r>
      <w:r w:rsidR="007E1F63">
        <w:rPr>
          <w:rFonts w:ascii="Calibri" w:hAnsi="Calibri" w:cs="Arial"/>
        </w:rPr>
        <w:t>ation Techniques</w:t>
      </w:r>
      <w:r w:rsidR="00FE086C">
        <w:rPr>
          <w:rFonts w:ascii="Calibri" w:hAnsi="Calibri" w:cs="Arial"/>
        </w:rPr>
        <w:t>.</w:t>
      </w:r>
    </w:p>
    <w:p w:rsidR="00BF291A" w:rsidRPr="006D13D7" w:rsidRDefault="00BF291A" w:rsidP="00BF291A">
      <w:pPr>
        <w:tabs>
          <w:tab w:val="left" w:pos="426"/>
        </w:tabs>
        <w:spacing w:before="240" w:after="120" w:line="276" w:lineRule="auto"/>
        <w:rPr>
          <w:rFonts w:ascii="Calibri" w:hAnsi="Calibri" w:cs="Arial"/>
          <w:b/>
        </w:rPr>
      </w:pPr>
      <w:r w:rsidRPr="006D13D7">
        <w:rPr>
          <w:rFonts w:ascii="Calibri" w:hAnsi="Calibri" w:cs="Arial"/>
          <w:b/>
        </w:rPr>
        <w:t>7.</w:t>
      </w:r>
      <w:r w:rsidRPr="006D13D7">
        <w:rPr>
          <w:rFonts w:ascii="Calibri" w:hAnsi="Calibri" w:cs="Arial"/>
          <w:b/>
        </w:rPr>
        <w:tab/>
      </w:r>
      <w:r w:rsidR="000108A2">
        <w:rPr>
          <w:rFonts w:ascii="Calibri" w:hAnsi="Calibri" w:cs="Arial"/>
          <w:b/>
        </w:rPr>
        <w:t>Other Business</w:t>
      </w:r>
    </w:p>
    <w:p w:rsidR="00BF291A" w:rsidRPr="006D13D7" w:rsidRDefault="00BF291A" w:rsidP="00BF291A">
      <w:pPr>
        <w:tabs>
          <w:tab w:val="left" w:pos="426"/>
        </w:tabs>
        <w:spacing w:before="120" w:after="120" w:line="276" w:lineRule="auto"/>
        <w:rPr>
          <w:rFonts w:ascii="Calibri" w:hAnsi="Calibri" w:cs="Arial"/>
          <w:u w:val="single"/>
        </w:rPr>
      </w:pPr>
      <w:r w:rsidRPr="006D13D7">
        <w:rPr>
          <w:rFonts w:ascii="Calibri" w:hAnsi="Calibri" w:cs="Arial"/>
        </w:rPr>
        <w:t>7.1</w:t>
      </w:r>
      <w:r w:rsidRPr="006D13D7">
        <w:rPr>
          <w:rFonts w:ascii="Calibri" w:hAnsi="Calibri" w:cs="Arial"/>
        </w:rPr>
        <w:tab/>
      </w:r>
      <w:r w:rsidR="000108A2">
        <w:rPr>
          <w:rFonts w:ascii="Calibri" w:hAnsi="Calibri" w:cs="Arial"/>
          <w:u w:val="single"/>
        </w:rPr>
        <w:t>IESC Field Trip</w:t>
      </w:r>
    </w:p>
    <w:p w:rsidR="00FF0132" w:rsidRDefault="00447F90" w:rsidP="00447F90">
      <w:pPr>
        <w:tabs>
          <w:tab w:val="left" w:pos="426"/>
          <w:tab w:val="left" w:pos="567"/>
        </w:tabs>
        <w:spacing w:after="120" w:line="276" w:lineRule="auto"/>
        <w:ind w:left="426"/>
        <w:rPr>
          <w:rFonts w:ascii="Calibri" w:hAnsi="Calibri" w:cs="Arial"/>
        </w:rPr>
      </w:pPr>
      <w:r>
        <w:rPr>
          <w:rFonts w:ascii="Calibri" w:hAnsi="Calibri" w:cs="Arial"/>
        </w:rPr>
        <w:t>Options for a field trip to be undertaken in conjuncti</w:t>
      </w:r>
      <w:r w:rsidR="002D2274">
        <w:rPr>
          <w:rFonts w:ascii="Calibri" w:hAnsi="Calibri" w:cs="Arial"/>
        </w:rPr>
        <w:t xml:space="preserve">on with </w:t>
      </w:r>
      <w:r w:rsidR="00140942">
        <w:rPr>
          <w:rFonts w:ascii="Calibri" w:hAnsi="Calibri" w:cs="Arial"/>
        </w:rPr>
        <w:t xml:space="preserve">the </w:t>
      </w:r>
      <w:r>
        <w:rPr>
          <w:rFonts w:ascii="Calibri" w:hAnsi="Calibri" w:cs="Arial"/>
        </w:rPr>
        <w:t xml:space="preserve">scheduled meeting </w:t>
      </w:r>
      <w:r w:rsidR="002D2274">
        <w:rPr>
          <w:rFonts w:ascii="Calibri" w:hAnsi="Calibri" w:cs="Arial"/>
        </w:rPr>
        <w:t xml:space="preserve">in June were </w:t>
      </w:r>
      <w:r>
        <w:rPr>
          <w:rFonts w:ascii="Calibri" w:hAnsi="Calibri" w:cs="Arial"/>
        </w:rPr>
        <w:t xml:space="preserve">discussed. </w:t>
      </w:r>
    </w:p>
    <w:p w:rsidR="00FF0132" w:rsidRDefault="00FF0132" w:rsidP="00447F90">
      <w:pPr>
        <w:tabs>
          <w:tab w:val="left" w:pos="426"/>
          <w:tab w:val="left" w:pos="567"/>
        </w:tabs>
        <w:spacing w:after="120" w:line="276" w:lineRule="auto"/>
        <w:ind w:left="426"/>
        <w:rPr>
          <w:rFonts w:ascii="Calibri" w:hAnsi="Calibri" w:cs="Arial"/>
        </w:rPr>
      </w:pPr>
      <w:r>
        <w:rPr>
          <w:rFonts w:ascii="Calibri" w:hAnsi="Calibri" w:cs="Arial"/>
        </w:rPr>
        <w:t xml:space="preserve">The IESC noted that themes for advice on coal mining have related to the adequacy of groundwater modelling, site water balances including discharges, water quality (in particular salinity), subsidence and landform remediation. </w:t>
      </w:r>
    </w:p>
    <w:p w:rsidR="00DE3E21" w:rsidRDefault="00C815DF" w:rsidP="00447F90">
      <w:pPr>
        <w:tabs>
          <w:tab w:val="left" w:pos="426"/>
          <w:tab w:val="left" w:pos="567"/>
        </w:tabs>
        <w:spacing w:after="120" w:line="276" w:lineRule="auto"/>
        <w:ind w:left="426"/>
        <w:rPr>
          <w:rFonts w:ascii="Calibri" w:hAnsi="Calibri" w:cs="Arial"/>
        </w:rPr>
      </w:pPr>
      <w:r>
        <w:rPr>
          <w:rFonts w:ascii="Calibri" w:hAnsi="Calibri" w:cs="Arial"/>
        </w:rPr>
        <w:t xml:space="preserve">A field trip </w:t>
      </w:r>
      <w:r w:rsidR="00EB12B5">
        <w:rPr>
          <w:rFonts w:ascii="Calibri" w:hAnsi="Calibri" w:cs="Arial"/>
        </w:rPr>
        <w:t>provides</w:t>
      </w:r>
      <w:r>
        <w:rPr>
          <w:rFonts w:ascii="Calibri" w:hAnsi="Calibri" w:cs="Arial"/>
        </w:rPr>
        <w:t xml:space="preserve"> an opportunity</w:t>
      </w:r>
      <w:r w:rsidR="00DE3E21">
        <w:rPr>
          <w:rFonts w:ascii="Calibri" w:hAnsi="Calibri" w:cs="Arial"/>
        </w:rPr>
        <w:t xml:space="preserve"> to gain further understanding of the management of salt, rehabilitation and remediation of subsidence, voids and </w:t>
      </w:r>
      <w:r>
        <w:rPr>
          <w:rFonts w:ascii="Calibri" w:hAnsi="Calibri" w:cs="Arial"/>
        </w:rPr>
        <w:t>stream diversions and the proximity of mines to alluvium.</w:t>
      </w:r>
    </w:p>
    <w:p w:rsidR="00447F90" w:rsidRPr="00447F90" w:rsidRDefault="00571BE9" w:rsidP="00447F90">
      <w:pPr>
        <w:tabs>
          <w:tab w:val="left" w:pos="426"/>
          <w:tab w:val="left" w:pos="567"/>
        </w:tabs>
        <w:spacing w:after="120" w:line="276" w:lineRule="auto"/>
        <w:ind w:left="426"/>
        <w:rPr>
          <w:rFonts w:ascii="Calibri" w:hAnsi="Calibri" w:cs="Arial"/>
        </w:rPr>
      </w:pPr>
      <w:r>
        <w:rPr>
          <w:rFonts w:ascii="Calibri" w:hAnsi="Calibri" w:cs="Arial"/>
        </w:rPr>
        <w:t xml:space="preserve">The </w:t>
      </w:r>
      <w:r w:rsidR="00447F90">
        <w:rPr>
          <w:rFonts w:ascii="Calibri" w:hAnsi="Calibri" w:cs="Arial"/>
        </w:rPr>
        <w:t>OWS</w:t>
      </w:r>
      <w:r>
        <w:rPr>
          <w:rFonts w:ascii="Calibri" w:hAnsi="Calibri" w:cs="Arial"/>
        </w:rPr>
        <w:t xml:space="preserve"> was</w:t>
      </w:r>
      <w:r w:rsidR="00447F90">
        <w:rPr>
          <w:rFonts w:ascii="Calibri" w:hAnsi="Calibri" w:cs="Arial"/>
        </w:rPr>
        <w:t xml:space="preserve"> requested to report back </w:t>
      </w:r>
      <w:r w:rsidR="001621B8">
        <w:rPr>
          <w:rFonts w:ascii="Calibri" w:hAnsi="Calibri" w:cs="Arial"/>
        </w:rPr>
        <w:t xml:space="preserve">at the </w:t>
      </w:r>
      <w:r w:rsidR="00447F90">
        <w:rPr>
          <w:rFonts w:ascii="Calibri" w:hAnsi="Calibri" w:cs="Arial"/>
        </w:rPr>
        <w:t>May</w:t>
      </w:r>
      <w:r w:rsidR="006C4544">
        <w:rPr>
          <w:rFonts w:ascii="Calibri" w:hAnsi="Calibri" w:cs="Arial"/>
        </w:rPr>
        <w:t xml:space="preserve"> 2014</w:t>
      </w:r>
      <w:r w:rsidR="00447F90">
        <w:rPr>
          <w:rFonts w:ascii="Calibri" w:hAnsi="Calibri" w:cs="Arial"/>
        </w:rPr>
        <w:t xml:space="preserve"> meeting</w:t>
      </w:r>
      <w:r>
        <w:rPr>
          <w:rFonts w:ascii="Calibri" w:hAnsi="Calibri" w:cs="Arial"/>
        </w:rPr>
        <w:t>,</w:t>
      </w:r>
      <w:r w:rsidR="00447F90" w:rsidRPr="00447F90">
        <w:rPr>
          <w:rFonts w:ascii="Calibri" w:hAnsi="Calibri" w:cs="Arial"/>
        </w:rPr>
        <w:t xml:space="preserve"> </w:t>
      </w:r>
      <w:r w:rsidR="00447F90">
        <w:rPr>
          <w:rFonts w:ascii="Calibri" w:hAnsi="Calibri" w:cs="Arial"/>
        </w:rPr>
        <w:t>having further developed options</w:t>
      </w:r>
      <w:r w:rsidR="00FF0132">
        <w:rPr>
          <w:rFonts w:ascii="Calibri" w:hAnsi="Calibri" w:cs="Arial"/>
        </w:rPr>
        <w:t xml:space="preserve"> for a field trip</w:t>
      </w:r>
      <w:r>
        <w:rPr>
          <w:rFonts w:ascii="Calibri" w:hAnsi="Calibri" w:cs="Arial"/>
        </w:rPr>
        <w:t xml:space="preserve">. These options should contain opportunities to visit </w:t>
      </w:r>
      <w:r w:rsidR="00DE3E21">
        <w:rPr>
          <w:rFonts w:ascii="Calibri" w:hAnsi="Calibri" w:cs="Arial"/>
        </w:rPr>
        <w:t xml:space="preserve">sites that illustrate themes identified. </w:t>
      </w:r>
    </w:p>
    <w:p w:rsidR="000108A2" w:rsidRPr="006D13D7" w:rsidRDefault="000108A2" w:rsidP="000108A2">
      <w:pPr>
        <w:tabs>
          <w:tab w:val="left" w:pos="426"/>
        </w:tabs>
        <w:spacing w:before="120" w:after="120" w:line="276" w:lineRule="auto"/>
        <w:rPr>
          <w:rFonts w:ascii="Calibri" w:hAnsi="Calibri" w:cs="Arial"/>
          <w:u w:val="single"/>
        </w:rPr>
      </w:pPr>
      <w:r w:rsidRPr="006D13D7">
        <w:rPr>
          <w:rFonts w:ascii="Calibri" w:hAnsi="Calibri" w:cs="Arial"/>
        </w:rPr>
        <w:t>7.</w:t>
      </w:r>
      <w:r w:rsidR="00275766">
        <w:rPr>
          <w:rFonts w:ascii="Calibri" w:hAnsi="Calibri" w:cs="Arial"/>
        </w:rPr>
        <w:t>2</w:t>
      </w:r>
      <w:r w:rsidRPr="006D13D7">
        <w:rPr>
          <w:rFonts w:ascii="Calibri" w:hAnsi="Calibri" w:cs="Arial"/>
        </w:rPr>
        <w:tab/>
      </w:r>
      <w:r>
        <w:rPr>
          <w:rFonts w:ascii="Calibri" w:hAnsi="Calibri" w:cs="Arial"/>
          <w:u w:val="single"/>
        </w:rPr>
        <w:t>Forward Planning Agenda</w:t>
      </w:r>
    </w:p>
    <w:p w:rsidR="000108A2" w:rsidRPr="008B3D40" w:rsidRDefault="000108A2" w:rsidP="000108A2">
      <w:pPr>
        <w:autoSpaceDE w:val="0"/>
        <w:autoSpaceDN w:val="0"/>
        <w:adjustRightInd w:val="0"/>
        <w:spacing w:after="120" w:line="276" w:lineRule="auto"/>
        <w:ind w:left="425"/>
        <w:rPr>
          <w:rFonts w:ascii="Calibri" w:hAnsi="Calibri" w:cs="Calibri"/>
          <w:lang w:eastAsia="en-US"/>
        </w:rPr>
      </w:pPr>
      <w:r w:rsidRPr="008B3D40">
        <w:rPr>
          <w:rFonts w:ascii="Calibri" w:hAnsi="Calibri" w:cs="Calibri"/>
          <w:lang w:eastAsia="en-US"/>
        </w:rPr>
        <w:t xml:space="preserve">The IESC considered the forward agenda and discussed possible topics for consideration at the </w:t>
      </w:r>
      <w:r>
        <w:rPr>
          <w:rFonts w:ascii="Calibri" w:hAnsi="Calibri" w:cs="Calibri"/>
          <w:lang w:eastAsia="en-US"/>
        </w:rPr>
        <w:t>May</w:t>
      </w:r>
      <w:r w:rsidRPr="008B3D40">
        <w:rPr>
          <w:rFonts w:ascii="Calibri" w:hAnsi="Calibri" w:cs="Calibri"/>
          <w:lang w:eastAsia="en-US"/>
        </w:rPr>
        <w:t xml:space="preserve"> 2014 meeting. </w:t>
      </w:r>
    </w:p>
    <w:p w:rsidR="00437F99" w:rsidRPr="00AA33E1" w:rsidRDefault="00437F99" w:rsidP="00437F99">
      <w:pPr>
        <w:tabs>
          <w:tab w:val="left" w:pos="426"/>
        </w:tabs>
        <w:spacing w:before="120" w:after="120" w:line="276" w:lineRule="auto"/>
        <w:rPr>
          <w:rFonts w:ascii="Calibri" w:hAnsi="Calibri" w:cs="Arial"/>
          <w:u w:val="single"/>
        </w:rPr>
      </w:pPr>
      <w:r w:rsidRPr="00AA33E1">
        <w:rPr>
          <w:rFonts w:ascii="Calibri" w:hAnsi="Calibri" w:cs="Arial"/>
        </w:rPr>
        <w:t>7.</w:t>
      </w:r>
      <w:r w:rsidR="00EB12B5" w:rsidRPr="00AA33E1">
        <w:rPr>
          <w:rFonts w:ascii="Calibri" w:hAnsi="Calibri" w:cs="Arial"/>
        </w:rPr>
        <w:t>3</w:t>
      </w:r>
      <w:r w:rsidRPr="00AA33E1">
        <w:rPr>
          <w:rFonts w:ascii="Calibri" w:hAnsi="Calibri" w:cs="Arial"/>
        </w:rPr>
        <w:tab/>
      </w:r>
      <w:r w:rsidRPr="00AA33E1">
        <w:rPr>
          <w:rFonts w:ascii="Calibri" w:hAnsi="Calibri" w:cs="Arial"/>
          <w:u w:val="single"/>
        </w:rPr>
        <w:t xml:space="preserve">Departmental </w:t>
      </w:r>
      <w:r w:rsidR="00EF4C3D" w:rsidRPr="00AA33E1">
        <w:rPr>
          <w:rFonts w:ascii="Calibri" w:hAnsi="Calibri" w:cs="Arial"/>
          <w:u w:val="single"/>
        </w:rPr>
        <w:t xml:space="preserve">– announcement on </w:t>
      </w:r>
      <w:r w:rsidR="00EF4C3D" w:rsidRPr="00AA33E1">
        <w:rPr>
          <w:rFonts w:ascii="Calibri" w:hAnsi="Calibri" w:cs="Calibri"/>
          <w:u w:val="single"/>
          <w:lang w:eastAsia="en-US"/>
        </w:rPr>
        <w:t>organisational change</w:t>
      </w:r>
    </w:p>
    <w:p w:rsidR="000108A2" w:rsidRDefault="00437F99" w:rsidP="008B3D40">
      <w:pPr>
        <w:autoSpaceDE w:val="0"/>
        <w:autoSpaceDN w:val="0"/>
        <w:adjustRightInd w:val="0"/>
        <w:spacing w:after="120" w:line="276" w:lineRule="auto"/>
        <w:ind w:left="425"/>
        <w:rPr>
          <w:rFonts w:ascii="Calibri" w:hAnsi="Calibri" w:cs="Calibri"/>
          <w:lang w:eastAsia="en-US"/>
        </w:rPr>
      </w:pPr>
      <w:r w:rsidRPr="00AA33E1">
        <w:rPr>
          <w:rFonts w:ascii="Calibri" w:hAnsi="Calibri" w:cs="Calibri"/>
          <w:lang w:eastAsia="en-US"/>
        </w:rPr>
        <w:t xml:space="preserve">The IESC received </w:t>
      </w:r>
      <w:r w:rsidR="0046280A" w:rsidRPr="00AA33E1">
        <w:rPr>
          <w:rFonts w:ascii="Calibri" w:hAnsi="Calibri" w:cs="Calibri"/>
          <w:lang w:eastAsia="en-US"/>
        </w:rPr>
        <w:t xml:space="preserve">information on the Department’s recent announcement concerning its organisational change.  </w:t>
      </w:r>
    </w:p>
    <w:p w:rsidR="007E1F63" w:rsidRDefault="00957610" w:rsidP="00957610">
      <w:pPr>
        <w:tabs>
          <w:tab w:val="left" w:pos="426"/>
        </w:tabs>
        <w:spacing w:before="120" w:after="120" w:line="276" w:lineRule="auto"/>
        <w:rPr>
          <w:rFonts w:ascii="Calibri" w:hAnsi="Calibri" w:cs="Arial"/>
        </w:rPr>
      </w:pPr>
      <w:r w:rsidRPr="00EB12B5">
        <w:rPr>
          <w:rFonts w:ascii="Calibri" w:hAnsi="Calibri" w:cs="Arial"/>
        </w:rPr>
        <w:t>7.</w:t>
      </w:r>
      <w:r w:rsidR="00EB12B5" w:rsidRPr="00EB12B5">
        <w:rPr>
          <w:rFonts w:ascii="Calibri" w:hAnsi="Calibri" w:cs="Arial"/>
        </w:rPr>
        <w:t>4</w:t>
      </w:r>
      <w:r w:rsidRPr="00EB12B5">
        <w:rPr>
          <w:rFonts w:ascii="Calibri" w:hAnsi="Calibri" w:cs="Arial"/>
        </w:rPr>
        <w:tab/>
      </w:r>
      <w:r w:rsidR="00FE086C">
        <w:rPr>
          <w:rFonts w:ascii="Calibri" w:hAnsi="Calibri" w:cs="Arial"/>
        </w:rPr>
        <w:t>Other matters</w:t>
      </w:r>
    </w:p>
    <w:p w:rsidR="00957610" w:rsidRDefault="007E1F63" w:rsidP="00EB12B5">
      <w:pPr>
        <w:pStyle w:val="ListBullet"/>
        <w:numPr>
          <w:ilvl w:val="1"/>
          <w:numId w:val="2"/>
        </w:numPr>
        <w:spacing w:after="120" w:line="276" w:lineRule="auto"/>
        <w:contextualSpacing w:val="0"/>
        <w:rPr>
          <w:rFonts w:ascii="Calibri" w:hAnsi="Calibri"/>
        </w:rPr>
      </w:pPr>
      <w:r w:rsidRPr="007E1F63">
        <w:rPr>
          <w:rFonts w:ascii="Calibri" w:hAnsi="Calibri" w:cs="Arial"/>
        </w:rPr>
        <w:t>Theme sheets</w:t>
      </w:r>
      <w:r>
        <w:rPr>
          <w:rFonts w:ascii="Calibri" w:hAnsi="Calibri"/>
        </w:rPr>
        <w:t>.</w:t>
      </w:r>
      <w:r w:rsidRPr="00EB12B5">
        <w:rPr>
          <w:rFonts w:ascii="Calibri" w:hAnsi="Calibri"/>
        </w:rPr>
        <w:t xml:space="preserve"> </w:t>
      </w:r>
      <w:r w:rsidR="00374148" w:rsidRPr="00EB12B5">
        <w:rPr>
          <w:rFonts w:ascii="Calibri" w:hAnsi="Calibri"/>
        </w:rPr>
        <w:t xml:space="preserve">The </w:t>
      </w:r>
      <w:r w:rsidR="00EB12B5" w:rsidRPr="00EB12B5">
        <w:rPr>
          <w:rFonts w:ascii="Calibri" w:hAnsi="Calibri"/>
        </w:rPr>
        <w:t>IESC agreed to develop a theme sheet for Ecology.</w:t>
      </w:r>
      <w:r w:rsidR="00510408" w:rsidRPr="00EB12B5">
        <w:rPr>
          <w:rFonts w:ascii="Calibri" w:hAnsi="Calibri"/>
        </w:rPr>
        <w:t xml:space="preserve"> </w:t>
      </w:r>
    </w:p>
    <w:p w:rsidR="00EB12B5" w:rsidRPr="00EB12B5" w:rsidRDefault="007E1F63" w:rsidP="00EB12B5">
      <w:pPr>
        <w:pStyle w:val="ListBullet"/>
        <w:numPr>
          <w:ilvl w:val="1"/>
          <w:numId w:val="2"/>
        </w:numPr>
        <w:spacing w:after="120" w:line="276" w:lineRule="auto"/>
        <w:contextualSpacing w:val="0"/>
        <w:rPr>
          <w:rFonts w:ascii="Calibri" w:hAnsi="Calibri"/>
        </w:rPr>
      </w:pPr>
      <w:r>
        <w:rPr>
          <w:rFonts w:ascii="Calibri" w:hAnsi="Calibri"/>
        </w:rPr>
        <w:t xml:space="preserve">Voids. </w:t>
      </w:r>
      <w:r w:rsidR="00EB12B5">
        <w:rPr>
          <w:rFonts w:ascii="Calibri" w:hAnsi="Calibri"/>
        </w:rPr>
        <w:t>The IESC acknowledged the positive work by OWS on the void theme sheet and requested that guiding principles be further developed for use when considering project advices.</w:t>
      </w:r>
    </w:p>
    <w:p w:rsidR="00510408" w:rsidRDefault="00510408">
      <w:pPr>
        <w:rPr>
          <w:rFonts w:ascii="Calibri" w:hAnsi="Calibri" w:cs="Arial"/>
          <w:b/>
        </w:rPr>
      </w:pPr>
      <w:r>
        <w:rPr>
          <w:rFonts w:ascii="Calibri" w:hAnsi="Calibri" w:cs="Arial"/>
          <w:b/>
        </w:rPr>
        <w:br w:type="page"/>
      </w:r>
    </w:p>
    <w:p w:rsidR="003C4F29" w:rsidRPr="006D13D7" w:rsidRDefault="003C4F29" w:rsidP="00AE6BC2">
      <w:pPr>
        <w:tabs>
          <w:tab w:val="left" w:pos="426"/>
          <w:tab w:val="left" w:pos="3097"/>
        </w:tabs>
        <w:spacing w:before="120" w:after="120" w:line="276" w:lineRule="auto"/>
        <w:ind w:left="425" w:hanging="425"/>
        <w:rPr>
          <w:rFonts w:ascii="Calibri" w:hAnsi="Calibri" w:cs="Arial"/>
        </w:rPr>
      </w:pPr>
      <w:r w:rsidRPr="006D13D7">
        <w:rPr>
          <w:rFonts w:ascii="Calibri" w:hAnsi="Calibri" w:cs="Arial"/>
          <w:b/>
        </w:rPr>
        <w:lastRenderedPageBreak/>
        <w:t>Close of Meeting</w:t>
      </w:r>
    </w:p>
    <w:p w:rsidR="003C4F29" w:rsidRPr="006D13D7" w:rsidRDefault="003C4F29" w:rsidP="00AE6BC2">
      <w:pPr>
        <w:tabs>
          <w:tab w:val="left" w:pos="426"/>
        </w:tabs>
        <w:spacing w:after="120" w:line="276" w:lineRule="auto"/>
        <w:rPr>
          <w:rFonts w:ascii="Calibri" w:hAnsi="Calibri" w:cs="Arial"/>
          <w:b/>
        </w:rPr>
      </w:pPr>
      <w:r w:rsidRPr="006D13D7">
        <w:rPr>
          <w:rFonts w:ascii="Calibri" w:hAnsi="Calibri" w:cs="Arial"/>
        </w:rPr>
        <w:t xml:space="preserve">The Chair thanked everyone for their contribution to the meeting. </w:t>
      </w:r>
    </w:p>
    <w:p w:rsidR="00510408" w:rsidRDefault="00510408">
      <w:pPr>
        <w:rPr>
          <w:rFonts w:ascii="Calibri" w:hAnsi="Calibri" w:cs="Arial"/>
          <w:b/>
        </w:rPr>
      </w:pPr>
    </w:p>
    <w:p w:rsidR="003C4F29" w:rsidRPr="006D13D7" w:rsidRDefault="003C4F29" w:rsidP="00AE6BC2">
      <w:pPr>
        <w:tabs>
          <w:tab w:val="left" w:pos="426"/>
        </w:tabs>
        <w:spacing w:after="120" w:line="276" w:lineRule="auto"/>
        <w:ind w:left="425" w:hanging="425"/>
        <w:rPr>
          <w:rFonts w:ascii="Calibri" w:hAnsi="Calibri" w:cs="Arial"/>
          <w:b/>
        </w:rPr>
      </w:pPr>
      <w:r w:rsidRPr="006D13D7">
        <w:rPr>
          <w:rFonts w:ascii="Calibri" w:hAnsi="Calibri" w:cs="Arial"/>
          <w:b/>
        </w:rPr>
        <w:t>Next Meeting</w:t>
      </w:r>
    </w:p>
    <w:p w:rsidR="003C4F29" w:rsidRPr="006D13D7" w:rsidRDefault="003C4F29" w:rsidP="00AE6BC2">
      <w:pPr>
        <w:tabs>
          <w:tab w:val="left" w:pos="426"/>
        </w:tabs>
        <w:spacing w:after="120" w:line="276" w:lineRule="auto"/>
        <w:rPr>
          <w:rFonts w:ascii="Calibri" w:hAnsi="Calibri" w:cs="Arial"/>
        </w:rPr>
      </w:pPr>
      <w:r w:rsidRPr="006D13D7">
        <w:rPr>
          <w:rFonts w:ascii="Calibri" w:hAnsi="Calibri" w:cs="Arial"/>
        </w:rPr>
        <w:t xml:space="preserve">The next meeting will be held over </w:t>
      </w:r>
      <w:r w:rsidR="003E49FF" w:rsidRPr="006D13D7">
        <w:rPr>
          <w:rFonts w:ascii="Calibri" w:hAnsi="Calibri" w:cs="Arial"/>
        </w:rPr>
        <w:t>three</w:t>
      </w:r>
      <w:r w:rsidRPr="006D13D7">
        <w:rPr>
          <w:rFonts w:ascii="Calibri" w:hAnsi="Calibri" w:cs="Arial"/>
        </w:rPr>
        <w:t xml:space="preserve"> days on </w:t>
      </w:r>
      <w:r w:rsidR="00275766">
        <w:rPr>
          <w:rFonts w:ascii="Calibri" w:hAnsi="Calibri" w:cs="Arial"/>
        </w:rPr>
        <w:t>13-15 May</w:t>
      </w:r>
      <w:r w:rsidRPr="006D13D7">
        <w:rPr>
          <w:rFonts w:ascii="Calibri" w:hAnsi="Calibri" w:cs="Arial"/>
        </w:rPr>
        <w:t xml:space="preserve"> </w:t>
      </w:r>
      <w:r w:rsidR="00426D5F" w:rsidRPr="006D13D7">
        <w:rPr>
          <w:rFonts w:ascii="Calibri" w:hAnsi="Calibri" w:cs="Arial"/>
        </w:rPr>
        <w:t xml:space="preserve">2014 </w:t>
      </w:r>
      <w:r w:rsidRPr="006D13D7">
        <w:rPr>
          <w:rFonts w:ascii="Calibri" w:hAnsi="Calibri" w:cs="Arial"/>
        </w:rPr>
        <w:t>in Canberra.</w:t>
      </w:r>
    </w:p>
    <w:p w:rsidR="003C4F29" w:rsidRPr="006D13D7" w:rsidRDefault="003C4F29" w:rsidP="00AE6BC2">
      <w:pPr>
        <w:tabs>
          <w:tab w:val="left" w:pos="426"/>
        </w:tabs>
        <w:spacing w:after="120" w:line="276" w:lineRule="auto"/>
        <w:rPr>
          <w:rFonts w:ascii="Calibri" w:hAnsi="Calibri" w:cs="Arial"/>
        </w:rPr>
      </w:pPr>
      <w:r w:rsidRPr="006D13D7">
        <w:rPr>
          <w:rFonts w:ascii="Calibri" w:hAnsi="Calibri" w:cs="Arial"/>
        </w:rPr>
        <w:t xml:space="preserve">The meeting closed at </w:t>
      </w:r>
      <w:r w:rsidR="002A2EE1" w:rsidRPr="002A2EE1">
        <w:rPr>
          <w:rFonts w:ascii="Calibri" w:hAnsi="Calibri" w:cs="Arial"/>
        </w:rPr>
        <w:t>3.40</w:t>
      </w:r>
      <w:r w:rsidR="00447F90" w:rsidRPr="002A2EE1">
        <w:rPr>
          <w:rFonts w:ascii="Calibri" w:hAnsi="Calibri" w:cs="Arial"/>
        </w:rPr>
        <w:t>pm</w:t>
      </w:r>
      <w:r w:rsidR="00447F90">
        <w:rPr>
          <w:rFonts w:ascii="Calibri" w:hAnsi="Calibri" w:cs="Arial"/>
        </w:rPr>
        <w:t xml:space="preserve"> </w:t>
      </w:r>
      <w:r w:rsidRPr="006D13D7">
        <w:rPr>
          <w:rFonts w:ascii="Calibri" w:hAnsi="Calibri" w:cs="Arial"/>
        </w:rPr>
        <w:t xml:space="preserve">on </w:t>
      </w:r>
      <w:r w:rsidR="00275766">
        <w:rPr>
          <w:rFonts w:ascii="Calibri" w:hAnsi="Calibri" w:cs="Arial"/>
        </w:rPr>
        <w:t>9 April 2014</w:t>
      </w:r>
      <w:r w:rsidRPr="006D13D7">
        <w:rPr>
          <w:rFonts w:ascii="Calibri" w:hAnsi="Calibri" w:cs="Arial"/>
        </w:rPr>
        <w:t>.</w:t>
      </w:r>
    </w:p>
    <w:p w:rsidR="003C4F29" w:rsidRPr="006D13D7" w:rsidRDefault="003C4F29" w:rsidP="00AE6BC2">
      <w:pPr>
        <w:tabs>
          <w:tab w:val="left" w:pos="426"/>
        </w:tabs>
        <w:spacing w:after="120" w:line="276" w:lineRule="auto"/>
        <w:rPr>
          <w:rFonts w:ascii="Calibri" w:hAnsi="Calibri" w:cs="Arial"/>
        </w:rPr>
      </w:pPr>
      <w:r w:rsidRPr="006D13D7">
        <w:rPr>
          <w:rFonts w:ascii="Calibri" w:hAnsi="Calibri" w:cs="Arial"/>
        </w:rPr>
        <w:t>Minutes confirmed as true and correct:</w:t>
      </w:r>
    </w:p>
    <w:p w:rsidR="003C4F29" w:rsidRPr="00BB5DA5" w:rsidRDefault="003C4F29" w:rsidP="003C4F29">
      <w:pPr>
        <w:tabs>
          <w:tab w:val="left" w:pos="426"/>
        </w:tabs>
        <w:spacing w:after="200" w:line="276" w:lineRule="auto"/>
        <w:rPr>
          <w:rFonts w:ascii="Calibri" w:hAnsi="Calibri" w:cs="Arial"/>
          <w:color w:val="00B050"/>
        </w:rPr>
      </w:pPr>
    </w:p>
    <w:p w:rsidR="002858B6" w:rsidRPr="00BB5DA5" w:rsidRDefault="002858B6" w:rsidP="003C4F29">
      <w:pPr>
        <w:tabs>
          <w:tab w:val="left" w:pos="426"/>
        </w:tabs>
        <w:spacing w:after="200" w:line="276" w:lineRule="auto"/>
        <w:rPr>
          <w:rFonts w:ascii="Calibri" w:hAnsi="Calibri" w:cs="Arial"/>
          <w:color w:val="00B050"/>
        </w:rPr>
      </w:pPr>
    </w:p>
    <w:p w:rsidR="002858B6" w:rsidRPr="00BB5DA5" w:rsidRDefault="002858B6" w:rsidP="003C4F29">
      <w:pPr>
        <w:tabs>
          <w:tab w:val="left" w:pos="426"/>
        </w:tabs>
        <w:spacing w:after="200" w:line="276" w:lineRule="auto"/>
        <w:rPr>
          <w:rFonts w:ascii="Calibri" w:hAnsi="Calibri" w:cs="Arial"/>
          <w:color w:val="00B050"/>
        </w:rPr>
      </w:pPr>
    </w:p>
    <w:p w:rsidR="003C4F29" w:rsidRPr="006D13D7" w:rsidRDefault="003C4F29" w:rsidP="003C4F29">
      <w:pPr>
        <w:tabs>
          <w:tab w:val="left" w:pos="426"/>
        </w:tabs>
        <w:spacing w:line="276" w:lineRule="auto"/>
        <w:rPr>
          <w:rFonts w:ascii="Calibri" w:hAnsi="Calibri" w:cs="Arial"/>
        </w:rPr>
      </w:pPr>
      <w:r w:rsidRPr="006D13D7">
        <w:rPr>
          <w:rFonts w:ascii="Calibri" w:hAnsi="Calibri" w:cs="Arial"/>
        </w:rPr>
        <w:t>Ms Lisa Corbyn</w:t>
      </w:r>
    </w:p>
    <w:p w:rsidR="003C4F29" w:rsidRPr="006D13D7" w:rsidRDefault="0032024E" w:rsidP="003C4F29">
      <w:pPr>
        <w:tabs>
          <w:tab w:val="left" w:pos="426"/>
        </w:tabs>
        <w:spacing w:line="276" w:lineRule="auto"/>
        <w:rPr>
          <w:rFonts w:ascii="Calibri" w:hAnsi="Calibri" w:cs="Arial"/>
          <w:vanish/>
          <w:specVanish/>
        </w:rPr>
      </w:pPr>
      <w:r w:rsidRPr="006D13D7">
        <w:rPr>
          <w:rFonts w:ascii="Calibri" w:hAnsi="Calibri" w:cs="Arial"/>
        </w:rPr>
        <w:t>IESC</w:t>
      </w:r>
      <w:r w:rsidR="003C4F29" w:rsidRPr="006D13D7">
        <w:rPr>
          <w:rFonts w:ascii="Calibri" w:hAnsi="Calibri" w:cs="Arial"/>
        </w:rPr>
        <w:t xml:space="preserve"> Chair </w:t>
      </w:r>
      <w:r w:rsidR="003C4F29" w:rsidRPr="006D13D7">
        <w:rPr>
          <w:rFonts w:ascii="Calibri" w:hAnsi="Calibri" w:cs="Arial"/>
        </w:rPr>
        <w:br w:type="page"/>
      </w:r>
    </w:p>
    <w:p w:rsidR="00494682" w:rsidRPr="00267ECD" w:rsidRDefault="007551C7" w:rsidP="003C4F29">
      <w:pPr>
        <w:tabs>
          <w:tab w:val="left" w:pos="426"/>
        </w:tabs>
        <w:spacing w:line="276" w:lineRule="auto"/>
        <w:rPr>
          <w:rFonts w:ascii="Calibri" w:hAnsi="Calibri" w:cs="Arial"/>
        </w:rPr>
      </w:pPr>
      <w:r w:rsidRPr="00267ECD">
        <w:rPr>
          <w:rFonts w:ascii="Calibri" w:hAnsi="Calibri" w:cs="Arial"/>
        </w:rPr>
        <w:t xml:space="preserve"> </w:t>
      </w:r>
    </w:p>
    <w:p w:rsidR="003C4F29" w:rsidRPr="00267ECD" w:rsidRDefault="003C4F29" w:rsidP="003C4F29">
      <w:pPr>
        <w:tabs>
          <w:tab w:val="left" w:pos="426"/>
        </w:tabs>
        <w:jc w:val="right"/>
        <w:rPr>
          <w:rFonts w:ascii="Calibri" w:hAnsi="Calibri" w:cs="Arial"/>
          <w:b/>
        </w:rPr>
      </w:pPr>
      <w:r w:rsidRPr="00267ECD">
        <w:rPr>
          <w:rFonts w:ascii="Calibri" w:hAnsi="Calibri" w:cs="Arial"/>
          <w:b/>
        </w:rPr>
        <w:t>Attachment A</w:t>
      </w:r>
    </w:p>
    <w:p w:rsidR="003C4F29" w:rsidRPr="00267ECD" w:rsidRDefault="003C4F29" w:rsidP="003C4F29">
      <w:pPr>
        <w:tabs>
          <w:tab w:val="left" w:pos="426"/>
        </w:tabs>
        <w:rPr>
          <w:rFonts w:ascii="Calibri" w:hAnsi="Calibri" w:cs="Arial"/>
        </w:rPr>
      </w:pPr>
    </w:p>
    <w:tbl>
      <w:tblPr>
        <w:tblW w:w="0" w:type="auto"/>
        <w:tblCellMar>
          <w:left w:w="0" w:type="dxa"/>
          <w:right w:w="0" w:type="dxa"/>
        </w:tblCellMar>
        <w:tblLook w:val="04A0"/>
      </w:tblPr>
      <w:tblGrid>
        <w:gridCol w:w="925"/>
        <w:gridCol w:w="2518"/>
        <w:gridCol w:w="2799"/>
        <w:gridCol w:w="3000"/>
      </w:tblGrid>
      <w:tr w:rsidR="003C4F29" w:rsidRPr="006D13D7" w:rsidTr="00F80306">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4F29" w:rsidRPr="006D13D7" w:rsidRDefault="003C4F29" w:rsidP="00F80306">
            <w:pPr>
              <w:rPr>
                <w:rFonts w:ascii="Calibri" w:hAnsi="Calibri"/>
                <w:b/>
                <w:bCs/>
                <w:lang w:val="en-US"/>
              </w:rPr>
            </w:pPr>
            <w:r w:rsidRPr="006D13D7">
              <w:rPr>
                <w:rFonts w:ascii="Calibri" w:hAnsi="Calibri"/>
                <w:b/>
                <w:bCs/>
                <w:lang w:val="en-US"/>
              </w:rPr>
              <w:t>Item(s)</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6D13D7" w:rsidRDefault="0032024E" w:rsidP="00F80306">
            <w:pPr>
              <w:rPr>
                <w:rFonts w:ascii="Calibri" w:hAnsi="Calibri"/>
                <w:b/>
                <w:bCs/>
                <w:lang w:val="en-US"/>
              </w:rPr>
            </w:pPr>
            <w:r w:rsidRPr="006D13D7">
              <w:rPr>
                <w:rFonts w:ascii="Calibri" w:hAnsi="Calibri"/>
                <w:b/>
                <w:bCs/>
                <w:lang w:val="en-US"/>
              </w:rPr>
              <w:t>IESC</w:t>
            </w:r>
            <w:r w:rsidR="003C4F29" w:rsidRPr="006D13D7">
              <w:rPr>
                <w:rFonts w:ascii="Calibri" w:hAnsi="Calibri"/>
                <w:b/>
                <w:bCs/>
                <w:lang w:val="en-US"/>
              </w:rPr>
              <w:t xml:space="preserve"> member</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6D13D7" w:rsidRDefault="003C4F29" w:rsidP="00F80306">
            <w:pPr>
              <w:rPr>
                <w:rFonts w:ascii="Calibri" w:hAnsi="Calibri"/>
                <w:b/>
                <w:bCs/>
                <w:lang w:val="en-US"/>
              </w:rPr>
            </w:pPr>
            <w:r w:rsidRPr="006D13D7">
              <w:rPr>
                <w:rFonts w:ascii="Calibri" w:hAnsi="Calibri"/>
                <w:b/>
                <w:bCs/>
                <w:lang w:val="en-US"/>
              </w:rPr>
              <w:t xml:space="preserve">Disclosure </w:t>
            </w:r>
          </w:p>
        </w:tc>
        <w:tc>
          <w:tcPr>
            <w:tcW w:w="3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6D13D7" w:rsidRDefault="003C4F29" w:rsidP="00F80306">
            <w:pPr>
              <w:rPr>
                <w:rFonts w:ascii="Calibri" w:hAnsi="Calibri"/>
                <w:b/>
                <w:bCs/>
                <w:lang w:val="en-US"/>
              </w:rPr>
            </w:pPr>
            <w:r w:rsidRPr="006D13D7">
              <w:rPr>
                <w:rFonts w:ascii="Calibri" w:hAnsi="Calibri"/>
                <w:b/>
                <w:bCs/>
                <w:lang w:val="en-US"/>
              </w:rPr>
              <w:t>Determination</w:t>
            </w:r>
          </w:p>
        </w:tc>
      </w:tr>
      <w:tr w:rsidR="00962558" w:rsidRPr="006D13D7" w:rsidTr="00F80306">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2558" w:rsidRPr="00F0650B" w:rsidRDefault="00962558" w:rsidP="00F80306">
            <w:pPr>
              <w:rPr>
                <w:rFonts w:ascii="Calibri" w:hAnsi="Calibri"/>
                <w:lang w:val="en-US"/>
              </w:rPr>
            </w:pPr>
            <w:r w:rsidRPr="00F0650B">
              <w:rPr>
                <w:rFonts w:ascii="Calibri" w:hAnsi="Calibri"/>
                <w:lang w:val="en-US"/>
              </w:rPr>
              <w:t>3.1</w:t>
            </w:r>
          </w:p>
          <w:p w:rsidR="00962558" w:rsidRPr="00F0650B" w:rsidRDefault="00962558" w:rsidP="00F0650B">
            <w:pPr>
              <w:rPr>
                <w:rFonts w:ascii="Calibri" w:hAnsi="Calibri"/>
                <w:lang w:val="en-US"/>
              </w:rPr>
            </w:pPr>
            <w:r w:rsidRPr="00F0650B">
              <w:rPr>
                <w:rFonts w:ascii="Calibri" w:hAnsi="Calibri"/>
                <w:lang w:val="en-US"/>
              </w:rPr>
              <w:t>5.</w:t>
            </w:r>
            <w:r w:rsidR="00F0650B" w:rsidRPr="00F0650B">
              <w:rPr>
                <w:rFonts w:ascii="Calibri" w:hAnsi="Calibri"/>
                <w:lang w:val="en-US"/>
              </w:rPr>
              <w:t>1</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2558" w:rsidRPr="00F0650B" w:rsidRDefault="00962558" w:rsidP="00F80306">
            <w:pPr>
              <w:rPr>
                <w:rFonts w:ascii="Calibri" w:hAnsi="Calibri"/>
                <w:lang w:val="en-US"/>
              </w:rPr>
            </w:pPr>
            <w:r w:rsidRPr="00F0650B">
              <w:rPr>
                <w:rFonts w:ascii="Calibri" w:hAnsi="Calibri"/>
                <w:lang w:val="en-US"/>
              </w:rPr>
              <w:t>Jane Coram</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2558" w:rsidRPr="00F0650B" w:rsidRDefault="00962558" w:rsidP="00962558">
            <w:pPr>
              <w:rPr>
                <w:rFonts w:ascii="Calibri" w:hAnsi="Calibri" w:cs="Arial"/>
              </w:rPr>
            </w:pPr>
            <w:r w:rsidRPr="00F0650B">
              <w:rPr>
                <w:rFonts w:ascii="Calibri" w:hAnsi="Calibri" w:cs="Arial"/>
              </w:rPr>
              <w:t>I consider that there may be a possible conflict of interest in rela</w:t>
            </w:r>
            <w:r w:rsidR="00F0650B">
              <w:rPr>
                <w:rFonts w:ascii="Calibri" w:hAnsi="Calibri" w:cs="Arial"/>
              </w:rPr>
              <w:t>tion to agenda items 3.1 and 5.1</w:t>
            </w:r>
            <w:r w:rsidRPr="00F0650B">
              <w:rPr>
                <w:rFonts w:ascii="Calibri" w:hAnsi="Calibri" w:cs="Arial"/>
              </w:rPr>
              <w:t xml:space="preserve"> arising from Geoscience Australia’s involvement in bioregional assessments and Geoscience Australia’s potential interest in undertaking the research activities.</w:t>
            </w:r>
          </w:p>
        </w:tc>
        <w:tc>
          <w:tcPr>
            <w:tcW w:w="30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2558" w:rsidRPr="00463E40" w:rsidRDefault="00962558" w:rsidP="00301471">
            <w:pPr>
              <w:rPr>
                <w:rFonts w:ascii="Calibri" w:hAnsi="Calibri" w:cs="Arial"/>
              </w:rPr>
            </w:pPr>
            <w:r w:rsidRPr="00463E40">
              <w:rPr>
                <w:rFonts w:ascii="Calibri" w:hAnsi="Calibri" w:cs="Arial"/>
              </w:rPr>
              <w:t>No actual, potential or perceived conflict of interest exists and Jane participated fully in the Committee meeting. The reason for the decision is that the IESC is not making decisions on funding of research and therefore there is no</w:t>
            </w:r>
            <w:r w:rsidR="00BB5DA5" w:rsidRPr="00463E40">
              <w:rPr>
                <w:rFonts w:ascii="Calibri" w:hAnsi="Calibri" w:cs="Arial"/>
              </w:rPr>
              <w:t>t</w:t>
            </w:r>
            <w:r w:rsidRPr="00463E40">
              <w:rPr>
                <w:rFonts w:ascii="Calibri" w:hAnsi="Calibri" w:cs="Arial"/>
              </w:rPr>
              <w:t xml:space="preserve"> conflict in relation to this meeting.</w:t>
            </w:r>
          </w:p>
        </w:tc>
      </w:tr>
      <w:tr w:rsidR="003C4F29" w:rsidRPr="006D13D7" w:rsidTr="00F80306">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316E" w:rsidRPr="00D33356" w:rsidRDefault="00F0650B" w:rsidP="00F80306">
            <w:pPr>
              <w:rPr>
                <w:rFonts w:ascii="Calibri" w:hAnsi="Calibri"/>
                <w:highlight w:val="yellow"/>
                <w:lang w:val="en-US"/>
              </w:rPr>
            </w:pPr>
            <w:r w:rsidRPr="00F0650B">
              <w:rPr>
                <w:rFonts w:ascii="Calibri" w:hAnsi="Calibri"/>
                <w:lang w:val="en-US"/>
              </w:rPr>
              <w:t>6</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4F29" w:rsidRPr="00743507" w:rsidRDefault="003C4F29" w:rsidP="00F80306">
            <w:pPr>
              <w:rPr>
                <w:rFonts w:ascii="Calibri" w:hAnsi="Calibri"/>
                <w:lang w:val="en-US"/>
              </w:rPr>
            </w:pPr>
            <w:r w:rsidRPr="00743507">
              <w:rPr>
                <w:rFonts w:ascii="Calibri" w:hAnsi="Calibri"/>
                <w:lang w:val="en-US"/>
              </w:rPr>
              <w:t>Craig Simmons</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4F29" w:rsidRPr="00743507" w:rsidRDefault="003C4F29" w:rsidP="00BB5DA5">
            <w:pPr>
              <w:rPr>
                <w:rFonts w:ascii="Calibri" w:hAnsi="Calibri"/>
                <w:lang w:val="en-US"/>
              </w:rPr>
            </w:pPr>
            <w:r w:rsidRPr="00743507">
              <w:rPr>
                <w:rFonts w:ascii="Calibri" w:hAnsi="Calibri" w:cs="Arial"/>
              </w:rPr>
              <w:t xml:space="preserve">I consider that there may be a possible conflict of interest in relation to agenda item </w:t>
            </w:r>
            <w:r w:rsidR="00F0650B" w:rsidRPr="00743507">
              <w:rPr>
                <w:rFonts w:ascii="Calibri" w:hAnsi="Calibri" w:cs="Arial"/>
              </w:rPr>
              <w:t>6</w:t>
            </w:r>
            <w:r w:rsidR="00A741D2" w:rsidRPr="00743507">
              <w:rPr>
                <w:rFonts w:ascii="Calibri" w:hAnsi="Calibri" w:cs="Arial"/>
              </w:rPr>
              <w:t xml:space="preserve"> (Research) arising from National Centre for Groundwater Research and Training (NCGRT) being a potential provider </w:t>
            </w:r>
            <w:r w:rsidR="00BB5DA5" w:rsidRPr="00743507">
              <w:rPr>
                <w:rFonts w:ascii="Calibri" w:hAnsi="Calibri" w:cs="Arial"/>
              </w:rPr>
              <w:t>of R&amp;D to the Committee/OWS</w:t>
            </w:r>
            <w:r w:rsidR="00743507" w:rsidRPr="00743507">
              <w:rPr>
                <w:rFonts w:ascii="Calibri" w:hAnsi="Calibri" w:cs="Arial"/>
              </w:rPr>
              <w:t>.</w:t>
            </w:r>
          </w:p>
        </w:tc>
        <w:tc>
          <w:tcPr>
            <w:tcW w:w="30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4F29" w:rsidRPr="00463E40" w:rsidRDefault="003C4F29" w:rsidP="00743507">
            <w:pPr>
              <w:rPr>
                <w:rFonts w:ascii="Calibri" w:hAnsi="Calibri"/>
                <w:lang w:val="en-US"/>
              </w:rPr>
            </w:pPr>
            <w:r w:rsidRPr="00463E40">
              <w:rPr>
                <w:rFonts w:ascii="Calibri" w:hAnsi="Calibri" w:cs="Arial"/>
              </w:rPr>
              <w:t xml:space="preserve">No actual, potential or perceived conflict of interest exists and Craig participated fully in the </w:t>
            </w:r>
            <w:r w:rsidR="0032024E" w:rsidRPr="00463E40">
              <w:rPr>
                <w:rFonts w:ascii="Calibri" w:hAnsi="Calibri" w:cs="Arial"/>
              </w:rPr>
              <w:t>IESC</w:t>
            </w:r>
            <w:r w:rsidRPr="00463E40">
              <w:rPr>
                <w:rFonts w:ascii="Calibri" w:hAnsi="Calibri" w:cs="Arial"/>
              </w:rPr>
              <w:t xml:space="preserve"> meeting. The reason for the decision </w:t>
            </w:r>
            <w:r w:rsidR="0018316E" w:rsidRPr="00463E40">
              <w:rPr>
                <w:rFonts w:ascii="Calibri" w:hAnsi="Calibri" w:cs="Arial"/>
              </w:rPr>
              <w:t xml:space="preserve">is </w:t>
            </w:r>
            <w:r w:rsidR="002679FD" w:rsidRPr="00463E40">
              <w:rPr>
                <w:rFonts w:ascii="Calibri" w:hAnsi="Calibri" w:cs="Arial"/>
              </w:rPr>
              <w:t xml:space="preserve">that </w:t>
            </w:r>
            <w:r w:rsidR="00BB5DA5" w:rsidRPr="00463E40">
              <w:rPr>
                <w:rFonts w:ascii="Calibri" w:hAnsi="Calibri" w:cs="Arial"/>
              </w:rPr>
              <w:t xml:space="preserve">the IESC is not making decisions on </w:t>
            </w:r>
            <w:r w:rsidR="00F0650B">
              <w:rPr>
                <w:rFonts w:ascii="Calibri" w:hAnsi="Calibri" w:cs="Arial"/>
              </w:rPr>
              <w:t xml:space="preserve">research </w:t>
            </w:r>
            <w:r w:rsidR="00BB5DA5" w:rsidRPr="00463E40">
              <w:rPr>
                <w:rFonts w:ascii="Calibri" w:hAnsi="Calibri" w:cs="Arial"/>
              </w:rPr>
              <w:t>funding</w:t>
            </w:r>
            <w:r w:rsidR="00743507">
              <w:rPr>
                <w:rFonts w:ascii="Calibri" w:hAnsi="Calibri" w:cs="Arial"/>
              </w:rPr>
              <w:t xml:space="preserve"> therefore there is no</w:t>
            </w:r>
            <w:r w:rsidR="00BB5DA5" w:rsidRPr="00463E40">
              <w:rPr>
                <w:rFonts w:ascii="Calibri" w:hAnsi="Calibri" w:cs="Arial"/>
              </w:rPr>
              <w:t xml:space="preserve"> conflict in relation to the meeting.</w:t>
            </w:r>
          </w:p>
        </w:tc>
      </w:tr>
    </w:tbl>
    <w:p w:rsidR="008915D6" w:rsidRPr="00C27DFA" w:rsidRDefault="00743507" w:rsidP="004C0876">
      <w:pPr>
        <w:tabs>
          <w:tab w:val="left" w:pos="426"/>
        </w:tabs>
        <w:rPr>
          <w:rFonts w:ascii="Calibri" w:hAnsi="Calibri" w:cs="Arial"/>
        </w:rPr>
      </w:pPr>
      <w:r>
        <w:rPr>
          <w:rFonts w:ascii="Calibri" w:hAnsi="Calibri" w:cs="Arial"/>
        </w:rPr>
        <w:t xml:space="preserve"> </w:t>
      </w:r>
    </w:p>
    <w:sectPr w:rsidR="008915D6" w:rsidRPr="00C27DFA" w:rsidSect="00045F13">
      <w:headerReference w:type="default" r:id="rId8"/>
      <w:footerReference w:type="default" r:id="rId9"/>
      <w:footerReference w:type="first" r:id="rId10"/>
      <w:pgSz w:w="11906" w:h="16838" w:code="9"/>
      <w:pgMar w:top="1843" w:right="1440" w:bottom="1276" w:left="1440" w:header="567" w:footer="6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461" w:rsidRDefault="00316461">
      <w:r>
        <w:separator/>
      </w:r>
    </w:p>
  </w:endnote>
  <w:endnote w:type="continuationSeparator" w:id="0">
    <w:p w:rsidR="00316461" w:rsidRDefault="003164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61" w:rsidRPr="00ED3F0A" w:rsidRDefault="00316461">
    <w:pPr>
      <w:pStyle w:val="Footer"/>
      <w:jc w:val="right"/>
      <w:rPr>
        <w:rFonts w:ascii="Arial" w:hAnsi="Arial" w:cs="Arial"/>
        <w:sz w:val="16"/>
        <w:szCs w:val="16"/>
      </w:rPr>
    </w:pPr>
    <w:r w:rsidRPr="00ED3F0A">
      <w:rPr>
        <w:rFonts w:ascii="Arial" w:hAnsi="Arial" w:cs="Arial"/>
        <w:sz w:val="16"/>
        <w:szCs w:val="16"/>
      </w:rPr>
      <w:t xml:space="preserve">Page </w:t>
    </w:r>
    <w:r w:rsidR="00AA79FA" w:rsidRPr="00ED3F0A">
      <w:rPr>
        <w:rFonts w:ascii="Arial" w:hAnsi="Arial" w:cs="Arial"/>
        <w:b/>
        <w:sz w:val="16"/>
        <w:szCs w:val="16"/>
      </w:rPr>
      <w:fldChar w:fldCharType="begin"/>
    </w:r>
    <w:r w:rsidRPr="00ED3F0A">
      <w:rPr>
        <w:rFonts w:ascii="Arial" w:hAnsi="Arial" w:cs="Arial"/>
        <w:b/>
        <w:sz w:val="16"/>
        <w:szCs w:val="16"/>
      </w:rPr>
      <w:instrText xml:space="preserve"> PAGE </w:instrText>
    </w:r>
    <w:r w:rsidR="00AA79FA" w:rsidRPr="00ED3F0A">
      <w:rPr>
        <w:rFonts w:ascii="Arial" w:hAnsi="Arial" w:cs="Arial"/>
        <w:b/>
        <w:sz w:val="16"/>
        <w:szCs w:val="16"/>
      </w:rPr>
      <w:fldChar w:fldCharType="separate"/>
    </w:r>
    <w:r w:rsidR="00731E94">
      <w:rPr>
        <w:rFonts w:ascii="Arial" w:hAnsi="Arial" w:cs="Arial"/>
        <w:b/>
        <w:noProof/>
        <w:sz w:val="16"/>
        <w:szCs w:val="16"/>
      </w:rPr>
      <w:t>1</w:t>
    </w:r>
    <w:r w:rsidR="00AA79FA" w:rsidRPr="00ED3F0A">
      <w:rPr>
        <w:rFonts w:ascii="Arial" w:hAnsi="Arial" w:cs="Arial"/>
        <w:b/>
        <w:sz w:val="16"/>
        <w:szCs w:val="16"/>
      </w:rPr>
      <w:fldChar w:fldCharType="end"/>
    </w:r>
    <w:r w:rsidRPr="00ED3F0A">
      <w:rPr>
        <w:rFonts w:ascii="Arial" w:hAnsi="Arial" w:cs="Arial"/>
        <w:sz w:val="16"/>
        <w:szCs w:val="16"/>
      </w:rPr>
      <w:t xml:space="preserve"> of </w:t>
    </w:r>
    <w:r w:rsidR="00AA79FA" w:rsidRPr="00ED3F0A">
      <w:rPr>
        <w:rFonts w:ascii="Arial" w:hAnsi="Arial" w:cs="Arial"/>
        <w:b/>
        <w:sz w:val="16"/>
        <w:szCs w:val="16"/>
      </w:rPr>
      <w:fldChar w:fldCharType="begin"/>
    </w:r>
    <w:r w:rsidRPr="00ED3F0A">
      <w:rPr>
        <w:rFonts w:ascii="Arial" w:hAnsi="Arial" w:cs="Arial"/>
        <w:b/>
        <w:sz w:val="16"/>
        <w:szCs w:val="16"/>
      </w:rPr>
      <w:instrText xml:space="preserve"> NUMPAGES  </w:instrText>
    </w:r>
    <w:r w:rsidR="00AA79FA" w:rsidRPr="00ED3F0A">
      <w:rPr>
        <w:rFonts w:ascii="Arial" w:hAnsi="Arial" w:cs="Arial"/>
        <w:b/>
        <w:sz w:val="16"/>
        <w:szCs w:val="16"/>
      </w:rPr>
      <w:fldChar w:fldCharType="separate"/>
    </w:r>
    <w:r w:rsidR="00731E94">
      <w:rPr>
        <w:rFonts w:ascii="Arial" w:hAnsi="Arial" w:cs="Arial"/>
        <w:b/>
        <w:noProof/>
        <w:sz w:val="16"/>
        <w:szCs w:val="16"/>
      </w:rPr>
      <w:t>10</w:t>
    </w:r>
    <w:r w:rsidR="00AA79FA" w:rsidRPr="00ED3F0A">
      <w:rPr>
        <w:rFonts w:ascii="Arial" w:hAnsi="Arial" w:cs="Arial"/>
        <w:b/>
        <w:sz w:val="16"/>
        <w:szCs w:val="16"/>
      </w:rPr>
      <w:fldChar w:fldCharType="end"/>
    </w:r>
  </w:p>
  <w:p w:rsidR="00316461" w:rsidRDefault="003164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61" w:rsidRDefault="00316461">
    <w:pPr>
      <w:pStyle w:val="Footer"/>
      <w:jc w:val="right"/>
    </w:pPr>
    <w:r w:rsidRPr="00A33F6A">
      <w:rPr>
        <w:rFonts w:ascii="Calibri" w:hAnsi="Calibri" w:cs="Calibri"/>
        <w:sz w:val="22"/>
        <w:szCs w:val="22"/>
      </w:rPr>
      <w:t xml:space="preserve">Page </w:t>
    </w:r>
    <w:r w:rsidR="00AA79FA" w:rsidRPr="00A33F6A">
      <w:rPr>
        <w:rFonts w:ascii="Calibri" w:hAnsi="Calibri" w:cs="Calibri"/>
        <w:b/>
        <w:sz w:val="22"/>
        <w:szCs w:val="22"/>
      </w:rPr>
      <w:fldChar w:fldCharType="begin"/>
    </w:r>
    <w:r w:rsidRPr="00A33F6A">
      <w:rPr>
        <w:rFonts w:ascii="Calibri" w:hAnsi="Calibri" w:cs="Calibri"/>
        <w:b/>
        <w:sz w:val="22"/>
        <w:szCs w:val="22"/>
      </w:rPr>
      <w:instrText xml:space="preserve"> PAGE </w:instrText>
    </w:r>
    <w:r w:rsidR="00AA79FA" w:rsidRPr="00A33F6A">
      <w:rPr>
        <w:rFonts w:ascii="Calibri" w:hAnsi="Calibri" w:cs="Calibri"/>
        <w:b/>
        <w:sz w:val="22"/>
        <w:szCs w:val="22"/>
      </w:rPr>
      <w:fldChar w:fldCharType="separate"/>
    </w:r>
    <w:r>
      <w:rPr>
        <w:rFonts w:ascii="Calibri" w:hAnsi="Calibri" w:cs="Calibri"/>
        <w:b/>
        <w:noProof/>
        <w:sz w:val="22"/>
        <w:szCs w:val="22"/>
      </w:rPr>
      <w:t>1</w:t>
    </w:r>
    <w:r w:rsidR="00AA79FA" w:rsidRPr="00A33F6A">
      <w:rPr>
        <w:rFonts w:ascii="Calibri" w:hAnsi="Calibri" w:cs="Calibri"/>
        <w:b/>
        <w:sz w:val="22"/>
        <w:szCs w:val="22"/>
      </w:rPr>
      <w:fldChar w:fldCharType="end"/>
    </w:r>
    <w:r w:rsidRPr="00A33F6A">
      <w:rPr>
        <w:rFonts w:ascii="Calibri" w:hAnsi="Calibri" w:cs="Calibri"/>
        <w:sz w:val="22"/>
        <w:szCs w:val="22"/>
      </w:rPr>
      <w:t xml:space="preserve"> of </w:t>
    </w:r>
    <w:r w:rsidR="00AA79FA" w:rsidRPr="00A33F6A">
      <w:rPr>
        <w:rFonts w:ascii="Calibri" w:hAnsi="Calibri" w:cs="Calibri"/>
        <w:b/>
        <w:sz w:val="22"/>
        <w:szCs w:val="22"/>
      </w:rPr>
      <w:fldChar w:fldCharType="begin"/>
    </w:r>
    <w:r w:rsidRPr="00A33F6A">
      <w:rPr>
        <w:rFonts w:ascii="Calibri" w:hAnsi="Calibri" w:cs="Calibri"/>
        <w:b/>
        <w:sz w:val="22"/>
        <w:szCs w:val="22"/>
      </w:rPr>
      <w:instrText xml:space="preserve"> NUMPAGES  </w:instrText>
    </w:r>
    <w:r w:rsidR="00AA79FA" w:rsidRPr="00A33F6A">
      <w:rPr>
        <w:rFonts w:ascii="Calibri" w:hAnsi="Calibri" w:cs="Calibri"/>
        <w:b/>
        <w:sz w:val="22"/>
        <w:szCs w:val="22"/>
      </w:rPr>
      <w:fldChar w:fldCharType="separate"/>
    </w:r>
    <w:r w:rsidR="005E52CE">
      <w:rPr>
        <w:rFonts w:ascii="Calibri" w:hAnsi="Calibri" w:cs="Calibri"/>
        <w:b/>
        <w:noProof/>
        <w:sz w:val="22"/>
        <w:szCs w:val="22"/>
      </w:rPr>
      <w:t>10</w:t>
    </w:r>
    <w:r w:rsidR="00AA79FA" w:rsidRPr="00A33F6A">
      <w:rPr>
        <w:rFonts w:ascii="Calibri" w:hAnsi="Calibri" w:cs="Calibri"/>
        <w:b/>
        <w:sz w:val="22"/>
        <w:szCs w:val="22"/>
      </w:rPr>
      <w:fldChar w:fldCharType="end"/>
    </w:r>
  </w:p>
  <w:p w:rsidR="00316461" w:rsidRDefault="003164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461" w:rsidRDefault="00316461">
      <w:r>
        <w:separator/>
      </w:r>
    </w:p>
  </w:footnote>
  <w:footnote w:type="continuationSeparator" w:id="0">
    <w:p w:rsidR="00316461" w:rsidRDefault="003164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61" w:rsidRDefault="00316461" w:rsidP="00005753">
    <w:pPr>
      <w:pStyle w:val="Header"/>
      <w:jc w:val="center"/>
      <w:rPr>
        <w:rFonts w:ascii="Arial" w:hAnsi="Arial" w:cs="Arial"/>
        <w:b/>
        <w:sz w:val="22"/>
        <w:szCs w:val="22"/>
      </w:rPr>
    </w:pPr>
    <w:r w:rsidRPr="00240A54">
      <w:rPr>
        <w:rFonts w:ascii="Arial" w:hAnsi="Arial" w:cs="Arial"/>
        <w:b/>
        <w:sz w:val="22"/>
        <w:szCs w:val="22"/>
      </w:rPr>
      <w:t xml:space="preserve">Independent Expert Scientific Committee on Coal Seam Gas and </w:t>
    </w:r>
  </w:p>
  <w:p w:rsidR="00316461" w:rsidRPr="00240A54" w:rsidRDefault="00316461" w:rsidP="00005753">
    <w:pPr>
      <w:pStyle w:val="Header"/>
      <w:jc w:val="center"/>
      <w:rPr>
        <w:rFonts w:ascii="Arial" w:hAnsi="Arial" w:cs="Arial"/>
        <w:b/>
        <w:sz w:val="22"/>
        <w:szCs w:val="22"/>
      </w:rPr>
    </w:pPr>
    <w:r w:rsidRPr="00240A54">
      <w:rPr>
        <w:rFonts w:ascii="Arial" w:hAnsi="Arial" w:cs="Arial"/>
        <w:b/>
        <w:sz w:val="22"/>
        <w:szCs w:val="22"/>
      </w:rPr>
      <w:t>Large Coal Mining Development</w:t>
    </w:r>
    <w:r>
      <w:rPr>
        <w:rFonts w:ascii="Arial" w:hAnsi="Arial" w:cs="Arial"/>
        <w:b/>
        <w:sz w:val="22"/>
        <w:szCs w:val="22"/>
      </w:rPr>
      <w:t xml:space="preserve"> (IESC)</w:t>
    </w:r>
  </w:p>
  <w:p w:rsidR="00316461" w:rsidRPr="00240A54" w:rsidRDefault="00316461" w:rsidP="00005753">
    <w:pPr>
      <w:pStyle w:val="Header"/>
      <w:jc w:val="center"/>
      <w:rPr>
        <w:rFonts w:ascii="Arial" w:hAnsi="Arial" w:cs="Arial"/>
        <w:b/>
        <w:sz w:val="22"/>
        <w:szCs w:val="22"/>
      </w:rPr>
    </w:pPr>
    <w:r w:rsidRPr="00240A54">
      <w:rPr>
        <w:rFonts w:ascii="Arial" w:hAnsi="Arial" w:cs="Arial"/>
        <w:b/>
        <w:sz w:val="22"/>
        <w:szCs w:val="22"/>
      </w:rPr>
      <w:t xml:space="preserve">Minutes – Meeting </w:t>
    </w:r>
    <w:r>
      <w:rPr>
        <w:rFonts w:ascii="Arial" w:hAnsi="Arial" w:cs="Arial"/>
        <w:b/>
        <w:sz w:val="22"/>
        <w:szCs w:val="22"/>
      </w:rPr>
      <w:t>16</w:t>
    </w:r>
    <w:r w:rsidRPr="00240A54">
      <w:rPr>
        <w:rFonts w:ascii="Arial" w:hAnsi="Arial" w:cs="Arial"/>
        <w:b/>
        <w:sz w:val="22"/>
        <w:szCs w:val="22"/>
      </w:rPr>
      <w:t xml:space="preserve">, </w:t>
    </w:r>
    <w:r>
      <w:rPr>
        <w:rFonts w:ascii="Arial" w:hAnsi="Arial" w:cs="Arial"/>
        <w:b/>
        <w:sz w:val="22"/>
        <w:szCs w:val="22"/>
      </w:rPr>
      <w:t>8-9 April 2014</w:t>
    </w:r>
    <w:r w:rsidRPr="00240A54">
      <w:rPr>
        <w:rFonts w:ascii="Arial" w:hAnsi="Arial" w:cs="Arial"/>
        <w:b/>
        <w:sz w:val="22"/>
        <w:szCs w:val="22"/>
      </w:rPr>
      <w:br/>
    </w:r>
  </w:p>
  <w:p w:rsidR="00316461" w:rsidRDefault="003164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3B8EAF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3"/>
    <w:multiLevelType w:val="singleLevel"/>
    <w:tmpl w:val="102CAA7C"/>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BCDCDD36"/>
    <w:lvl w:ilvl="0">
      <w:start w:val="1"/>
      <w:numFmt w:val="bullet"/>
      <w:lvlText w:val=""/>
      <w:lvlJc w:val="left"/>
      <w:pPr>
        <w:tabs>
          <w:tab w:val="num" w:pos="360"/>
        </w:tabs>
        <w:ind w:left="360" w:hanging="360"/>
      </w:pPr>
      <w:rPr>
        <w:rFonts w:ascii="Symbol" w:hAnsi="Symbol" w:hint="default"/>
      </w:r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15255DA"/>
    <w:multiLevelType w:val="multilevel"/>
    <w:tmpl w:val="0832BAF0"/>
    <w:lvl w:ilvl="0">
      <w:start w:val="1"/>
      <w:numFmt w:val="bullet"/>
      <w:pStyle w:val="List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5">
    <w:nsid w:val="1ABA078F"/>
    <w:multiLevelType w:val="hybridMultilevel"/>
    <w:tmpl w:val="3702CF4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nsid w:val="216560D6"/>
    <w:multiLevelType w:val="hybridMultilevel"/>
    <w:tmpl w:val="58FAEA6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
    <w:nsid w:val="254F137B"/>
    <w:multiLevelType w:val="multilevel"/>
    <w:tmpl w:val="F684D432"/>
    <w:lvl w:ilvl="0">
      <w:start w:val="5"/>
      <w:numFmt w:val="lowerRoman"/>
      <w:lvlText w:val="%1."/>
      <w:lvlJc w:val="right"/>
      <w:pPr>
        <w:ind w:left="786" w:hanging="360"/>
      </w:pPr>
      <w:rPr>
        <w:rFonts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8">
    <w:nsid w:val="28627457"/>
    <w:multiLevelType w:val="hybridMultilevel"/>
    <w:tmpl w:val="E918CC62"/>
    <w:lvl w:ilvl="0" w:tplc="0C09001B">
      <w:start w:val="1"/>
      <w:numFmt w:val="lowerRoman"/>
      <w:lvlText w:val="%1."/>
      <w:lvlJc w:val="righ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9">
    <w:nsid w:val="47247B2A"/>
    <w:multiLevelType w:val="hybridMultilevel"/>
    <w:tmpl w:val="AF1670A6"/>
    <w:lvl w:ilvl="0" w:tplc="05D8B206">
      <w:start w:val="1"/>
      <w:numFmt w:val="decimal"/>
      <w:lvlText w:val="%1."/>
      <w:lvlJc w:val="left"/>
      <w:pPr>
        <w:tabs>
          <w:tab w:val="num" w:pos="720"/>
        </w:tabs>
        <w:ind w:left="720" w:hanging="360"/>
      </w:pPr>
    </w:lvl>
    <w:lvl w:ilvl="1" w:tplc="21448850" w:tentative="1">
      <w:start w:val="1"/>
      <w:numFmt w:val="decimal"/>
      <w:lvlText w:val="%2."/>
      <w:lvlJc w:val="left"/>
      <w:pPr>
        <w:tabs>
          <w:tab w:val="num" w:pos="1440"/>
        </w:tabs>
        <w:ind w:left="1440" w:hanging="360"/>
      </w:pPr>
    </w:lvl>
    <w:lvl w:ilvl="2" w:tplc="ECDC3C68" w:tentative="1">
      <w:start w:val="1"/>
      <w:numFmt w:val="decimal"/>
      <w:lvlText w:val="%3."/>
      <w:lvlJc w:val="left"/>
      <w:pPr>
        <w:tabs>
          <w:tab w:val="num" w:pos="2160"/>
        </w:tabs>
        <w:ind w:left="2160" w:hanging="360"/>
      </w:pPr>
    </w:lvl>
    <w:lvl w:ilvl="3" w:tplc="E6A04BE0" w:tentative="1">
      <w:start w:val="1"/>
      <w:numFmt w:val="decimal"/>
      <w:lvlText w:val="%4."/>
      <w:lvlJc w:val="left"/>
      <w:pPr>
        <w:tabs>
          <w:tab w:val="num" w:pos="2880"/>
        </w:tabs>
        <w:ind w:left="2880" w:hanging="360"/>
      </w:pPr>
    </w:lvl>
    <w:lvl w:ilvl="4" w:tplc="3602528C" w:tentative="1">
      <w:start w:val="1"/>
      <w:numFmt w:val="decimal"/>
      <w:lvlText w:val="%5."/>
      <w:lvlJc w:val="left"/>
      <w:pPr>
        <w:tabs>
          <w:tab w:val="num" w:pos="3600"/>
        </w:tabs>
        <w:ind w:left="3600" w:hanging="360"/>
      </w:pPr>
    </w:lvl>
    <w:lvl w:ilvl="5" w:tplc="244C0016" w:tentative="1">
      <w:start w:val="1"/>
      <w:numFmt w:val="decimal"/>
      <w:lvlText w:val="%6."/>
      <w:lvlJc w:val="left"/>
      <w:pPr>
        <w:tabs>
          <w:tab w:val="num" w:pos="4320"/>
        </w:tabs>
        <w:ind w:left="4320" w:hanging="360"/>
      </w:pPr>
    </w:lvl>
    <w:lvl w:ilvl="6" w:tplc="96B29114" w:tentative="1">
      <w:start w:val="1"/>
      <w:numFmt w:val="decimal"/>
      <w:lvlText w:val="%7."/>
      <w:lvlJc w:val="left"/>
      <w:pPr>
        <w:tabs>
          <w:tab w:val="num" w:pos="5040"/>
        </w:tabs>
        <w:ind w:left="5040" w:hanging="360"/>
      </w:pPr>
    </w:lvl>
    <w:lvl w:ilvl="7" w:tplc="0E96D91A" w:tentative="1">
      <w:start w:val="1"/>
      <w:numFmt w:val="decimal"/>
      <w:lvlText w:val="%8."/>
      <w:lvlJc w:val="left"/>
      <w:pPr>
        <w:tabs>
          <w:tab w:val="num" w:pos="5760"/>
        </w:tabs>
        <w:ind w:left="5760" w:hanging="360"/>
      </w:pPr>
    </w:lvl>
    <w:lvl w:ilvl="8" w:tplc="68726C54" w:tentative="1">
      <w:start w:val="1"/>
      <w:numFmt w:val="decimal"/>
      <w:lvlText w:val="%9."/>
      <w:lvlJc w:val="left"/>
      <w:pPr>
        <w:tabs>
          <w:tab w:val="num" w:pos="6480"/>
        </w:tabs>
        <w:ind w:left="6480" w:hanging="360"/>
      </w:pPr>
    </w:lvl>
  </w:abstractNum>
  <w:abstractNum w:abstractNumId="10">
    <w:nsid w:val="4AAF5E72"/>
    <w:multiLevelType w:val="hybridMultilevel"/>
    <w:tmpl w:val="093ED80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nsid w:val="5E3A2DF4"/>
    <w:multiLevelType w:val="hybridMultilevel"/>
    <w:tmpl w:val="3E2202F0"/>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2">
    <w:nsid w:val="61ED7D1D"/>
    <w:multiLevelType w:val="hybridMultilevel"/>
    <w:tmpl w:val="1A7EB082"/>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3">
    <w:nsid w:val="65B81CDF"/>
    <w:multiLevelType w:val="hybridMultilevel"/>
    <w:tmpl w:val="C0786636"/>
    <w:lvl w:ilvl="0" w:tplc="80523350">
      <w:start w:val="1"/>
      <w:numFmt w:val="decimal"/>
      <w:lvlText w:val="%1."/>
      <w:lvlJc w:val="left"/>
      <w:pPr>
        <w:tabs>
          <w:tab w:val="num" w:pos="720"/>
        </w:tabs>
        <w:ind w:left="720" w:hanging="360"/>
      </w:pPr>
    </w:lvl>
    <w:lvl w:ilvl="1" w:tplc="ED683808" w:tentative="1">
      <w:start w:val="1"/>
      <w:numFmt w:val="decimal"/>
      <w:lvlText w:val="%2."/>
      <w:lvlJc w:val="left"/>
      <w:pPr>
        <w:tabs>
          <w:tab w:val="num" w:pos="1440"/>
        </w:tabs>
        <w:ind w:left="1440" w:hanging="360"/>
      </w:pPr>
    </w:lvl>
    <w:lvl w:ilvl="2" w:tplc="1C3A4664" w:tentative="1">
      <w:start w:val="1"/>
      <w:numFmt w:val="decimal"/>
      <w:lvlText w:val="%3."/>
      <w:lvlJc w:val="left"/>
      <w:pPr>
        <w:tabs>
          <w:tab w:val="num" w:pos="2160"/>
        </w:tabs>
        <w:ind w:left="2160" w:hanging="360"/>
      </w:pPr>
    </w:lvl>
    <w:lvl w:ilvl="3" w:tplc="D924D6BA" w:tentative="1">
      <w:start w:val="1"/>
      <w:numFmt w:val="decimal"/>
      <w:lvlText w:val="%4."/>
      <w:lvlJc w:val="left"/>
      <w:pPr>
        <w:tabs>
          <w:tab w:val="num" w:pos="2880"/>
        </w:tabs>
        <w:ind w:left="2880" w:hanging="360"/>
      </w:pPr>
    </w:lvl>
    <w:lvl w:ilvl="4" w:tplc="24AE96EC" w:tentative="1">
      <w:start w:val="1"/>
      <w:numFmt w:val="decimal"/>
      <w:lvlText w:val="%5."/>
      <w:lvlJc w:val="left"/>
      <w:pPr>
        <w:tabs>
          <w:tab w:val="num" w:pos="3600"/>
        </w:tabs>
        <w:ind w:left="3600" w:hanging="360"/>
      </w:pPr>
    </w:lvl>
    <w:lvl w:ilvl="5" w:tplc="5C6273F2" w:tentative="1">
      <w:start w:val="1"/>
      <w:numFmt w:val="decimal"/>
      <w:lvlText w:val="%6."/>
      <w:lvlJc w:val="left"/>
      <w:pPr>
        <w:tabs>
          <w:tab w:val="num" w:pos="4320"/>
        </w:tabs>
        <w:ind w:left="4320" w:hanging="360"/>
      </w:pPr>
    </w:lvl>
    <w:lvl w:ilvl="6" w:tplc="8F481E94" w:tentative="1">
      <w:start w:val="1"/>
      <w:numFmt w:val="decimal"/>
      <w:lvlText w:val="%7."/>
      <w:lvlJc w:val="left"/>
      <w:pPr>
        <w:tabs>
          <w:tab w:val="num" w:pos="5040"/>
        </w:tabs>
        <w:ind w:left="5040" w:hanging="360"/>
      </w:pPr>
    </w:lvl>
    <w:lvl w:ilvl="7" w:tplc="95FC54AE" w:tentative="1">
      <w:start w:val="1"/>
      <w:numFmt w:val="decimal"/>
      <w:lvlText w:val="%8."/>
      <w:lvlJc w:val="left"/>
      <w:pPr>
        <w:tabs>
          <w:tab w:val="num" w:pos="5760"/>
        </w:tabs>
        <w:ind w:left="5760" w:hanging="360"/>
      </w:pPr>
    </w:lvl>
    <w:lvl w:ilvl="8" w:tplc="1EA27D0E" w:tentative="1">
      <w:start w:val="1"/>
      <w:numFmt w:val="decimal"/>
      <w:lvlText w:val="%9."/>
      <w:lvlJc w:val="left"/>
      <w:pPr>
        <w:tabs>
          <w:tab w:val="num" w:pos="6480"/>
        </w:tabs>
        <w:ind w:left="6480" w:hanging="360"/>
      </w:pPr>
    </w:lvl>
  </w:abstractNum>
  <w:abstractNum w:abstractNumId="14">
    <w:nsid w:val="66F223EA"/>
    <w:multiLevelType w:val="hybridMultilevel"/>
    <w:tmpl w:val="DBF2892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nsid w:val="75700A1E"/>
    <w:multiLevelType w:val="multilevel"/>
    <w:tmpl w:val="6F9653DC"/>
    <w:lvl w:ilvl="0">
      <w:start w:val="1"/>
      <w:numFmt w:val="bullet"/>
      <w:lvlText w:val=""/>
      <w:lvlJc w:val="left"/>
      <w:pPr>
        <w:ind w:left="789" w:hanging="360"/>
      </w:pPr>
      <w:rPr>
        <w:rFonts w:ascii="Symbol" w:hAnsi="Symbol" w:hint="default"/>
        <w:color w:val="000000" w:themeColor="text1"/>
      </w:rPr>
    </w:lvl>
    <w:lvl w:ilvl="1">
      <w:start w:val="1"/>
      <w:numFmt w:val="decimal"/>
      <w:lvlText w:val="%1.%2."/>
      <w:lvlJc w:val="left"/>
      <w:pPr>
        <w:ind w:left="1003" w:hanging="432"/>
      </w:pPr>
      <w:rPr>
        <w:rFonts w:cs="Times New Roman" w:hint="default"/>
        <w:b w:val="0"/>
        <w:sz w:val="24"/>
        <w:szCs w:val="24"/>
      </w:rPr>
    </w:lvl>
    <w:lvl w:ilvl="2">
      <w:start w:val="2"/>
      <w:numFmt w:val="decimal"/>
      <w:lvlText w:val="%1.%2.%3."/>
      <w:lvlJc w:val="left"/>
      <w:pPr>
        <w:ind w:left="1653" w:hanging="504"/>
      </w:pPr>
      <w:rPr>
        <w:rFonts w:cs="Times New Roman" w:hint="default"/>
        <w:b w:val="0"/>
        <w:sz w:val="24"/>
        <w:szCs w:val="24"/>
      </w:rPr>
    </w:lvl>
    <w:lvl w:ilvl="3">
      <w:start w:val="1"/>
      <w:numFmt w:val="bullet"/>
      <w:lvlText w:val="o"/>
      <w:lvlJc w:val="left"/>
      <w:pPr>
        <w:ind w:left="2157" w:hanging="648"/>
      </w:pPr>
      <w:rPr>
        <w:rFonts w:ascii="Courier New" w:hAnsi="Courier New" w:cs="Courier New" w:hint="default"/>
      </w:rPr>
    </w:lvl>
    <w:lvl w:ilvl="4">
      <w:start w:val="1"/>
      <w:numFmt w:val="bullet"/>
      <w:lvlText w:val=""/>
      <w:lvlJc w:val="left"/>
      <w:pPr>
        <w:ind w:left="2661" w:hanging="792"/>
      </w:pPr>
      <w:rPr>
        <w:rFonts w:ascii="Symbol" w:hAnsi="Symbol" w:hint="default"/>
      </w:rPr>
    </w:lvl>
    <w:lvl w:ilvl="5">
      <w:start w:val="1"/>
      <w:numFmt w:val="decimal"/>
      <w:lvlText w:val="%1.%2.%3.%4.%5.%6."/>
      <w:lvlJc w:val="left"/>
      <w:pPr>
        <w:ind w:left="3165" w:hanging="936"/>
      </w:pPr>
      <w:rPr>
        <w:rFonts w:cs="Times New Roman" w:hint="default"/>
      </w:rPr>
    </w:lvl>
    <w:lvl w:ilvl="6">
      <w:start w:val="1"/>
      <w:numFmt w:val="decimal"/>
      <w:lvlText w:val="%1.%2.%3.%4.%5.%6.%7."/>
      <w:lvlJc w:val="left"/>
      <w:pPr>
        <w:ind w:left="3669" w:hanging="1080"/>
      </w:pPr>
      <w:rPr>
        <w:rFonts w:cs="Times New Roman" w:hint="default"/>
      </w:rPr>
    </w:lvl>
    <w:lvl w:ilvl="7">
      <w:start w:val="1"/>
      <w:numFmt w:val="decimal"/>
      <w:lvlText w:val="%1.%2.%3.%4.%5.%6.%7.%8."/>
      <w:lvlJc w:val="left"/>
      <w:pPr>
        <w:ind w:left="4173" w:hanging="1224"/>
      </w:pPr>
      <w:rPr>
        <w:rFonts w:cs="Times New Roman" w:hint="default"/>
      </w:rPr>
    </w:lvl>
    <w:lvl w:ilvl="8">
      <w:start w:val="1"/>
      <w:numFmt w:val="decimal"/>
      <w:lvlText w:val="%1.%2.%3.%4.%5.%6.%7.%8.%9."/>
      <w:lvlJc w:val="left"/>
      <w:pPr>
        <w:ind w:left="4749" w:hanging="1440"/>
      </w:pPr>
      <w:rPr>
        <w:rFonts w:cs="Times New Roman" w:hint="default"/>
      </w:rPr>
    </w:lvl>
  </w:abstractNum>
  <w:abstractNum w:abstractNumId="16">
    <w:nsid w:val="7CD537E8"/>
    <w:multiLevelType w:val="hybridMultilevel"/>
    <w:tmpl w:val="00287528"/>
    <w:lvl w:ilvl="0" w:tplc="D4DA709E">
      <w:start w:val="1"/>
      <w:numFmt w:val="bullet"/>
      <w:pStyle w:val="ListNumber"/>
      <w:lvlText w:val=""/>
      <w:lvlJc w:val="left"/>
      <w:pPr>
        <w:ind w:left="2588" w:hanging="360"/>
      </w:pPr>
      <w:rPr>
        <w:rFonts w:ascii="Symbol" w:hAnsi="Symbol" w:hint="default"/>
      </w:rPr>
    </w:lvl>
    <w:lvl w:ilvl="1" w:tplc="C688C222" w:tentative="1">
      <w:start w:val="1"/>
      <w:numFmt w:val="bullet"/>
      <w:lvlText w:val="o"/>
      <w:lvlJc w:val="left"/>
      <w:pPr>
        <w:ind w:left="3308" w:hanging="360"/>
      </w:pPr>
      <w:rPr>
        <w:rFonts w:ascii="Courier New" w:hAnsi="Courier New" w:hint="default"/>
      </w:rPr>
    </w:lvl>
    <w:lvl w:ilvl="2" w:tplc="48C4F70A" w:tentative="1">
      <w:start w:val="1"/>
      <w:numFmt w:val="bullet"/>
      <w:lvlText w:val=""/>
      <w:lvlJc w:val="left"/>
      <w:pPr>
        <w:ind w:left="4028" w:hanging="360"/>
      </w:pPr>
      <w:rPr>
        <w:rFonts w:ascii="Wingdings" w:hAnsi="Wingdings" w:hint="default"/>
      </w:rPr>
    </w:lvl>
    <w:lvl w:ilvl="3" w:tplc="05B67F8E" w:tentative="1">
      <w:start w:val="1"/>
      <w:numFmt w:val="bullet"/>
      <w:lvlText w:val=""/>
      <w:lvlJc w:val="left"/>
      <w:pPr>
        <w:ind w:left="4748" w:hanging="360"/>
      </w:pPr>
      <w:rPr>
        <w:rFonts w:ascii="Symbol" w:hAnsi="Symbol" w:hint="default"/>
      </w:rPr>
    </w:lvl>
    <w:lvl w:ilvl="4" w:tplc="CED2D01E" w:tentative="1">
      <w:start w:val="1"/>
      <w:numFmt w:val="bullet"/>
      <w:lvlText w:val="o"/>
      <w:lvlJc w:val="left"/>
      <w:pPr>
        <w:ind w:left="5468" w:hanging="360"/>
      </w:pPr>
      <w:rPr>
        <w:rFonts w:ascii="Courier New" w:hAnsi="Courier New" w:hint="default"/>
      </w:rPr>
    </w:lvl>
    <w:lvl w:ilvl="5" w:tplc="C16A8B42" w:tentative="1">
      <w:start w:val="1"/>
      <w:numFmt w:val="bullet"/>
      <w:lvlText w:val=""/>
      <w:lvlJc w:val="left"/>
      <w:pPr>
        <w:ind w:left="6188" w:hanging="360"/>
      </w:pPr>
      <w:rPr>
        <w:rFonts w:ascii="Wingdings" w:hAnsi="Wingdings" w:hint="default"/>
      </w:rPr>
    </w:lvl>
    <w:lvl w:ilvl="6" w:tplc="CF989D9E" w:tentative="1">
      <w:start w:val="1"/>
      <w:numFmt w:val="bullet"/>
      <w:lvlText w:val=""/>
      <w:lvlJc w:val="left"/>
      <w:pPr>
        <w:ind w:left="6908" w:hanging="360"/>
      </w:pPr>
      <w:rPr>
        <w:rFonts w:ascii="Symbol" w:hAnsi="Symbol" w:hint="default"/>
      </w:rPr>
    </w:lvl>
    <w:lvl w:ilvl="7" w:tplc="5894792E" w:tentative="1">
      <w:start w:val="1"/>
      <w:numFmt w:val="bullet"/>
      <w:lvlText w:val="o"/>
      <w:lvlJc w:val="left"/>
      <w:pPr>
        <w:ind w:left="7628" w:hanging="360"/>
      </w:pPr>
      <w:rPr>
        <w:rFonts w:ascii="Courier New" w:hAnsi="Courier New" w:hint="default"/>
      </w:rPr>
    </w:lvl>
    <w:lvl w:ilvl="8" w:tplc="38CC3D78" w:tentative="1">
      <w:start w:val="1"/>
      <w:numFmt w:val="bullet"/>
      <w:lvlText w:val=""/>
      <w:lvlJc w:val="left"/>
      <w:pPr>
        <w:ind w:left="8348" w:hanging="360"/>
      </w:pPr>
      <w:rPr>
        <w:rFonts w:ascii="Wingdings" w:hAnsi="Wingdings" w:hint="default"/>
      </w:rPr>
    </w:lvl>
  </w:abstractNum>
  <w:abstractNum w:abstractNumId="17">
    <w:nsid w:val="7E7D5E0D"/>
    <w:multiLevelType w:val="hybridMultilevel"/>
    <w:tmpl w:val="B960346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6"/>
  </w:num>
  <w:num w:numId="2">
    <w:abstractNumId w:val="4"/>
  </w:num>
  <w:num w:numId="3">
    <w:abstractNumId w:val="1"/>
  </w:num>
  <w:num w:numId="4">
    <w:abstractNumId w:val="0"/>
  </w:num>
  <w:num w:numId="5">
    <w:abstractNumId w:val="15"/>
    <w:lvlOverride w:ilvl="0"/>
    <w:lvlOverride w:ilvl="1">
      <w:startOverride w:val="1"/>
    </w:lvlOverride>
    <w:lvlOverride w:ilvl="2">
      <w:startOverride w:val="2"/>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4"/>
  </w:num>
  <w:num w:numId="9">
    <w:abstractNumId w:val="4"/>
  </w:num>
  <w:num w:numId="10">
    <w:abstractNumId w:val="2"/>
  </w:num>
  <w:num w:numId="11">
    <w:abstractNumId w:val="4"/>
  </w:num>
  <w:num w:numId="12">
    <w:abstractNumId w:val="10"/>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num>
  <w:num w:numId="16">
    <w:abstractNumId w:val="17"/>
  </w:num>
  <w:num w:numId="17">
    <w:abstractNumId w:val="14"/>
  </w:num>
  <w:num w:numId="18">
    <w:abstractNumId w:val="4"/>
  </w:num>
  <w:num w:numId="19">
    <w:abstractNumId w:val="4"/>
  </w:num>
  <w:num w:numId="20">
    <w:abstractNumId w:val="13"/>
  </w:num>
  <w:num w:numId="21">
    <w:abstractNumId w:val="9"/>
  </w:num>
  <w:num w:numId="22">
    <w:abstractNumId w:val="4"/>
  </w:num>
  <w:num w:numId="23">
    <w:abstractNumId w:val="4"/>
  </w:num>
  <w:num w:numId="24">
    <w:abstractNumId w:val="4"/>
  </w:num>
  <w:num w:numId="25">
    <w:abstractNumId w:val="4"/>
  </w:num>
  <w:num w:numId="26">
    <w:abstractNumId w:val="11"/>
  </w:num>
  <w:num w:numId="27">
    <w:abstractNumId w:val="4"/>
  </w:num>
  <w:num w:numId="28">
    <w:abstractNumId w:val="4"/>
  </w:num>
  <w:num w:numId="29">
    <w:abstractNumId w:val="6"/>
  </w:num>
  <w:num w:numId="30">
    <w:abstractNumId w:val="4"/>
  </w:num>
  <w:num w:numId="31">
    <w:abstractNumId w:val="4"/>
  </w:num>
  <w:num w:numId="32">
    <w:abstractNumId w:val="4"/>
  </w:num>
  <w:num w:numId="33">
    <w:abstractNumId w:val="4"/>
  </w:num>
  <w:num w:numId="34">
    <w:abstractNumId w:val="12"/>
  </w:num>
  <w:num w:numId="35">
    <w:abstractNumId w:val="7"/>
  </w:num>
  <w:num w:numId="36">
    <w:abstractNumId w:val="4"/>
  </w:num>
  <w:num w:numId="37">
    <w:abstractNumId w:val="4"/>
  </w:num>
  <w:num w:numId="38">
    <w:abstractNumId w:val="4"/>
  </w:num>
  <w:num w:numId="39">
    <w:abstractNumId w:val="4"/>
  </w:num>
  <w:num w:numId="40">
    <w:abstractNumId w:val="4"/>
  </w:num>
  <w:num w:numId="41">
    <w:abstractNumId w:val="8"/>
  </w:num>
  <w:num w:numId="42">
    <w:abstractNumId w:val="4"/>
  </w:num>
  <w:num w:numId="43">
    <w:abstractNumId w:val="4"/>
  </w:num>
  <w:num w:numId="44">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stylePaneFormatFilter w:val="3F01"/>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6E4DA7"/>
    <w:rsid w:val="000000C3"/>
    <w:rsid w:val="000001B6"/>
    <w:rsid w:val="00000384"/>
    <w:rsid w:val="000007E4"/>
    <w:rsid w:val="00000A72"/>
    <w:rsid w:val="00000D45"/>
    <w:rsid w:val="00000D6D"/>
    <w:rsid w:val="0000165B"/>
    <w:rsid w:val="00001916"/>
    <w:rsid w:val="000019ED"/>
    <w:rsid w:val="00001C6D"/>
    <w:rsid w:val="00001E42"/>
    <w:rsid w:val="00001F91"/>
    <w:rsid w:val="00002721"/>
    <w:rsid w:val="00002727"/>
    <w:rsid w:val="000029F9"/>
    <w:rsid w:val="00002A7C"/>
    <w:rsid w:val="000030A6"/>
    <w:rsid w:val="0000420E"/>
    <w:rsid w:val="00004A68"/>
    <w:rsid w:val="000054C8"/>
    <w:rsid w:val="00005753"/>
    <w:rsid w:val="00005829"/>
    <w:rsid w:val="00005EA7"/>
    <w:rsid w:val="00005FB5"/>
    <w:rsid w:val="000069D0"/>
    <w:rsid w:val="00006D09"/>
    <w:rsid w:val="00006E62"/>
    <w:rsid w:val="00007503"/>
    <w:rsid w:val="000100C0"/>
    <w:rsid w:val="000102A1"/>
    <w:rsid w:val="00010480"/>
    <w:rsid w:val="00010792"/>
    <w:rsid w:val="000108A2"/>
    <w:rsid w:val="00011F12"/>
    <w:rsid w:val="0001202D"/>
    <w:rsid w:val="000121B4"/>
    <w:rsid w:val="00012248"/>
    <w:rsid w:val="000128A1"/>
    <w:rsid w:val="000129FC"/>
    <w:rsid w:val="00012B35"/>
    <w:rsid w:val="00014197"/>
    <w:rsid w:val="0001424D"/>
    <w:rsid w:val="000147C2"/>
    <w:rsid w:val="00014B80"/>
    <w:rsid w:val="000150D4"/>
    <w:rsid w:val="00015737"/>
    <w:rsid w:val="00015B4A"/>
    <w:rsid w:val="00017471"/>
    <w:rsid w:val="000174A2"/>
    <w:rsid w:val="0001786C"/>
    <w:rsid w:val="00017C23"/>
    <w:rsid w:val="00017E38"/>
    <w:rsid w:val="0002024C"/>
    <w:rsid w:val="000204CC"/>
    <w:rsid w:val="00020563"/>
    <w:rsid w:val="00020A4F"/>
    <w:rsid w:val="00020D9E"/>
    <w:rsid w:val="00021A69"/>
    <w:rsid w:val="00021EE4"/>
    <w:rsid w:val="00022205"/>
    <w:rsid w:val="000225BE"/>
    <w:rsid w:val="0002287A"/>
    <w:rsid w:val="00022D19"/>
    <w:rsid w:val="00023EBD"/>
    <w:rsid w:val="00023F8F"/>
    <w:rsid w:val="00024011"/>
    <w:rsid w:val="000246DA"/>
    <w:rsid w:val="000249A6"/>
    <w:rsid w:val="00025D89"/>
    <w:rsid w:val="00025F54"/>
    <w:rsid w:val="00026EEB"/>
    <w:rsid w:val="00027168"/>
    <w:rsid w:val="000271DB"/>
    <w:rsid w:val="0003016A"/>
    <w:rsid w:val="000307B4"/>
    <w:rsid w:val="00030816"/>
    <w:rsid w:val="00030C39"/>
    <w:rsid w:val="00030E3E"/>
    <w:rsid w:val="0003196E"/>
    <w:rsid w:val="000320D3"/>
    <w:rsid w:val="00032C34"/>
    <w:rsid w:val="00032F7E"/>
    <w:rsid w:val="00033033"/>
    <w:rsid w:val="00033537"/>
    <w:rsid w:val="000338D6"/>
    <w:rsid w:val="00033B46"/>
    <w:rsid w:val="00033DC5"/>
    <w:rsid w:val="000342F8"/>
    <w:rsid w:val="00035913"/>
    <w:rsid w:val="0003656F"/>
    <w:rsid w:val="00036D93"/>
    <w:rsid w:val="00036E3D"/>
    <w:rsid w:val="000375BE"/>
    <w:rsid w:val="00037975"/>
    <w:rsid w:val="000402A4"/>
    <w:rsid w:val="00040ECA"/>
    <w:rsid w:val="00041C45"/>
    <w:rsid w:val="00041DCB"/>
    <w:rsid w:val="00041E50"/>
    <w:rsid w:val="00041EA9"/>
    <w:rsid w:val="00041F69"/>
    <w:rsid w:val="000420EE"/>
    <w:rsid w:val="00042286"/>
    <w:rsid w:val="000424D9"/>
    <w:rsid w:val="000427B6"/>
    <w:rsid w:val="00042C96"/>
    <w:rsid w:val="000431F9"/>
    <w:rsid w:val="00043295"/>
    <w:rsid w:val="00043A8F"/>
    <w:rsid w:val="00043EBC"/>
    <w:rsid w:val="00045C2B"/>
    <w:rsid w:val="00045F13"/>
    <w:rsid w:val="00046752"/>
    <w:rsid w:val="000468EA"/>
    <w:rsid w:val="00046985"/>
    <w:rsid w:val="00046FF3"/>
    <w:rsid w:val="000471CE"/>
    <w:rsid w:val="000475A6"/>
    <w:rsid w:val="000476EB"/>
    <w:rsid w:val="00047871"/>
    <w:rsid w:val="0005003F"/>
    <w:rsid w:val="00050262"/>
    <w:rsid w:val="00050589"/>
    <w:rsid w:val="000505AF"/>
    <w:rsid w:val="00051B6F"/>
    <w:rsid w:val="00051C7B"/>
    <w:rsid w:val="000522F5"/>
    <w:rsid w:val="00052E3B"/>
    <w:rsid w:val="00053A74"/>
    <w:rsid w:val="00053F88"/>
    <w:rsid w:val="0005434A"/>
    <w:rsid w:val="00054BA9"/>
    <w:rsid w:val="00054C2E"/>
    <w:rsid w:val="00054C8B"/>
    <w:rsid w:val="0005529D"/>
    <w:rsid w:val="00055725"/>
    <w:rsid w:val="00055A21"/>
    <w:rsid w:val="0005651C"/>
    <w:rsid w:val="00056B6C"/>
    <w:rsid w:val="00057071"/>
    <w:rsid w:val="00057B09"/>
    <w:rsid w:val="0006078F"/>
    <w:rsid w:val="000609F6"/>
    <w:rsid w:val="00060EE9"/>
    <w:rsid w:val="00060FD2"/>
    <w:rsid w:val="00061F66"/>
    <w:rsid w:val="000621F7"/>
    <w:rsid w:val="000635DA"/>
    <w:rsid w:val="00063663"/>
    <w:rsid w:val="0006449F"/>
    <w:rsid w:val="000645CE"/>
    <w:rsid w:val="0006571C"/>
    <w:rsid w:val="00066022"/>
    <w:rsid w:val="00066287"/>
    <w:rsid w:val="000664CB"/>
    <w:rsid w:val="0006693F"/>
    <w:rsid w:val="00067C2D"/>
    <w:rsid w:val="00067C89"/>
    <w:rsid w:val="0007014A"/>
    <w:rsid w:val="00070789"/>
    <w:rsid w:val="00070A2B"/>
    <w:rsid w:val="0007140B"/>
    <w:rsid w:val="0007211A"/>
    <w:rsid w:val="0007231A"/>
    <w:rsid w:val="00072A6C"/>
    <w:rsid w:val="00072B2C"/>
    <w:rsid w:val="00072B84"/>
    <w:rsid w:val="00072C51"/>
    <w:rsid w:val="0007349B"/>
    <w:rsid w:val="00073763"/>
    <w:rsid w:val="000741C6"/>
    <w:rsid w:val="00074F94"/>
    <w:rsid w:val="000752AD"/>
    <w:rsid w:val="000761F2"/>
    <w:rsid w:val="000763A1"/>
    <w:rsid w:val="0007754D"/>
    <w:rsid w:val="0007794A"/>
    <w:rsid w:val="00077D51"/>
    <w:rsid w:val="00082DF7"/>
    <w:rsid w:val="0008314F"/>
    <w:rsid w:val="000834A4"/>
    <w:rsid w:val="00083B3E"/>
    <w:rsid w:val="00083B8A"/>
    <w:rsid w:val="00083C4C"/>
    <w:rsid w:val="00083E83"/>
    <w:rsid w:val="00084143"/>
    <w:rsid w:val="00084B09"/>
    <w:rsid w:val="00084FDA"/>
    <w:rsid w:val="00085333"/>
    <w:rsid w:val="00085611"/>
    <w:rsid w:val="000857F1"/>
    <w:rsid w:val="0008613F"/>
    <w:rsid w:val="0008647B"/>
    <w:rsid w:val="00086BA3"/>
    <w:rsid w:val="00086CD2"/>
    <w:rsid w:val="00086FD4"/>
    <w:rsid w:val="00087C48"/>
    <w:rsid w:val="00087E5B"/>
    <w:rsid w:val="00090A67"/>
    <w:rsid w:val="00091001"/>
    <w:rsid w:val="00091413"/>
    <w:rsid w:val="00093172"/>
    <w:rsid w:val="00093344"/>
    <w:rsid w:val="00093774"/>
    <w:rsid w:val="00093E55"/>
    <w:rsid w:val="0009453C"/>
    <w:rsid w:val="0009453E"/>
    <w:rsid w:val="00095100"/>
    <w:rsid w:val="00095225"/>
    <w:rsid w:val="00095636"/>
    <w:rsid w:val="000964AF"/>
    <w:rsid w:val="00096501"/>
    <w:rsid w:val="000966A9"/>
    <w:rsid w:val="0009681F"/>
    <w:rsid w:val="00096D06"/>
    <w:rsid w:val="00097591"/>
    <w:rsid w:val="00097BDC"/>
    <w:rsid w:val="00097EC1"/>
    <w:rsid w:val="00097FA1"/>
    <w:rsid w:val="000A0298"/>
    <w:rsid w:val="000A04F1"/>
    <w:rsid w:val="000A0FF1"/>
    <w:rsid w:val="000A166E"/>
    <w:rsid w:val="000A17EE"/>
    <w:rsid w:val="000A1BF6"/>
    <w:rsid w:val="000A1F00"/>
    <w:rsid w:val="000A2B5D"/>
    <w:rsid w:val="000A3019"/>
    <w:rsid w:val="000A325B"/>
    <w:rsid w:val="000A4373"/>
    <w:rsid w:val="000A46A1"/>
    <w:rsid w:val="000A6376"/>
    <w:rsid w:val="000A6EF2"/>
    <w:rsid w:val="000A6FEB"/>
    <w:rsid w:val="000A72AB"/>
    <w:rsid w:val="000A7DC1"/>
    <w:rsid w:val="000B0419"/>
    <w:rsid w:val="000B0AAF"/>
    <w:rsid w:val="000B0C33"/>
    <w:rsid w:val="000B1618"/>
    <w:rsid w:val="000B293A"/>
    <w:rsid w:val="000B4BAD"/>
    <w:rsid w:val="000B580D"/>
    <w:rsid w:val="000B5AE2"/>
    <w:rsid w:val="000B607B"/>
    <w:rsid w:val="000B6135"/>
    <w:rsid w:val="000B64B4"/>
    <w:rsid w:val="000B64D7"/>
    <w:rsid w:val="000B6CBC"/>
    <w:rsid w:val="000B6DD9"/>
    <w:rsid w:val="000B6F78"/>
    <w:rsid w:val="000B7216"/>
    <w:rsid w:val="000B76C1"/>
    <w:rsid w:val="000B7EBE"/>
    <w:rsid w:val="000C04FD"/>
    <w:rsid w:val="000C0A08"/>
    <w:rsid w:val="000C0B42"/>
    <w:rsid w:val="000C0BF2"/>
    <w:rsid w:val="000C0C97"/>
    <w:rsid w:val="000C1085"/>
    <w:rsid w:val="000C1603"/>
    <w:rsid w:val="000C1671"/>
    <w:rsid w:val="000C22D1"/>
    <w:rsid w:val="000C2B7A"/>
    <w:rsid w:val="000C30EC"/>
    <w:rsid w:val="000C3665"/>
    <w:rsid w:val="000C3F39"/>
    <w:rsid w:val="000C46B2"/>
    <w:rsid w:val="000C57D0"/>
    <w:rsid w:val="000C5908"/>
    <w:rsid w:val="000C681C"/>
    <w:rsid w:val="000C69B8"/>
    <w:rsid w:val="000C6E58"/>
    <w:rsid w:val="000C75FA"/>
    <w:rsid w:val="000D083A"/>
    <w:rsid w:val="000D0876"/>
    <w:rsid w:val="000D0F43"/>
    <w:rsid w:val="000D1121"/>
    <w:rsid w:val="000D13EF"/>
    <w:rsid w:val="000D1611"/>
    <w:rsid w:val="000D1DD3"/>
    <w:rsid w:val="000D2F0E"/>
    <w:rsid w:val="000D3132"/>
    <w:rsid w:val="000D345F"/>
    <w:rsid w:val="000D432D"/>
    <w:rsid w:val="000D4736"/>
    <w:rsid w:val="000D4BE2"/>
    <w:rsid w:val="000D55F5"/>
    <w:rsid w:val="000D5928"/>
    <w:rsid w:val="000D5FB7"/>
    <w:rsid w:val="000D6574"/>
    <w:rsid w:val="000D68F5"/>
    <w:rsid w:val="000D69AD"/>
    <w:rsid w:val="000D6B8C"/>
    <w:rsid w:val="000D6CEC"/>
    <w:rsid w:val="000D75DA"/>
    <w:rsid w:val="000D78CE"/>
    <w:rsid w:val="000E0130"/>
    <w:rsid w:val="000E018A"/>
    <w:rsid w:val="000E08E1"/>
    <w:rsid w:val="000E0FC1"/>
    <w:rsid w:val="000E167C"/>
    <w:rsid w:val="000E2433"/>
    <w:rsid w:val="000E3302"/>
    <w:rsid w:val="000E34FA"/>
    <w:rsid w:val="000E3A1F"/>
    <w:rsid w:val="000E3C61"/>
    <w:rsid w:val="000E43AE"/>
    <w:rsid w:val="000E4412"/>
    <w:rsid w:val="000E4AEC"/>
    <w:rsid w:val="000E4D9F"/>
    <w:rsid w:val="000E610A"/>
    <w:rsid w:val="000E610F"/>
    <w:rsid w:val="000E627D"/>
    <w:rsid w:val="000E66A6"/>
    <w:rsid w:val="000E6CCD"/>
    <w:rsid w:val="000E71B8"/>
    <w:rsid w:val="000E74D8"/>
    <w:rsid w:val="000E7607"/>
    <w:rsid w:val="000E76C3"/>
    <w:rsid w:val="000E77C6"/>
    <w:rsid w:val="000F05F0"/>
    <w:rsid w:val="000F075E"/>
    <w:rsid w:val="000F10C6"/>
    <w:rsid w:val="000F191D"/>
    <w:rsid w:val="000F1FD4"/>
    <w:rsid w:val="000F305A"/>
    <w:rsid w:val="000F3B49"/>
    <w:rsid w:val="000F3FEA"/>
    <w:rsid w:val="000F4E84"/>
    <w:rsid w:val="000F5150"/>
    <w:rsid w:val="000F548C"/>
    <w:rsid w:val="000F5882"/>
    <w:rsid w:val="000F5AC6"/>
    <w:rsid w:val="000F5C57"/>
    <w:rsid w:val="000F62DB"/>
    <w:rsid w:val="000F69A5"/>
    <w:rsid w:val="000F6C5F"/>
    <w:rsid w:val="000F71D0"/>
    <w:rsid w:val="0010028D"/>
    <w:rsid w:val="0010191C"/>
    <w:rsid w:val="0010220A"/>
    <w:rsid w:val="0010240C"/>
    <w:rsid w:val="00102A4A"/>
    <w:rsid w:val="00102A58"/>
    <w:rsid w:val="00103B60"/>
    <w:rsid w:val="00103F2D"/>
    <w:rsid w:val="0010438B"/>
    <w:rsid w:val="0010478A"/>
    <w:rsid w:val="001060F5"/>
    <w:rsid w:val="00106818"/>
    <w:rsid w:val="00107943"/>
    <w:rsid w:val="00107B5C"/>
    <w:rsid w:val="0011008C"/>
    <w:rsid w:val="00110FEA"/>
    <w:rsid w:val="00111BC8"/>
    <w:rsid w:val="00111E4B"/>
    <w:rsid w:val="001123DA"/>
    <w:rsid w:val="001127DE"/>
    <w:rsid w:val="00112AFD"/>
    <w:rsid w:val="00112C4F"/>
    <w:rsid w:val="001134D3"/>
    <w:rsid w:val="001134E4"/>
    <w:rsid w:val="00113F4D"/>
    <w:rsid w:val="00114112"/>
    <w:rsid w:val="001146CF"/>
    <w:rsid w:val="00115604"/>
    <w:rsid w:val="00116957"/>
    <w:rsid w:val="00116B0E"/>
    <w:rsid w:val="00116BC4"/>
    <w:rsid w:val="00116D93"/>
    <w:rsid w:val="0011792C"/>
    <w:rsid w:val="001179D2"/>
    <w:rsid w:val="00117EA9"/>
    <w:rsid w:val="00117EDA"/>
    <w:rsid w:val="001200E5"/>
    <w:rsid w:val="00120C7A"/>
    <w:rsid w:val="00121042"/>
    <w:rsid w:val="00121490"/>
    <w:rsid w:val="0012197F"/>
    <w:rsid w:val="0012297A"/>
    <w:rsid w:val="00122A80"/>
    <w:rsid w:val="00122B4F"/>
    <w:rsid w:val="00122DC5"/>
    <w:rsid w:val="00123789"/>
    <w:rsid w:val="001244B2"/>
    <w:rsid w:val="00124A26"/>
    <w:rsid w:val="00125E90"/>
    <w:rsid w:val="00126C12"/>
    <w:rsid w:val="00126F94"/>
    <w:rsid w:val="00127017"/>
    <w:rsid w:val="0012701A"/>
    <w:rsid w:val="00127288"/>
    <w:rsid w:val="0012753D"/>
    <w:rsid w:val="001277E7"/>
    <w:rsid w:val="00131572"/>
    <w:rsid w:val="00131D87"/>
    <w:rsid w:val="00132255"/>
    <w:rsid w:val="00132341"/>
    <w:rsid w:val="001328EC"/>
    <w:rsid w:val="00132EB7"/>
    <w:rsid w:val="00133029"/>
    <w:rsid w:val="00133D91"/>
    <w:rsid w:val="00135041"/>
    <w:rsid w:val="001350E7"/>
    <w:rsid w:val="00135222"/>
    <w:rsid w:val="001359EF"/>
    <w:rsid w:val="00135B49"/>
    <w:rsid w:val="00135F6F"/>
    <w:rsid w:val="001362F7"/>
    <w:rsid w:val="00136386"/>
    <w:rsid w:val="00136B77"/>
    <w:rsid w:val="001406CC"/>
    <w:rsid w:val="00140942"/>
    <w:rsid w:val="00140E05"/>
    <w:rsid w:val="00140F52"/>
    <w:rsid w:val="00140FAC"/>
    <w:rsid w:val="00141B6E"/>
    <w:rsid w:val="00141C13"/>
    <w:rsid w:val="00142275"/>
    <w:rsid w:val="00142549"/>
    <w:rsid w:val="001425AE"/>
    <w:rsid w:val="0014363C"/>
    <w:rsid w:val="001439F5"/>
    <w:rsid w:val="001442BA"/>
    <w:rsid w:val="001444DC"/>
    <w:rsid w:val="001446D6"/>
    <w:rsid w:val="0014492C"/>
    <w:rsid w:val="001459D5"/>
    <w:rsid w:val="00146639"/>
    <w:rsid w:val="00146E65"/>
    <w:rsid w:val="001472E9"/>
    <w:rsid w:val="00147505"/>
    <w:rsid w:val="001477CB"/>
    <w:rsid w:val="00147860"/>
    <w:rsid w:val="00147C58"/>
    <w:rsid w:val="00147DF8"/>
    <w:rsid w:val="00150090"/>
    <w:rsid w:val="00151220"/>
    <w:rsid w:val="00151269"/>
    <w:rsid w:val="00151DBA"/>
    <w:rsid w:val="00152584"/>
    <w:rsid w:val="00152992"/>
    <w:rsid w:val="001537C6"/>
    <w:rsid w:val="001543EF"/>
    <w:rsid w:val="0015484A"/>
    <w:rsid w:val="001549D7"/>
    <w:rsid w:val="00154BF1"/>
    <w:rsid w:val="00154CF8"/>
    <w:rsid w:val="00154EC6"/>
    <w:rsid w:val="00154FBE"/>
    <w:rsid w:val="00155171"/>
    <w:rsid w:val="001557C3"/>
    <w:rsid w:val="00156091"/>
    <w:rsid w:val="00156528"/>
    <w:rsid w:val="00156DE0"/>
    <w:rsid w:val="001570E4"/>
    <w:rsid w:val="00157A04"/>
    <w:rsid w:val="00157F35"/>
    <w:rsid w:val="00160007"/>
    <w:rsid w:val="001601BC"/>
    <w:rsid w:val="00160544"/>
    <w:rsid w:val="00160FC5"/>
    <w:rsid w:val="00161FC1"/>
    <w:rsid w:val="00162120"/>
    <w:rsid w:val="0016216C"/>
    <w:rsid w:val="001621B8"/>
    <w:rsid w:val="001623E5"/>
    <w:rsid w:val="0016289E"/>
    <w:rsid w:val="00163402"/>
    <w:rsid w:val="001634F2"/>
    <w:rsid w:val="001635D4"/>
    <w:rsid w:val="00163B03"/>
    <w:rsid w:val="00164D0E"/>
    <w:rsid w:val="00165201"/>
    <w:rsid w:val="00165A62"/>
    <w:rsid w:val="00165E93"/>
    <w:rsid w:val="00166274"/>
    <w:rsid w:val="0016672D"/>
    <w:rsid w:val="00166A00"/>
    <w:rsid w:val="00167BE8"/>
    <w:rsid w:val="00167D5F"/>
    <w:rsid w:val="00170AD4"/>
    <w:rsid w:val="00170DDA"/>
    <w:rsid w:val="00170EBE"/>
    <w:rsid w:val="00171AD6"/>
    <w:rsid w:val="001721E8"/>
    <w:rsid w:val="00172541"/>
    <w:rsid w:val="00172B5A"/>
    <w:rsid w:val="00172C4D"/>
    <w:rsid w:val="00172E7D"/>
    <w:rsid w:val="00172FDD"/>
    <w:rsid w:val="001743F1"/>
    <w:rsid w:val="00174A16"/>
    <w:rsid w:val="00174A19"/>
    <w:rsid w:val="00175EA8"/>
    <w:rsid w:val="0017608A"/>
    <w:rsid w:val="0017680B"/>
    <w:rsid w:val="001777A3"/>
    <w:rsid w:val="00180477"/>
    <w:rsid w:val="00180726"/>
    <w:rsid w:val="00180A93"/>
    <w:rsid w:val="00181BFC"/>
    <w:rsid w:val="00181D65"/>
    <w:rsid w:val="001822E0"/>
    <w:rsid w:val="00182388"/>
    <w:rsid w:val="0018316E"/>
    <w:rsid w:val="00183682"/>
    <w:rsid w:val="00183B60"/>
    <w:rsid w:val="00184553"/>
    <w:rsid w:val="001846D0"/>
    <w:rsid w:val="00185010"/>
    <w:rsid w:val="00185428"/>
    <w:rsid w:val="001858E3"/>
    <w:rsid w:val="0018646C"/>
    <w:rsid w:val="00186EDF"/>
    <w:rsid w:val="00186FD8"/>
    <w:rsid w:val="0018709F"/>
    <w:rsid w:val="00187522"/>
    <w:rsid w:val="001875E3"/>
    <w:rsid w:val="00187A62"/>
    <w:rsid w:val="001906FA"/>
    <w:rsid w:val="00190758"/>
    <w:rsid w:val="00192389"/>
    <w:rsid w:val="00192686"/>
    <w:rsid w:val="001928E5"/>
    <w:rsid w:val="00192CB5"/>
    <w:rsid w:val="00192F94"/>
    <w:rsid w:val="00193390"/>
    <w:rsid w:val="001941BD"/>
    <w:rsid w:val="001943E1"/>
    <w:rsid w:val="00194F95"/>
    <w:rsid w:val="001951D0"/>
    <w:rsid w:val="00195A69"/>
    <w:rsid w:val="00195C3F"/>
    <w:rsid w:val="001960BF"/>
    <w:rsid w:val="0019623A"/>
    <w:rsid w:val="00196403"/>
    <w:rsid w:val="0019642B"/>
    <w:rsid w:val="001966D6"/>
    <w:rsid w:val="00197B2D"/>
    <w:rsid w:val="00197C9D"/>
    <w:rsid w:val="001A0EFA"/>
    <w:rsid w:val="001A1A1F"/>
    <w:rsid w:val="001A1F6C"/>
    <w:rsid w:val="001A223F"/>
    <w:rsid w:val="001A25E7"/>
    <w:rsid w:val="001A2A27"/>
    <w:rsid w:val="001A2ACB"/>
    <w:rsid w:val="001A2B28"/>
    <w:rsid w:val="001A3279"/>
    <w:rsid w:val="001A332B"/>
    <w:rsid w:val="001A360E"/>
    <w:rsid w:val="001A363E"/>
    <w:rsid w:val="001A3A6C"/>
    <w:rsid w:val="001A4CFC"/>
    <w:rsid w:val="001A5032"/>
    <w:rsid w:val="001A5870"/>
    <w:rsid w:val="001A70CE"/>
    <w:rsid w:val="001A744D"/>
    <w:rsid w:val="001A774B"/>
    <w:rsid w:val="001A77FB"/>
    <w:rsid w:val="001A78B6"/>
    <w:rsid w:val="001B0120"/>
    <w:rsid w:val="001B1279"/>
    <w:rsid w:val="001B1B9B"/>
    <w:rsid w:val="001B20B8"/>
    <w:rsid w:val="001B2C78"/>
    <w:rsid w:val="001B2DBF"/>
    <w:rsid w:val="001B3027"/>
    <w:rsid w:val="001B3B72"/>
    <w:rsid w:val="001B4046"/>
    <w:rsid w:val="001B4417"/>
    <w:rsid w:val="001B4C6B"/>
    <w:rsid w:val="001B56D2"/>
    <w:rsid w:val="001B5804"/>
    <w:rsid w:val="001B588F"/>
    <w:rsid w:val="001B5F6C"/>
    <w:rsid w:val="001B61A5"/>
    <w:rsid w:val="001B7761"/>
    <w:rsid w:val="001B7DF2"/>
    <w:rsid w:val="001B7DFB"/>
    <w:rsid w:val="001C04C5"/>
    <w:rsid w:val="001C0D2E"/>
    <w:rsid w:val="001C0E1A"/>
    <w:rsid w:val="001C102E"/>
    <w:rsid w:val="001C12DA"/>
    <w:rsid w:val="001C1D9E"/>
    <w:rsid w:val="001C222F"/>
    <w:rsid w:val="001C24C1"/>
    <w:rsid w:val="001C26AF"/>
    <w:rsid w:val="001C297C"/>
    <w:rsid w:val="001C2F55"/>
    <w:rsid w:val="001C353B"/>
    <w:rsid w:val="001C3916"/>
    <w:rsid w:val="001C3F42"/>
    <w:rsid w:val="001C4AF0"/>
    <w:rsid w:val="001C4F94"/>
    <w:rsid w:val="001C5026"/>
    <w:rsid w:val="001C539E"/>
    <w:rsid w:val="001C5433"/>
    <w:rsid w:val="001C5595"/>
    <w:rsid w:val="001C5651"/>
    <w:rsid w:val="001C5864"/>
    <w:rsid w:val="001C637F"/>
    <w:rsid w:val="001C6C4A"/>
    <w:rsid w:val="001C6D1A"/>
    <w:rsid w:val="001C6EDE"/>
    <w:rsid w:val="001C6F16"/>
    <w:rsid w:val="001C7683"/>
    <w:rsid w:val="001C7B23"/>
    <w:rsid w:val="001D002B"/>
    <w:rsid w:val="001D02B3"/>
    <w:rsid w:val="001D02EF"/>
    <w:rsid w:val="001D03CF"/>
    <w:rsid w:val="001D10F5"/>
    <w:rsid w:val="001D19F8"/>
    <w:rsid w:val="001D1B5B"/>
    <w:rsid w:val="001D1C54"/>
    <w:rsid w:val="001D3032"/>
    <w:rsid w:val="001D330F"/>
    <w:rsid w:val="001D3AA3"/>
    <w:rsid w:val="001D4975"/>
    <w:rsid w:val="001D4A83"/>
    <w:rsid w:val="001D5A98"/>
    <w:rsid w:val="001D6894"/>
    <w:rsid w:val="001D6945"/>
    <w:rsid w:val="001D6A12"/>
    <w:rsid w:val="001D6BE2"/>
    <w:rsid w:val="001D6D99"/>
    <w:rsid w:val="001D6E17"/>
    <w:rsid w:val="001D71B1"/>
    <w:rsid w:val="001D7909"/>
    <w:rsid w:val="001D7989"/>
    <w:rsid w:val="001E09BA"/>
    <w:rsid w:val="001E0A47"/>
    <w:rsid w:val="001E16F8"/>
    <w:rsid w:val="001E1CC5"/>
    <w:rsid w:val="001E1FF7"/>
    <w:rsid w:val="001E234D"/>
    <w:rsid w:val="001E27A0"/>
    <w:rsid w:val="001E2C54"/>
    <w:rsid w:val="001E2EE0"/>
    <w:rsid w:val="001E37A7"/>
    <w:rsid w:val="001E3A29"/>
    <w:rsid w:val="001E3FDF"/>
    <w:rsid w:val="001E466C"/>
    <w:rsid w:val="001E475F"/>
    <w:rsid w:val="001E4AB2"/>
    <w:rsid w:val="001E599D"/>
    <w:rsid w:val="001E59FC"/>
    <w:rsid w:val="001E5C03"/>
    <w:rsid w:val="001E5CEF"/>
    <w:rsid w:val="001E6F5B"/>
    <w:rsid w:val="001E7848"/>
    <w:rsid w:val="001F0A37"/>
    <w:rsid w:val="001F1DF7"/>
    <w:rsid w:val="001F22B8"/>
    <w:rsid w:val="001F331A"/>
    <w:rsid w:val="001F388A"/>
    <w:rsid w:val="001F3917"/>
    <w:rsid w:val="001F4FA0"/>
    <w:rsid w:val="001F5037"/>
    <w:rsid w:val="001F5A2E"/>
    <w:rsid w:val="001F5A6C"/>
    <w:rsid w:val="001F5FFF"/>
    <w:rsid w:val="001F60EA"/>
    <w:rsid w:val="001F787C"/>
    <w:rsid w:val="001F78AA"/>
    <w:rsid w:val="00200282"/>
    <w:rsid w:val="0020033C"/>
    <w:rsid w:val="002008EB"/>
    <w:rsid w:val="00202160"/>
    <w:rsid w:val="00203315"/>
    <w:rsid w:val="00204761"/>
    <w:rsid w:val="0020488E"/>
    <w:rsid w:val="00204A4B"/>
    <w:rsid w:val="00204AE0"/>
    <w:rsid w:val="002050F8"/>
    <w:rsid w:val="00205414"/>
    <w:rsid w:val="002056EF"/>
    <w:rsid w:val="002057F1"/>
    <w:rsid w:val="00205834"/>
    <w:rsid w:val="00205BB4"/>
    <w:rsid w:val="00206044"/>
    <w:rsid w:val="0020657E"/>
    <w:rsid w:val="00206B6D"/>
    <w:rsid w:val="00206C7D"/>
    <w:rsid w:val="0021046B"/>
    <w:rsid w:val="00212464"/>
    <w:rsid w:val="00212705"/>
    <w:rsid w:val="00212749"/>
    <w:rsid w:val="00212DD6"/>
    <w:rsid w:val="002132B3"/>
    <w:rsid w:val="002133E9"/>
    <w:rsid w:val="002137E1"/>
    <w:rsid w:val="0021383B"/>
    <w:rsid w:val="0021479B"/>
    <w:rsid w:val="00214866"/>
    <w:rsid w:val="00214ED2"/>
    <w:rsid w:val="00215868"/>
    <w:rsid w:val="002160F7"/>
    <w:rsid w:val="002168D3"/>
    <w:rsid w:val="00216DC5"/>
    <w:rsid w:val="00216F45"/>
    <w:rsid w:val="00216FF7"/>
    <w:rsid w:val="002173BC"/>
    <w:rsid w:val="00217F8C"/>
    <w:rsid w:val="002216B6"/>
    <w:rsid w:val="002217AF"/>
    <w:rsid w:val="00221C2D"/>
    <w:rsid w:val="00222A2E"/>
    <w:rsid w:val="00222AA5"/>
    <w:rsid w:val="00222FB2"/>
    <w:rsid w:val="0022306B"/>
    <w:rsid w:val="00223325"/>
    <w:rsid w:val="00223F0D"/>
    <w:rsid w:val="00224BA1"/>
    <w:rsid w:val="00224F5B"/>
    <w:rsid w:val="002251F8"/>
    <w:rsid w:val="00225288"/>
    <w:rsid w:val="0022545F"/>
    <w:rsid w:val="00226025"/>
    <w:rsid w:val="00227264"/>
    <w:rsid w:val="002302E8"/>
    <w:rsid w:val="00230328"/>
    <w:rsid w:val="00230443"/>
    <w:rsid w:val="00230786"/>
    <w:rsid w:val="00230C85"/>
    <w:rsid w:val="002321E4"/>
    <w:rsid w:val="00232EA8"/>
    <w:rsid w:val="00232FE3"/>
    <w:rsid w:val="0023333C"/>
    <w:rsid w:val="002339AA"/>
    <w:rsid w:val="002341C3"/>
    <w:rsid w:val="0023518E"/>
    <w:rsid w:val="0023563A"/>
    <w:rsid w:val="0023599B"/>
    <w:rsid w:val="002359E1"/>
    <w:rsid w:val="002361D1"/>
    <w:rsid w:val="00236310"/>
    <w:rsid w:val="00236AD8"/>
    <w:rsid w:val="00236B54"/>
    <w:rsid w:val="00236D11"/>
    <w:rsid w:val="00237373"/>
    <w:rsid w:val="00237F80"/>
    <w:rsid w:val="00237FA5"/>
    <w:rsid w:val="00240A54"/>
    <w:rsid w:val="00241F6B"/>
    <w:rsid w:val="002434DE"/>
    <w:rsid w:val="0024393E"/>
    <w:rsid w:val="002449B4"/>
    <w:rsid w:val="00245038"/>
    <w:rsid w:val="00245353"/>
    <w:rsid w:val="00245616"/>
    <w:rsid w:val="00245885"/>
    <w:rsid w:val="00245B3E"/>
    <w:rsid w:val="00246421"/>
    <w:rsid w:val="00246465"/>
    <w:rsid w:val="002466CF"/>
    <w:rsid w:val="00247E63"/>
    <w:rsid w:val="0025008B"/>
    <w:rsid w:val="0025098F"/>
    <w:rsid w:val="002517B4"/>
    <w:rsid w:val="002517BB"/>
    <w:rsid w:val="00251917"/>
    <w:rsid w:val="00252095"/>
    <w:rsid w:val="0025385D"/>
    <w:rsid w:val="00253991"/>
    <w:rsid w:val="00253B56"/>
    <w:rsid w:val="002557D1"/>
    <w:rsid w:val="00256290"/>
    <w:rsid w:val="002566ED"/>
    <w:rsid w:val="0025688F"/>
    <w:rsid w:val="00256A3B"/>
    <w:rsid w:val="00256DA8"/>
    <w:rsid w:val="00257235"/>
    <w:rsid w:val="002574AD"/>
    <w:rsid w:val="002574D4"/>
    <w:rsid w:val="00260487"/>
    <w:rsid w:val="002607FB"/>
    <w:rsid w:val="00260937"/>
    <w:rsid w:val="00260BDC"/>
    <w:rsid w:val="00261452"/>
    <w:rsid w:val="00261590"/>
    <w:rsid w:val="00262621"/>
    <w:rsid w:val="00262A2C"/>
    <w:rsid w:val="00262AED"/>
    <w:rsid w:val="00263E13"/>
    <w:rsid w:val="00263F40"/>
    <w:rsid w:val="002641F4"/>
    <w:rsid w:val="002643CD"/>
    <w:rsid w:val="00264BE1"/>
    <w:rsid w:val="0026511F"/>
    <w:rsid w:val="002663B8"/>
    <w:rsid w:val="002668C4"/>
    <w:rsid w:val="00267168"/>
    <w:rsid w:val="002679FD"/>
    <w:rsid w:val="00267ECD"/>
    <w:rsid w:val="00270374"/>
    <w:rsid w:val="002703A9"/>
    <w:rsid w:val="00270E9D"/>
    <w:rsid w:val="00270F71"/>
    <w:rsid w:val="00271865"/>
    <w:rsid w:val="0027215D"/>
    <w:rsid w:val="00272BB6"/>
    <w:rsid w:val="00272EDD"/>
    <w:rsid w:val="00273B3A"/>
    <w:rsid w:val="0027469D"/>
    <w:rsid w:val="00274CD9"/>
    <w:rsid w:val="00275055"/>
    <w:rsid w:val="0027532E"/>
    <w:rsid w:val="00275497"/>
    <w:rsid w:val="002754A2"/>
    <w:rsid w:val="002755BB"/>
    <w:rsid w:val="00275766"/>
    <w:rsid w:val="00275B16"/>
    <w:rsid w:val="00276C1B"/>
    <w:rsid w:val="00276D03"/>
    <w:rsid w:val="00276DE1"/>
    <w:rsid w:val="0027741E"/>
    <w:rsid w:val="002778E3"/>
    <w:rsid w:val="00277E8E"/>
    <w:rsid w:val="002808A6"/>
    <w:rsid w:val="00280B15"/>
    <w:rsid w:val="00282CC7"/>
    <w:rsid w:val="00282FF3"/>
    <w:rsid w:val="002832EC"/>
    <w:rsid w:val="00283685"/>
    <w:rsid w:val="00283688"/>
    <w:rsid w:val="00283AE6"/>
    <w:rsid w:val="0028473A"/>
    <w:rsid w:val="002849D1"/>
    <w:rsid w:val="00285755"/>
    <w:rsid w:val="002858B6"/>
    <w:rsid w:val="002863DE"/>
    <w:rsid w:val="002868FC"/>
    <w:rsid w:val="00286DDD"/>
    <w:rsid w:val="00287061"/>
    <w:rsid w:val="0028712E"/>
    <w:rsid w:val="00287259"/>
    <w:rsid w:val="0028730C"/>
    <w:rsid w:val="002873CB"/>
    <w:rsid w:val="00287447"/>
    <w:rsid w:val="00287AD5"/>
    <w:rsid w:val="00287EA0"/>
    <w:rsid w:val="002908B5"/>
    <w:rsid w:val="00290DA4"/>
    <w:rsid w:val="00290E1F"/>
    <w:rsid w:val="002911A5"/>
    <w:rsid w:val="002915F1"/>
    <w:rsid w:val="002917B4"/>
    <w:rsid w:val="002925FA"/>
    <w:rsid w:val="00292AA5"/>
    <w:rsid w:val="0029379E"/>
    <w:rsid w:val="0029380B"/>
    <w:rsid w:val="0029392C"/>
    <w:rsid w:val="00293EE2"/>
    <w:rsid w:val="0029439D"/>
    <w:rsid w:val="002945F8"/>
    <w:rsid w:val="00294A63"/>
    <w:rsid w:val="00295C13"/>
    <w:rsid w:val="002964AF"/>
    <w:rsid w:val="002967B4"/>
    <w:rsid w:val="00296BC7"/>
    <w:rsid w:val="00296F23"/>
    <w:rsid w:val="002971FD"/>
    <w:rsid w:val="0029728E"/>
    <w:rsid w:val="00297B9D"/>
    <w:rsid w:val="002A0174"/>
    <w:rsid w:val="002A137D"/>
    <w:rsid w:val="002A15A8"/>
    <w:rsid w:val="002A1AC8"/>
    <w:rsid w:val="002A2193"/>
    <w:rsid w:val="002A2436"/>
    <w:rsid w:val="002A2652"/>
    <w:rsid w:val="002A2ECE"/>
    <w:rsid w:val="002A2EE1"/>
    <w:rsid w:val="002A519C"/>
    <w:rsid w:val="002A571D"/>
    <w:rsid w:val="002A5BFB"/>
    <w:rsid w:val="002A6339"/>
    <w:rsid w:val="002A67B4"/>
    <w:rsid w:val="002B05A3"/>
    <w:rsid w:val="002B05EA"/>
    <w:rsid w:val="002B075C"/>
    <w:rsid w:val="002B0B6E"/>
    <w:rsid w:val="002B0D44"/>
    <w:rsid w:val="002B0D82"/>
    <w:rsid w:val="002B1123"/>
    <w:rsid w:val="002B227E"/>
    <w:rsid w:val="002B2A93"/>
    <w:rsid w:val="002B2AC9"/>
    <w:rsid w:val="002B2C49"/>
    <w:rsid w:val="002B3113"/>
    <w:rsid w:val="002B399D"/>
    <w:rsid w:val="002B4266"/>
    <w:rsid w:val="002B512B"/>
    <w:rsid w:val="002B5725"/>
    <w:rsid w:val="002B620F"/>
    <w:rsid w:val="002B6B35"/>
    <w:rsid w:val="002B6DD7"/>
    <w:rsid w:val="002B6F04"/>
    <w:rsid w:val="002B7473"/>
    <w:rsid w:val="002C0F22"/>
    <w:rsid w:val="002C188E"/>
    <w:rsid w:val="002C1A3E"/>
    <w:rsid w:val="002C1B77"/>
    <w:rsid w:val="002C20B3"/>
    <w:rsid w:val="002C21ED"/>
    <w:rsid w:val="002C3463"/>
    <w:rsid w:val="002C3A38"/>
    <w:rsid w:val="002C4600"/>
    <w:rsid w:val="002C4631"/>
    <w:rsid w:val="002C52C8"/>
    <w:rsid w:val="002C629C"/>
    <w:rsid w:val="002C68B3"/>
    <w:rsid w:val="002C6B60"/>
    <w:rsid w:val="002C7079"/>
    <w:rsid w:val="002C72F8"/>
    <w:rsid w:val="002C7BC1"/>
    <w:rsid w:val="002D01D7"/>
    <w:rsid w:val="002D0363"/>
    <w:rsid w:val="002D044A"/>
    <w:rsid w:val="002D097D"/>
    <w:rsid w:val="002D163C"/>
    <w:rsid w:val="002D2274"/>
    <w:rsid w:val="002D22F5"/>
    <w:rsid w:val="002D27A5"/>
    <w:rsid w:val="002D2B49"/>
    <w:rsid w:val="002D2EC0"/>
    <w:rsid w:val="002D2EC9"/>
    <w:rsid w:val="002D31EF"/>
    <w:rsid w:val="002D3509"/>
    <w:rsid w:val="002D4A8F"/>
    <w:rsid w:val="002D5A5B"/>
    <w:rsid w:val="002D713A"/>
    <w:rsid w:val="002D73B4"/>
    <w:rsid w:val="002D7491"/>
    <w:rsid w:val="002D7B74"/>
    <w:rsid w:val="002D7CC7"/>
    <w:rsid w:val="002D7D5B"/>
    <w:rsid w:val="002E0613"/>
    <w:rsid w:val="002E0AE6"/>
    <w:rsid w:val="002E0E0E"/>
    <w:rsid w:val="002E0E4A"/>
    <w:rsid w:val="002E0FC1"/>
    <w:rsid w:val="002E22A2"/>
    <w:rsid w:val="002E25B8"/>
    <w:rsid w:val="002E345B"/>
    <w:rsid w:val="002E3833"/>
    <w:rsid w:val="002E3AE0"/>
    <w:rsid w:val="002E3E8C"/>
    <w:rsid w:val="002E43BC"/>
    <w:rsid w:val="002E5166"/>
    <w:rsid w:val="002E53F4"/>
    <w:rsid w:val="002E5528"/>
    <w:rsid w:val="002E598E"/>
    <w:rsid w:val="002E5CA1"/>
    <w:rsid w:val="002E5D3D"/>
    <w:rsid w:val="002E68A5"/>
    <w:rsid w:val="002E724B"/>
    <w:rsid w:val="002E72A7"/>
    <w:rsid w:val="002F010F"/>
    <w:rsid w:val="002F0173"/>
    <w:rsid w:val="002F0CC1"/>
    <w:rsid w:val="002F1757"/>
    <w:rsid w:val="002F19AC"/>
    <w:rsid w:val="002F216F"/>
    <w:rsid w:val="002F21BF"/>
    <w:rsid w:val="002F22B5"/>
    <w:rsid w:val="002F2648"/>
    <w:rsid w:val="002F36AE"/>
    <w:rsid w:val="002F3B38"/>
    <w:rsid w:val="002F3DBE"/>
    <w:rsid w:val="002F4145"/>
    <w:rsid w:val="002F56B6"/>
    <w:rsid w:val="002F65C2"/>
    <w:rsid w:val="002F6667"/>
    <w:rsid w:val="002F6E71"/>
    <w:rsid w:val="002F71EB"/>
    <w:rsid w:val="00300AB4"/>
    <w:rsid w:val="00300B00"/>
    <w:rsid w:val="00300C3F"/>
    <w:rsid w:val="00301471"/>
    <w:rsid w:val="0030148D"/>
    <w:rsid w:val="003017C2"/>
    <w:rsid w:val="00302164"/>
    <w:rsid w:val="003025E8"/>
    <w:rsid w:val="00302DEF"/>
    <w:rsid w:val="0030457F"/>
    <w:rsid w:val="0030600A"/>
    <w:rsid w:val="00306741"/>
    <w:rsid w:val="003071CD"/>
    <w:rsid w:val="00307396"/>
    <w:rsid w:val="003075FF"/>
    <w:rsid w:val="003079D7"/>
    <w:rsid w:val="00310122"/>
    <w:rsid w:val="0031048B"/>
    <w:rsid w:val="003114B3"/>
    <w:rsid w:val="003115D9"/>
    <w:rsid w:val="00311845"/>
    <w:rsid w:val="00312001"/>
    <w:rsid w:val="00312D21"/>
    <w:rsid w:val="0031323A"/>
    <w:rsid w:val="003139BB"/>
    <w:rsid w:val="00313EB8"/>
    <w:rsid w:val="00314514"/>
    <w:rsid w:val="00315D34"/>
    <w:rsid w:val="00315EE2"/>
    <w:rsid w:val="00316461"/>
    <w:rsid w:val="00316539"/>
    <w:rsid w:val="0031679D"/>
    <w:rsid w:val="00316D82"/>
    <w:rsid w:val="00316E0F"/>
    <w:rsid w:val="00317276"/>
    <w:rsid w:val="003173F7"/>
    <w:rsid w:val="003174FA"/>
    <w:rsid w:val="00317589"/>
    <w:rsid w:val="003175E8"/>
    <w:rsid w:val="00317C3E"/>
    <w:rsid w:val="0032024E"/>
    <w:rsid w:val="00320DAA"/>
    <w:rsid w:val="00320F46"/>
    <w:rsid w:val="0032105E"/>
    <w:rsid w:val="003213F1"/>
    <w:rsid w:val="00321A5C"/>
    <w:rsid w:val="00321EDF"/>
    <w:rsid w:val="003222F0"/>
    <w:rsid w:val="00322679"/>
    <w:rsid w:val="003227BA"/>
    <w:rsid w:val="00322936"/>
    <w:rsid w:val="00322AB3"/>
    <w:rsid w:val="0032354E"/>
    <w:rsid w:val="003240AE"/>
    <w:rsid w:val="00325649"/>
    <w:rsid w:val="00326201"/>
    <w:rsid w:val="00326518"/>
    <w:rsid w:val="00326A54"/>
    <w:rsid w:val="00326B40"/>
    <w:rsid w:val="00326F61"/>
    <w:rsid w:val="00327419"/>
    <w:rsid w:val="003274C2"/>
    <w:rsid w:val="0032756C"/>
    <w:rsid w:val="003276E9"/>
    <w:rsid w:val="00327E6F"/>
    <w:rsid w:val="0033040E"/>
    <w:rsid w:val="003306AE"/>
    <w:rsid w:val="00330948"/>
    <w:rsid w:val="00330E00"/>
    <w:rsid w:val="00331485"/>
    <w:rsid w:val="003314C1"/>
    <w:rsid w:val="00332663"/>
    <w:rsid w:val="00332733"/>
    <w:rsid w:val="00332A1B"/>
    <w:rsid w:val="00332F36"/>
    <w:rsid w:val="00332FC3"/>
    <w:rsid w:val="003333FF"/>
    <w:rsid w:val="00333A51"/>
    <w:rsid w:val="00333E1E"/>
    <w:rsid w:val="00334C17"/>
    <w:rsid w:val="00335436"/>
    <w:rsid w:val="003363BB"/>
    <w:rsid w:val="003365FD"/>
    <w:rsid w:val="0033669F"/>
    <w:rsid w:val="0033686A"/>
    <w:rsid w:val="0033688E"/>
    <w:rsid w:val="00336D9A"/>
    <w:rsid w:val="00336FDB"/>
    <w:rsid w:val="003371CC"/>
    <w:rsid w:val="0033735E"/>
    <w:rsid w:val="00337B42"/>
    <w:rsid w:val="0034087A"/>
    <w:rsid w:val="00341037"/>
    <w:rsid w:val="003410C8"/>
    <w:rsid w:val="003414CA"/>
    <w:rsid w:val="00341716"/>
    <w:rsid w:val="00341A85"/>
    <w:rsid w:val="00342491"/>
    <w:rsid w:val="00342BBA"/>
    <w:rsid w:val="00342FAA"/>
    <w:rsid w:val="00343189"/>
    <w:rsid w:val="003432A8"/>
    <w:rsid w:val="00343BF2"/>
    <w:rsid w:val="00343BF5"/>
    <w:rsid w:val="00343C74"/>
    <w:rsid w:val="00343CBE"/>
    <w:rsid w:val="003448C7"/>
    <w:rsid w:val="00344F80"/>
    <w:rsid w:val="003455EA"/>
    <w:rsid w:val="00345938"/>
    <w:rsid w:val="00345DEC"/>
    <w:rsid w:val="003463F9"/>
    <w:rsid w:val="00346622"/>
    <w:rsid w:val="003466B9"/>
    <w:rsid w:val="003467AB"/>
    <w:rsid w:val="00346D9F"/>
    <w:rsid w:val="00347218"/>
    <w:rsid w:val="00347325"/>
    <w:rsid w:val="003474A2"/>
    <w:rsid w:val="00347893"/>
    <w:rsid w:val="003502DA"/>
    <w:rsid w:val="003505CA"/>
    <w:rsid w:val="00350B38"/>
    <w:rsid w:val="00350B9F"/>
    <w:rsid w:val="00350EF1"/>
    <w:rsid w:val="003512FC"/>
    <w:rsid w:val="00351AB6"/>
    <w:rsid w:val="00351DCA"/>
    <w:rsid w:val="003535D5"/>
    <w:rsid w:val="00353919"/>
    <w:rsid w:val="00353D49"/>
    <w:rsid w:val="00353DB5"/>
    <w:rsid w:val="003547EC"/>
    <w:rsid w:val="0035659B"/>
    <w:rsid w:val="00356BAA"/>
    <w:rsid w:val="00357063"/>
    <w:rsid w:val="003571CA"/>
    <w:rsid w:val="00357569"/>
    <w:rsid w:val="003577FF"/>
    <w:rsid w:val="0036066A"/>
    <w:rsid w:val="0036083D"/>
    <w:rsid w:val="003608DC"/>
    <w:rsid w:val="0036090D"/>
    <w:rsid w:val="00360AEB"/>
    <w:rsid w:val="00361005"/>
    <w:rsid w:val="003610ED"/>
    <w:rsid w:val="0036182E"/>
    <w:rsid w:val="00361C21"/>
    <w:rsid w:val="00361FA4"/>
    <w:rsid w:val="00362217"/>
    <w:rsid w:val="00362A21"/>
    <w:rsid w:val="00362E74"/>
    <w:rsid w:val="0036358E"/>
    <w:rsid w:val="0036426E"/>
    <w:rsid w:val="0036440D"/>
    <w:rsid w:val="003645FD"/>
    <w:rsid w:val="00365388"/>
    <w:rsid w:val="00365476"/>
    <w:rsid w:val="0036584E"/>
    <w:rsid w:val="003660E8"/>
    <w:rsid w:val="00366B54"/>
    <w:rsid w:val="003671BF"/>
    <w:rsid w:val="003672BA"/>
    <w:rsid w:val="0037039E"/>
    <w:rsid w:val="00370582"/>
    <w:rsid w:val="003705CF"/>
    <w:rsid w:val="0037199A"/>
    <w:rsid w:val="00371AC1"/>
    <w:rsid w:val="00371BBD"/>
    <w:rsid w:val="00371DEC"/>
    <w:rsid w:val="00371F61"/>
    <w:rsid w:val="0037292E"/>
    <w:rsid w:val="00374148"/>
    <w:rsid w:val="00374788"/>
    <w:rsid w:val="00374D6C"/>
    <w:rsid w:val="0037580D"/>
    <w:rsid w:val="00376B38"/>
    <w:rsid w:val="00376CD6"/>
    <w:rsid w:val="00376D64"/>
    <w:rsid w:val="00376DBB"/>
    <w:rsid w:val="00376EF2"/>
    <w:rsid w:val="00376F41"/>
    <w:rsid w:val="00377271"/>
    <w:rsid w:val="003774F9"/>
    <w:rsid w:val="00377E2B"/>
    <w:rsid w:val="00380212"/>
    <w:rsid w:val="003805C4"/>
    <w:rsid w:val="00381358"/>
    <w:rsid w:val="003818B1"/>
    <w:rsid w:val="00382534"/>
    <w:rsid w:val="003839C7"/>
    <w:rsid w:val="00383D63"/>
    <w:rsid w:val="0038414F"/>
    <w:rsid w:val="003846B5"/>
    <w:rsid w:val="00384D82"/>
    <w:rsid w:val="003850C1"/>
    <w:rsid w:val="00386229"/>
    <w:rsid w:val="00386446"/>
    <w:rsid w:val="0038794A"/>
    <w:rsid w:val="00387A76"/>
    <w:rsid w:val="00387D87"/>
    <w:rsid w:val="00387DBF"/>
    <w:rsid w:val="003905E7"/>
    <w:rsid w:val="00390764"/>
    <w:rsid w:val="0039100F"/>
    <w:rsid w:val="003911A7"/>
    <w:rsid w:val="003912A7"/>
    <w:rsid w:val="0039165E"/>
    <w:rsid w:val="0039191F"/>
    <w:rsid w:val="00391E0C"/>
    <w:rsid w:val="003920F4"/>
    <w:rsid w:val="003922A0"/>
    <w:rsid w:val="003929B0"/>
    <w:rsid w:val="00392A45"/>
    <w:rsid w:val="00392D3A"/>
    <w:rsid w:val="00393B4F"/>
    <w:rsid w:val="00394037"/>
    <w:rsid w:val="0039450C"/>
    <w:rsid w:val="003948A6"/>
    <w:rsid w:val="003951AD"/>
    <w:rsid w:val="0039567F"/>
    <w:rsid w:val="0039593E"/>
    <w:rsid w:val="00395DC2"/>
    <w:rsid w:val="00396BA6"/>
    <w:rsid w:val="00396FAC"/>
    <w:rsid w:val="00397A56"/>
    <w:rsid w:val="00397DA5"/>
    <w:rsid w:val="003A072E"/>
    <w:rsid w:val="003A0BAE"/>
    <w:rsid w:val="003A1000"/>
    <w:rsid w:val="003A13F2"/>
    <w:rsid w:val="003A15FB"/>
    <w:rsid w:val="003A1ED4"/>
    <w:rsid w:val="003A24B1"/>
    <w:rsid w:val="003A2AC0"/>
    <w:rsid w:val="003A2D51"/>
    <w:rsid w:val="003A2EAC"/>
    <w:rsid w:val="003A2EFF"/>
    <w:rsid w:val="003A3006"/>
    <w:rsid w:val="003A31FA"/>
    <w:rsid w:val="003A3B60"/>
    <w:rsid w:val="003A4A08"/>
    <w:rsid w:val="003A4A22"/>
    <w:rsid w:val="003A5009"/>
    <w:rsid w:val="003A521F"/>
    <w:rsid w:val="003A5693"/>
    <w:rsid w:val="003A5B42"/>
    <w:rsid w:val="003A5FFF"/>
    <w:rsid w:val="003A6525"/>
    <w:rsid w:val="003A6951"/>
    <w:rsid w:val="003A72B3"/>
    <w:rsid w:val="003A7D6D"/>
    <w:rsid w:val="003B00C6"/>
    <w:rsid w:val="003B068D"/>
    <w:rsid w:val="003B0ECE"/>
    <w:rsid w:val="003B127D"/>
    <w:rsid w:val="003B1CE2"/>
    <w:rsid w:val="003B2133"/>
    <w:rsid w:val="003B286F"/>
    <w:rsid w:val="003B2D8D"/>
    <w:rsid w:val="003B3DA5"/>
    <w:rsid w:val="003B454B"/>
    <w:rsid w:val="003B4E0B"/>
    <w:rsid w:val="003B5018"/>
    <w:rsid w:val="003B5063"/>
    <w:rsid w:val="003B6267"/>
    <w:rsid w:val="003B6B9E"/>
    <w:rsid w:val="003B74C1"/>
    <w:rsid w:val="003B7E54"/>
    <w:rsid w:val="003B7FAE"/>
    <w:rsid w:val="003C0011"/>
    <w:rsid w:val="003C07D8"/>
    <w:rsid w:val="003C081C"/>
    <w:rsid w:val="003C0C53"/>
    <w:rsid w:val="003C0DED"/>
    <w:rsid w:val="003C138E"/>
    <w:rsid w:val="003C14AC"/>
    <w:rsid w:val="003C166F"/>
    <w:rsid w:val="003C2349"/>
    <w:rsid w:val="003C29A5"/>
    <w:rsid w:val="003C2E02"/>
    <w:rsid w:val="003C3724"/>
    <w:rsid w:val="003C4F29"/>
    <w:rsid w:val="003C51FE"/>
    <w:rsid w:val="003C5285"/>
    <w:rsid w:val="003C54C2"/>
    <w:rsid w:val="003C5608"/>
    <w:rsid w:val="003C5743"/>
    <w:rsid w:val="003C5AA0"/>
    <w:rsid w:val="003C5E45"/>
    <w:rsid w:val="003C6BFF"/>
    <w:rsid w:val="003C6E3B"/>
    <w:rsid w:val="003C7240"/>
    <w:rsid w:val="003C73F5"/>
    <w:rsid w:val="003D0080"/>
    <w:rsid w:val="003D00CB"/>
    <w:rsid w:val="003D027C"/>
    <w:rsid w:val="003D0389"/>
    <w:rsid w:val="003D1837"/>
    <w:rsid w:val="003D1BAD"/>
    <w:rsid w:val="003D1DD3"/>
    <w:rsid w:val="003D2707"/>
    <w:rsid w:val="003D2DAA"/>
    <w:rsid w:val="003D321F"/>
    <w:rsid w:val="003D360C"/>
    <w:rsid w:val="003D3727"/>
    <w:rsid w:val="003D374C"/>
    <w:rsid w:val="003D3938"/>
    <w:rsid w:val="003D3DC2"/>
    <w:rsid w:val="003D3F11"/>
    <w:rsid w:val="003D46FA"/>
    <w:rsid w:val="003D4F61"/>
    <w:rsid w:val="003D5836"/>
    <w:rsid w:val="003D5BC1"/>
    <w:rsid w:val="003D6DFE"/>
    <w:rsid w:val="003D70B6"/>
    <w:rsid w:val="003D7161"/>
    <w:rsid w:val="003D7BCA"/>
    <w:rsid w:val="003D7C87"/>
    <w:rsid w:val="003E0E5D"/>
    <w:rsid w:val="003E1DDC"/>
    <w:rsid w:val="003E22C6"/>
    <w:rsid w:val="003E3863"/>
    <w:rsid w:val="003E3E79"/>
    <w:rsid w:val="003E4942"/>
    <w:rsid w:val="003E49FF"/>
    <w:rsid w:val="003E4BD4"/>
    <w:rsid w:val="003E5008"/>
    <w:rsid w:val="003E5208"/>
    <w:rsid w:val="003E522C"/>
    <w:rsid w:val="003E54E5"/>
    <w:rsid w:val="003E58CD"/>
    <w:rsid w:val="003E5F8B"/>
    <w:rsid w:val="003E64C8"/>
    <w:rsid w:val="003E77DD"/>
    <w:rsid w:val="003E7BB5"/>
    <w:rsid w:val="003E7CCC"/>
    <w:rsid w:val="003E7D4A"/>
    <w:rsid w:val="003F01DB"/>
    <w:rsid w:val="003F0E25"/>
    <w:rsid w:val="003F1683"/>
    <w:rsid w:val="003F1C34"/>
    <w:rsid w:val="003F1C65"/>
    <w:rsid w:val="003F1D75"/>
    <w:rsid w:val="003F2221"/>
    <w:rsid w:val="003F295F"/>
    <w:rsid w:val="003F2C62"/>
    <w:rsid w:val="003F3446"/>
    <w:rsid w:val="003F4A54"/>
    <w:rsid w:val="003F4D6F"/>
    <w:rsid w:val="003F52C4"/>
    <w:rsid w:val="003F585B"/>
    <w:rsid w:val="003F5894"/>
    <w:rsid w:val="003F5E9C"/>
    <w:rsid w:val="003F6411"/>
    <w:rsid w:val="003F6C86"/>
    <w:rsid w:val="003F6DC3"/>
    <w:rsid w:val="003F77D1"/>
    <w:rsid w:val="003F78B1"/>
    <w:rsid w:val="003F79C6"/>
    <w:rsid w:val="0040011B"/>
    <w:rsid w:val="00401A73"/>
    <w:rsid w:val="00402C6A"/>
    <w:rsid w:val="00402E8D"/>
    <w:rsid w:val="00404438"/>
    <w:rsid w:val="00404B03"/>
    <w:rsid w:val="004050EF"/>
    <w:rsid w:val="0040517E"/>
    <w:rsid w:val="00405617"/>
    <w:rsid w:val="00406023"/>
    <w:rsid w:val="004060B7"/>
    <w:rsid w:val="0040643D"/>
    <w:rsid w:val="0040668E"/>
    <w:rsid w:val="00406D1B"/>
    <w:rsid w:val="00406D2B"/>
    <w:rsid w:val="00407B3E"/>
    <w:rsid w:val="0041052A"/>
    <w:rsid w:val="00410BE4"/>
    <w:rsid w:val="00410CD6"/>
    <w:rsid w:val="004111C6"/>
    <w:rsid w:val="00411B70"/>
    <w:rsid w:val="00411BD6"/>
    <w:rsid w:val="00411C2F"/>
    <w:rsid w:val="004120FB"/>
    <w:rsid w:val="004123E7"/>
    <w:rsid w:val="0041276B"/>
    <w:rsid w:val="00412CC6"/>
    <w:rsid w:val="0041326D"/>
    <w:rsid w:val="00413D71"/>
    <w:rsid w:val="0041476B"/>
    <w:rsid w:val="004147CC"/>
    <w:rsid w:val="00414F50"/>
    <w:rsid w:val="00415CC8"/>
    <w:rsid w:val="00416384"/>
    <w:rsid w:val="004164F9"/>
    <w:rsid w:val="004167FE"/>
    <w:rsid w:val="00416B79"/>
    <w:rsid w:val="00416C6F"/>
    <w:rsid w:val="00416DBC"/>
    <w:rsid w:val="0041744B"/>
    <w:rsid w:val="0042176E"/>
    <w:rsid w:val="00422063"/>
    <w:rsid w:val="004224EF"/>
    <w:rsid w:val="00422AE8"/>
    <w:rsid w:val="00423483"/>
    <w:rsid w:val="004236E8"/>
    <w:rsid w:val="0042411D"/>
    <w:rsid w:val="00424385"/>
    <w:rsid w:val="004245DE"/>
    <w:rsid w:val="004249FC"/>
    <w:rsid w:val="00425344"/>
    <w:rsid w:val="004253A0"/>
    <w:rsid w:val="0042566F"/>
    <w:rsid w:val="00425F22"/>
    <w:rsid w:val="00426D5F"/>
    <w:rsid w:val="00426E38"/>
    <w:rsid w:val="00426ECB"/>
    <w:rsid w:val="00426FF0"/>
    <w:rsid w:val="00427888"/>
    <w:rsid w:val="00430041"/>
    <w:rsid w:val="00430990"/>
    <w:rsid w:val="00430A1D"/>
    <w:rsid w:val="00431005"/>
    <w:rsid w:val="0043167C"/>
    <w:rsid w:val="00431A12"/>
    <w:rsid w:val="00431EFE"/>
    <w:rsid w:val="00431F26"/>
    <w:rsid w:val="00431FCB"/>
    <w:rsid w:val="00432D8F"/>
    <w:rsid w:val="00434C62"/>
    <w:rsid w:val="004360B6"/>
    <w:rsid w:val="00436903"/>
    <w:rsid w:val="00436E3A"/>
    <w:rsid w:val="0043716A"/>
    <w:rsid w:val="00437F99"/>
    <w:rsid w:val="0044048A"/>
    <w:rsid w:val="0044063A"/>
    <w:rsid w:val="00441148"/>
    <w:rsid w:val="004417A1"/>
    <w:rsid w:val="00441806"/>
    <w:rsid w:val="004419CE"/>
    <w:rsid w:val="004419FC"/>
    <w:rsid w:val="00441DDC"/>
    <w:rsid w:val="0044213C"/>
    <w:rsid w:val="004428E6"/>
    <w:rsid w:val="00442ADB"/>
    <w:rsid w:val="00442AE6"/>
    <w:rsid w:val="00442BE8"/>
    <w:rsid w:val="00443034"/>
    <w:rsid w:val="00443757"/>
    <w:rsid w:val="00444810"/>
    <w:rsid w:val="004448CD"/>
    <w:rsid w:val="004449B4"/>
    <w:rsid w:val="00444C94"/>
    <w:rsid w:val="0044501B"/>
    <w:rsid w:val="0044534E"/>
    <w:rsid w:val="0044567D"/>
    <w:rsid w:val="00446430"/>
    <w:rsid w:val="00447740"/>
    <w:rsid w:val="00447A3A"/>
    <w:rsid w:val="00447F90"/>
    <w:rsid w:val="004504E1"/>
    <w:rsid w:val="00450573"/>
    <w:rsid w:val="00450A0E"/>
    <w:rsid w:val="00450BE4"/>
    <w:rsid w:val="00450D65"/>
    <w:rsid w:val="004519CA"/>
    <w:rsid w:val="00451BFA"/>
    <w:rsid w:val="00451DBF"/>
    <w:rsid w:val="00452287"/>
    <w:rsid w:val="004523A6"/>
    <w:rsid w:val="00453374"/>
    <w:rsid w:val="0045356F"/>
    <w:rsid w:val="0045469D"/>
    <w:rsid w:val="004548AE"/>
    <w:rsid w:val="00455145"/>
    <w:rsid w:val="004560A5"/>
    <w:rsid w:val="00456B28"/>
    <w:rsid w:val="00456BDC"/>
    <w:rsid w:val="00456F46"/>
    <w:rsid w:val="00457568"/>
    <w:rsid w:val="00457698"/>
    <w:rsid w:val="00457762"/>
    <w:rsid w:val="00460237"/>
    <w:rsid w:val="00460C45"/>
    <w:rsid w:val="00460CC4"/>
    <w:rsid w:val="0046150D"/>
    <w:rsid w:val="004615EE"/>
    <w:rsid w:val="00461A20"/>
    <w:rsid w:val="00462482"/>
    <w:rsid w:val="0046280A"/>
    <w:rsid w:val="00462B11"/>
    <w:rsid w:val="004634B3"/>
    <w:rsid w:val="004634CC"/>
    <w:rsid w:val="00463E40"/>
    <w:rsid w:val="00464054"/>
    <w:rsid w:val="004642A4"/>
    <w:rsid w:val="00464BC9"/>
    <w:rsid w:val="004664B6"/>
    <w:rsid w:val="00467721"/>
    <w:rsid w:val="00467AF8"/>
    <w:rsid w:val="0047004F"/>
    <w:rsid w:val="00470249"/>
    <w:rsid w:val="00470BC8"/>
    <w:rsid w:val="00470DDD"/>
    <w:rsid w:val="0047105B"/>
    <w:rsid w:val="004710D5"/>
    <w:rsid w:val="004712FF"/>
    <w:rsid w:val="004713C7"/>
    <w:rsid w:val="004718AE"/>
    <w:rsid w:val="00471B70"/>
    <w:rsid w:val="00472108"/>
    <w:rsid w:val="004721CE"/>
    <w:rsid w:val="0047399D"/>
    <w:rsid w:val="00473A4F"/>
    <w:rsid w:val="00474271"/>
    <w:rsid w:val="004751A9"/>
    <w:rsid w:val="004756A0"/>
    <w:rsid w:val="0047573F"/>
    <w:rsid w:val="00476F12"/>
    <w:rsid w:val="00476FA1"/>
    <w:rsid w:val="004779B8"/>
    <w:rsid w:val="00477C14"/>
    <w:rsid w:val="00480596"/>
    <w:rsid w:val="0048062A"/>
    <w:rsid w:val="004811FE"/>
    <w:rsid w:val="00481A32"/>
    <w:rsid w:val="00481B9D"/>
    <w:rsid w:val="004834CF"/>
    <w:rsid w:val="00483712"/>
    <w:rsid w:val="00483810"/>
    <w:rsid w:val="00483A04"/>
    <w:rsid w:val="00483EF7"/>
    <w:rsid w:val="00483FE1"/>
    <w:rsid w:val="00484C00"/>
    <w:rsid w:val="00484F7D"/>
    <w:rsid w:val="00485192"/>
    <w:rsid w:val="004866C8"/>
    <w:rsid w:val="00486DC7"/>
    <w:rsid w:val="00487071"/>
    <w:rsid w:val="0048731A"/>
    <w:rsid w:val="004877BD"/>
    <w:rsid w:val="0048780B"/>
    <w:rsid w:val="00487CFA"/>
    <w:rsid w:val="0049068C"/>
    <w:rsid w:val="00490BEA"/>
    <w:rsid w:val="00490C4F"/>
    <w:rsid w:val="00490FE1"/>
    <w:rsid w:val="00491C51"/>
    <w:rsid w:val="00492122"/>
    <w:rsid w:val="00492145"/>
    <w:rsid w:val="00492486"/>
    <w:rsid w:val="0049264D"/>
    <w:rsid w:val="004927B3"/>
    <w:rsid w:val="004927BE"/>
    <w:rsid w:val="004928BA"/>
    <w:rsid w:val="00492E90"/>
    <w:rsid w:val="0049309A"/>
    <w:rsid w:val="00493704"/>
    <w:rsid w:val="00494682"/>
    <w:rsid w:val="00494A7F"/>
    <w:rsid w:val="004951A2"/>
    <w:rsid w:val="004951DB"/>
    <w:rsid w:val="00495EE5"/>
    <w:rsid w:val="0049608D"/>
    <w:rsid w:val="0049621C"/>
    <w:rsid w:val="00497B28"/>
    <w:rsid w:val="00497EAE"/>
    <w:rsid w:val="004A0F3B"/>
    <w:rsid w:val="004A1112"/>
    <w:rsid w:val="004A18CB"/>
    <w:rsid w:val="004A203D"/>
    <w:rsid w:val="004A225E"/>
    <w:rsid w:val="004A239D"/>
    <w:rsid w:val="004A2D85"/>
    <w:rsid w:val="004A3F45"/>
    <w:rsid w:val="004A41A0"/>
    <w:rsid w:val="004A44A9"/>
    <w:rsid w:val="004A467D"/>
    <w:rsid w:val="004A49C8"/>
    <w:rsid w:val="004A4FC0"/>
    <w:rsid w:val="004A50BF"/>
    <w:rsid w:val="004A5107"/>
    <w:rsid w:val="004A54D2"/>
    <w:rsid w:val="004A5E0D"/>
    <w:rsid w:val="004A6DC4"/>
    <w:rsid w:val="004A7780"/>
    <w:rsid w:val="004B0277"/>
    <w:rsid w:val="004B0977"/>
    <w:rsid w:val="004B0CBE"/>
    <w:rsid w:val="004B2850"/>
    <w:rsid w:val="004B2C93"/>
    <w:rsid w:val="004B2FF8"/>
    <w:rsid w:val="004B3589"/>
    <w:rsid w:val="004B360C"/>
    <w:rsid w:val="004B527D"/>
    <w:rsid w:val="004B552E"/>
    <w:rsid w:val="004B55CD"/>
    <w:rsid w:val="004B5870"/>
    <w:rsid w:val="004B5924"/>
    <w:rsid w:val="004B62A6"/>
    <w:rsid w:val="004B6A03"/>
    <w:rsid w:val="004B6A31"/>
    <w:rsid w:val="004B735E"/>
    <w:rsid w:val="004B73C6"/>
    <w:rsid w:val="004B7786"/>
    <w:rsid w:val="004C0445"/>
    <w:rsid w:val="004C07A4"/>
    <w:rsid w:val="004C0876"/>
    <w:rsid w:val="004C096B"/>
    <w:rsid w:val="004C0DEE"/>
    <w:rsid w:val="004C125B"/>
    <w:rsid w:val="004C14B9"/>
    <w:rsid w:val="004C174E"/>
    <w:rsid w:val="004C184E"/>
    <w:rsid w:val="004C18DA"/>
    <w:rsid w:val="004C1CAB"/>
    <w:rsid w:val="004C2750"/>
    <w:rsid w:val="004C34C4"/>
    <w:rsid w:val="004C3722"/>
    <w:rsid w:val="004C40FB"/>
    <w:rsid w:val="004C4237"/>
    <w:rsid w:val="004C48CB"/>
    <w:rsid w:val="004C4C57"/>
    <w:rsid w:val="004C50D7"/>
    <w:rsid w:val="004C5226"/>
    <w:rsid w:val="004C54D2"/>
    <w:rsid w:val="004C5618"/>
    <w:rsid w:val="004C581E"/>
    <w:rsid w:val="004C593C"/>
    <w:rsid w:val="004C5DBD"/>
    <w:rsid w:val="004C61EF"/>
    <w:rsid w:val="004C62A4"/>
    <w:rsid w:val="004C7D4D"/>
    <w:rsid w:val="004D0016"/>
    <w:rsid w:val="004D06DE"/>
    <w:rsid w:val="004D08B4"/>
    <w:rsid w:val="004D1602"/>
    <w:rsid w:val="004D19FC"/>
    <w:rsid w:val="004D1C8A"/>
    <w:rsid w:val="004D20B2"/>
    <w:rsid w:val="004D3277"/>
    <w:rsid w:val="004D40AC"/>
    <w:rsid w:val="004D4578"/>
    <w:rsid w:val="004D490F"/>
    <w:rsid w:val="004D5226"/>
    <w:rsid w:val="004D524A"/>
    <w:rsid w:val="004D5270"/>
    <w:rsid w:val="004D573E"/>
    <w:rsid w:val="004D578E"/>
    <w:rsid w:val="004D5BF7"/>
    <w:rsid w:val="004D6457"/>
    <w:rsid w:val="004D671E"/>
    <w:rsid w:val="004D72B4"/>
    <w:rsid w:val="004D745D"/>
    <w:rsid w:val="004D7715"/>
    <w:rsid w:val="004D7C60"/>
    <w:rsid w:val="004D7C85"/>
    <w:rsid w:val="004E001A"/>
    <w:rsid w:val="004E1048"/>
    <w:rsid w:val="004E1208"/>
    <w:rsid w:val="004E1617"/>
    <w:rsid w:val="004E1668"/>
    <w:rsid w:val="004E19C8"/>
    <w:rsid w:val="004E3221"/>
    <w:rsid w:val="004E50AA"/>
    <w:rsid w:val="004E5449"/>
    <w:rsid w:val="004E567E"/>
    <w:rsid w:val="004E5AEB"/>
    <w:rsid w:val="004E5EA7"/>
    <w:rsid w:val="004E6DE2"/>
    <w:rsid w:val="004E70D3"/>
    <w:rsid w:val="004E7186"/>
    <w:rsid w:val="004E729A"/>
    <w:rsid w:val="004E7ECF"/>
    <w:rsid w:val="004F0205"/>
    <w:rsid w:val="004F0BC4"/>
    <w:rsid w:val="004F0C46"/>
    <w:rsid w:val="004F13D0"/>
    <w:rsid w:val="004F1842"/>
    <w:rsid w:val="004F2712"/>
    <w:rsid w:val="004F2C45"/>
    <w:rsid w:val="004F2E09"/>
    <w:rsid w:val="004F429E"/>
    <w:rsid w:val="004F43A8"/>
    <w:rsid w:val="004F48A0"/>
    <w:rsid w:val="004F4A3C"/>
    <w:rsid w:val="004F51CA"/>
    <w:rsid w:val="004F570C"/>
    <w:rsid w:val="004F576F"/>
    <w:rsid w:val="004F57EF"/>
    <w:rsid w:val="004F5A1A"/>
    <w:rsid w:val="004F5E8E"/>
    <w:rsid w:val="004F625E"/>
    <w:rsid w:val="004F65CC"/>
    <w:rsid w:val="004F69F3"/>
    <w:rsid w:val="004F7828"/>
    <w:rsid w:val="00500816"/>
    <w:rsid w:val="00500F8E"/>
    <w:rsid w:val="00501084"/>
    <w:rsid w:val="005013E1"/>
    <w:rsid w:val="00501684"/>
    <w:rsid w:val="0050194D"/>
    <w:rsid w:val="00501A8D"/>
    <w:rsid w:val="00501B9F"/>
    <w:rsid w:val="00502A69"/>
    <w:rsid w:val="005030F8"/>
    <w:rsid w:val="0050373E"/>
    <w:rsid w:val="00503B3E"/>
    <w:rsid w:val="005044D4"/>
    <w:rsid w:val="00505698"/>
    <w:rsid w:val="00506B8E"/>
    <w:rsid w:val="00506D0F"/>
    <w:rsid w:val="0051034E"/>
    <w:rsid w:val="00510408"/>
    <w:rsid w:val="00510667"/>
    <w:rsid w:val="00511094"/>
    <w:rsid w:val="00511267"/>
    <w:rsid w:val="00511661"/>
    <w:rsid w:val="005118C6"/>
    <w:rsid w:val="00511B32"/>
    <w:rsid w:val="00511D64"/>
    <w:rsid w:val="005121AC"/>
    <w:rsid w:val="00512819"/>
    <w:rsid w:val="00512F2D"/>
    <w:rsid w:val="005135BD"/>
    <w:rsid w:val="00513A1F"/>
    <w:rsid w:val="00513C0C"/>
    <w:rsid w:val="00513D33"/>
    <w:rsid w:val="005142CA"/>
    <w:rsid w:val="00514917"/>
    <w:rsid w:val="00514B9D"/>
    <w:rsid w:val="0051507F"/>
    <w:rsid w:val="00516071"/>
    <w:rsid w:val="0051607A"/>
    <w:rsid w:val="00516276"/>
    <w:rsid w:val="0051634F"/>
    <w:rsid w:val="005167C0"/>
    <w:rsid w:val="005169D2"/>
    <w:rsid w:val="00517652"/>
    <w:rsid w:val="00517E43"/>
    <w:rsid w:val="00517F21"/>
    <w:rsid w:val="00520341"/>
    <w:rsid w:val="00520B2C"/>
    <w:rsid w:val="00520CA4"/>
    <w:rsid w:val="005211ED"/>
    <w:rsid w:val="00521D2C"/>
    <w:rsid w:val="005222A2"/>
    <w:rsid w:val="00522B09"/>
    <w:rsid w:val="00523383"/>
    <w:rsid w:val="00523629"/>
    <w:rsid w:val="00523819"/>
    <w:rsid w:val="00523B69"/>
    <w:rsid w:val="00523C5F"/>
    <w:rsid w:val="00523DB7"/>
    <w:rsid w:val="00523FC5"/>
    <w:rsid w:val="005244BA"/>
    <w:rsid w:val="00524746"/>
    <w:rsid w:val="00524792"/>
    <w:rsid w:val="00524805"/>
    <w:rsid w:val="00525D0B"/>
    <w:rsid w:val="00525FA8"/>
    <w:rsid w:val="005262F2"/>
    <w:rsid w:val="005264F5"/>
    <w:rsid w:val="005265A4"/>
    <w:rsid w:val="005268FC"/>
    <w:rsid w:val="00526968"/>
    <w:rsid w:val="00527CC5"/>
    <w:rsid w:val="0053172D"/>
    <w:rsid w:val="005320E2"/>
    <w:rsid w:val="00532301"/>
    <w:rsid w:val="00532558"/>
    <w:rsid w:val="005326D0"/>
    <w:rsid w:val="00532C4A"/>
    <w:rsid w:val="005330E5"/>
    <w:rsid w:val="00533469"/>
    <w:rsid w:val="00533574"/>
    <w:rsid w:val="00533BA4"/>
    <w:rsid w:val="00533D9C"/>
    <w:rsid w:val="005342BB"/>
    <w:rsid w:val="005343DC"/>
    <w:rsid w:val="00534819"/>
    <w:rsid w:val="00534E80"/>
    <w:rsid w:val="005350C6"/>
    <w:rsid w:val="00535688"/>
    <w:rsid w:val="00535EC5"/>
    <w:rsid w:val="00536128"/>
    <w:rsid w:val="0053638C"/>
    <w:rsid w:val="005363C7"/>
    <w:rsid w:val="00536CB4"/>
    <w:rsid w:val="005372AC"/>
    <w:rsid w:val="005372BC"/>
    <w:rsid w:val="0053733F"/>
    <w:rsid w:val="00537984"/>
    <w:rsid w:val="00537B5F"/>
    <w:rsid w:val="00537C87"/>
    <w:rsid w:val="00540225"/>
    <w:rsid w:val="005405A1"/>
    <w:rsid w:val="0054074D"/>
    <w:rsid w:val="0054277D"/>
    <w:rsid w:val="00542C70"/>
    <w:rsid w:val="00542D0E"/>
    <w:rsid w:val="00543180"/>
    <w:rsid w:val="005441C3"/>
    <w:rsid w:val="005443DE"/>
    <w:rsid w:val="0054452F"/>
    <w:rsid w:val="005447BC"/>
    <w:rsid w:val="00544F44"/>
    <w:rsid w:val="00545096"/>
    <w:rsid w:val="00545625"/>
    <w:rsid w:val="00546286"/>
    <w:rsid w:val="005477D0"/>
    <w:rsid w:val="00550379"/>
    <w:rsid w:val="00550F14"/>
    <w:rsid w:val="00550FF9"/>
    <w:rsid w:val="00551B3D"/>
    <w:rsid w:val="00551EB0"/>
    <w:rsid w:val="005531F4"/>
    <w:rsid w:val="0055352B"/>
    <w:rsid w:val="00553682"/>
    <w:rsid w:val="005539F9"/>
    <w:rsid w:val="00553D93"/>
    <w:rsid w:val="00553FD4"/>
    <w:rsid w:val="0055442A"/>
    <w:rsid w:val="00554B0F"/>
    <w:rsid w:val="00554B8B"/>
    <w:rsid w:val="00554DE5"/>
    <w:rsid w:val="00554F18"/>
    <w:rsid w:val="005550A0"/>
    <w:rsid w:val="0055532C"/>
    <w:rsid w:val="005559EE"/>
    <w:rsid w:val="00555DF1"/>
    <w:rsid w:val="00555E00"/>
    <w:rsid w:val="00555F4A"/>
    <w:rsid w:val="005569A5"/>
    <w:rsid w:val="005570B2"/>
    <w:rsid w:val="00557911"/>
    <w:rsid w:val="00557D98"/>
    <w:rsid w:val="0056002E"/>
    <w:rsid w:val="0056037D"/>
    <w:rsid w:val="00560603"/>
    <w:rsid w:val="005612B6"/>
    <w:rsid w:val="0056189B"/>
    <w:rsid w:val="00561E77"/>
    <w:rsid w:val="00561EE3"/>
    <w:rsid w:val="00562EC2"/>
    <w:rsid w:val="005630A8"/>
    <w:rsid w:val="00563145"/>
    <w:rsid w:val="0056318F"/>
    <w:rsid w:val="00563266"/>
    <w:rsid w:val="00563A48"/>
    <w:rsid w:val="005646A1"/>
    <w:rsid w:val="00565A90"/>
    <w:rsid w:val="0056684C"/>
    <w:rsid w:val="00566C09"/>
    <w:rsid w:val="0056710A"/>
    <w:rsid w:val="005672AA"/>
    <w:rsid w:val="00567AD8"/>
    <w:rsid w:val="00567C2F"/>
    <w:rsid w:val="00567D44"/>
    <w:rsid w:val="00567F87"/>
    <w:rsid w:val="005708E8"/>
    <w:rsid w:val="0057100E"/>
    <w:rsid w:val="0057124E"/>
    <w:rsid w:val="005717C4"/>
    <w:rsid w:val="00571BE9"/>
    <w:rsid w:val="0057252D"/>
    <w:rsid w:val="005731FD"/>
    <w:rsid w:val="00573948"/>
    <w:rsid w:val="00573B17"/>
    <w:rsid w:val="0057460E"/>
    <w:rsid w:val="00575020"/>
    <w:rsid w:val="00575258"/>
    <w:rsid w:val="00575B14"/>
    <w:rsid w:val="00575BC8"/>
    <w:rsid w:val="005760C7"/>
    <w:rsid w:val="00576518"/>
    <w:rsid w:val="005767BF"/>
    <w:rsid w:val="00580222"/>
    <w:rsid w:val="0058081B"/>
    <w:rsid w:val="00580FC3"/>
    <w:rsid w:val="00581450"/>
    <w:rsid w:val="00581B65"/>
    <w:rsid w:val="00581D05"/>
    <w:rsid w:val="00582121"/>
    <w:rsid w:val="00582796"/>
    <w:rsid w:val="00582831"/>
    <w:rsid w:val="00583F5E"/>
    <w:rsid w:val="0058438C"/>
    <w:rsid w:val="0058445C"/>
    <w:rsid w:val="0058457A"/>
    <w:rsid w:val="00584598"/>
    <w:rsid w:val="00584867"/>
    <w:rsid w:val="005855F6"/>
    <w:rsid w:val="005866CF"/>
    <w:rsid w:val="00586C33"/>
    <w:rsid w:val="00586D74"/>
    <w:rsid w:val="0058776F"/>
    <w:rsid w:val="00587F62"/>
    <w:rsid w:val="00590086"/>
    <w:rsid w:val="00590E45"/>
    <w:rsid w:val="00591623"/>
    <w:rsid w:val="00592198"/>
    <w:rsid w:val="005922B4"/>
    <w:rsid w:val="00592ADA"/>
    <w:rsid w:val="00592D9C"/>
    <w:rsid w:val="00592F2C"/>
    <w:rsid w:val="00593866"/>
    <w:rsid w:val="00593E46"/>
    <w:rsid w:val="0059408F"/>
    <w:rsid w:val="00594F79"/>
    <w:rsid w:val="00595159"/>
    <w:rsid w:val="005955C9"/>
    <w:rsid w:val="00595D8C"/>
    <w:rsid w:val="005966D6"/>
    <w:rsid w:val="00596DF4"/>
    <w:rsid w:val="00597975"/>
    <w:rsid w:val="00597BB1"/>
    <w:rsid w:val="00597ED8"/>
    <w:rsid w:val="005A00A5"/>
    <w:rsid w:val="005A02B5"/>
    <w:rsid w:val="005A0486"/>
    <w:rsid w:val="005A0562"/>
    <w:rsid w:val="005A0685"/>
    <w:rsid w:val="005A1738"/>
    <w:rsid w:val="005A1A17"/>
    <w:rsid w:val="005A1BC9"/>
    <w:rsid w:val="005A1BED"/>
    <w:rsid w:val="005A2134"/>
    <w:rsid w:val="005A225E"/>
    <w:rsid w:val="005A2376"/>
    <w:rsid w:val="005A3B42"/>
    <w:rsid w:val="005A459F"/>
    <w:rsid w:val="005A4AB2"/>
    <w:rsid w:val="005A525D"/>
    <w:rsid w:val="005A52D1"/>
    <w:rsid w:val="005A5FEB"/>
    <w:rsid w:val="005A6A7F"/>
    <w:rsid w:val="005A6E93"/>
    <w:rsid w:val="005A7149"/>
    <w:rsid w:val="005A7194"/>
    <w:rsid w:val="005A7B21"/>
    <w:rsid w:val="005B1321"/>
    <w:rsid w:val="005B1389"/>
    <w:rsid w:val="005B1729"/>
    <w:rsid w:val="005B1BD7"/>
    <w:rsid w:val="005B26B6"/>
    <w:rsid w:val="005B270E"/>
    <w:rsid w:val="005B2735"/>
    <w:rsid w:val="005B2B8B"/>
    <w:rsid w:val="005B2BE8"/>
    <w:rsid w:val="005B2CA5"/>
    <w:rsid w:val="005B2DC7"/>
    <w:rsid w:val="005B37AC"/>
    <w:rsid w:val="005B3B64"/>
    <w:rsid w:val="005B42B0"/>
    <w:rsid w:val="005B50C8"/>
    <w:rsid w:val="005B5137"/>
    <w:rsid w:val="005B51A8"/>
    <w:rsid w:val="005B5290"/>
    <w:rsid w:val="005B54AA"/>
    <w:rsid w:val="005B577E"/>
    <w:rsid w:val="005B5AEE"/>
    <w:rsid w:val="005B5C25"/>
    <w:rsid w:val="005B602F"/>
    <w:rsid w:val="005B6E89"/>
    <w:rsid w:val="005C035B"/>
    <w:rsid w:val="005C04B9"/>
    <w:rsid w:val="005C051F"/>
    <w:rsid w:val="005C0644"/>
    <w:rsid w:val="005C07C8"/>
    <w:rsid w:val="005C092F"/>
    <w:rsid w:val="005C12F5"/>
    <w:rsid w:val="005C14DC"/>
    <w:rsid w:val="005C1902"/>
    <w:rsid w:val="005C1EF8"/>
    <w:rsid w:val="005C2CA7"/>
    <w:rsid w:val="005C3531"/>
    <w:rsid w:val="005C3963"/>
    <w:rsid w:val="005C3B20"/>
    <w:rsid w:val="005C5BD7"/>
    <w:rsid w:val="005C610F"/>
    <w:rsid w:val="005C6542"/>
    <w:rsid w:val="005C6598"/>
    <w:rsid w:val="005C65C3"/>
    <w:rsid w:val="005C69EF"/>
    <w:rsid w:val="005D00EF"/>
    <w:rsid w:val="005D016A"/>
    <w:rsid w:val="005D098B"/>
    <w:rsid w:val="005D124D"/>
    <w:rsid w:val="005D13D9"/>
    <w:rsid w:val="005D172E"/>
    <w:rsid w:val="005D1981"/>
    <w:rsid w:val="005D1A89"/>
    <w:rsid w:val="005D2A39"/>
    <w:rsid w:val="005D2EE7"/>
    <w:rsid w:val="005D3E30"/>
    <w:rsid w:val="005D3ECA"/>
    <w:rsid w:val="005D4044"/>
    <w:rsid w:val="005D48FE"/>
    <w:rsid w:val="005D4F26"/>
    <w:rsid w:val="005D52AD"/>
    <w:rsid w:val="005D5BD4"/>
    <w:rsid w:val="005D5E9F"/>
    <w:rsid w:val="005D629A"/>
    <w:rsid w:val="005D6694"/>
    <w:rsid w:val="005D7534"/>
    <w:rsid w:val="005D7A6C"/>
    <w:rsid w:val="005D7E97"/>
    <w:rsid w:val="005E080C"/>
    <w:rsid w:val="005E0828"/>
    <w:rsid w:val="005E11B4"/>
    <w:rsid w:val="005E1A23"/>
    <w:rsid w:val="005E1B5B"/>
    <w:rsid w:val="005E26D2"/>
    <w:rsid w:val="005E317A"/>
    <w:rsid w:val="005E3F39"/>
    <w:rsid w:val="005E4014"/>
    <w:rsid w:val="005E429A"/>
    <w:rsid w:val="005E430E"/>
    <w:rsid w:val="005E47AE"/>
    <w:rsid w:val="005E52CE"/>
    <w:rsid w:val="005E5B53"/>
    <w:rsid w:val="005E5FC4"/>
    <w:rsid w:val="005E60A6"/>
    <w:rsid w:val="005E6966"/>
    <w:rsid w:val="005E6B8B"/>
    <w:rsid w:val="005E7CBC"/>
    <w:rsid w:val="005F01D6"/>
    <w:rsid w:val="005F049F"/>
    <w:rsid w:val="005F0627"/>
    <w:rsid w:val="005F06BA"/>
    <w:rsid w:val="005F08AB"/>
    <w:rsid w:val="005F08ED"/>
    <w:rsid w:val="005F0B1D"/>
    <w:rsid w:val="005F1489"/>
    <w:rsid w:val="005F1CDD"/>
    <w:rsid w:val="005F24F3"/>
    <w:rsid w:val="005F2576"/>
    <w:rsid w:val="005F25A4"/>
    <w:rsid w:val="005F3040"/>
    <w:rsid w:val="005F3848"/>
    <w:rsid w:val="005F39A7"/>
    <w:rsid w:val="005F3B0E"/>
    <w:rsid w:val="005F3DCE"/>
    <w:rsid w:val="005F3E26"/>
    <w:rsid w:val="005F422E"/>
    <w:rsid w:val="005F4573"/>
    <w:rsid w:val="005F6EA0"/>
    <w:rsid w:val="005F6EF2"/>
    <w:rsid w:val="005F7923"/>
    <w:rsid w:val="005F7E07"/>
    <w:rsid w:val="005F7FBE"/>
    <w:rsid w:val="00600176"/>
    <w:rsid w:val="006009B0"/>
    <w:rsid w:val="00600E85"/>
    <w:rsid w:val="006015AE"/>
    <w:rsid w:val="00601C5D"/>
    <w:rsid w:val="006024E9"/>
    <w:rsid w:val="006026AA"/>
    <w:rsid w:val="00602B71"/>
    <w:rsid w:val="00602EC2"/>
    <w:rsid w:val="00605D1E"/>
    <w:rsid w:val="00605E0B"/>
    <w:rsid w:val="00607E56"/>
    <w:rsid w:val="0061005A"/>
    <w:rsid w:val="0061031A"/>
    <w:rsid w:val="00610C86"/>
    <w:rsid w:val="00610DCF"/>
    <w:rsid w:val="00610EFD"/>
    <w:rsid w:val="00610F77"/>
    <w:rsid w:val="00610FFF"/>
    <w:rsid w:val="006111C1"/>
    <w:rsid w:val="00611492"/>
    <w:rsid w:val="0061151F"/>
    <w:rsid w:val="00611C9D"/>
    <w:rsid w:val="006125AD"/>
    <w:rsid w:val="006125F7"/>
    <w:rsid w:val="00612CA6"/>
    <w:rsid w:val="00613834"/>
    <w:rsid w:val="00613A6A"/>
    <w:rsid w:val="0061419B"/>
    <w:rsid w:val="006142AD"/>
    <w:rsid w:val="0061449A"/>
    <w:rsid w:val="00614925"/>
    <w:rsid w:val="00615185"/>
    <w:rsid w:val="00617649"/>
    <w:rsid w:val="00617920"/>
    <w:rsid w:val="0062020B"/>
    <w:rsid w:val="006207CB"/>
    <w:rsid w:val="00620802"/>
    <w:rsid w:val="00620F74"/>
    <w:rsid w:val="0062188C"/>
    <w:rsid w:val="0062241E"/>
    <w:rsid w:val="0062283C"/>
    <w:rsid w:val="00622897"/>
    <w:rsid w:val="00622DFA"/>
    <w:rsid w:val="00623810"/>
    <w:rsid w:val="00623ABA"/>
    <w:rsid w:val="00623E61"/>
    <w:rsid w:val="00624673"/>
    <w:rsid w:val="00625099"/>
    <w:rsid w:val="00625A14"/>
    <w:rsid w:val="00625B1D"/>
    <w:rsid w:val="00625BAB"/>
    <w:rsid w:val="00625BD7"/>
    <w:rsid w:val="00625E02"/>
    <w:rsid w:val="006260A0"/>
    <w:rsid w:val="006261E3"/>
    <w:rsid w:val="0062673E"/>
    <w:rsid w:val="00626897"/>
    <w:rsid w:val="00626AD8"/>
    <w:rsid w:val="00627141"/>
    <w:rsid w:val="0062740E"/>
    <w:rsid w:val="00627D01"/>
    <w:rsid w:val="00630818"/>
    <w:rsid w:val="00630C07"/>
    <w:rsid w:val="00630D10"/>
    <w:rsid w:val="00631B7B"/>
    <w:rsid w:val="00631E11"/>
    <w:rsid w:val="00632E0A"/>
    <w:rsid w:val="00633345"/>
    <w:rsid w:val="00633A76"/>
    <w:rsid w:val="00633A92"/>
    <w:rsid w:val="0063460D"/>
    <w:rsid w:val="00634C6A"/>
    <w:rsid w:val="00634ED5"/>
    <w:rsid w:val="006355E1"/>
    <w:rsid w:val="00635C80"/>
    <w:rsid w:val="00635D3D"/>
    <w:rsid w:val="006368E0"/>
    <w:rsid w:val="00636F45"/>
    <w:rsid w:val="00637573"/>
    <w:rsid w:val="006375A4"/>
    <w:rsid w:val="006376B1"/>
    <w:rsid w:val="00637AB2"/>
    <w:rsid w:val="00637B82"/>
    <w:rsid w:val="0064029D"/>
    <w:rsid w:val="0064034D"/>
    <w:rsid w:val="00640BE9"/>
    <w:rsid w:val="006412E0"/>
    <w:rsid w:val="00641497"/>
    <w:rsid w:val="0064153C"/>
    <w:rsid w:val="00641F30"/>
    <w:rsid w:val="00642290"/>
    <w:rsid w:val="00642889"/>
    <w:rsid w:val="00642FF4"/>
    <w:rsid w:val="0064307F"/>
    <w:rsid w:val="00643ABE"/>
    <w:rsid w:val="00643CC6"/>
    <w:rsid w:val="00643E38"/>
    <w:rsid w:val="006441D0"/>
    <w:rsid w:val="00644771"/>
    <w:rsid w:val="00644B55"/>
    <w:rsid w:val="00644C35"/>
    <w:rsid w:val="006452A7"/>
    <w:rsid w:val="006455A7"/>
    <w:rsid w:val="00646005"/>
    <w:rsid w:val="00646377"/>
    <w:rsid w:val="0064650C"/>
    <w:rsid w:val="00646D4B"/>
    <w:rsid w:val="006470A1"/>
    <w:rsid w:val="00647D63"/>
    <w:rsid w:val="006509D7"/>
    <w:rsid w:val="006511C6"/>
    <w:rsid w:val="006513AF"/>
    <w:rsid w:val="00651458"/>
    <w:rsid w:val="00651AA7"/>
    <w:rsid w:val="006524DE"/>
    <w:rsid w:val="006528B3"/>
    <w:rsid w:val="00652AE8"/>
    <w:rsid w:val="006544BC"/>
    <w:rsid w:val="006548E9"/>
    <w:rsid w:val="00654AA7"/>
    <w:rsid w:val="00655390"/>
    <w:rsid w:val="0065553E"/>
    <w:rsid w:val="00655925"/>
    <w:rsid w:val="006559EC"/>
    <w:rsid w:val="00655F00"/>
    <w:rsid w:val="006565D5"/>
    <w:rsid w:val="006577BA"/>
    <w:rsid w:val="0066033A"/>
    <w:rsid w:val="006604E6"/>
    <w:rsid w:val="00660A00"/>
    <w:rsid w:val="00660AB4"/>
    <w:rsid w:val="006611C0"/>
    <w:rsid w:val="00661547"/>
    <w:rsid w:val="00662705"/>
    <w:rsid w:val="0066327D"/>
    <w:rsid w:val="00664480"/>
    <w:rsid w:val="0066471B"/>
    <w:rsid w:val="00664804"/>
    <w:rsid w:val="00664AF5"/>
    <w:rsid w:val="00664DFE"/>
    <w:rsid w:val="00665311"/>
    <w:rsid w:val="00665797"/>
    <w:rsid w:val="00665975"/>
    <w:rsid w:val="0066605A"/>
    <w:rsid w:val="006663EF"/>
    <w:rsid w:val="00666508"/>
    <w:rsid w:val="00666CCA"/>
    <w:rsid w:val="0066718B"/>
    <w:rsid w:val="0066774E"/>
    <w:rsid w:val="00667C30"/>
    <w:rsid w:val="0067039A"/>
    <w:rsid w:val="0067048A"/>
    <w:rsid w:val="00670761"/>
    <w:rsid w:val="00670C92"/>
    <w:rsid w:val="006711AD"/>
    <w:rsid w:val="00671682"/>
    <w:rsid w:val="00672BBA"/>
    <w:rsid w:val="006736A0"/>
    <w:rsid w:val="006743E2"/>
    <w:rsid w:val="00674C15"/>
    <w:rsid w:val="00675122"/>
    <w:rsid w:val="0067536D"/>
    <w:rsid w:val="006755DB"/>
    <w:rsid w:val="00675C37"/>
    <w:rsid w:val="00675D9F"/>
    <w:rsid w:val="00676098"/>
    <w:rsid w:val="0067619E"/>
    <w:rsid w:val="0067627F"/>
    <w:rsid w:val="00676790"/>
    <w:rsid w:val="00676863"/>
    <w:rsid w:val="006774EC"/>
    <w:rsid w:val="00680B35"/>
    <w:rsid w:val="00680B4D"/>
    <w:rsid w:val="00680E9B"/>
    <w:rsid w:val="00681876"/>
    <w:rsid w:val="0068196D"/>
    <w:rsid w:val="006819CF"/>
    <w:rsid w:val="00681A88"/>
    <w:rsid w:val="00681E4C"/>
    <w:rsid w:val="0068251D"/>
    <w:rsid w:val="00682617"/>
    <w:rsid w:val="00682704"/>
    <w:rsid w:val="00682CEE"/>
    <w:rsid w:val="00683137"/>
    <w:rsid w:val="00683C1D"/>
    <w:rsid w:val="00684268"/>
    <w:rsid w:val="006842FD"/>
    <w:rsid w:val="006844E1"/>
    <w:rsid w:val="00684603"/>
    <w:rsid w:val="0068468D"/>
    <w:rsid w:val="0068469E"/>
    <w:rsid w:val="00684A48"/>
    <w:rsid w:val="00684E9E"/>
    <w:rsid w:val="00684FC0"/>
    <w:rsid w:val="0068528B"/>
    <w:rsid w:val="00685891"/>
    <w:rsid w:val="00685A09"/>
    <w:rsid w:val="00685C12"/>
    <w:rsid w:val="00685FCA"/>
    <w:rsid w:val="00686A23"/>
    <w:rsid w:val="00686E90"/>
    <w:rsid w:val="00686F18"/>
    <w:rsid w:val="006871D8"/>
    <w:rsid w:val="00687928"/>
    <w:rsid w:val="00687CBE"/>
    <w:rsid w:val="00690171"/>
    <w:rsid w:val="006902A0"/>
    <w:rsid w:val="00690642"/>
    <w:rsid w:val="006907EB"/>
    <w:rsid w:val="00691B01"/>
    <w:rsid w:val="00692625"/>
    <w:rsid w:val="006928A6"/>
    <w:rsid w:val="006929CB"/>
    <w:rsid w:val="0069328D"/>
    <w:rsid w:val="006936D1"/>
    <w:rsid w:val="006938AE"/>
    <w:rsid w:val="006938C9"/>
    <w:rsid w:val="00693BC4"/>
    <w:rsid w:val="00693E81"/>
    <w:rsid w:val="00693FAF"/>
    <w:rsid w:val="00693FE5"/>
    <w:rsid w:val="00694CAC"/>
    <w:rsid w:val="00695287"/>
    <w:rsid w:val="0069537D"/>
    <w:rsid w:val="0069556F"/>
    <w:rsid w:val="0069566B"/>
    <w:rsid w:val="006957D2"/>
    <w:rsid w:val="00695A0A"/>
    <w:rsid w:val="00695C46"/>
    <w:rsid w:val="006961A8"/>
    <w:rsid w:val="006966A5"/>
    <w:rsid w:val="0069739C"/>
    <w:rsid w:val="0069775B"/>
    <w:rsid w:val="00697943"/>
    <w:rsid w:val="00697D53"/>
    <w:rsid w:val="00697F9F"/>
    <w:rsid w:val="006A01A3"/>
    <w:rsid w:val="006A045D"/>
    <w:rsid w:val="006A04E5"/>
    <w:rsid w:val="006A117A"/>
    <w:rsid w:val="006A15C1"/>
    <w:rsid w:val="006A21C1"/>
    <w:rsid w:val="006A2297"/>
    <w:rsid w:val="006A2B66"/>
    <w:rsid w:val="006A2E6D"/>
    <w:rsid w:val="006A2EA2"/>
    <w:rsid w:val="006A301E"/>
    <w:rsid w:val="006A3156"/>
    <w:rsid w:val="006A33CC"/>
    <w:rsid w:val="006A42D7"/>
    <w:rsid w:val="006A43D6"/>
    <w:rsid w:val="006A475E"/>
    <w:rsid w:val="006A5A11"/>
    <w:rsid w:val="006A5D16"/>
    <w:rsid w:val="006A600D"/>
    <w:rsid w:val="006A6866"/>
    <w:rsid w:val="006A7013"/>
    <w:rsid w:val="006A7734"/>
    <w:rsid w:val="006A7D53"/>
    <w:rsid w:val="006A7F32"/>
    <w:rsid w:val="006B01E5"/>
    <w:rsid w:val="006B030C"/>
    <w:rsid w:val="006B06F0"/>
    <w:rsid w:val="006B0868"/>
    <w:rsid w:val="006B0F96"/>
    <w:rsid w:val="006B1013"/>
    <w:rsid w:val="006B1901"/>
    <w:rsid w:val="006B19CA"/>
    <w:rsid w:val="006B22C9"/>
    <w:rsid w:val="006B22F2"/>
    <w:rsid w:val="006B2A79"/>
    <w:rsid w:val="006B327F"/>
    <w:rsid w:val="006B3305"/>
    <w:rsid w:val="006B3CA0"/>
    <w:rsid w:val="006B3E2F"/>
    <w:rsid w:val="006B4382"/>
    <w:rsid w:val="006B4E9C"/>
    <w:rsid w:val="006B5200"/>
    <w:rsid w:val="006B52F9"/>
    <w:rsid w:val="006B530A"/>
    <w:rsid w:val="006B547B"/>
    <w:rsid w:val="006B5CAE"/>
    <w:rsid w:val="006B5EC0"/>
    <w:rsid w:val="006B6F69"/>
    <w:rsid w:val="006B7C55"/>
    <w:rsid w:val="006C0A8E"/>
    <w:rsid w:val="006C147B"/>
    <w:rsid w:val="006C1E17"/>
    <w:rsid w:val="006C228A"/>
    <w:rsid w:val="006C32EF"/>
    <w:rsid w:val="006C35AD"/>
    <w:rsid w:val="006C3663"/>
    <w:rsid w:val="006C3D0D"/>
    <w:rsid w:val="006C424E"/>
    <w:rsid w:val="006C42EC"/>
    <w:rsid w:val="006C4544"/>
    <w:rsid w:val="006C49A4"/>
    <w:rsid w:val="006C4CDA"/>
    <w:rsid w:val="006C501A"/>
    <w:rsid w:val="006C5135"/>
    <w:rsid w:val="006C5C95"/>
    <w:rsid w:val="006C60E1"/>
    <w:rsid w:val="006C671A"/>
    <w:rsid w:val="006C67B2"/>
    <w:rsid w:val="006C690D"/>
    <w:rsid w:val="006C6A3A"/>
    <w:rsid w:val="006C7144"/>
    <w:rsid w:val="006C7D25"/>
    <w:rsid w:val="006D00CB"/>
    <w:rsid w:val="006D02C4"/>
    <w:rsid w:val="006D0981"/>
    <w:rsid w:val="006D0AE4"/>
    <w:rsid w:val="006D13D7"/>
    <w:rsid w:val="006D159A"/>
    <w:rsid w:val="006D2883"/>
    <w:rsid w:val="006D2E14"/>
    <w:rsid w:val="006D3CA5"/>
    <w:rsid w:val="006D41B2"/>
    <w:rsid w:val="006D41C4"/>
    <w:rsid w:val="006D4373"/>
    <w:rsid w:val="006D44E6"/>
    <w:rsid w:val="006D47F2"/>
    <w:rsid w:val="006D4A3C"/>
    <w:rsid w:val="006D4EBB"/>
    <w:rsid w:val="006D5C7F"/>
    <w:rsid w:val="006D5C83"/>
    <w:rsid w:val="006D610D"/>
    <w:rsid w:val="006D65F0"/>
    <w:rsid w:val="006D73B5"/>
    <w:rsid w:val="006D779A"/>
    <w:rsid w:val="006D7EC1"/>
    <w:rsid w:val="006E074F"/>
    <w:rsid w:val="006E097B"/>
    <w:rsid w:val="006E1270"/>
    <w:rsid w:val="006E156D"/>
    <w:rsid w:val="006E1DD7"/>
    <w:rsid w:val="006E291C"/>
    <w:rsid w:val="006E2A04"/>
    <w:rsid w:val="006E2B4C"/>
    <w:rsid w:val="006E2D2B"/>
    <w:rsid w:val="006E4154"/>
    <w:rsid w:val="006E4260"/>
    <w:rsid w:val="006E4268"/>
    <w:rsid w:val="006E45E9"/>
    <w:rsid w:val="006E4655"/>
    <w:rsid w:val="006E47E1"/>
    <w:rsid w:val="006E488D"/>
    <w:rsid w:val="006E4D5E"/>
    <w:rsid w:val="006E4DA7"/>
    <w:rsid w:val="006E503E"/>
    <w:rsid w:val="006E5672"/>
    <w:rsid w:val="006E5DAD"/>
    <w:rsid w:val="006E61BB"/>
    <w:rsid w:val="006E6366"/>
    <w:rsid w:val="006E6967"/>
    <w:rsid w:val="006E701C"/>
    <w:rsid w:val="006F0286"/>
    <w:rsid w:val="006F1214"/>
    <w:rsid w:val="006F196B"/>
    <w:rsid w:val="006F22E9"/>
    <w:rsid w:val="006F2C47"/>
    <w:rsid w:val="006F3248"/>
    <w:rsid w:val="006F33E1"/>
    <w:rsid w:val="006F39E8"/>
    <w:rsid w:val="006F3E69"/>
    <w:rsid w:val="006F42C5"/>
    <w:rsid w:val="006F53CF"/>
    <w:rsid w:val="006F543C"/>
    <w:rsid w:val="006F596C"/>
    <w:rsid w:val="006F5E23"/>
    <w:rsid w:val="006F60FA"/>
    <w:rsid w:val="006F6DF8"/>
    <w:rsid w:val="006F7002"/>
    <w:rsid w:val="006F738F"/>
    <w:rsid w:val="006F765F"/>
    <w:rsid w:val="006F7964"/>
    <w:rsid w:val="006F7BE4"/>
    <w:rsid w:val="006F7EEB"/>
    <w:rsid w:val="007003CD"/>
    <w:rsid w:val="00700484"/>
    <w:rsid w:val="0070113D"/>
    <w:rsid w:val="007013D5"/>
    <w:rsid w:val="007018BE"/>
    <w:rsid w:val="00701930"/>
    <w:rsid w:val="00703911"/>
    <w:rsid w:val="00703DAE"/>
    <w:rsid w:val="00704190"/>
    <w:rsid w:val="00704400"/>
    <w:rsid w:val="00704DF7"/>
    <w:rsid w:val="00704EB7"/>
    <w:rsid w:val="00705049"/>
    <w:rsid w:val="00705296"/>
    <w:rsid w:val="00705A03"/>
    <w:rsid w:val="00706873"/>
    <w:rsid w:val="007076D3"/>
    <w:rsid w:val="00707B0F"/>
    <w:rsid w:val="00707CB4"/>
    <w:rsid w:val="00707E8F"/>
    <w:rsid w:val="00710001"/>
    <w:rsid w:val="00710125"/>
    <w:rsid w:val="007102F6"/>
    <w:rsid w:val="00710513"/>
    <w:rsid w:val="00710553"/>
    <w:rsid w:val="00710776"/>
    <w:rsid w:val="00710904"/>
    <w:rsid w:val="00710965"/>
    <w:rsid w:val="00710FD7"/>
    <w:rsid w:val="0071107A"/>
    <w:rsid w:val="0071151A"/>
    <w:rsid w:val="00712310"/>
    <w:rsid w:val="00712A3E"/>
    <w:rsid w:val="00712CCD"/>
    <w:rsid w:val="00712F2C"/>
    <w:rsid w:val="007130A0"/>
    <w:rsid w:val="00713132"/>
    <w:rsid w:val="007131B7"/>
    <w:rsid w:val="007136B7"/>
    <w:rsid w:val="00713942"/>
    <w:rsid w:val="0071471A"/>
    <w:rsid w:val="007149C4"/>
    <w:rsid w:val="00714D3E"/>
    <w:rsid w:val="00714D6F"/>
    <w:rsid w:val="0071531C"/>
    <w:rsid w:val="00715566"/>
    <w:rsid w:val="00715B38"/>
    <w:rsid w:val="0071625D"/>
    <w:rsid w:val="00716DBB"/>
    <w:rsid w:val="0071747B"/>
    <w:rsid w:val="007176B4"/>
    <w:rsid w:val="00717991"/>
    <w:rsid w:val="00720938"/>
    <w:rsid w:val="00720B8D"/>
    <w:rsid w:val="00720F70"/>
    <w:rsid w:val="007213DE"/>
    <w:rsid w:val="00721C3A"/>
    <w:rsid w:val="00721CA7"/>
    <w:rsid w:val="00721D24"/>
    <w:rsid w:val="00721D56"/>
    <w:rsid w:val="00722429"/>
    <w:rsid w:val="007225B6"/>
    <w:rsid w:val="007225EF"/>
    <w:rsid w:val="00722FF4"/>
    <w:rsid w:val="0072327A"/>
    <w:rsid w:val="00723397"/>
    <w:rsid w:val="00723D18"/>
    <w:rsid w:val="007241C6"/>
    <w:rsid w:val="0072458C"/>
    <w:rsid w:val="00724CC6"/>
    <w:rsid w:val="00724FCD"/>
    <w:rsid w:val="007254C0"/>
    <w:rsid w:val="00725A37"/>
    <w:rsid w:val="007261E2"/>
    <w:rsid w:val="007266C2"/>
    <w:rsid w:val="00726B45"/>
    <w:rsid w:val="00727C32"/>
    <w:rsid w:val="007300F8"/>
    <w:rsid w:val="00730705"/>
    <w:rsid w:val="00730986"/>
    <w:rsid w:val="007309E5"/>
    <w:rsid w:val="00730BB2"/>
    <w:rsid w:val="00730F15"/>
    <w:rsid w:val="0073140D"/>
    <w:rsid w:val="00731E94"/>
    <w:rsid w:val="0073223C"/>
    <w:rsid w:val="00732822"/>
    <w:rsid w:val="00732B01"/>
    <w:rsid w:val="00733876"/>
    <w:rsid w:val="00733B24"/>
    <w:rsid w:val="00734807"/>
    <w:rsid w:val="00735704"/>
    <w:rsid w:val="0073592A"/>
    <w:rsid w:val="00735A33"/>
    <w:rsid w:val="00736614"/>
    <w:rsid w:val="0073714A"/>
    <w:rsid w:val="007375C2"/>
    <w:rsid w:val="007377FC"/>
    <w:rsid w:val="00740139"/>
    <w:rsid w:val="00740AC5"/>
    <w:rsid w:val="00740C6E"/>
    <w:rsid w:val="0074275F"/>
    <w:rsid w:val="0074299F"/>
    <w:rsid w:val="00743507"/>
    <w:rsid w:val="00743C9F"/>
    <w:rsid w:val="00743CC8"/>
    <w:rsid w:val="00743D92"/>
    <w:rsid w:val="00744537"/>
    <w:rsid w:val="0074462B"/>
    <w:rsid w:val="00746D0C"/>
    <w:rsid w:val="00746F3F"/>
    <w:rsid w:val="00747562"/>
    <w:rsid w:val="00747711"/>
    <w:rsid w:val="00747841"/>
    <w:rsid w:val="007478BF"/>
    <w:rsid w:val="007479AE"/>
    <w:rsid w:val="00747E5B"/>
    <w:rsid w:val="00747FC1"/>
    <w:rsid w:val="00750A38"/>
    <w:rsid w:val="00751482"/>
    <w:rsid w:val="0075187D"/>
    <w:rsid w:val="00751DC8"/>
    <w:rsid w:val="00751F3B"/>
    <w:rsid w:val="0075203B"/>
    <w:rsid w:val="007522D4"/>
    <w:rsid w:val="00752AF7"/>
    <w:rsid w:val="00752E46"/>
    <w:rsid w:val="00753B02"/>
    <w:rsid w:val="00753D7B"/>
    <w:rsid w:val="00753F32"/>
    <w:rsid w:val="00754301"/>
    <w:rsid w:val="0075479F"/>
    <w:rsid w:val="007551C7"/>
    <w:rsid w:val="007554EC"/>
    <w:rsid w:val="007556AB"/>
    <w:rsid w:val="00755853"/>
    <w:rsid w:val="00755FAF"/>
    <w:rsid w:val="007565A9"/>
    <w:rsid w:val="007569CB"/>
    <w:rsid w:val="007572FB"/>
    <w:rsid w:val="00757AC9"/>
    <w:rsid w:val="00757C89"/>
    <w:rsid w:val="00760674"/>
    <w:rsid w:val="007612FD"/>
    <w:rsid w:val="007615F3"/>
    <w:rsid w:val="00761BA8"/>
    <w:rsid w:val="00761F3F"/>
    <w:rsid w:val="007623C0"/>
    <w:rsid w:val="00762A39"/>
    <w:rsid w:val="0076311B"/>
    <w:rsid w:val="0076352C"/>
    <w:rsid w:val="00763865"/>
    <w:rsid w:val="00763BC7"/>
    <w:rsid w:val="0076495C"/>
    <w:rsid w:val="007649FD"/>
    <w:rsid w:val="00765394"/>
    <w:rsid w:val="00765A41"/>
    <w:rsid w:val="00766182"/>
    <w:rsid w:val="007661FA"/>
    <w:rsid w:val="00766B90"/>
    <w:rsid w:val="00766FC0"/>
    <w:rsid w:val="00767093"/>
    <w:rsid w:val="00767508"/>
    <w:rsid w:val="00770BD1"/>
    <w:rsid w:val="007712FD"/>
    <w:rsid w:val="00771329"/>
    <w:rsid w:val="00771601"/>
    <w:rsid w:val="007716A0"/>
    <w:rsid w:val="007719E3"/>
    <w:rsid w:val="007719EA"/>
    <w:rsid w:val="00771BBB"/>
    <w:rsid w:val="007729FF"/>
    <w:rsid w:val="00772C3A"/>
    <w:rsid w:val="0077326F"/>
    <w:rsid w:val="007732B2"/>
    <w:rsid w:val="00773C2A"/>
    <w:rsid w:val="007745FA"/>
    <w:rsid w:val="00774ECB"/>
    <w:rsid w:val="0077552F"/>
    <w:rsid w:val="00775C0A"/>
    <w:rsid w:val="00776256"/>
    <w:rsid w:val="0077637B"/>
    <w:rsid w:val="00776C8C"/>
    <w:rsid w:val="00777482"/>
    <w:rsid w:val="00777665"/>
    <w:rsid w:val="0078003A"/>
    <w:rsid w:val="00781392"/>
    <w:rsid w:val="007816C4"/>
    <w:rsid w:val="007817A1"/>
    <w:rsid w:val="007820D3"/>
    <w:rsid w:val="0078210B"/>
    <w:rsid w:val="0078251C"/>
    <w:rsid w:val="00782AAF"/>
    <w:rsid w:val="0078387F"/>
    <w:rsid w:val="0078499F"/>
    <w:rsid w:val="0078593A"/>
    <w:rsid w:val="00785A00"/>
    <w:rsid w:val="00786F1F"/>
    <w:rsid w:val="007900E0"/>
    <w:rsid w:val="00790A68"/>
    <w:rsid w:val="00790CB8"/>
    <w:rsid w:val="007915E5"/>
    <w:rsid w:val="00791708"/>
    <w:rsid w:val="007917B1"/>
    <w:rsid w:val="007921B0"/>
    <w:rsid w:val="00792D72"/>
    <w:rsid w:val="00793403"/>
    <w:rsid w:val="0079365E"/>
    <w:rsid w:val="0079393C"/>
    <w:rsid w:val="00793CE0"/>
    <w:rsid w:val="00793E7C"/>
    <w:rsid w:val="00793FB0"/>
    <w:rsid w:val="007940B0"/>
    <w:rsid w:val="00794986"/>
    <w:rsid w:val="00794994"/>
    <w:rsid w:val="007950BC"/>
    <w:rsid w:val="00795366"/>
    <w:rsid w:val="00795524"/>
    <w:rsid w:val="007959B9"/>
    <w:rsid w:val="00795AC1"/>
    <w:rsid w:val="00795C9B"/>
    <w:rsid w:val="00796179"/>
    <w:rsid w:val="007970FC"/>
    <w:rsid w:val="00797443"/>
    <w:rsid w:val="0079762A"/>
    <w:rsid w:val="00797BD7"/>
    <w:rsid w:val="007A03E7"/>
    <w:rsid w:val="007A042A"/>
    <w:rsid w:val="007A0BA7"/>
    <w:rsid w:val="007A0BF2"/>
    <w:rsid w:val="007A1E6E"/>
    <w:rsid w:val="007A21A5"/>
    <w:rsid w:val="007A21C2"/>
    <w:rsid w:val="007A22BD"/>
    <w:rsid w:val="007A296B"/>
    <w:rsid w:val="007A2AEB"/>
    <w:rsid w:val="007A2C32"/>
    <w:rsid w:val="007A2CC1"/>
    <w:rsid w:val="007A2DCC"/>
    <w:rsid w:val="007A34AD"/>
    <w:rsid w:val="007A4260"/>
    <w:rsid w:val="007A4821"/>
    <w:rsid w:val="007A4A66"/>
    <w:rsid w:val="007A52DA"/>
    <w:rsid w:val="007A57FF"/>
    <w:rsid w:val="007A5AE5"/>
    <w:rsid w:val="007A5F03"/>
    <w:rsid w:val="007A61F9"/>
    <w:rsid w:val="007A6CE1"/>
    <w:rsid w:val="007A7123"/>
    <w:rsid w:val="007A749E"/>
    <w:rsid w:val="007A784F"/>
    <w:rsid w:val="007A7B8A"/>
    <w:rsid w:val="007B08AA"/>
    <w:rsid w:val="007B0BF6"/>
    <w:rsid w:val="007B0D5E"/>
    <w:rsid w:val="007B1011"/>
    <w:rsid w:val="007B131F"/>
    <w:rsid w:val="007B202F"/>
    <w:rsid w:val="007B21E5"/>
    <w:rsid w:val="007B2996"/>
    <w:rsid w:val="007B31C8"/>
    <w:rsid w:val="007B3786"/>
    <w:rsid w:val="007B496A"/>
    <w:rsid w:val="007B4CC2"/>
    <w:rsid w:val="007B4F5C"/>
    <w:rsid w:val="007B562E"/>
    <w:rsid w:val="007B616E"/>
    <w:rsid w:val="007B61C1"/>
    <w:rsid w:val="007B6594"/>
    <w:rsid w:val="007B68FB"/>
    <w:rsid w:val="007B6F23"/>
    <w:rsid w:val="007B7386"/>
    <w:rsid w:val="007B73EA"/>
    <w:rsid w:val="007B796C"/>
    <w:rsid w:val="007B7AE3"/>
    <w:rsid w:val="007C0319"/>
    <w:rsid w:val="007C0A05"/>
    <w:rsid w:val="007C0A72"/>
    <w:rsid w:val="007C1B9E"/>
    <w:rsid w:val="007C1C98"/>
    <w:rsid w:val="007C1ED5"/>
    <w:rsid w:val="007C20C1"/>
    <w:rsid w:val="007C20EC"/>
    <w:rsid w:val="007C211E"/>
    <w:rsid w:val="007C2215"/>
    <w:rsid w:val="007C3396"/>
    <w:rsid w:val="007C3E2C"/>
    <w:rsid w:val="007C4041"/>
    <w:rsid w:val="007C408A"/>
    <w:rsid w:val="007C4671"/>
    <w:rsid w:val="007C51CF"/>
    <w:rsid w:val="007C53E3"/>
    <w:rsid w:val="007C5C43"/>
    <w:rsid w:val="007C5F2F"/>
    <w:rsid w:val="007C623C"/>
    <w:rsid w:val="007C651F"/>
    <w:rsid w:val="007C6DBA"/>
    <w:rsid w:val="007C7834"/>
    <w:rsid w:val="007D04B7"/>
    <w:rsid w:val="007D14EA"/>
    <w:rsid w:val="007D186A"/>
    <w:rsid w:val="007D1D53"/>
    <w:rsid w:val="007D1F5E"/>
    <w:rsid w:val="007D2CB7"/>
    <w:rsid w:val="007D2F2D"/>
    <w:rsid w:val="007D351C"/>
    <w:rsid w:val="007D3A77"/>
    <w:rsid w:val="007D4EE0"/>
    <w:rsid w:val="007D4F24"/>
    <w:rsid w:val="007D512C"/>
    <w:rsid w:val="007D517D"/>
    <w:rsid w:val="007D5A26"/>
    <w:rsid w:val="007D6B5C"/>
    <w:rsid w:val="007D6DDC"/>
    <w:rsid w:val="007D7117"/>
    <w:rsid w:val="007E0B0F"/>
    <w:rsid w:val="007E0C88"/>
    <w:rsid w:val="007E0CB2"/>
    <w:rsid w:val="007E1997"/>
    <w:rsid w:val="007E1A27"/>
    <w:rsid w:val="007E1F63"/>
    <w:rsid w:val="007E265D"/>
    <w:rsid w:val="007E2B8C"/>
    <w:rsid w:val="007E2C94"/>
    <w:rsid w:val="007E41B6"/>
    <w:rsid w:val="007E4B5B"/>
    <w:rsid w:val="007E4C0D"/>
    <w:rsid w:val="007E62ED"/>
    <w:rsid w:val="007E64EE"/>
    <w:rsid w:val="007E65FA"/>
    <w:rsid w:val="007E693C"/>
    <w:rsid w:val="007E69F7"/>
    <w:rsid w:val="007E71C3"/>
    <w:rsid w:val="007E7C40"/>
    <w:rsid w:val="007F0DDF"/>
    <w:rsid w:val="007F1420"/>
    <w:rsid w:val="007F1C86"/>
    <w:rsid w:val="007F1CB8"/>
    <w:rsid w:val="007F1E35"/>
    <w:rsid w:val="007F2449"/>
    <w:rsid w:val="007F34B4"/>
    <w:rsid w:val="007F5476"/>
    <w:rsid w:val="007F5C00"/>
    <w:rsid w:val="007F5E17"/>
    <w:rsid w:val="007F61AC"/>
    <w:rsid w:val="007F6653"/>
    <w:rsid w:val="007F6E46"/>
    <w:rsid w:val="007F6FBE"/>
    <w:rsid w:val="007F7025"/>
    <w:rsid w:val="007F7419"/>
    <w:rsid w:val="007F76C6"/>
    <w:rsid w:val="007F7AE2"/>
    <w:rsid w:val="008003A8"/>
    <w:rsid w:val="008003D6"/>
    <w:rsid w:val="0080057D"/>
    <w:rsid w:val="0080060C"/>
    <w:rsid w:val="0080078B"/>
    <w:rsid w:val="00800BEA"/>
    <w:rsid w:val="00800EF6"/>
    <w:rsid w:val="00801130"/>
    <w:rsid w:val="00801659"/>
    <w:rsid w:val="0080174D"/>
    <w:rsid w:val="00801F34"/>
    <w:rsid w:val="008027DA"/>
    <w:rsid w:val="008028F7"/>
    <w:rsid w:val="008029BC"/>
    <w:rsid w:val="0080309E"/>
    <w:rsid w:val="008038C1"/>
    <w:rsid w:val="0080455C"/>
    <w:rsid w:val="00804601"/>
    <w:rsid w:val="00804799"/>
    <w:rsid w:val="008048E1"/>
    <w:rsid w:val="00806556"/>
    <w:rsid w:val="00806808"/>
    <w:rsid w:val="00806B96"/>
    <w:rsid w:val="00806CFA"/>
    <w:rsid w:val="00806EE0"/>
    <w:rsid w:val="008078AE"/>
    <w:rsid w:val="00807CF6"/>
    <w:rsid w:val="00807DBF"/>
    <w:rsid w:val="00807E18"/>
    <w:rsid w:val="0081009E"/>
    <w:rsid w:val="008100E2"/>
    <w:rsid w:val="00810AA4"/>
    <w:rsid w:val="00810B3E"/>
    <w:rsid w:val="00811775"/>
    <w:rsid w:val="008118CE"/>
    <w:rsid w:val="00811D04"/>
    <w:rsid w:val="00811F9D"/>
    <w:rsid w:val="008128EC"/>
    <w:rsid w:val="00813242"/>
    <w:rsid w:val="008132A0"/>
    <w:rsid w:val="0081346A"/>
    <w:rsid w:val="00813A4D"/>
    <w:rsid w:val="008145C7"/>
    <w:rsid w:val="00815727"/>
    <w:rsid w:val="00815BC6"/>
    <w:rsid w:val="00815EB6"/>
    <w:rsid w:val="0081603E"/>
    <w:rsid w:val="008165B1"/>
    <w:rsid w:val="00816C34"/>
    <w:rsid w:val="00816DAF"/>
    <w:rsid w:val="00817346"/>
    <w:rsid w:val="00817E43"/>
    <w:rsid w:val="00820432"/>
    <w:rsid w:val="0082053D"/>
    <w:rsid w:val="008206B5"/>
    <w:rsid w:val="00820F55"/>
    <w:rsid w:val="00820FE1"/>
    <w:rsid w:val="00821180"/>
    <w:rsid w:val="0082126D"/>
    <w:rsid w:val="0082136D"/>
    <w:rsid w:val="0082170D"/>
    <w:rsid w:val="00821D6B"/>
    <w:rsid w:val="00822436"/>
    <w:rsid w:val="0082268A"/>
    <w:rsid w:val="008227F4"/>
    <w:rsid w:val="00822877"/>
    <w:rsid w:val="0082287B"/>
    <w:rsid w:val="0082316C"/>
    <w:rsid w:val="008234B7"/>
    <w:rsid w:val="00823F07"/>
    <w:rsid w:val="008254C0"/>
    <w:rsid w:val="00825B0E"/>
    <w:rsid w:val="008262B5"/>
    <w:rsid w:val="0082661F"/>
    <w:rsid w:val="00826DFD"/>
    <w:rsid w:val="008270C0"/>
    <w:rsid w:val="00827BE2"/>
    <w:rsid w:val="008304F6"/>
    <w:rsid w:val="008307DD"/>
    <w:rsid w:val="008314A0"/>
    <w:rsid w:val="0083192B"/>
    <w:rsid w:val="00831AAD"/>
    <w:rsid w:val="008325A0"/>
    <w:rsid w:val="00832CF7"/>
    <w:rsid w:val="00832F4D"/>
    <w:rsid w:val="00833153"/>
    <w:rsid w:val="00833488"/>
    <w:rsid w:val="00833843"/>
    <w:rsid w:val="00833D99"/>
    <w:rsid w:val="00834547"/>
    <w:rsid w:val="008347D0"/>
    <w:rsid w:val="0083538F"/>
    <w:rsid w:val="008360E3"/>
    <w:rsid w:val="00836195"/>
    <w:rsid w:val="00836979"/>
    <w:rsid w:val="00836C07"/>
    <w:rsid w:val="00836CF5"/>
    <w:rsid w:val="00837F36"/>
    <w:rsid w:val="0084003F"/>
    <w:rsid w:val="00840560"/>
    <w:rsid w:val="008405B6"/>
    <w:rsid w:val="0084168E"/>
    <w:rsid w:val="00841791"/>
    <w:rsid w:val="00841F3B"/>
    <w:rsid w:val="008425BC"/>
    <w:rsid w:val="00843407"/>
    <w:rsid w:val="00843522"/>
    <w:rsid w:val="00843557"/>
    <w:rsid w:val="00843FA9"/>
    <w:rsid w:val="00844302"/>
    <w:rsid w:val="00844479"/>
    <w:rsid w:val="008448CB"/>
    <w:rsid w:val="008449B1"/>
    <w:rsid w:val="00844E04"/>
    <w:rsid w:val="00844E3A"/>
    <w:rsid w:val="00844FD3"/>
    <w:rsid w:val="008451A5"/>
    <w:rsid w:val="00845766"/>
    <w:rsid w:val="0084581D"/>
    <w:rsid w:val="00846215"/>
    <w:rsid w:val="008463D6"/>
    <w:rsid w:val="008465AC"/>
    <w:rsid w:val="00846840"/>
    <w:rsid w:val="00846B51"/>
    <w:rsid w:val="00847463"/>
    <w:rsid w:val="00847E1F"/>
    <w:rsid w:val="0085076E"/>
    <w:rsid w:val="008511CE"/>
    <w:rsid w:val="008516F6"/>
    <w:rsid w:val="00851AEC"/>
    <w:rsid w:val="00851E45"/>
    <w:rsid w:val="00852155"/>
    <w:rsid w:val="008521EF"/>
    <w:rsid w:val="00852472"/>
    <w:rsid w:val="00852A84"/>
    <w:rsid w:val="00852D3C"/>
    <w:rsid w:val="00853E6B"/>
    <w:rsid w:val="00854403"/>
    <w:rsid w:val="00854522"/>
    <w:rsid w:val="0085460A"/>
    <w:rsid w:val="00854AB5"/>
    <w:rsid w:val="00854B84"/>
    <w:rsid w:val="00854C87"/>
    <w:rsid w:val="00854F9F"/>
    <w:rsid w:val="00855982"/>
    <w:rsid w:val="008559DA"/>
    <w:rsid w:val="00855E2C"/>
    <w:rsid w:val="008560F1"/>
    <w:rsid w:val="008564DC"/>
    <w:rsid w:val="00857F19"/>
    <w:rsid w:val="0086026F"/>
    <w:rsid w:val="00860433"/>
    <w:rsid w:val="00860953"/>
    <w:rsid w:val="008609D0"/>
    <w:rsid w:val="00860E48"/>
    <w:rsid w:val="008611A0"/>
    <w:rsid w:val="008612B7"/>
    <w:rsid w:val="0086157B"/>
    <w:rsid w:val="00861735"/>
    <w:rsid w:val="008622B2"/>
    <w:rsid w:val="008625E3"/>
    <w:rsid w:val="0086277B"/>
    <w:rsid w:val="00862BAA"/>
    <w:rsid w:val="00862C23"/>
    <w:rsid w:val="00862D5A"/>
    <w:rsid w:val="008630EC"/>
    <w:rsid w:val="00863634"/>
    <w:rsid w:val="00863CAD"/>
    <w:rsid w:val="00863ED9"/>
    <w:rsid w:val="00863F55"/>
    <w:rsid w:val="00864122"/>
    <w:rsid w:val="008641EF"/>
    <w:rsid w:val="008652C1"/>
    <w:rsid w:val="008653A2"/>
    <w:rsid w:val="008662CC"/>
    <w:rsid w:val="00866FE2"/>
    <w:rsid w:val="00867566"/>
    <w:rsid w:val="0087044E"/>
    <w:rsid w:val="0087062F"/>
    <w:rsid w:val="00870DE8"/>
    <w:rsid w:val="00870E1E"/>
    <w:rsid w:val="00870EA6"/>
    <w:rsid w:val="00870F9F"/>
    <w:rsid w:val="008715A4"/>
    <w:rsid w:val="008722C5"/>
    <w:rsid w:val="00872454"/>
    <w:rsid w:val="00872689"/>
    <w:rsid w:val="00872929"/>
    <w:rsid w:val="008729AB"/>
    <w:rsid w:val="008732FD"/>
    <w:rsid w:val="00873588"/>
    <w:rsid w:val="00873F5E"/>
    <w:rsid w:val="008743B4"/>
    <w:rsid w:val="00874850"/>
    <w:rsid w:val="008749AA"/>
    <w:rsid w:val="00875267"/>
    <w:rsid w:val="00875DA4"/>
    <w:rsid w:val="008763FE"/>
    <w:rsid w:val="00877343"/>
    <w:rsid w:val="00880177"/>
    <w:rsid w:val="00880A79"/>
    <w:rsid w:val="00880B43"/>
    <w:rsid w:val="00880C6A"/>
    <w:rsid w:val="0088150D"/>
    <w:rsid w:val="008815ED"/>
    <w:rsid w:val="00882F81"/>
    <w:rsid w:val="00882F97"/>
    <w:rsid w:val="00883834"/>
    <w:rsid w:val="00883A82"/>
    <w:rsid w:val="00884286"/>
    <w:rsid w:val="0088431A"/>
    <w:rsid w:val="0088463C"/>
    <w:rsid w:val="00884835"/>
    <w:rsid w:val="00884B58"/>
    <w:rsid w:val="0088503B"/>
    <w:rsid w:val="0088537F"/>
    <w:rsid w:val="00885576"/>
    <w:rsid w:val="00885A1E"/>
    <w:rsid w:val="008867D6"/>
    <w:rsid w:val="00886FB3"/>
    <w:rsid w:val="00887085"/>
    <w:rsid w:val="008873D8"/>
    <w:rsid w:val="00887657"/>
    <w:rsid w:val="00887FFA"/>
    <w:rsid w:val="00890036"/>
    <w:rsid w:val="008915D6"/>
    <w:rsid w:val="00891714"/>
    <w:rsid w:val="00892298"/>
    <w:rsid w:val="008925BE"/>
    <w:rsid w:val="00892F1B"/>
    <w:rsid w:val="00893629"/>
    <w:rsid w:val="0089363B"/>
    <w:rsid w:val="008938C2"/>
    <w:rsid w:val="00893B40"/>
    <w:rsid w:val="00893FCB"/>
    <w:rsid w:val="008948E0"/>
    <w:rsid w:val="00895B1A"/>
    <w:rsid w:val="00895C19"/>
    <w:rsid w:val="00896A10"/>
    <w:rsid w:val="00896ED1"/>
    <w:rsid w:val="00897214"/>
    <w:rsid w:val="00897390"/>
    <w:rsid w:val="0089749E"/>
    <w:rsid w:val="00897A6F"/>
    <w:rsid w:val="00897B1E"/>
    <w:rsid w:val="008A1A2C"/>
    <w:rsid w:val="008A1A9C"/>
    <w:rsid w:val="008A1F29"/>
    <w:rsid w:val="008A2FD2"/>
    <w:rsid w:val="008A3559"/>
    <w:rsid w:val="008A3D21"/>
    <w:rsid w:val="008A4A94"/>
    <w:rsid w:val="008A5898"/>
    <w:rsid w:val="008A5CFD"/>
    <w:rsid w:val="008A5D7B"/>
    <w:rsid w:val="008A5E4E"/>
    <w:rsid w:val="008A6AF5"/>
    <w:rsid w:val="008A7346"/>
    <w:rsid w:val="008A73AD"/>
    <w:rsid w:val="008A768C"/>
    <w:rsid w:val="008A77F5"/>
    <w:rsid w:val="008A7976"/>
    <w:rsid w:val="008B03B7"/>
    <w:rsid w:val="008B05E8"/>
    <w:rsid w:val="008B07C9"/>
    <w:rsid w:val="008B1A07"/>
    <w:rsid w:val="008B1A2C"/>
    <w:rsid w:val="008B1E48"/>
    <w:rsid w:val="008B2B28"/>
    <w:rsid w:val="008B2F06"/>
    <w:rsid w:val="008B332C"/>
    <w:rsid w:val="008B384E"/>
    <w:rsid w:val="008B3B03"/>
    <w:rsid w:val="008B3D40"/>
    <w:rsid w:val="008B412A"/>
    <w:rsid w:val="008B46D2"/>
    <w:rsid w:val="008B561C"/>
    <w:rsid w:val="008B564A"/>
    <w:rsid w:val="008B659E"/>
    <w:rsid w:val="008B6BE0"/>
    <w:rsid w:val="008B6E6F"/>
    <w:rsid w:val="008B702A"/>
    <w:rsid w:val="008B756E"/>
    <w:rsid w:val="008B7FBC"/>
    <w:rsid w:val="008C04E4"/>
    <w:rsid w:val="008C0960"/>
    <w:rsid w:val="008C0C28"/>
    <w:rsid w:val="008C0E39"/>
    <w:rsid w:val="008C166F"/>
    <w:rsid w:val="008C1ECC"/>
    <w:rsid w:val="008C2C8A"/>
    <w:rsid w:val="008C2DD5"/>
    <w:rsid w:val="008C2E4B"/>
    <w:rsid w:val="008C3787"/>
    <w:rsid w:val="008C3FCE"/>
    <w:rsid w:val="008C46C9"/>
    <w:rsid w:val="008C4E77"/>
    <w:rsid w:val="008C5648"/>
    <w:rsid w:val="008C68D9"/>
    <w:rsid w:val="008C718B"/>
    <w:rsid w:val="008C73EF"/>
    <w:rsid w:val="008C7492"/>
    <w:rsid w:val="008C75A0"/>
    <w:rsid w:val="008C7A94"/>
    <w:rsid w:val="008D0109"/>
    <w:rsid w:val="008D01F1"/>
    <w:rsid w:val="008D02B8"/>
    <w:rsid w:val="008D23D8"/>
    <w:rsid w:val="008D2830"/>
    <w:rsid w:val="008D3C25"/>
    <w:rsid w:val="008D45ED"/>
    <w:rsid w:val="008D5087"/>
    <w:rsid w:val="008D59B5"/>
    <w:rsid w:val="008D616D"/>
    <w:rsid w:val="008D7D8F"/>
    <w:rsid w:val="008E05B8"/>
    <w:rsid w:val="008E113F"/>
    <w:rsid w:val="008E1ED1"/>
    <w:rsid w:val="008E1F1F"/>
    <w:rsid w:val="008E23D5"/>
    <w:rsid w:val="008E2D4D"/>
    <w:rsid w:val="008E3136"/>
    <w:rsid w:val="008E3F54"/>
    <w:rsid w:val="008E41BD"/>
    <w:rsid w:val="008E433A"/>
    <w:rsid w:val="008E467A"/>
    <w:rsid w:val="008E5D12"/>
    <w:rsid w:val="008E66F6"/>
    <w:rsid w:val="008F03B6"/>
    <w:rsid w:val="008F06C3"/>
    <w:rsid w:val="008F11FA"/>
    <w:rsid w:val="008F15DC"/>
    <w:rsid w:val="008F1D9A"/>
    <w:rsid w:val="008F1EAF"/>
    <w:rsid w:val="008F238E"/>
    <w:rsid w:val="008F26D6"/>
    <w:rsid w:val="008F2D2C"/>
    <w:rsid w:val="008F2D60"/>
    <w:rsid w:val="008F30CA"/>
    <w:rsid w:val="008F3656"/>
    <w:rsid w:val="008F378D"/>
    <w:rsid w:val="008F37CA"/>
    <w:rsid w:val="008F3A0D"/>
    <w:rsid w:val="008F3C92"/>
    <w:rsid w:val="008F43FA"/>
    <w:rsid w:val="008F5590"/>
    <w:rsid w:val="008F5875"/>
    <w:rsid w:val="008F5FD1"/>
    <w:rsid w:val="008F64BA"/>
    <w:rsid w:val="008F66C9"/>
    <w:rsid w:val="008F67FF"/>
    <w:rsid w:val="008F6F76"/>
    <w:rsid w:val="008F76E4"/>
    <w:rsid w:val="008F7BA7"/>
    <w:rsid w:val="008F7E10"/>
    <w:rsid w:val="00900DF8"/>
    <w:rsid w:val="00901116"/>
    <w:rsid w:val="00901BD2"/>
    <w:rsid w:val="0090247E"/>
    <w:rsid w:val="00902CB2"/>
    <w:rsid w:val="00902CEC"/>
    <w:rsid w:val="00902E73"/>
    <w:rsid w:val="00902EE4"/>
    <w:rsid w:val="00903E19"/>
    <w:rsid w:val="00903F38"/>
    <w:rsid w:val="0090476C"/>
    <w:rsid w:val="00904E73"/>
    <w:rsid w:val="009051FC"/>
    <w:rsid w:val="009063F0"/>
    <w:rsid w:val="009069B2"/>
    <w:rsid w:val="00906C05"/>
    <w:rsid w:val="00906F3E"/>
    <w:rsid w:val="009073A1"/>
    <w:rsid w:val="009076A6"/>
    <w:rsid w:val="0091001F"/>
    <w:rsid w:val="00911362"/>
    <w:rsid w:val="009118C2"/>
    <w:rsid w:val="00911D9A"/>
    <w:rsid w:val="00912D77"/>
    <w:rsid w:val="009133E1"/>
    <w:rsid w:val="009135A7"/>
    <w:rsid w:val="00914E59"/>
    <w:rsid w:val="00916BD2"/>
    <w:rsid w:val="009177C7"/>
    <w:rsid w:val="009178CD"/>
    <w:rsid w:val="0092077A"/>
    <w:rsid w:val="00920834"/>
    <w:rsid w:val="00921176"/>
    <w:rsid w:val="00921C5D"/>
    <w:rsid w:val="00921F3A"/>
    <w:rsid w:val="0092227B"/>
    <w:rsid w:val="0092261F"/>
    <w:rsid w:val="009232C7"/>
    <w:rsid w:val="009235CF"/>
    <w:rsid w:val="009237DB"/>
    <w:rsid w:val="00923EF8"/>
    <w:rsid w:val="00925258"/>
    <w:rsid w:val="00925363"/>
    <w:rsid w:val="0092558E"/>
    <w:rsid w:val="00925DB8"/>
    <w:rsid w:val="009260FE"/>
    <w:rsid w:val="00926EDC"/>
    <w:rsid w:val="00926FBC"/>
    <w:rsid w:val="009279B7"/>
    <w:rsid w:val="00927DFA"/>
    <w:rsid w:val="0093097C"/>
    <w:rsid w:val="00930A42"/>
    <w:rsid w:val="00930DD5"/>
    <w:rsid w:val="00931342"/>
    <w:rsid w:val="00931365"/>
    <w:rsid w:val="00931ADB"/>
    <w:rsid w:val="00931AE5"/>
    <w:rsid w:val="0093272B"/>
    <w:rsid w:val="009328B8"/>
    <w:rsid w:val="00932C6F"/>
    <w:rsid w:val="009335D4"/>
    <w:rsid w:val="00933827"/>
    <w:rsid w:val="00933830"/>
    <w:rsid w:val="0093384C"/>
    <w:rsid w:val="00933A93"/>
    <w:rsid w:val="00934B34"/>
    <w:rsid w:val="00934F12"/>
    <w:rsid w:val="009365E2"/>
    <w:rsid w:val="00936A34"/>
    <w:rsid w:val="00936E43"/>
    <w:rsid w:val="00936E86"/>
    <w:rsid w:val="00937F17"/>
    <w:rsid w:val="0094023F"/>
    <w:rsid w:val="00940709"/>
    <w:rsid w:val="009407C2"/>
    <w:rsid w:val="00940C72"/>
    <w:rsid w:val="00941AB1"/>
    <w:rsid w:val="0094309D"/>
    <w:rsid w:val="0094333C"/>
    <w:rsid w:val="009433C4"/>
    <w:rsid w:val="00943A56"/>
    <w:rsid w:val="00943BCA"/>
    <w:rsid w:val="00943D39"/>
    <w:rsid w:val="00943F4E"/>
    <w:rsid w:val="009444D8"/>
    <w:rsid w:val="00944829"/>
    <w:rsid w:val="00944C3B"/>
    <w:rsid w:val="00944D59"/>
    <w:rsid w:val="009452C8"/>
    <w:rsid w:val="00945C4B"/>
    <w:rsid w:val="00945DE0"/>
    <w:rsid w:val="00945DF5"/>
    <w:rsid w:val="00946538"/>
    <w:rsid w:val="00946D76"/>
    <w:rsid w:val="00947C7E"/>
    <w:rsid w:val="00947D67"/>
    <w:rsid w:val="00950998"/>
    <w:rsid w:val="00950FA0"/>
    <w:rsid w:val="00951569"/>
    <w:rsid w:val="009517E4"/>
    <w:rsid w:val="00952A7A"/>
    <w:rsid w:val="00952CF0"/>
    <w:rsid w:val="009534B5"/>
    <w:rsid w:val="00953739"/>
    <w:rsid w:val="00954923"/>
    <w:rsid w:val="00954AD8"/>
    <w:rsid w:val="00954F37"/>
    <w:rsid w:val="00955218"/>
    <w:rsid w:val="00955476"/>
    <w:rsid w:val="009559D3"/>
    <w:rsid w:val="00956369"/>
    <w:rsid w:val="00956A91"/>
    <w:rsid w:val="009573D6"/>
    <w:rsid w:val="00957444"/>
    <w:rsid w:val="00957475"/>
    <w:rsid w:val="00957597"/>
    <w:rsid w:val="00957610"/>
    <w:rsid w:val="0095779E"/>
    <w:rsid w:val="00957FF7"/>
    <w:rsid w:val="00960085"/>
    <w:rsid w:val="009605EC"/>
    <w:rsid w:val="00960750"/>
    <w:rsid w:val="009614D6"/>
    <w:rsid w:val="00962558"/>
    <w:rsid w:val="009627D8"/>
    <w:rsid w:val="0096285C"/>
    <w:rsid w:val="00962895"/>
    <w:rsid w:val="009628D5"/>
    <w:rsid w:val="009633AE"/>
    <w:rsid w:val="00963C55"/>
    <w:rsid w:val="00963DCD"/>
    <w:rsid w:val="00963FF1"/>
    <w:rsid w:val="0096437F"/>
    <w:rsid w:val="009649FB"/>
    <w:rsid w:val="00964AA1"/>
    <w:rsid w:val="009651F4"/>
    <w:rsid w:val="00966C78"/>
    <w:rsid w:val="00967046"/>
    <w:rsid w:val="009676D0"/>
    <w:rsid w:val="009678BA"/>
    <w:rsid w:val="00970533"/>
    <w:rsid w:val="00970BA9"/>
    <w:rsid w:val="00970C7E"/>
    <w:rsid w:val="00971093"/>
    <w:rsid w:val="009717E5"/>
    <w:rsid w:val="00972263"/>
    <w:rsid w:val="00972A36"/>
    <w:rsid w:val="009733D4"/>
    <w:rsid w:val="0097349F"/>
    <w:rsid w:val="00973635"/>
    <w:rsid w:val="00973DA8"/>
    <w:rsid w:val="00974184"/>
    <w:rsid w:val="00974271"/>
    <w:rsid w:val="00974B83"/>
    <w:rsid w:val="00975787"/>
    <w:rsid w:val="00976A52"/>
    <w:rsid w:val="00976A74"/>
    <w:rsid w:val="00976E63"/>
    <w:rsid w:val="00976FF6"/>
    <w:rsid w:val="00977DD6"/>
    <w:rsid w:val="00977FE2"/>
    <w:rsid w:val="00980481"/>
    <w:rsid w:val="00980F08"/>
    <w:rsid w:val="00981885"/>
    <w:rsid w:val="009826AD"/>
    <w:rsid w:val="009828BB"/>
    <w:rsid w:val="00982CF4"/>
    <w:rsid w:val="00982ECF"/>
    <w:rsid w:val="0098301B"/>
    <w:rsid w:val="009835CB"/>
    <w:rsid w:val="00983B33"/>
    <w:rsid w:val="009850F4"/>
    <w:rsid w:val="0098575B"/>
    <w:rsid w:val="00985A3A"/>
    <w:rsid w:val="00985D08"/>
    <w:rsid w:val="0098606A"/>
    <w:rsid w:val="00986A21"/>
    <w:rsid w:val="00986B91"/>
    <w:rsid w:val="00986E36"/>
    <w:rsid w:val="009877A6"/>
    <w:rsid w:val="009879EC"/>
    <w:rsid w:val="00987BAA"/>
    <w:rsid w:val="0099063F"/>
    <w:rsid w:val="009917C4"/>
    <w:rsid w:val="00991837"/>
    <w:rsid w:val="009918FA"/>
    <w:rsid w:val="00991E80"/>
    <w:rsid w:val="009921F0"/>
    <w:rsid w:val="009936B9"/>
    <w:rsid w:val="009938D7"/>
    <w:rsid w:val="00993906"/>
    <w:rsid w:val="00993B45"/>
    <w:rsid w:val="00993F7A"/>
    <w:rsid w:val="0099446D"/>
    <w:rsid w:val="0099494A"/>
    <w:rsid w:val="00994AAD"/>
    <w:rsid w:val="009950A9"/>
    <w:rsid w:val="00995435"/>
    <w:rsid w:val="009955F2"/>
    <w:rsid w:val="009958E7"/>
    <w:rsid w:val="00995976"/>
    <w:rsid w:val="00996297"/>
    <w:rsid w:val="009962BE"/>
    <w:rsid w:val="00996431"/>
    <w:rsid w:val="00996900"/>
    <w:rsid w:val="00997000"/>
    <w:rsid w:val="0099735E"/>
    <w:rsid w:val="00997619"/>
    <w:rsid w:val="00997A89"/>
    <w:rsid w:val="00997F74"/>
    <w:rsid w:val="009A050C"/>
    <w:rsid w:val="009A066C"/>
    <w:rsid w:val="009A0AEA"/>
    <w:rsid w:val="009A0C31"/>
    <w:rsid w:val="009A13B1"/>
    <w:rsid w:val="009A180D"/>
    <w:rsid w:val="009A1AEC"/>
    <w:rsid w:val="009A2240"/>
    <w:rsid w:val="009A2FBB"/>
    <w:rsid w:val="009A327B"/>
    <w:rsid w:val="009A344D"/>
    <w:rsid w:val="009A34B6"/>
    <w:rsid w:val="009A3714"/>
    <w:rsid w:val="009A3AEF"/>
    <w:rsid w:val="009A3D3B"/>
    <w:rsid w:val="009A3FE3"/>
    <w:rsid w:val="009A4E7B"/>
    <w:rsid w:val="009A4F89"/>
    <w:rsid w:val="009A51C5"/>
    <w:rsid w:val="009A52B3"/>
    <w:rsid w:val="009A5401"/>
    <w:rsid w:val="009A5749"/>
    <w:rsid w:val="009A5B44"/>
    <w:rsid w:val="009A5CBD"/>
    <w:rsid w:val="009A6DDE"/>
    <w:rsid w:val="009A788D"/>
    <w:rsid w:val="009A7BE2"/>
    <w:rsid w:val="009A7DAE"/>
    <w:rsid w:val="009A7E0B"/>
    <w:rsid w:val="009A7FFE"/>
    <w:rsid w:val="009B0121"/>
    <w:rsid w:val="009B05D3"/>
    <w:rsid w:val="009B0F2A"/>
    <w:rsid w:val="009B1326"/>
    <w:rsid w:val="009B17A7"/>
    <w:rsid w:val="009B20A2"/>
    <w:rsid w:val="009B227D"/>
    <w:rsid w:val="009B22B2"/>
    <w:rsid w:val="009B2B88"/>
    <w:rsid w:val="009B2DAE"/>
    <w:rsid w:val="009B3164"/>
    <w:rsid w:val="009B3295"/>
    <w:rsid w:val="009B3B36"/>
    <w:rsid w:val="009B3B7E"/>
    <w:rsid w:val="009B419D"/>
    <w:rsid w:val="009B420C"/>
    <w:rsid w:val="009B42A2"/>
    <w:rsid w:val="009B4575"/>
    <w:rsid w:val="009B4588"/>
    <w:rsid w:val="009B4F1B"/>
    <w:rsid w:val="009B5152"/>
    <w:rsid w:val="009B5490"/>
    <w:rsid w:val="009B55E5"/>
    <w:rsid w:val="009B5B15"/>
    <w:rsid w:val="009B5B7D"/>
    <w:rsid w:val="009B6068"/>
    <w:rsid w:val="009B6DD6"/>
    <w:rsid w:val="009B706A"/>
    <w:rsid w:val="009B75F8"/>
    <w:rsid w:val="009C0045"/>
    <w:rsid w:val="009C02AA"/>
    <w:rsid w:val="009C0E9A"/>
    <w:rsid w:val="009C1431"/>
    <w:rsid w:val="009C17A9"/>
    <w:rsid w:val="009C1981"/>
    <w:rsid w:val="009C1AAF"/>
    <w:rsid w:val="009C1FCC"/>
    <w:rsid w:val="009C2028"/>
    <w:rsid w:val="009C2270"/>
    <w:rsid w:val="009C23E5"/>
    <w:rsid w:val="009C262E"/>
    <w:rsid w:val="009C2A95"/>
    <w:rsid w:val="009C2B2F"/>
    <w:rsid w:val="009C2B6C"/>
    <w:rsid w:val="009C2B96"/>
    <w:rsid w:val="009C30CD"/>
    <w:rsid w:val="009C4000"/>
    <w:rsid w:val="009C4146"/>
    <w:rsid w:val="009C48B4"/>
    <w:rsid w:val="009C4A67"/>
    <w:rsid w:val="009C521E"/>
    <w:rsid w:val="009C5A51"/>
    <w:rsid w:val="009C5B35"/>
    <w:rsid w:val="009C5DD7"/>
    <w:rsid w:val="009C6020"/>
    <w:rsid w:val="009C6027"/>
    <w:rsid w:val="009C6169"/>
    <w:rsid w:val="009C6774"/>
    <w:rsid w:val="009C6CD6"/>
    <w:rsid w:val="009C73CB"/>
    <w:rsid w:val="009C7C5E"/>
    <w:rsid w:val="009D0788"/>
    <w:rsid w:val="009D0FC2"/>
    <w:rsid w:val="009D1618"/>
    <w:rsid w:val="009D25A6"/>
    <w:rsid w:val="009D2642"/>
    <w:rsid w:val="009D28C2"/>
    <w:rsid w:val="009D2CA4"/>
    <w:rsid w:val="009D2D75"/>
    <w:rsid w:val="009D2ED7"/>
    <w:rsid w:val="009D3C3D"/>
    <w:rsid w:val="009D4492"/>
    <w:rsid w:val="009D4B35"/>
    <w:rsid w:val="009D4EB0"/>
    <w:rsid w:val="009D4F09"/>
    <w:rsid w:val="009D5424"/>
    <w:rsid w:val="009D555B"/>
    <w:rsid w:val="009D640E"/>
    <w:rsid w:val="009D6762"/>
    <w:rsid w:val="009D6C18"/>
    <w:rsid w:val="009D7366"/>
    <w:rsid w:val="009D751C"/>
    <w:rsid w:val="009E024F"/>
    <w:rsid w:val="009E0CD8"/>
    <w:rsid w:val="009E13A5"/>
    <w:rsid w:val="009E15D6"/>
    <w:rsid w:val="009E22D9"/>
    <w:rsid w:val="009E2879"/>
    <w:rsid w:val="009E28B9"/>
    <w:rsid w:val="009E2AF0"/>
    <w:rsid w:val="009E303E"/>
    <w:rsid w:val="009E3AF9"/>
    <w:rsid w:val="009E3B14"/>
    <w:rsid w:val="009E3C54"/>
    <w:rsid w:val="009E4039"/>
    <w:rsid w:val="009E4A80"/>
    <w:rsid w:val="009E4C7D"/>
    <w:rsid w:val="009E4D9E"/>
    <w:rsid w:val="009E5840"/>
    <w:rsid w:val="009E62D0"/>
    <w:rsid w:val="009E64FA"/>
    <w:rsid w:val="009E6AFD"/>
    <w:rsid w:val="009E792A"/>
    <w:rsid w:val="009E7A03"/>
    <w:rsid w:val="009E7C8E"/>
    <w:rsid w:val="009F0897"/>
    <w:rsid w:val="009F0D65"/>
    <w:rsid w:val="009F15ED"/>
    <w:rsid w:val="009F1A81"/>
    <w:rsid w:val="009F1B62"/>
    <w:rsid w:val="009F20FC"/>
    <w:rsid w:val="009F29FE"/>
    <w:rsid w:val="009F345C"/>
    <w:rsid w:val="009F3BAF"/>
    <w:rsid w:val="009F4404"/>
    <w:rsid w:val="009F52AA"/>
    <w:rsid w:val="009F5AC9"/>
    <w:rsid w:val="009F6088"/>
    <w:rsid w:val="009F66B2"/>
    <w:rsid w:val="009F74EC"/>
    <w:rsid w:val="009F7899"/>
    <w:rsid w:val="00A00161"/>
    <w:rsid w:val="00A00566"/>
    <w:rsid w:val="00A00577"/>
    <w:rsid w:val="00A00705"/>
    <w:rsid w:val="00A008ED"/>
    <w:rsid w:val="00A0090B"/>
    <w:rsid w:val="00A014D2"/>
    <w:rsid w:val="00A018E7"/>
    <w:rsid w:val="00A01D57"/>
    <w:rsid w:val="00A024FE"/>
    <w:rsid w:val="00A03ABB"/>
    <w:rsid w:val="00A03AF6"/>
    <w:rsid w:val="00A03CAE"/>
    <w:rsid w:val="00A03CCA"/>
    <w:rsid w:val="00A03FCB"/>
    <w:rsid w:val="00A04238"/>
    <w:rsid w:val="00A04820"/>
    <w:rsid w:val="00A05B6F"/>
    <w:rsid w:val="00A06470"/>
    <w:rsid w:val="00A06541"/>
    <w:rsid w:val="00A06C76"/>
    <w:rsid w:val="00A06FAF"/>
    <w:rsid w:val="00A07F9E"/>
    <w:rsid w:val="00A107C0"/>
    <w:rsid w:val="00A10A42"/>
    <w:rsid w:val="00A1133A"/>
    <w:rsid w:val="00A11982"/>
    <w:rsid w:val="00A11B81"/>
    <w:rsid w:val="00A12130"/>
    <w:rsid w:val="00A123EF"/>
    <w:rsid w:val="00A1257D"/>
    <w:rsid w:val="00A12A6D"/>
    <w:rsid w:val="00A1317B"/>
    <w:rsid w:val="00A138CD"/>
    <w:rsid w:val="00A138E3"/>
    <w:rsid w:val="00A13D0D"/>
    <w:rsid w:val="00A13FFF"/>
    <w:rsid w:val="00A1420E"/>
    <w:rsid w:val="00A14953"/>
    <w:rsid w:val="00A1503E"/>
    <w:rsid w:val="00A159D1"/>
    <w:rsid w:val="00A15C3E"/>
    <w:rsid w:val="00A15E78"/>
    <w:rsid w:val="00A162F1"/>
    <w:rsid w:val="00A17E5D"/>
    <w:rsid w:val="00A20545"/>
    <w:rsid w:val="00A210E9"/>
    <w:rsid w:val="00A21C5A"/>
    <w:rsid w:val="00A22193"/>
    <w:rsid w:val="00A223F1"/>
    <w:rsid w:val="00A229C7"/>
    <w:rsid w:val="00A22E03"/>
    <w:rsid w:val="00A22ED5"/>
    <w:rsid w:val="00A236DF"/>
    <w:rsid w:val="00A2410D"/>
    <w:rsid w:val="00A2423A"/>
    <w:rsid w:val="00A24896"/>
    <w:rsid w:val="00A25B56"/>
    <w:rsid w:val="00A25EAC"/>
    <w:rsid w:val="00A26585"/>
    <w:rsid w:val="00A26766"/>
    <w:rsid w:val="00A26DB2"/>
    <w:rsid w:val="00A27FC5"/>
    <w:rsid w:val="00A30718"/>
    <w:rsid w:val="00A30CA6"/>
    <w:rsid w:val="00A31215"/>
    <w:rsid w:val="00A317EE"/>
    <w:rsid w:val="00A32A91"/>
    <w:rsid w:val="00A32CB0"/>
    <w:rsid w:val="00A338BC"/>
    <w:rsid w:val="00A33F6A"/>
    <w:rsid w:val="00A341FF"/>
    <w:rsid w:val="00A342C5"/>
    <w:rsid w:val="00A34E33"/>
    <w:rsid w:val="00A34F02"/>
    <w:rsid w:val="00A34F51"/>
    <w:rsid w:val="00A35144"/>
    <w:rsid w:val="00A371BB"/>
    <w:rsid w:val="00A372F4"/>
    <w:rsid w:val="00A378A6"/>
    <w:rsid w:val="00A37B79"/>
    <w:rsid w:val="00A40E25"/>
    <w:rsid w:val="00A412BD"/>
    <w:rsid w:val="00A413B3"/>
    <w:rsid w:val="00A415D6"/>
    <w:rsid w:val="00A4164C"/>
    <w:rsid w:val="00A41689"/>
    <w:rsid w:val="00A41E5E"/>
    <w:rsid w:val="00A42AA5"/>
    <w:rsid w:val="00A42FAA"/>
    <w:rsid w:val="00A43237"/>
    <w:rsid w:val="00A43C1B"/>
    <w:rsid w:val="00A449E0"/>
    <w:rsid w:val="00A457C2"/>
    <w:rsid w:val="00A458AF"/>
    <w:rsid w:val="00A45C09"/>
    <w:rsid w:val="00A45D8D"/>
    <w:rsid w:val="00A46085"/>
    <w:rsid w:val="00A470C7"/>
    <w:rsid w:val="00A47666"/>
    <w:rsid w:val="00A47704"/>
    <w:rsid w:val="00A47876"/>
    <w:rsid w:val="00A50242"/>
    <w:rsid w:val="00A507C5"/>
    <w:rsid w:val="00A50DA0"/>
    <w:rsid w:val="00A5104F"/>
    <w:rsid w:val="00A51495"/>
    <w:rsid w:val="00A51626"/>
    <w:rsid w:val="00A51B20"/>
    <w:rsid w:val="00A51E37"/>
    <w:rsid w:val="00A51EAD"/>
    <w:rsid w:val="00A526BE"/>
    <w:rsid w:val="00A52EA6"/>
    <w:rsid w:val="00A53E1B"/>
    <w:rsid w:val="00A54136"/>
    <w:rsid w:val="00A541EF"/>
    <w:rsid w:val="00A542A9"/>
    <w:rsid w:val="00A54D12"/>
    <w:rsid w:val="00A54FB1"/>
    <w:rsid w:val="00A55B08"/>
    <w:rsid w:val="00A56388"/>
    <w:rsid w:val="00A56B00"/>
    <w:rsid w:val="00A56BA5"/>
    <w:rsid w:val="00A56DA4"/>
    <w:rsid w:val="00A56F61"/>
    <w:rsid w:val="00A577F6"/>
    <w:rsid w:val="00A57E6D"/>
    <w:rsid w:val="00A60CD2"/>
    <w:rsid w:val="00A612A4"/>
    <w:rsid w:val="00A6131C"/>
    <w:rsid w:val="00A619EC"/>
    <w:rsid w:val="00A61A94"/>
    <w:rsid w:val="00A62972"/>
    <w:rsid w:val="00A62D9A"/>
    <w:rsid w:val="00A635FF"/>
    <w:rsid w:val="00A6382F"/>
    <w:rsid w:val="00A63AF4"/>
    <w:rsid w:val="00A6432B"/>
    <w:rsid w:val="00A648A2"/>
    <w:rsid w:val="00A64A79"/>
    <w:rsid w:val="00A64EF7"/>
    <w:rsid w:val="00A65256"/>
    <w:rsid w:val="00A67270"/>
    <w:rsid w:val="00A67325"/>
    <w:rsid w:val="00A710BA"/>
    <w:rsid w:val="00A71498"/>
    <w:rsid w:val="00A71554"/>
    <w:rsid w:val="00A7249B"/>
    <w:rsid w:val="00A72E07"/>
    <w:rsid w:val="00A72FB8"/>
    <w:rsid w:val="00A7304F"/>
    <w:rsid w:val="00A732C8"/>
    <w:rsid w:val="00A73B59"/>
    <w:rsid w:val="00A73F28"/>
    <w:rsid w:val="00A740CA"/>
    <w:rsid w:val="00A741D2"/>
    <w:rsid w:val="00A742FF"/>
    <w:rsid w:val="00A74441"/>
    <w:rsid w:val="00A74795"/>
    <w:rsid w:val="00A74AA2"/>
    <w:rsid w:val="00A75AB7"/>
    <w:rsid w:val="00A767B7"/>
    <w:rsid w:val="00A76F2F"/>
    <w:rsid w:val="00A76F83"/>
    <w:rsid w:val="00A7785F"/>
    <w:rsid w:val="00A81018"/>
    <w:rsid w:val="00A81967"/>
    <w:rsid w:val="00A820DF"/>
    <w:rsid w:val="00A82B5E"/>
    <w:rsid w:val="00A83237"/>
    <w:rsid w:val="00A83F08"/>
    <w:rsid w:val="00A8474A"/>
    <w:rsid w:val="00A84B6C"/>
    <w:rsid w:val="00A85404"/>
    <w:rsid w:val="00A874D4"/>
    <w:rsid w:val="00A87F41"/>
    <w:rsid w:val="00A901B6"/>
    <w:rsid w:val="00A90510"/>
    <w:rsid w:val="00A90B8B"/>
    <w:rsid w:val="00A916C9"/>
    <w:rsid w:val="00A918D1"/>
    <w:rsid w:val="00A91B07"/>
    <w:rsid w:val="00A924E1"/>
    <w:rsid w:val="00A926C4"/>
    <w:rsid w:val="00A92DA8"/>
    <w:rsid w:val="00A92F5E"/>
    <w:rsid w:val="00A9343D"/>
    <w:rsid w:val="00A942BB"/>
    <w:rsid w:val="00A94E52"/>
    <w:rsid w:val="00A94FA3"/>
    <w:rsid w:val="00A955D9"/>
    <w:rsid w:val="00A95954"/>
    <w:rsid w:val="00A959B5"/>
    <w:rsid w:val="00A95FD1"/>
    <w:rsid w:val="00A9600B"/>
    <w:rsid w:val="00A961EC"/>
    <w:rsid w:val="00A9650A"/>
    <w:rsid w:val="00A9734F"/>
    <w:rsid w:val="00A97BF8"/>
    <w:rsid w:val="00A97D2F"/>
    <w:rsid w:val="00A97DDD"/>
    <w:rsid w:val="00AA06C9"/>
    <w:rsid w:val="00AA1152"/>
    <w:rsid w:val="00AA12CA"/>
    <w:rsid w:val="00AA1BF2"/>
    <w:rsid w:val="00AA2109"/>
    <w:rsid w:val="00AA215C"/>
    <w:rsid w:val="00AA260C"/>
    <w:rsid w:val="00AA33E1"/>
    <w:rsid w:val="00AA36D4"/>
    <w:rsid w:val="00AA3863"/>
    <w:rsid w:val="00AA4458"/>
    <w:rsid w:val="00AA45E5"/>
    <w:rsid w:val="00AA46AB"/>
    <w:rsid w:val="00AA4BF8"/>
    <w:rsid w:val="00AA4CF3"/>
    <w:rsid w:val="00AA56D4"/>
    <w:rsid w:val="00AA5F9E"/>
    <w:rsid w:val="00AA6BB6"/>
    <w:rsid w:val="00AA6F74"/>
    <w:rsid w:val="00AA79FA"/>
    <w:rsid w:val="00AA7BA5"/>
    <w:rsid w:val="00AB0081"/>
    <w:rsid w:val="00AB0497"/>
    <w:rsid w:val="00AB04FD"/>
    <w:rsid w:val="00AB0524"/>
    <w:rsid w:val="00AB09DA"/>
    <w:rsid w:val="00AB0DA9"/>
    <w:rsid w:val="00AB0EAC"/>
    <w:rsid w:val="00AB1747"/>
    <w:rsid w:val="00AB1C59"/>
    <w:rsid w:val="00AB1DB2"/>
    <w:rsid w:val="00AB1DF0"/>
    <w:rsid w:val="00AB2DC6"/>
    <w:rsid w:val="00AB3B90"/>
    <w:rsid w:val="00AB4039"/>
    <w:rsid w:val="00AB406D"/>
    <w:rsid w:val="00AB4084"/>
    <w:rsid w:val="00AB44EF"/>
    <w:rsid w:val="00AB5CC6"/>
    <w:rsid w:val="00AB68CD"/>
    <w:rsid w:val="00AB698D"/>
    <w:rsid w:val="00AB7A02"/>
    <w:rsid w:val="00AB7DEB"/>
    <w:rsid w:val="00AC0503"/>
    <w:rsid w:val="00AC0BC3"/>
    <w:rsid w:val="00AC0F25"/>
    <w:rsid w:val="00AC1046"/>
    <w:rsid w:val="00AC1517"/>
    <w:rsid w:val="00AC1F9A"/>
    <w:rsid w:val="00AC216F"/>
    <w:rsid w:val="00AC26F3"/>
    <w:rsid w:val="00AC35E4"/>
    <w:rsid w:val="00AC3B2D"/>
    <w:rsid w:val="00AC5795"/>
    <w:rsid w:val="00AC597E"/>
    <w:rsid w:val="00AC5A15"/>
    <w:rsid w:val="00AC6252"/>
    <w:rsid w:val="00AC6BC1"/>
    <w:rsid w:val="00AC73F4"/>
    <w:rsid w:val="00AC7528"/>
    <w:rsid w:val="00AC7587"/>
    <w:rsid w:val="00AC7AB8"/>
    <w:rsid w:val="00AD05FC"/>
    <w:rsid w:val="00AD09C9"/>
    <w:rsid w:val="00AD0B76"/>
    <w:rsid w:val="00AD104F"/>
    <w:rsid w:val="00AD1653"/>
    <w:rsid w:val="00AD17F4"/>
    <w:rsid w:val="00AD188B"/>
    <w:rsid w:val="00AD1BAE"/>
    <w:rsid w:val="00AD1CF1"/>
    <w:rsid w:val="00AD1FF6"/>
    <w:rsid w:val="00AD230E"/>
    <w:rsid w:val="00AD2468"/>
    <w:rsid w:val="00AD2814"/>
    <w:rsid w:val="00AD2A6E"/>
    <w:rsid w:val="00AD2AD5"/>
    <w:rsid w:val="00AD3298"/>
    <w:rsid w:val="00AD35BC"/>
    <w:rsid w:val="00AD3A72"/>
    <w:rsid w:val="00AD5C1F"/>
    <w:rsid w:val="00AD5CDF"/>
    <w:rsid w:val="00AD6A9F"/>
    <w:rsid w:val="00AD6EAA"/>
    <w:rsid w:val="00AD7593"/>
    <w:rsid w:val="00AD77BE"/>
    <w:rsid w:val="00AE0AB0"/>
    <w:rsid w:val="00AE1405"/>
    <w:rsid w:val="00AE1A17"/>
    <w:rsid w:val="00AE3A8F"/>
    <w:rsid w:val="00AE3C99"/>
    <w:rsid w:val="00AE5081"/>
    <w:rsid w:val="00AE61FF"/>
    <w:rsid w:val="00AE62CD"/>
    <w:rsid w:val="00AE635C"/>
    <w:rsid w:val="00AE6BC2"/>
    <w:rsid w:val="00AE703C"/>
    <w:rsid w:val="00AE7674"/>
    <w:rsid w:val="00AF01EC"/>
    <w:rsid w:val="00AF09BB"/>
    <w:rsid w:val="00AF0A85"/>
    <w:rsid w:val="00AF154B"/>
    <w:rsid w:val="00AF1680"/>
    <w:rsid w:val="00AF1741"/>
    <w:rsid w:val="00AF1BF5"/>
    <w:rsid w:val="00AF25B8"/>
    <w:rsid w:val="00AF2610"/>
    <w:rsid w:val="00AF269F"/>
    <w:rsid w:val="00AF2FE8"/>
    <w:rsid w:val="00AF3BE8"/>
    <w:rsid w:val="00AF3C09"/>
    <w:rsid w:val="00AF3F62"/>
    <w:rsid w:val="00AF46BE"/>
    <w:rsid w:val="00AF5723"/>
    <w:rsid w:val="00AF57CA"/>
    <w:rsid w:val="00AF68C6"/>
    <w:rsid w:val="00AF6DA8"/>
    <w:rsid w:val="00B00C28"/>
    <w:rsid w:val="00B00E57"/>
    <w:rsid w:val="00B01A67"/>
    <w:rsid w:val="00B01D7F"/>
    <w:rsid w:val="00B029AD"/>
    <w:rsid w:val="00B02C0C"/>
    <w:rsid w:val="00B0343C"/>
    <w:rsid w:val="00B03870"/>
    <w:rsid w:val="00B03BF8"/>
    <w:rsid w:val="00B04274"/>
    <w:rsid w:val="00B045BF"/>
    <w:rsid w:val="00B04EE1"/>
    <w:rsid w:val="00B053E9"/>
    <w:rsid w:val="00B058A3"/>
    <w:rsid w:val="00B05DD2"/>
    <w:rsid w:val="00B06113"/>
    <w:rsid w:val="00B06359"/>
    <w:rsid w:val="00B07588"/>
    <w:rsid w:val="00B077D6"/>
    <w:rsid w:val="00B0792A"/>
    <w:rsid w:val="00B07BEB"/>
    <w:rsid w:val="00B07E82"/>
    <w:rsid w:val="00B10861"/>
    <w:rsid w:val="00B10ACA"/>
    <w:rsid w:val="00B10F21"/>
    <w:rsid w:val="00B10FFC"/>
    <w:rsid w:val="00B110DD"/>
    <w:rsid w:val="00B112DD"/>
    <w:rsid w:val="00B116EF"/>
    <w:rsid w:val="00B11DD6"/>
    <w:rsid w:val="00B126F3"/>
    <w:rsid w:val="00B12B3F"/>
    <w:rsid w:val="00B1325B"/>
    <w:rsid w:val="00B13405"/>
    <w:rsid w:val="00B1355C"/>
    <w:rsid w:val="00B13A96"/>
    <w:rsid w:val="00B13DBB"/>
    <w:rsid w:val="00B13F54"/>
    <w:rsid w:val="00B14137"/>
    <w:rsid w:val="00B14EF1"/>
    <w:rsid w:val="00B151D7"/>
    <w:rsid w:val="00B152AF"/>
    <w:rsid w:val="00B1590D"/>
    <w:rsid w:val="00B17184"/>
    <w:rsid w:val="00B1793F"/>
    <w:rsid w:val="00B17A47"/>
    <w:rsid w:val="00B17C39"/>
    <w:rsid w:val="00B17E38"/>
    <w:rsid w:val="00B17EF8"/>
    <w:rsid w:val="00B20885"/>
    <w:rsid w:val="00B20CE2"/>
    <w:rsid w:val="00B21DA8"/>
    <w:rsid w:val="00B222D7"/>
    <w:rsid w:val="00B22594"/>
    <w:rsid w:val="00B22DD9"/>
    <w:rsid w:val="00B22FEB"/>
    <w:rsid w:val="00B23574"/>
    <w:rsid w:val="00B23696"/>
    <w:rsid w:val="00B23D83"/>
    <w:rsid w:val="00B24D5C"/>
    <w:rsid w:val="00B24DFD"/>
    <w:rsid w:val="00B24EC8"/>
    <w:rsid w:val="00B25081"/>
    <w:rsid w:val="00B2567D"/>
    <w:rsid w:val="00B25D4E"/>
    <w:rsid w:val="00B25E33"/>
    <w:rsid w:val="00B2612F"/>
    <w:rsid w:val="00B26159"/>
    <w:rsid w:val="00B26B44"/>
    <w:rsid w:val="00B276AD"/>
    <w:rsid w:val="00B30190"/>
    <w:rsid w:val="00B3140A"/>
    <w:rsid w:val="00B317D8"/>
    <w:rsid w:val="00B31E2B"/>
    <w:rsid w:val="00B32411"/>
    <w:rsid w:val="00B32F0C"/>
    <w:rsid w:val="00B33197"/>
    <w:rsid w:val="00B335E2"/>
    <w:rsid w:val="00B338C9"/>
    <w:rsid w:val="00B33CCA"/>
    <w:rsid w:val="00B33E48"/>
    <w:rsid w:val="00B33F01"/>
    <w:rsid w:val="00B3423A"/>
    <w:rsid w:val="00B3439C"/>
    <w:rsid w:val="00B3447E"/>
    <w:rsid w:val="00B345AF"/>
    <w:rsid w:val="00B35268"/>
    <w:rsid w:val="00B35303"/>
    <w:rsid w:val="00B35D30"/>
    <w:rsid w:val="00B3661B"/>
    <w:rsid w:val="00B377FA"/>
    <w:rsid w:val="00B37A23"/>
    <w:rsid w:val="00B40CE9"/>
    <w:rsid w:val="00B4129D"/>
    <w:rsid w:val="00B41D06"/>
    <w:rsid w:val="00B41EF0"/>
    <w:rsid w:val="00B4200B"/>
    <w:rsid w:val="00B420A8"/>
    <w:rsid w:val="00B4226C"/>
    <w:rsid w:val="00B42730"/>
    <w:rsid w:val="00B42DFE"/>
    <w:rsid w:val="00B432DB"/>
    <w:rsid w:val="00B433F9"/>
    <w:rsid w:val="00B43B15"/>
    <w:rsid w:val="00B43BC4"/>
    <w:rsid w:val="00B43CE8"/>
    <w:rsid w:val="00B43DD1"/>
    <w:rsid w:val="00B44550"/>
    <w:rsid w:val="00B44FFC"/>
    <w:rsid w:val="00B45288"/>
    <w:rsid w:val="00B4535F"/>
    <w:rsid w:val="00B4579B"/>
    <w:rsid w:val="00B45D6F"/>
    <w:rsid w:val="00B45DBA"/>
    <w:rsid w:val="00B45E13"/>
    <w:rsid w:val="00B468B0"/>
    <w:rsid w:val="00B46B03"/>
    <w:rsid w:val="00B4765D"/>
    <w:rsid w:val="00B50A67"/>
    <w:rsid w:val="00B50EC2"/>
    <w:rsid w:val="00B5124D"/>
    <w:rsid w:val="00B5171D"/>
    <w:rsid w:val="00B52383"/>
    <w:rsid w:val="00B527D7"/>
    <w:rsid w:val="00B52C03"/>
    <w:rsid w:val="00B52FBD"/>
    <w:rsid w:val="00B53A5A"/>
    <w:rsid w:val="00B53C60"/>
    <w:rsid w:val="00B53F4A"/>
    <w:rsid w:val="00B53FED"/>
    <w:rsid w:val="00B54000"/>
    <w:rsid w:val="00B54B4F"/>
    <w:rsid w:val="00B54C19"/>
    <w:rsid w:val="00B55F9E"/>
    <w:rsid w:val="00B561C7"/>
    <w:rsid w:val="00B56649"/>
    <w:rsid w:val="00B56772"/>
    <w:rsid w:val="00B57008"/>
    <w:rsid w:val="00B60727"/>
    <w:rsid w:val="00B60B1E"/>
    <w:rsid w:val="00B60D6D"/>
    <w:rsid w:val="00B611FA"/>
    <w:rsid w:val="00B6168C"/>
    <w:rsid w:val="00B63EAF"/>
    <w:rsid w:val="00B651E7"/>
    <w:rsid w:val="00B6529D"/>
    <w:rsid w:val="00B65450"/>
    <w:rsid w:val="00B663D9"/>
    <w:rsid w:val="00B6758A"/>
    <w:rsid w:val="00B7058F"/>
    <w:rsid w:val="00B706E8"/>
    <w:rsid w:val="00B70BE5"/>
    <w:rsid w:val="00B71291"/>
    <w:rsid w:val="00B713B1"/>
    <w:rsid w:val="00B71B35"/>
    <w:rsid w:val="00B71D8E"/>
    <w:rsid w:val="00B72359"/>
    <w:rsid w:val="00B727F9"/>
    <w:rsid w:val="00B7289F"/>
    <w:rsid w:val="00B72A36"/>
    <w:rsid w:val="00B72BE8"/>
    <w:rsid w:val="00B72E24"/>
    <w:rsid w:val="00B732A0"/>
    <w:rsid w:val="00B74191"/>
    <w:rsid w:val="00B744E9"/>
    <w:rsid w:val="00B74DDA"/>
    <w:rsid w:val="00B753E8"/>
    <w:rsid w:val="00B754CA"/>
    <w:rsid w:val="00B759F5"/>
    <w:rsid w:val="00B75D36"/>
    <w:rsid w:val="00B760B2"/>
    <w:rsid w:val="00B76301"/>
    <w:rsid w:val="00B764E4"/>
    <w:rsid w:val="00B76C23"/>
    <w:rsid w:val="00B7797B"/>
    <w:rsid w:val="00B800BA"/>
    <w:rsid w:val="00B8065D"/>
    <w:rsid w:val="00B813E0"/>
    <w:rsid w:val="00B82347"/>
    <w:rsid w:val="00B826A1"/>
    <w:rsid w:val="00B8361D"/>
    <w:rsid w:val="00B8377B"/>
    <w:rsid w:val="00B83A1E"/>
    <w:rsid w:val="00B83E0F"/>
    <w:rsid w:val="00B84BDC"/>
    <w:rsid w:val="00B85321"/>
    <w:rsid w:val="00B8543A"/>
    <w:rsid w:val="00B8576B"/>
    <w:rsid w:val="00B85889"/>
    <w:rsid w:val="00B86778"/>
    <w:rsid w:val="00B86B2D"/>
    <w:rsid w:val="00B871A0"/>
    <w:rsid w:val="00B8735B"/>
    <w:rsid w:val="00B8754B"/>
    <w:rsid w:val="00B875ED"/>
    <w:rsid w:val="00B87D5D"/>
    <w:rsid w:val="00B87F3C"/>
    <w:rsid w:val="00B902BF"/>
    <w:rsid w:val="00B90675"/>
    <w:rsid w:val="00B9109E"/>
    <w:rsid w:val="00B9191F"/>
    <w:rsid w:val="00B91F0E"/>
    <w:rsid w:val="00B923BD"/>
    <w:rsid w:val="00B92777"/>
    <w:rsid w:val="00B929A8"/>
    <w:rsid w:val="00B92F41"/>
    <w:rsid w:val="00B93004"/>
    <w:rsid w:val="00B937C3"/>
    <w:rsid w:val="00B94181"/>
    <w:rsid w:val="00B9473E"/>
    <w:rsid w:val="00B94C5A"/>
    <w:rsid w:val="00B95F8C"/>
    <w:rsid w:val="00B96007"/>
    <w:rsid w:val="00B961B6"/>
    <w:rsid w:val="00B96B48"/>
    <w:rsid w:val="00BA124C"/>
    <w:rsid w:val="00BA12B2"/>
    <w:rsid w:val="00BA219C"/>
    <w:rsid w:val="00BA2399"/>
    <w:rsid w:val="00BA3171"/>
    <w:rsid w:val="00BA367C"/>
    <w:rsid w:val="00BA3A3B"/>
    <w:rsid w:val="00BA3A5C"/>
    <w:rsid w:val="00BA3D9B"/>
    <w:rsid w:val="00BA4B28"/>
    <w:rsid w:val="00BA4DB8"/>
    <w:rsid w:val="00BA4ED9"/>
    <w:rsid w:val="00BA4F92"/>
    <w:rsid w:val="00BA6109"/>
    <w:rsid w:val="00BA6E5A"/>
    <w:rsid w:val="00BA6E6F"/>
    <w:rsid w:val="00BA6EC3"/>
    <w:rsid w:val="00BA7271"/>
    <w:rsid w:val="00BA72AE"/>
    <w:rsid w:val="00BA7A54"/>
    <w:rsid w:val="00BB0205"/>
    <w:rsid w:val="00BB0713"/>
    <w:rsid w:val="00BB0BD7"/>
    <w:rsid w:val="00BB0DEA"/>
    <w:rsid w:val="00BB1836"/>
    <w:rsid w:val="00BB2208"/>
    <w:rsid w:val="00BB2758"/>
    <w:rsid w:val="00BB283F"/>
    <w:rsid w:val="00BB2D52"/>
    <w:rsid w:val="00BB4116"/>
    <w:rsid w:val="00BB4879"/>
    <w:rsid w:val="00BB4EE8"/>
    <w:rsid w:val="00BB5499"/>
    <w:rsid w:val="00BB5C01"/>
    <w:rsid w:val="00BB5DA5"/>
    <w:rsid w:val="00BB65E2"/>
    <w:rsid w:val="00BB7259"/>
    <w:rsid w:val="00BB755B"/>
    <w:rsid w:val="00BB7A69"/>
    <w:rsid w:val="00BB7D0E"/>
    <w:rsid w:val="00BC048B"/>
    <w:rsid w:val="00BC12A8"/>
    <w:rsid w:val="00BC16D8"/>
    <w:rsid w:val="00BC19D7"/>
    <w:rsid w:val="00BC1A4D"/>
    <w:rsid w:val="00BC2EEC"/>
    <w:rsid w:val="00BC31D2"/>
    <w:rsid w:val="00BC4C26"/>
    <w:rsid w:val="00BC5561"/>
    <w:rsid w:val="00BC589F"/>
    <w:rsid w:val="00BC59D9"/>
    <w:rsid w:val="00BC5E6C"/>
    <w:rsid w:val="00BC67D1"/>
    <w:rsid w:val="00BC69CB"/>
    <w:rsid w:val="00BC70B1"/>
    <w:rsid w:val="00BC71AF"/>
    <w:rsid w:val="00BC7DCC"/>
    <w:rsid w:val="00BC7F2A"/>
    <w:rsid w:val="00BD032E"/>
    <w:rsid w:val="00BD0575"/>
    <w:rsid w:val="00BD151D"/>
    <w:rsid w:val="00BD3427"/>
    <w:rsid w:val="00BD37A6"/>
    <w:rsid w:val="00BD451E"/>
    <w:rsid w:val="00BD4A35"/>
    <w:rsid w:val="00BD4D28"/>
    <w:rsid w:val="00BD4E94"/>
    <w:rsid w:val="00BD5BD9"/>
    <w:rsid w:val="00BD5D8C"/>
    <w:rsid w:val="00BD642F"/>
    <w:rsid w:val="00BD6944"/>
    <w:rsid w:val="00BD69CC"/>
    <w:rsid w:val="00BD6C11"/>
    <w:rsid w:val="00BD6C33"/>
    <w:rsid w:val="00BD733F"/>
    <w:rsid w:val="00BE146D"/>
    <w:rsid w:val="00BE1AE8"/>
    <w:rsid w:val="00BE2486"/>
    <w:rsid w:val="00BE2727"/>
    <w:rsid w:val="00BE2732"/>
    <w:rsid w:val="00BE2B19"/>
    <w:rsid w:val="00BE3183"/>
    <w:rsid w:val="00BE36B3"/>
    <w:rsid w:val="00BE3A81"/>
    <w:rsid w:val="00BE433D"/>
    <w:rsid w:val="00BE486E"/>
    <w:rsid w:val="00BE4876"/>
    <w:rsid w:val="00BE518A"/>
    <w:rsid w:val="00BE5961"/>
    <w:rsid w:val="00BE5C33"/>
    <w:rsid w:val="00BE682C"/>
    <w:rsid w:val="00BE6B36"/>
    <w:rsid w:val="00BE6B71"/>
    <w:rsid w:val="00BE7374"/>
    <w:rsid w:val="00BF0DA5"/>
    <w:rsid w:val="00BF10B6"/>
    <w:rsid w:val="00BF1163"/>
    <w:rsid w:val="00BF11F4"/>
    <w:rsid w:val="00BF1B7B"/>
    <w:rsid w:val="00BF1F10"/>
    <w:rsid w:val="00BF1F23"/>
    <w:rsid w:val="00BF2506"/>
    <w:rsid w:val="00BF291A"/>
    <w:rsid w:val="00BF2923"/>
    <w:rsid w:val="00BF40D4"/>
    <w:rsid w:val="00BF4156"/>
    <w:rsid w:val="00BF44DD"/>
    <w:rsid w:val="00BF4EE6"/>
    <w:rsid w:val="00BF4F19"/>
    <w:rsid w:val="00BF58AD"/>
    <w:rsid w:val="00BF5B0F"/>
    <w:rsid w:val="00BF5B3F"/>
    <w:rsid w:val="00BF5B9D"/>
    <w:rsid w:val="00BF6FEC"/>
    <w:rsid w:val="00BF7202"/>
    <w:rsid w:val="00BF75BB"/>
    <w:rsid w:val="00BF79B0"/>
    <w:rsid w:val="00BF79FA"/>
    <w:rsid w:val="00BF7AF8"/>
    <w:rsid w:val="00BF7BE7"/>
    <w:rsid w:val="00BF7D53"/>
    <w:rsid w:val="00C0084A"/>
    <w:rsid w:val="00C008D0"/>
    <w:rsid w:val="00C00DA0"/>
    <w:rsid w:val="00C01432"/>
    <w:rsid w:val="00C01CF2"/>
    <w:rsid w:val="00C01FC7"/>
    <w:rsid w:val="00C02294"/>
    <w:rsid w:val="00C02FDC"/>
    <w:rsid w:val="00C03189"/>
    <w:rsid w:val="00C039C0"/>
    <w:rsid w:val="00C04050"/>
    <w:rsid w:val="00C0476C"/>
    <w:rsid w:val="00C04975"/>
    <w:rsid w:val="00C0504E"/>
    <w:rsid w:val="00C055FF"/>
    <w:rsid w:val="00C05611"/>
    <w:rsid w:val="00C05C36"/>
    <w:rsid w:val="00C068BE"/>
    <w:rsid w:val="00C06BF8"/>
    <w:rsid w:val="00C1013B"/>
    <w:rsid w:val="00C102DD"/>
    <w:rsid w:val="00C10900"/>
    <w:rsid w:val="00C10B40"/>
    <w:rsid w:val="00C10DEA"/>
    <w:rsid w:val="00C10FF1"/>
    <w:rsid w:val="00C11C23"/>
    <w:rsid w:val="00C11D85"/>
    <w:rsid w:val="00C12413"/>
    <w:rsid w:val="00C12D2C"/>
    <w:rsid w:val="00C13095"/>
    <w:rsid w:val="00C13208"/>
    <w:rsid w:val="00C13290"/>
    <w:rsid w:val="00C13F59"/>
    <w:rsid w:val="00C1423C"/>
    <w:rsid w:val="00C14477"/>
    <w:rsid w:val="00C14822"/>
    <w:rsid w:val="00C14C5B"/>
    <w:rsid w:val="00C15238"/>
    <w:rsid w:val="00C15AAA"/>
    <w:rsid w:val="00C169B2"/>
    <w:rsid w:val="00C16BF5"/>
    <w:rsid w:val="00C17C1F"/>
    <w:rsid w:val="00C20041"/>
    <w:rsid w:val="00C204A5"/>
    <w:rsid w:val="00C208F2"/>
    <w:rsid w:val="00C20CCF"/>
    <w:rsid w:val="00C20E4E"/>
    <w:rsid w:val="00C212E8"/>
    <w:rsid w:val="00C2168C"/>
    <w:rsid w:val="00C21FC5"/>
    <w:rsid w:val="00C22041"/>
    <w:rsid w:val="00C220C6"/>
    <w:rsid w:val="00C22109"/>
    <w:rsid w:val="00C22294"/>
    <w:rsid w:val="00C22E09"/>
    <w:rsid w:val="00C23C0A"/>
    <w:rsid w:val="00C2517A"/>
    <w:rsid w:val="00C2615C"/>
    <w:rsid w:val="00C264BE"/>
    <w:rsid w:val="00C276F9"/>
    <w:rsid w:val="00C27DFA"/>
    <w:rsid w:val="00C27E24"/>
    <w:rsid w:val="00C31178"/>
    <w:rsid w:val="00C31611"/>
    <w:rsid w:val="00C317BA"/>
    <w:rsid w:val="00C3258E"/>
    <w:rsid w:val="00C32797"/>
    <w:rsid w:val="00C327A4"/>
    <w:rsid w:val="00C32928"/>
    <w:rsid w:val="00C32F6C"/>
    <w:rsid w:val="00C3328C"/>
    <w:rsid w:val="00C335BD"/>
    <w:rsid w:val="00C337D1"/>
    <w:rsid w:val="00C3427E"/>
    <w:rsid w:val="00C3478D"/>
    <w:rsid w:val="00C3545C"/>
    <w:rsid w:val="00C35F1C"/>
    <w:rsid w:val="00C35FB5"/>
    <w:rsid w:val="00C3663C"/>
    <w:rsid w:val="00C36DBF"/>
    <w:rsid w:val="00C37065"/>
    <w:rsid w:val="00C376CE"/>
    <w:rsid w:val="00C37701"/>
    <w:rsid w:val="00C37ADD"/>
    <w:rsid w:val="00C37B63"/>
    <w:rsid w:val="00C40352"/>
    <w:rsid w:val="00C40776"/>
    <w:rsid w:val="00C4077A"/>
    <w:rsid w:val="00C41731"/>
    <w:rsid w:val="00C41C8C"/>
    <w:rsid w:val="00C41CE6"/>
    <w:rsid w:val="00C41F0B"/>
    <w:rsid w:val="00C42F56"/>
    <w:rsid w:val="00C43787"/>
    <w:rsid w:val="00C44245"/>
    <w:rsid w:val="00C44795"/>
    <w:rsid w:val="00C44BE6"/>
    <w:rsid w:val="00C44FAD"/>
    <w:rsid w:val="00C45615"/>
    <w:rsid w:val="00C456C4"/>
    <w:rsid w:val="00C457CC"/>
    <w:rsid w:val="00C45DBB"/>
    <w:rsid w:val="00C46004"/>
    <w:rsid w:val="00C46328"/>
    <w:rsid w:val="00C47236"/>
    <w:rsid w:val="00C473B7"/>
    <w:rsid w:val="00C47796"/>
    <w:rsid w:val="00C479BE"/>
    <w:rsid w:val="00C51526"/>
    <w:rsid w:val="00C524CB"/>
    <w:rsid w:val="00C52743"/>
    <w:rsid w:val="00C527AE"/>
    <w:rsid w:val="00C52C90"/>
    <w:rsid w:val="00C52E7A"/>
    <w:rsid w:val="00C53763"/>
    <w:rsid w:val="00C5390F"/>
    <w:rsid w:val="00C53A15"/>
    <w:rsid w:val="00C55072"/>
    <w:rsid w:val="00C557A0"/>
    <w:rsid w:val="00C55A04"/>
    <w:rsid w:val="00C56484"/>
    <w:rsid w:val="00C56A3E"/>
    <w:rsid w:val="00C56DC8"/>
    <w:rsid w:val="00C57593"/>
    <w:rsid w:val="00C57790"/>
    <w:rsid w:val="00C57D82"/>
    <w:rsid w:val="00C57E2B"/>
    <w:rsid w:val="00C60D73"/>
    <w:rsid w:val="00C60ED0"/>
    <w:rsid w:val="00C616AC"/>
    <w:rsid w:val="00C61914"/>
    <w:rsid w:val="00C61C0E"/>
    <w:rsid w:val="00C61D54"/>
    <w:rsid w:val="00C61EC3"/>
    <w:rsid w:val="00C620AF"/>
    <w:rsid w:val="00C62838"/>
    <w:rsid w:val="00C634BE"/>
    <w:rsid w:val="00C63644"/>
    <w:rsid w:val="00C63861"/>
    <w:rsid w:val="00C6404D"/>
    <w:rsid w:val="00C641AE"/>
    <w:rsid w:val="00C65480"/>
    <w:rsid w:val="00C67E7E"/>
    <w:rsid w:val="00C67FAA"/>
    <w:rsid w:val="00C7062A"/>
    <w:rsid w:val="00C70887"/>
    <w:rsid w:val="00C70B3B"/>
    <w:rsid w:val="00C7103D"/>
    <w:rsid w:val="00C71377"/>
    <w:rsid w:val="00C7317D"/>
    <w:rsid w:val="00C73251"/>
    <w:rsid w:val="00C73F51"/>
    <w:rsid w:val="00C74776"/>
    <w:rsid w:val="00C74FF8"/>
    <w:rsid w:val="00C7505C"/>
    <w:rsid w:val="00C751F6"/>
    <w:rsid w:val="00C75461"/>
    <w:rsid w:val="00C754A3"/>
    <w:rsid w:val="00C7566B"/>
    <w:rsid w:val="00C75DF0"/>
    <w:rsid w:val="00C75F4A"/>
    <w:rsid w:val="00C76629"/>
    <w:rsid w:val="00C76F59"/>
    <w:rsid w:val="00C775A0"/>
    <w:rsid w:val="00C77638"/>
    <w:rsid w:val="00C77DB2"/>
    <w:rsid w:val="00C77F19"/>
    <w:rsid w:val="00C80619"/>
    <w:rsid w:val="00C807EB"/>
    <w:rsid w:val="00C80E57"/>
    <w:rsid w:val="00C815DF"/>
    <w:rsid w:val="00C82703"/>
    <w:rsid w:val="00C82D01"/>
    <w:rsid w:val="00C8352C"/>
    <w:rsid w:val="00C83C21"/>
    <w:rsid w:val="00C83C66"/>
    <w:rsid w:val="00C844C3"/>
    <w:rsid w:val="00C8491E"/>
    <w:rsid w:val="00C84D7C"/>
    <w:rsid w:val="00C859D0"/>
    <w:rsid w:val="00C85C04"/>
    <w:rsid w:val="00C85D4D"/>
    <w:rsid w:val="00C861F5"/>
    <w:rsid w:val="00C86357"/>
    <w:rsid w:val="00C86D4A"/>
    <w:rsid w:val="00C87720"/>
    <w:rsid w:val="00C9064D"/>
    <w:rsid w:val="00C90F7E"/>
    <w:rsid w:val="00C910BF"/>
    <w:rsid w:val="00C91137"/>
    <w:rsid w:val="00C91BF1"/>
    <w:rsid w:val="00C91E45"/>
    <w:rsid w:val="00C91E83"/>
    <w:rsid w:val="00C920F7"/>
    <w:rsid w:val="00C9211B"/>
    <w:rsid w:val="00C935D1"/>
    <w:rsid w:val="00C93F7C"/>
    <w:rsid w:val="00C94222"/>
    <w:rsid w:val="00C95FFC"/>
    <w:rsid w:val="00C960E8"/>
    <w:rsid w:val="00C96406"/>
    <w:rsid w:val="00C96512"/>
    <w:rsid w:val="00C96807"/>
    <w:rsid w:val="00C9725B"/>
    <w:rsid w:val="00C97419"/>
    <w:rsid w:val="00C975CA"/>
    <w:rsid w:val="00C97AEB"/>
    <w:rsid w:val="00C97E9D"/>
    <w:rsid w:val="00CA001D"/>
    <w:rsid w:val="00CA020B"/>
    <w:rsid w:val="00CA0471"/>
    <w:rsid w:val="00CA0529"/>
    <w:rsid w:val="00CA079E"/>
    <w:rsid w:val="00CA0A57"/>
    <w:rsid w:val="00CA13D1"/>
    <w:rsid w:val="00CA14A2"/>
    <w:rsid w:val="00CA28B1"/>
    <w:rsid w:val="00CA28FA"/>
    <w:rsid w:val="00CA2C26"/>
    <w:rsid w:val="00CA34E1"/>
    <w:rsid w:val="00CA548F"/>
    <w:rsid w:val="00CA575D"/>
    <w:rsid w:val="00CA5BBF"/>
    <w:rsid w:val="00CA5FD4"/>
    <w:rsid w:val="00CA700D"/>
    <w:rsid w:val="00CA7300"/>
    <w:rsid w:val="00CA777B"/>
    <w:rsid w:val="00CA7A72"/>
    <w:rsid w:val="00CB00DA"/>
    <w:rsid w:val="00CB0596"/>
    <w:rsid w:val="00CB05EE"/>
    <w:rsid w:val="00CB0D1A"/>
    <w:rsid w:val="00CB1899"/>
    <w:rsid w:val="00CB3007"/>
    <w:rsid w:val="00CB3503"/>
    <w:rsid w:val="00CB389C"/>
    <w:rsid w:val="00CB42E1"/>
    <w:rsid w:val="00CB492E"/>
    <w:rsid w:val="00CB4D87"/>
    <w:rsid w:val="00CB50C0"/>
    <w:rsid w:val="00CB59A6"/>
    <w:rsid w:val="00CB5A0A"/>
    <w:rsid w:val="00CB61DA"/>
    <w:rsid w:val="00CB64A0"/>
    <w:rsid w:val="00CB6521"/>
    <w:rsid w:val="00CB6A6B"/>
    <w:rsid w:val="00CB6CA6"/>
    <w:rsid w:val="00CB6CFB"/>
    <w:rsid w:val="00CB6E92"/>
    <w:rsid w:val="00CB7182"/>
    <w:rsid w:val="00CB72AB"/>
    <w:rsid w:val="00CB7776"/>
    <w:rsid w:val="00CB777F"/>
    <w:rsid w:val="00CB7A5D"/>
    <w:rsid w:val="00CB7EAC"/>
    <w:rsid w:val="00CC01D6"/>
    <w:rsid w:val="00CC0AD5"/>
    <w:rsid w:val="00CC1198"/>
    <w:rsid w:val="00CC1315"/>
    <w:rsid w:val="00CC1656"/>
    <w:rsid w:val="00CC1C69"/>
    <w:rsid w:val="00CC1D30"/>
    <w:rsid w:val="00CC23AB"/>
    <w:rsid w:val="00CC23FF"/>
    <w:rsid w:val="00CC2D00"/>
    <w:rsid w:val="00CC3230"/>
    <w:rsid w:val="00CC3313"/>
    <w:rsid w:val="00CC397A"/>
    <w:rsid w:val="00CC4068"/>
    <w:rsid w:val="00CC41FD"/>
    <w:rsid w:val="00CC4236"/>
    <w:rsid w:val="00CC467B"/>
    <w:rsid w:val="00CC4832"/>
    <w:rsid w:val="00CC4A0A"/>
    <w:rsid w:val="00CC4C8E"/>
    <w:rsid w:val="00CC4E61"/>
    <w:rsid w:val="00CC52EC"/>
    <w:rsid w:val="00CC5420"/>
    <w:rsid w:val="00CC55E8"/>
    <w:rsid w:val="00CC5667"/>
    <w:rsid w:val="00CC5BCD"/>
    <w:rsid w:val="00CC607A"/>
    <w:rsid w:val="00CC629C"/>
    <w:rsid w:val="00CC6B9B"/>
    <w:rsid w:val="00CC7213"/>
    <w:rsid w:val="00CC7526"/>
    <w:rsid w:val="00CC7EC2"/>
    <w:rsid w:val="00CD057A"/>
    <w:rsid w:val="00CD1906"/>
    <w:rsid w:val="00CD2ADD"/>
    <w:rsid w:val="00CD2BE6"/>
    <w:rsid w:val="00CD31B0"/>
    <w:rsid w:val="00CD31B6"/>
    <w:rsid w:val="00CD3DDD"/>
    <w:rsid w:val="00CD3F63"/>
    <w:rsid w:val="00CD423A"/>
    <w:rsid w:val="00CD428D"/>
    <w:rsid w:val="00CD4423"/>
    <w:rsid w:val="00CD45C6"/>
    <w:rsid w:val="00CD48DB"/>
    <w:rsid w:val="00CD4BAD"/>
    <w:rsid w:val="00CD4F8E"/>
    <w:rsid w:val="00CD55CE"/>
    <w:rsid w:val="00CD5D6E"/>
    <w:rsid w:val="00CD60DB"/>
    <w:rsid w:val="00CD6D5A"/>
    <w:rsid w:val="00CD6E0D"/>
    <w:rsid w:val="00CD7071"/>
    <w:rsid w:val="00CE0D8D"/>
    <w:rsid w:val="00CE0E4D"/>
    <w:rsid w:val="00CE2C1C"/>
    <w:rsid w:val="00CE2D07"/>
    <w:rsid w:val="00CE36DB"/>
    <w:rsid w:val="00CE4829"/>
    <w:rsid w:val="00CE4B4D"/>
    <w:rsid w:val="00CE4F96"/>
    <w:rsid w:val="00CE5170"/>
    <w:rsid w:val="00CE6362"/>
    <w:rsid w:val="00CE64D4"/>
    <w:rsid w:val="00CE6DFA"/>
    <w:rsid w:val="00CE7312"/>
    <w:rsid w:val="00CE744C"/>
    <w:rsid w:val="00CF0295"/>
    <w:rsid w:val="00CF051C"/>
    <w:rsid w:val="00CF0BB9"/>
    <w:rsid w:val="00CF100B"/>
    <w:rsid w:val="00CF1B96"/>
    <w:rsid w:val="00CF1CD4"/>
    <w:rsid w:val="00CF1D8D"/>
    <w:rsid w:val="00CF1F3C"/>
    <w:rsid w:val="00CF223D"/>
    <w:rsid w:val="00CF2A41"/>
    <w:rsid w:val="00CF3E3C"/>
    <w:rsid w:val="00CF42DE"/>
    <w:rsid w:val="00CF49B4"/>
    <w:rsid w:val="00CF4A73"/>
    <w:rsid w:val="00CF4ADF"/>
    <w:rsid w:val="00CF4C47"/>
    <w:rsid w:val="00CF4FAA"/>
    <w:rsid w:val="00CF5525"/>
    <w:rsid w:val="00CF600A"/>
    <w:rsid w:val="00CF66ED"/>
    <w:rsid w:val="00CF7236"/>
    <w:rsid w:val="00CF779C"/>
    <w:rsid w:val="00CF7800"/>
    <w:rsid w:val="00D007AD"/>
    <w:rsid w:val="00D00C1A"/>
    <w:rsid w:val="00D00FA4"/>
    <w:rsid w:val="00D0137C"/>
    <w:rsid w:val="00D01796"/>
    <w:rsid w:val="00D01C19"/>
    <w:rsid w:val="00D0290F"/>
    <w:rsid w:val="00D02A99"/>
    <w:rsid w:val="00D030F2"/>
    <w:rsid w:val="00D0388E"/>
    <w:rsid w:val="00D03BEE"/>
    <w:rsid w:val="00D0403F"/>
    <w:rsid w:val="00D043F3"/>
    <w:rsid w:val="00D04B3E"/>
    <w:rsid w:val="00D0553F"/>
    <w:rsid w:val="00D05B02"/>
    <w:rsid w:val="00D06BDE"/>
    <w:rsid w:val="00D06C66"/>
    <w:rsid w:val="00D07107"/>
    <w:rsid w:val="00D0753A"/>
    <w:rsid w:val="00D07904"/>
    <w:rsid w:val="00D1048F"/>
    <w:rsid w:val="00D10733"/>
    <w:rsid w:val="00D10AAF"/>
    <w:rsid w:val="00D11650"/>
    <w:rsid w:val="00D120B6"/>
    <w:rsid w:val="00D127E4"/>
    <w:rsid w:val="00D129DE"/>
    <w:rsid w:val="00D12B6C"/>
    <w:rsid w:val="00D12FC7"/>
    <w:rsid w:val="00D1304E"/>
    <w:rsid w:val="00D1373C"/>
    <w:rsid w:val="00D13BB5"/>
    <w:rsid w:val="00D13C34"/>
    <w:rsid w:val="00D14284"/>
    <w:rsid w:val="00D14779"/>
    <w:rsid w:val="00D1494B"/>
    <w:rsid w:val="00D14B1A"/>
    <w:rsid w:val="00D14C5C"/>
    <w:rsid w:val="00D14E97"/>
    <w:rsid w:val="00D14ECA"/>
    <w:rsid w:val="00D150D5"/>
    <w:rsid w:val="00D15939"/>
    <w:rsid w:val="00D159C0"/>
    <w:rsid w:val="00D15AC3"/>
    <w:rsid w:val="00D15BE5"/>
    <w:rsid w:val="00D15C7C"/>
    <w:rsid w:val="00D165CE"/>
    <w:rsid w:val="00D16A0C"/>
    <w:rsid w:val="00D17FA2"/>
    <w:rsid w:val="00D20122"/>
    <w:rsid w:val="00D201FC"/>
    <w:rsid w:val="00D20613"/>
    <w:rsid w:val="00D21C5A"/>
    <w:rsid w:val="00D2205C"/>
    <w:rsid w:val="00D22860"/>
    <w:rsid w:val="00D22C29"/>
    <w:rsid w:val="00D22E19"/>
    <w:rsid w:val="00D23B94"/>
    <w:rsid w:val="00D23E6A"/>
    <w:rsid w:val="00D23F75"/>
    <w:rsid w:val="00D23F7A"/>
    <w:rsid w:val="00D24761"/>
    <w:rsid w:val="00D25014"/>
    <w:rsid w:val="00D25370"/>
    <w:rsid w:val="00D25BEE"/>
    <w:rsid w:val="00D2697B"/>
    <w:rsid w:val="00D26BD3"/>
    <w:rsid w:val="00D26C53"/>
    <w:rsid w:val="00D26FD9"/>
    <w:rsid w:val="00D30F8E"/>
    <w:rsid w:val="00D313F2"/>
    <w:rsid w:val="00D318EC"/>
    <w:rsid w:val="00D31E48"/>
    <w:rsid w:val="00D32CAB"/>
    <w:rsid w:val="00D33356"/>
    <w:rsid w:val="00D335A7"/>
    <w:rsid w:val="00D3414F"/>
    <w:rsid w:val="00D347EB"/>
    <w:rsid w:val="00D34CD7"/>
    <w:rsid w:val="00D34F4E"/>
    <w:rsid w:val="00D34FF1"/>
    <w:rsid w:val="00D3575E"/>
    <w:rsid w:val="00D3606F"/>
    <w:rsid w:val="00D364A0"/>
    <w:rsid w:val="00D369B4"/>
    <w:rsid w:val="00D36D5F"/>
    <w:rsid w:val="00D3702F"/>
    <w:rsid w:val="00D370D1"/>
    <w:rsid w:val="00D37382"/>
    <w:rsid w:val="00D3776B"/>
    <w:rsid w:val="00D37CEE"/>
    <w:rsid w:val="00D37F19"/>
    <w:rsid w:val="00D401ED"/>
    <w:rsid w:val="00D403E2"/>
    <w:rsid w:val="00D404A2"/>
    <w:rsid w:val="00D407A1"/>
    <w:rsid w:val="00D41063"/>
    <w:rsid w:val="00D4181B"/>
    <w:rsid w:val="00D41848"/>
    <w:rsid w:val="00D4236A"/>
    <w:rsid w:val="00D42AD9"/>
    <w:rsid w:val="00D42D37"/>
    <w:rsid w:val="00D42DDB"/>
    <w:rsid w:val="00D43516"/>
    <w:rsid w:val="00D43BBA"/>
    <w:rsid w:val="00D44265"/>
    <w:rsid w:val="00D44281"/>
    <w:rsid w:val="00D4438B"/>
    <w:rsid w:val="00D45BE3"/>
    <w:rsid w:val="00D460C3"/>
    <w:rsid w:val="00D4670C"/>
    <w:rsid w:val="00D46B81"/>
    <w:rsid w:val="00D46CD3"/>
    <w:rsid w:val="00D474D4"/>
    <w:rsid w:val="00D47640"/>
    <w:rsid w:val="00D500E7"/>
    <w:rsid w:val="00D5012D"/>
    <w:rsid w:val="00D5024A"/>
    <w:rsid w:val="00D50E92"/>
    <w:rsid w:val="00D50FD7"/>
    <w:rsid w:val="00D51D45"/>
    <w:rsid w:val="00D51E40"/>
    <w:rsid w:val="00D52555"/>
    <w:rsid w:val="00D53E4C"/>
    <w:rsid w:val="00D549B1"/>
    <w:rsid w:val="00D555BC"/>
    <w:rsid w:val="00D55EE7"/>
    <w:rsid w:val="00D565E3"/>
    <w:rsid w:val="00D56E31"/>
    <w:rsid w:val="00D57E5D"/>
    <w:rsid w:val="00D60D5D"/>
    <w:rsid w:val="00D60F2D"/>
    <w:rsid w:val="00D60F4C"/>
    <w:rsid w:val="00D6148C"/>
    <w:rsid w:val="00D61AFF"/>
    <w:rsid w:val="00D620AC"/>
    <w:rsid w:val="00D627A6"/>
    <w:rsid w:val="00D628EC"/>
    <w:rsid w:val="00D62AE3"/>
    <w:rsid w:val="00D63179"/>
    <w:rsid w:val="00D633E9"/>
    <w:rsid w:val="00D6396A"/>
    <w:rsid w:val="00D64413"/>
    <w:rsid w:val="00D64612"/>
    <w:rsid w:val="00D6488D"/>
    <w:rsid w:val="00D64DC0"/>
    <w:rsid w:val="00D64E13"/>
    <w:rsid w:val="00D64FB8"/>
    <w:rsid w:val="00D64FEA"/>
    <w:rsid w:val="00D661F5"/>
    <w:rsid w:val="00D66D60"/>
    <w:rsid w:val="00D7180A"/>
    <w:rsid w:val="00D71A4A"/>
    <w:rsid w:val="00D71AA1"/>
    <w:rsid w:val="00D72740"/>
    <w:rsid w:val="00D72A26"/>
    <w:rsid w:val="00D72F00"/>
    <w:rsid w:val="00D73EC0"/>
    <w:rsid w:val="00D74357"/>
    <w:rsid w:val="00D74832"/>
    <w:rsid w:val="00D74B6E"/>
    <w:rsid w:val="00D74CE1"/>
    <w:rsid w:val="00D75163"/>
    <w:rsid w:val="00D75604"/>
    <w:rsid w:val="00D75C3D"/>
    <w:rsid w:val="00D75D47"/>
    <w:rsid w:val="00D75F21"/>
    <w:rsid w:val="00D7677C"/>
    <w:rsid w:val="00D768E2"/>
    <w:rsid w:val="00D76EB5"/>
    <w:rsid w:val="00D775E8"/>
    <w:rsid w:val="00D77DCF"/>
    <w:rsid w:val="00D80830"/>
    <w:rsid w:val="00D812BF"/>
    <w:rsid w:val="00D8133A"/>
    <w:rsid w:val="00D81AC3"/>
    <w:rsid w:val="00D81BC2"/>
    <w:rsid w:val="00D81D2F"/>
    <w:rsid w:val="00D81E88"/>
    <w:rsid w:val="00D82002"/>
    <w:rsid w:val="00D839DE"/>
    <w:rsid w:val="00D83B05"/>
    <w:rsid w:val="00D84268"/>
    <w:rsid w:val="00D84322"/>
    <w:rsid w:val="00D847D9"/>
    <w:rsid w:val="00D85147"/>
    <w:rsid w:val="00D85351"/>
    <w:rsid w:val="00D85410"/>
    <w:rsid w:val="00D85F01"/>
    <w:rsid w:val="00D862B5"/>
    <w:rsid w:val="00D866A9"/>
    <w:rsid w:val="00D866CE"/>
    <w:rsid w:val="00D86B33"/>
    <w:rsid w:val="00D86B4F"/>
    <w:rsid w:val="00D86CE0"/>
    <w:rsid w:val="00D872C9"/>
    <w:rsid w:val="00D90D08"/>
    <w:rsid w:val="00D92298"/>
    <w:rsid w:val="00D926C0"/>
    <w:rsid w:val="00D930B5"/>
    <w:rsid w:val="00D93F76"/>
    <w:rsid w:val="00D9447E"/>
    <w:rsid w:val="00D9479A"/>
    <w:rsid w:val="00D94DC4"/>
    <w:rsid w:val="00D94FBB"/>
    <w:rsid w:val="00D9642D"/>
    <w:rsid w:val="00D96819"/>
    <w:rsid w:val="00D9686B"/>
    <w:rsid w:val="00D96B69"/>
    <w:rsid w:val="00D96CB9"/>
    <w:rsid w:val="00D9706D"/>
    <w:rsid w:val="00D97073"/>
    <w:rsid w:val="00D97095"/>
    <w:rsid w:val="00D970CF"/>
    <w:rsid w:val="00DA08B3"/>
    <w:rsid w:val="00DA0BD6"/>
    <w:rsid w:val="00DA0BEC"/>
    <w:rsid w:val="00DA0DBA"/>
    <w:rsid w:val="00DA0E10"/>
    <w:rsid w:val="00DA0EC4"/>
    <w:rsid w:val="00DA141D"/>
    <w:rsid w:val="00DA1B58"/>
    <w:rsid w:val="00DA1C8E"/>
    <w:rsid w:val="00DA1FB7"/>
    <w:rsid w:val="00DA25A8"/>
    <w:rsid w:val="00DA285F"/>
    <w:rsid w:val="00DA3488"/>
    <w:rsid w:val="00DA3838"/>
    <w:rsid w:val="00DA3B1D"/>
    <w:rsid w:val="00DA3D11"/>
    <w:rsid w:val="00DA4109"/>
    <w:rsid w:val="00DA4791"/>
    <w:rsid w:val="00DA47A6"/>
    <w:rsid w:val="00DA4835"/>
    <w:rsid w:val="00DA48E0"/>
    <w:rsid w:val="00DA4CA2"/>
    <w:rsid w:val="00DA4CEC"/>
    <w:rsid w:val="00DA51AF"/>
    <w:rsid w:val="00DA54F8"/>
    <w:rsid w:val="00DA608A"/>
    <w:rsid w:val="00DA6908"/>
    <w:rsid w:val="00DA6F67"/>
    <w:rsid w:val="00DA7817"/>
    <w:rsid w:val="00DA78E3"/>
    <w:rsid w:val="00DA78E5"/>
    <w:rsid w:val="00DA79FE"/>
    <w:rsid w:val="00DB00E4"/>
    <w:rsid w:val="00DB0584"/>
    <w:rsid w:val="00DB1499"/>
    <w:rsid w:val="00DB197D"/>
    <w:rsid w:val="00DB1F99"/>
    <w:rsid w:val="00DB2535"/>
    <w:rsid w:val="00DB25FC"/>
    <w:rsid w:val="00DB2EF6"/>
    <w:rsid w:val="00DB3914"/>
    <w:rsid w:val="00DB3B1B"/>
    <w:rsid w:val="00DB42EE"/>
    <w:rsid w:val="00DB44B7"/>
    <w:rsid w:val="00DB4882"/>
    <w:rsid w:val="00DB4CAC"/>
    <w:rsid w:val="00DB5149"/>
    <w:rsid w:val="00DB5485"/>
    <w:rsid w:val="00DB6202"/>
    <w:rsid w:val="00DB63CD"/>
    <w:rsid w:val="00DB65DD"/>
    <w:rsid w:val="00DB6EF5"/>
    <w:rsid w:val="00DB6F55"/>
    <w:rsid w:val="00DB77CC"/>
    <w:rsid w:val="00DB7ABE"/>
    <w:rsid w:val="00DB7B8C"/>
    <w:rsid w:val="00DC08B9"/>
    <w:rsid w:val="00DC16D4"/>
    <w:rsid w:val="00DC2706"/>
    <w:rsid w:val="00DC3684"/>
    <w:rsid w:val="00DC3CA0"/>
    <w:rsid w:val="00DC41D1"/>
    <w:rsid w:val="00DC4C5D"/>
    <w:rsid w:val="00DC52C2"/>
    <w:rsid w:val="00DC5C7D"/>
    <w:rsid w:val="00DC5C86"/>
    <w:rsid w:val="00DC64F4"/>
    <w:rsid w:val="00DC65F5"/>
    <w:rsid w:val="00DC66E9"/>
    <w:rsid w:val="00DC6CAD"/>
    <w:rsid w:val="00DC6E79"/>
    <w:rsid w:val="00DC6EF1"/>
    <w:rsid w:val="00DC6F23"/>
    <w:rsid w:val="00DC7553"/>
    <w:rsid w:val="00DC7687"/>
    <w:rsid w:val="00DC78B2"/>
    <w:rsid w:val="00DC7B6F"/>
    <w:rsid w:val="00DD0BFB"/>
    <w:rsid w:val="00DD0D4C"/>
    <w:rsid w:val="00DD114B"/>
    <w:rsid w:val="00DD174E"/>
    <w:rsid w:val="00DD18FF"/>
    <w:rsid w:val="00DD234C"/>
    <w:rsid w:val="00DD5350"/>
    <w:rsid w:val="00DD6C97"/>
    <w:rsid w:val="00DD6F41"/>
    <w:rsid w:val="00DD7421"/>
    <w:rsid w:val="00DD7850"/>
    <w:rsid w:val="00DE0165"/>
    <w:rsid w:val="00DE131A"/>
    <w:rsid w:val="00DE15FB"/>
    <w:rsid w:val="00DE1FB8"/>
    <w:rsid w:val="00DE2ECE"/>
    <w:rsid w:val="00DE2F0D"/>
    <w:rsid w:val="00DE3223"/>
    <w:rsid w:val="00DE3A51"/>
    <w:rsid w:val="00DE3E21"/>
    <w:rsid w:val="00DE4763"/>
    <w:rsid w:val="00DE4D2C"/>
    <w:rsid w:val="00DE4F47"/>
    <w:rsid w:val="00DE56F5"/>
    <w:rsid w:val="00DE5A6F"/>
    <w:rsid w:val="00DE5C36"/>
    <w:rsid w:val="00DE6611"/>
    <w:rsid w:val="00DE6E98"/>
    <w:rsid w:val="00DE728D"/>
    <w:rsid w:val="00DE7664"/>
    <w:rsid w:val="00DE79D2"/>
    <w:rsid w:val="00DF0158"/>
    <w:rsid w:val="00DF0465"/>
    <w:rsid w:val="00DF04B6"/>
    <w:rsid w:val="00DF1E32"/>
    <w:rsid w:val="00DF2F56"/>
    <w:rsid w:val="00DF3965"/>
    <w:rsid w:val="00DF4172"/>
    <w:rsid w:val="00DF418C"/>
    <w:rsid w:val="00DF44FF"/>
    <w:rsid w:val="00DF4808"/>
    <w:rsid w:val="00DF56FD"/>
    <w:rsid w:val="00DF5E65"/>
    <w:rsid w:val="00DF63A1"/>
    <w:rsid w:val="00DF73C5"/>
    <w:rsid w:val="00DF745A"/>
    <w:rsid w:val="00DF749E"/>
    <w:rsid w:val="00DF7619"/>
    <w:rsid w:val="00DF767D"/>
    <w:rsid w:val="00DF7F52"/>
    <w:rsid w:val="00E00669"/>
    <w:rsid w:val="00E01833"/>
    <w:rsid w:val="00E01862"/>
    <w:rsid w:val="00E01EF8"/>
    <w:rsid w:val="00E020C9"/>
    <w:rsid w:val="00E022C5"/>
    <w:rsid w:val="00E0281A"/>
    <w:rsid w:val="00E0292E"/>
    <w:rsid w:val="00E029FE"/>
    <w:rsid w:val="00E02D16"/>
    <w:rsid w:val="00E0309F"/>
    <w:rsid w:val="00E034AA"/>
    <w:rsid w:val="00E03928"/>
    <w:rsid w:val="00E04585"/>
    <w:rsid w:val="00E04DFD"/>
    <w:rsid w:val="00E05259"/>
    <w:rsid w:val="00E055A0"/>
    <w:rsid w:val="00E0569E"/>
    <w:rsid w:val="00E05B40"/>
    <w:rsid w:val="00E06B48"/>
    <w:rsid w:val="00E06B8F"/>
    <w:rsid w:val="00E06E1D"/>
    <w:rsid w:val="00E07903"/>
    <w:rsid w:val="00E07D16"/>
    <w:rsid w:val="00E1007E"/>
    <w:rsid w:val="00E1038D"/>
    <w:rsid w:val="00E1101E"/>
    <w:rsid w:val="00E1104C"/>
    <w:rsid w:val="00E1169C"/>
    <w:rsid w:val="00E11A7D"/>
    <w:rsid w:val="00E1221E"/>
    <w:rsid w:val="00E138DE"/>
    <w:rsid w:val="00E14117"/>
    <w:rsid w:val="00E144DE"/>
    <w:rsid w:val="00E147E7"/>
    <w:rsid w:val="00E1537B"/>
    <w:rsid w:val="00E154F8"/>
    <w:rsid w:val="00E15A1C"/>
    <w:rsid w:val="00E1610E"/>
    <w:rsid w:val="00E16290"/>
    <w:rsid w:val="00E1751F"/>
    <w:rsid w:val="00E17694"/>
    <w:rsid w:val="00E176A4"/>
    <w:rsid w:val="00E17763"/>
    <w:rsid w:val="00E20363"/>
    <w:rsid w:val="00E210E1"/>
    <w:rsid w:val="00E2119F"/>
    <w:rsid w:val="00E216EF"/>
    <w:rsid w:val="00E22308"/>
    <w:rsid w:val="00E22AB4"/>
    <w:rsid w:val="00E22B4A"/>
    <w:rsid w:val="00E22F05"/>
    <w:rsid w:val="00E233EF"/>
    <w:rsid w:val="00E24E06"/>
    <w:rsid w:val="00E25578"/>
    <w:rsid w:val="00E27058"/>
    <w:rsid w:val="00E27996"/>
    <w:rsid w:val="00E31212"/>
    <w:rsid w:val="00E3121B"/>
    <w:rsid w:val="00E31855"/>
    <w:rsid w:val="00E324AF"/>
    <w:rsid w:val="00E3265F"/>
    <w:rsid w:val="00E32CB3"/>
    <w:rsid w:val="00E32CF2"/>
    <w:rsid w:val="00E33359"/>
    <w:rsid w:val="00E333AE"/>
    <w:rsid w:val="00E33B92"/>
    <w:rsid w:val="00E33F28"/>
    <w:rsid w:val="00E3489E"/>
    <w:rsid w:val="00E34B8A"/>
    <w:rsid w:val="00E3574B"/>
    <w:rsid w:val="00E3592F"/>
    <w:rsid w:val="00E35D14"/>
    <w:rsid w:val="00E35E2A"/>
    <w:rsid w:val="00E3625B"/>
    <w:rsid w:val="00E364FC"/>
    <w:rsid w:val="00E36762"/>
    <w:rsid w:val="00E37457"/>
    <w:rsid w:val="00E37BFF"/>
    <w:rsid w:val="00E403DD"/>
    <w:rsid w:val="00E405DB"/>
    <w:rsid w:val="00E40B61"/>
    <w:rsid w:val="00E40DF7"/>
    <w:rsid w:val="00E42178"/>
    <w:rsid w:val="00E42CC5"/>
    <w:rsid w:val="00E433CF"/>
    <w:rsid w:val="00E43D3F"/>
    <w:rsid w:val="00E43DE4"/>
    <w:rsid w:val="00E44136"/>
    <w:rsid w:val="00E44797"/>
    <w:rsid w:val="00E4490E"/>
    <w:rsid w:val="00E44B77"/>
    <w:rsid w:val="00E44FE1"/>
    <w:rsid w:val="00E45AFC"/>
    <w:rsid w:val="00E45E30"/>
    <w:rsid w:val="00E4604D"/>
    <w:rsid w:val="00E460BD"/>
    <w:rsid w:val="00E50115"/>
    <w:rsid w:val="00E503B1"/>
    <w:rsid w:val="00E50BDF"/>
    <w:rsid w:val="00E5137F"/>
    <w:rsid w:val="00E51C51"/>
    <w:rsid w:val="00E51E5D"/>
    <w:rsid w:val="00E51FCA"/>
    <w:rsid w:val="00E52175"/>
    <w:rsid w:val="00E52603"/>
    <w:rsid w:val="00E52A70"/>
    <w:rsid w:val="00E52D84"/>
    <w:rsid w:val="00E5316B"/>
    <w:rsid w:val="00E53930"/>
    <w:rsid w:val="00E53B2B"/>
    <w:rsid w:val="00E53DC7"/>
    <w:rsid w:val="00E54493"/>
    <w:rsid w:val="00E545B5"/>
    <w:rsid w:val="00E546BD"/>
    <w:rsid w:val="00E546FD"/>
    <w:rsid w:val="00E547AB"/>
    <w:rsid w:val="00E54E2E"/>
    <w:rsid w:val="00E55D25"/>
    <w:rsid w:val="00E5674D"/>
    <w:rsid w:val="00E56DB4"/>
    <w:rsid w:val="00E572F1"/>
    <w:rsid w:val="00E57B10"/>
    <w:rsid w:val="00E57BDE"/>
    <w:rsid w:val="00E60337"/>
    <w:rsid w:val="00E60A5C"/>
    <w:rsid w:val="00E60DC1"/>
    <w:rsid w:val="00E61942"/>
    <w:rsid w:val="00E61D4D"/>
    <w:rsid w:val="00E61D8A"/>
    <w:rsid w:val="00E61D8C"/>
    <w:rsid w:val="00E61FEB"/>
    <w:rsid w:val="00E6287E"/>
    <w:rsid w:val="00E62FD3"/>
    <w:rsid w:val="00E631A0"/>
    <w:rsid w:val="00E633AC"/>
    <w:rsid w:val="00E63B12"/>
    <w:rsid w:val="00E63D64"/>
    <w:rsid w:val="00E641D6"/>
    <w:rsid w:val="00E64600"/>
    <w:rsid w:val="00E651FD"/>
    <w:rsid w:val="00E65D70"/>
    <w:rsid w:val="00E65F09"/>
    <w:rsid w:val="00E66607"/>
    <w:rsid w:val="00E66987"/>
    <w:rsid w:val="00E6713D"/>
    <w:rsid w:val="00E67538"/>
    <w:rsid w:val="00E67D89"/>
    <w:rsid w:val="00E705B4"/>
    <w:rsid w:val="00E708D2"/>
    <w:rsid w:val="00E70A49"/>
    <w:rsid w:val="00E7100F"/>
    <w:rsid w:val="00E71438"/>
    <w:rsid w:val="00E717D6"/>
    <w:rsid w:val="00E7192A"/>
    <w:rsid w:val="00E71980"/>
    <w:rsid w:val="00E719D4"/>
    <w:rsid w:val="00E71FCE"/>
    <w:rsid w:val="00E73069"/>
    <w:rsid w:val="00E73395"/>
    <w:rsid w:val="00E74304"/>
    <w:rsid w:val="00E74B32"/>
    <w:rsid w:val="00E74EA8"/>
    <w:rsid w:val="00E7524D"/>
    <w:rsid w:val="00E75445"/>
    <w:rsid w:val="00E76158"/>
    <w:rsid w:val="00E76752"/>
    <w:rsid w:val="00E76ADC"/>
    <w:rsid w:val="00E76C39"/>
    <w:rsid w:val="00E76E19"/>
    <w:rsid w:val="00E77127"/>
    <w:rsid w:val="00E77450"/>
    <w:rsid w:val="00E77585"/>
    <w:rsid w:val="00E8011E"/>
    <w:rsid w:val="00E8094B"/>
    <w:rsid w:val="00E812B2"/>
    <w:rsid w:val="00E81D7C"/>
    <w:rsid w:val="00E81FE8"/>
    <w:rsid w:val="00E825DD"/>
    <w:rsid w:val="00E8286F"/>
    <w:rsid w:val="00E82D7D"/>
    <w:rsid w:val="00E82DC8"/>
    <w:rsid w:val="00E8321B"/>
    <w:rsid w:val="00E832A2"/>
    <w:rsid w:val="00E83C17"/>
    <w:rsid w:val="00E83D63"/>
    <w:rsid w:val="00E83FBE"/>
    <w:rsid w:val="00E84378"/>
    <w:rsid w:val="00E84739"/>
    <w:rsid w:val="00E84A05"/>
    <w:rsid w:val="00E84C3B"/>
    <w:rsid w:val="00E85825"/>
    <w:rsid w:val="00E85C6A"/>
    <w:rsid w:val="00E85DA4"/>
    <w:rsid w:val="00E862D7"/>
    <w:rsid w:val="00E86700"/>
    <w:rsid w:val="00E867F8"/>
    <w:rsid w:val="00E86C8D"/>
    <w:rsid w:val="00E87765"/>
    <w:rsid w:val="00E878D5"/>
    <w:rsid w:val="00E87AAD"/>
    <w:rsid w:val="00E87C90"/>
    <w:rsid w:val="00E87FB1"/>
    <w:rsid w:val="00E90941"/>
    <w:rsid w:val="00E90B6D"/>
    <w:rsid w:val="00E90DF4"/>
    <w:rsid w:val="00E91119"/>
    <w:rsid w:val="00E9143C"/>
    <w:rsid w:val="00E9171D"/>
    <w:rsid w:val="00E91F40"/>
    <w:rsid w:val="00E9200B"/>
    <w:rsid w:val="00E9272E"/>
    <w:rsid w:val="00E927B7"/>
    <w:rsid w:val="00E92D74"/>
    <w:rsid w:val="00E93029"/>
    <w:rsid w:val="00E93578"/>
    <w:rsid w:val="00E938BB"/>
    <w:rsid w:val="00E939C4"/>
    <w:rsid w:val="00E95B08"/>
    <w:rsid w:val="00E95E98"/>
    <w:rsid w:val="00E96155"/>
    <w:rsid w:val="00E96965"/>
    <w:rsid w:val="00E9783C"/>
    <w:rsid w:val="00E97D68"/>
    <w:rsid w:val="00E97F4A"/>
    <w:rsid w:val="00EA00E5"/>
    <w:rsid w:val="00EA0D8E"/>
    <w:rsid w:val="00EA1572"/>
    <w:rsid w:val="00EA1619"/>
    <w:rsid w:val="00EA20A3"/>
    <w:rsid w:val="00EA2252"/>
    <w:rsid w:val="00EA26EE"/>
    <w:rsid w:val="00EA2872"/>
    <w:rsid w:val="00EA2BE5"/>
    <w:rsid w:val="00EA2C54"/>
    <w:rsid w:val="00EA2C80"/>
    <w:rsid w:val="00EA2F5C"/>
    <w:rsid w:val="00EA33E5"/>
    <w:rsid w:val="00EA36FE"/>
    <w:rsid w:val="00EA3A32"/>
    <w:rsid w:val="00EA3BE2"/>
    <w:rsid w:val="00EA3C0F"/>
    <w:rsid w:val="00EA41E3"/>
    <w:rsid w:val="00EA463F"/>
    <w:rsid w:val="00EA5179"/>
    <w:rsid w:val="00EA57FA"/>
    <w:rsid w:val="00EA5B5C"/>
    <w:rsid w:val="00EA7158"/>
    <w:rsid w:val="00EA76FE"/>
    <w:rsid w:val="00EA7D6D"/>
    <w:rsid w:val="00EB0545"/>
    <w:rsid w:val="00EB10ED"/>
    <w:rsid w:val="00EB1208"/>
    <w:rsid w:val="00EB12B5"/>
    <w:rsid w:val="00EB22BE"/>
    <w:rsid w:val="00EB29B3"/>
    <w:rsid w:val="00EB321D"/>
    <w:rsid w:val="00EB36B6"/>
    <w:rsid w:val="00EB3A1A"/>
    <w:rsid w:val="00EB3DC2"/>
    <w:rsid w:val="00EB40A4"/>
    <w:rsid w:val="00EB47E2"/>
    <w:rsid w:val="00EB4C88"/>
    <w:rsid w:val="00EB5A20"/>
    <w:rsid w:val="00EB5F1D"/>
    <w:rsid w:val="00EB6C18"/>
    <w:rsid w:val="00EB70BE"/>
    <w:rsid w:val="00EB7117"/>
    <w:rsid w:val="00EB7323"/>
    <w:rsid w:val="00EB759A"/>
    <w:rsid w:val="00EB7C5E"/>
    <w:rsid w:val="00EC043F"/>
    <w:rsid w:val="00EC0442"/>
    <w:rsid w:val="00EC0EE1"/>
    <w:rsid w:val="00EC1D0C"/>
    <w:rsid w:val="00EC1D11"/>
    <w:rsid w:val="00EC1E7B"/>
    <w:rsid w:val="00EC2CAF"/>
    <w:rsid w:val="00EC36D7"/>
    <w:rsid w:val="00EC3B75"/>
    <w:rsid w:val="00EC439A"/>
    <w:rsid w:val="00EC453F"/>
    <w:rsid w:val="00EC5607"/>
    <w:rsid w:val="00EC56DD"/>
    <w:rsid w:val="00EC571B"/>
    <w:rsid w:val="00EC5C70"/>
    <w:rsid w:val="00EC70CA"/>
    <w:rsid w:val="00EC7626"/>
    <w:rsid w:val="00EC7704"/>
    <w:rsid w:val="00EC79B6"/>
    <w:rsid w:val="00EC7C36"/>
    <w:rsid w:val="00EC7DE8"/>
    <w:rsid w:val="00ED02CF"/>
    <w:rsid w:val="00ED081E"/>
    <w:rsid w:val="00ED0A98"/>
    <w:rsid w:val="00ED0AA2"/>
    <w:rsid w:val="00ED0C17"/>
    <w:rsid w:val="00ED0E9F"/>
    <w:rsid w:val="00ED141D"/>
    <w:rsid w:val="00ED14E2"/>
    <w:rsid w:val="00ED1752"/>
    <w:rsid w:val="00ED1B7A"/>
    <w:rsid w:val="00ED1C51"/>
    <w:rsid w:val="00ED29E2"/>
    <w:rsid w:val="00ED3396"/>
    <w:rsid w:val="00ED3F0A"/>
    <w:rsid w:val="00ED4064"/>
    <w:rsid w:val="00ED449F"/>
    <w:rsid w:val="00ED5844"/>
    <w:rsid w:val="00ED5BD4"/>
    <w:rsid w:val="00ED701F"/>
    <w:rsid w:val="00ED78A1"/>
    <w:rsid w:val="00ED7E0A"/>
    <w:rsid w:val="00EE02BC"/>
    <w:rsid w:val="00EE062B"/>
    <w:rsid w:val="00EE06EB"/>
    <w:rsid w:val="00EE12EC"/>
    <w:rsid w:val="00EE176E"/>
    <w:rsid w:val="00EE186B"/>
    <w:rsid w:val="00EE33EA"/>
    <w:rsid w:val="00EE3B97"/>
    <w:rsid w:val="00EE41AB"/>
    <w:rsid w:val="00EE4373"/>
    <w:rsid w:val="00EE46E0"/>
    <w:rsid w:val="00EE484C"/>
    <w:rsid w:val="00EE48FD"/>
    <w:rsid w:val="00EE4CCD"/>
    <w:rsid w:val="00EE5AB4"/>
    <w:rsid w:val="00EE5AD9"/>
    <w:rsid w:val="00EE6AF9"/>
    <w:rsid w:val="00EF04A5"/>
    <w:rsid w:val="00EF1FA9"/>
    <w:rsid w:val="00EF2076"/>
    <w:rsid w:val="00EF2180"/>
    <w:rsid w:val="00EF2419"/>
    <w:rsid w:val="00EF2A52"/>
    <w:rsid w:val="00EF3497"/>
    <w:rsid w:val="00EF38F2"/>
    <w:rsid w:val="00EF478A"/>
    <w:rsid w:val="00EF4C3D"/>
    <w:rsid w:val="00EF4FC1"/>
    <w:rsid w:val="00EF6182"/>
    <w:rsid w:val="00EF62FE"/>
    <w:rsid w:val="00EF64D4"/>
    <w:rsid w:val="00EF69BF"/>
    <w:rsid w:val="00EF6AB2"/>
    <w:rsid w:val="00EF6F55"/>
    <w:rsid w:val="00EF7014"/>
    <w:rsid w:val="00EF7018"/>
    <w:rsid w:val="00EF70D1"/>
    <w:rsid w:val="00EF7EAE"/>
    <w:rsid w:val="00F004C4"/>
    <w:rsid w:val="00F00506"/>
    <w:rsid w:val="00F0157F"/>
    <w:rsid w:val="00F01A0F"/>
    <w:rsid w:val="00F01DB4"/>
    <w:rsid w:val="00F0212A"/>
    <w:rsid w:val="00F025BB"/>
    <w:rsid w:val="00F0334D"/>
    <w:rsid w:val="00F03580"/>
    <w:rsid w:val="00F03972"/>
    <w:rsid w:val="00F039B0"/>
    <w:rsid w:val="00F03A1F"/>
    <w:rsid w:val="00F03DAA"/>
    <w:rsid w:val="00F0420A"/>
    <w:rsid w:val="00F042A2"/>
    <w:rsid w:val="00F046DF"/>
    <w:rsid w:val="00F054F7"/>
    <w:rsid w:val="00F05928"/>
    <w:rsid w:val="00F05D0C"/>
    <w:rsid w:val="00F05F65"/>
    <w:rsid w:val="00F0650B"/>
    <w:rsid w:val="00F06567"/>
    <w:rsid w:val="00F06CF4"/>
    <w:rsid w:val="00F0740B"/>
    <w:rsid w:val="00F07C78"/>
    <w:rsid w:val="00F07D50"/>
    <w:rsid w:val="00F10485"/>
    <w:rsid w:val="00F1108D"/>
    <w:rsid w:val="00F115B7"/>
    <w:rsid w:val="00F11803"/>
    <w:rsid w:val="00F1212E"/>
    <w:rsid w:val="00F12985"/>
    <w:rsid w:val="00F13254"/>
    <w:rsid w:val="00F13624"/>
    <w:rsid w:val="00F14904"/>
    <w:rsid w:val="00F14EBD"/>
    <w:rsid w:val="00F14FE4"/>
    <w:rsid w:val="00F15126"/>
    <w:rsid w:val="00F15247"/>
    <w:rsid w:val="00F15F89"/>
    <w:rsid w:val="00F16361"/>
    <w:rsid w:val="00F163C4"/>
    <w:rsid w:val="00F164B7"/>
    <w:rsid w:val="00F1670E"/>
    <w:rsid w:val="00F16CC8"/>
    <w:rsid w:val="00F16E21"/>
    <w:rsid w:val="00F216A9"/>
    <w:rsid w:val="00F21AA2"/>
    <w:rsid w:val="00F21D9B"/>
    <w:rsid w:val="00F2243B"/>
    <w:rsid w:val="00F226FA"/>
    <w:rsid w:val="00F23181"/>
    <w:rsid w:val="00F2479C"/>
    <w:rsid w:val="00F247C3"/>
    <w:rsid w:val="00F25CAF"/>
    <w:rsid w:val="00F2618E"/>
    <w:rsid w:val="00F26452"/>
    <w:rsid w:val="00F268A7"/>
    <w:rsid w:val="00F26989"/>
    <w:rsid w:val="00F26DAD"/>
    <w:rsid w:val="00F27A5D"/>
    <w:rsid w:val="00F27D40"/>
    <w:rsid w:val="00F301B7"/>
    <w:rsid w:val="00F30270"/>
    <w:rsid w:val="00F304D3"/>
    <w:rsid w:val="00F31031"/>
    <w:rsid w:val="00F311F4"/>
    <w:rsid w:val="00F312C7"/>
    <w:rsid w:val="00F31A36"/>
    <w:rsid w:val="00F31FF1"/>
    <w:rsid w:val="00F322D9"/>
    <w:rsid w:val="00F3285C"/>
    <w:rsid w:val="00F32BEF"/>
    <w:rsid w:val="00F336D2"/>
    <w:rsid w:val="00F33C6A"/>
    <w:rsid w:val="00F34445"/>
    <w:rsid w:val="00F34684"/>
    <w:rsid w:val="00F350A9"/>
    <w:rsid w:val="00F35268"/>
    <w:rsid w:val="00F356A4"/>
    <w:rsid w:val="00F35889"/>
    <w:rsid w:val="00F35EE6"/>
    <w:rsid w:val="00F3670B"/>
    <w:rsid w:val="00F3683B"/>
    <w:rsid w:val="00F368EA"/>
    <w:rsid w:val="00F3712B"/>
    <w:rsid w:val="00F40DFE"/>
    <w:rsid w:val="00F41967"/>
    <w:rsid w:val="00F41BF8"/>
    <w:rsid w:val="00F41CF7"/>
    <w:rsid w:val="00F41F06"/>
    <w:rsid w:val="00F421EB"/>
    <w:rsid w:val="00F43314"/>
    <w:rsid w:val="00F43C84"/>
    <w:rsid w:val="00F43D71"/>
    <w:rsid w:val="00F4400A"/>
    <w:rsid w:val="00F442C2"/>
    <w:rsid w:val="00F44D14"/>
    <w:rsid w:val="00F45730"/>
    <w:rsid w:val="00F4577D"/>
    <w:rsid w:val="00F45A10"/>
    <w:rsid w:val="00F464F6"/>
    <w:rsid w:val="00F46CD6"/>
    <w:rsid w:val="00F46E45"/>
    <w:rsid w:val="00F46E8D"/>
    <w:rsid w:val="00F47010"/>
    <w:rsid w:val="00F5026E"/>
    <w:rsid w:val="00F50EEF"/>
    <w:rsid w:val="00F51AC5"/>
    <w:rsid w:val="00F5232D"/>
    <w:rsid w:val="00F5250D"/>
    <w:rsid w:val="00F530F0"/>
    <w:rsid w:val="00F53B9E"/>
    <w:rsid w:val="00F53CE3"/>
    <w:rsid w:val="00F5447F"/>
    <w:rsid w:val="00F54952"/>
    <w:rsid w:val="00F54BEB"/>
    <w:rsid w:val="00F54DF8"/>
    <w:rsid w:val="00F54FB6"/>
    <w:rsid w:val="00F555E7"/>
    <w:rsid w:val="00F556DC"/>
    <w:rsid w:val="00F5588D"/>
    <w:rsid w:val="00F55E51"/>
    <w:rsid w:val="00F562CF"/>
    <w:rsid w:val="00F575B5"/>
    <w:rsid w:val="00F57F1D"/>
    <w:rsid w:val="00F57F6C"/>
    <w:rsid w:val="00F60044"/>
    <w:rsid w:val="00F60050"/>
    <w:rsid w:val="00F6074A"/>
    <w:rsid w:val="00F618DB"/>
    <w:rsid w:val="00F61B6E"/>
    <w:rsid w:val="00F61CAF"/>
    <w:rsid w:val="00F61DF9"/>
    <w:rsid w:val="00F63AAB"/>
    <w:rsid w:val="00F645CF"/>
    <w:rsid w:val="00F646C9"/>
    <w:rsid w:val="00F64BF9"/>
    <w:rsid w:val="00F65168"/>
    <w:rsid w:val="00F653B2"/>
    <w:rsid w:val="00F6572D"/>
    <w:rsid w:val="00F65C98"/>
    <w:rsid w:val="00F65F82"/>
    <w:rsid w:val="00F65FD0"/>
    <w:rsid w:val="00F66449"/>
    <w:rsid w:val="00F66559"/>
    <w:rsid w:val="00F66669"/>
    <w:rsid w:val="00F66AE6"/>
    <w:rsid w:val="00F66B2C"/>
    <w:rsid w:val="00F67075"/>
    <w:rsid w:val="00F67BF8"/>
    <w:rsid w:val="00F70163"/>
    <w:rsid w:val="00F712D0"/>
    <w:rsid w:val="00F71407"/>
    <w:rsid w:val="00F71455"/>
    <w:rsid w:val="00F714D7"/>
    <w:rsid w:val="00F719D4"/>
    <w:rsid w:val="00F71F96"/>
    <w:rsid w:val="00F72DBD"/>
    <w:rsid w:val="00F73458"/>
    <w:rsid w:val="00F74249"/>
    <w:rsid w:val="00F7437B"/>
    <w:rsid w:val="00F7439F"/>
    <w:rsid w:val="00F745E7"/>
    <w:rsid w:val="00F746A2"/>
    <w:rsid w:val="00F74B2F"/>
    <w:rsid w:val="00F74CAA"/>
    <w:rsid w:val="00F74E8F"/>
    <w:rsid w:val="00F75206"/>
    <w:rsid w:val="00F758DA"/>
    <w:rsid w:val="00F75C44"/>
    <w:rsid w:val="00F76B97"/>
    <w:rsid w:val="00F76EEB"/>
    <w:rsid w:val="00F7718B"/>
    <w:rsid w:val="00F77443"/>
    <w:rsid w:val="00F775B7"/>
    <w:rsid w:val="00F77D0E"/>
    <w:rsid w:val="00F77EF7"/>
    <w:rsid w:val="00F80121"/>
    <w:rsid w:val="00F80306"/>
    <w:rsid w:val="00F8088A"/>
    <w:rsid w:val="00F82363"/>
    <w:rsid w:val="00F835DB"/>
    <w:rsid w:val="00F83601"/>
    <w:rsid w:val="00F842F9"/>
    <w:rsid w:val="00F844D8"/>
    <w:rsid w:val="00F84E20"/>
    <w:rsid w:val="00F84F1E"/>
    <w:rsid w:val="00F85049"/>
    <w:rsid w:val="00F85237"/>
    <w:rsid w:val="00F853A4"/>
    <w:rsid w:val="00F855A5"/>
    <w:rsid w:val="00F85A50"/>
    <w:rsid w:val="00F85A8B"/>
    <w:rsid w:val="00F86B11"/>
    <w:rsid w:val="00F87AC6"/>
    <w:rsid w:val="00F9068A"/>
    <w:rsid w:val="00F908FF"/>
    <w:rsid w:val="00F90B22"/>
    <w:rsid w:val="00F90C19"/>
    <w:rsid w:val="00F90CC3"/>
    <w:rsid w:val="00F92C56"/>
    <w:rsid w:val="00F92F6E"/>
    <w:rsid w:val="00F93202"/>
    <w:rsid w:val="00F94398"/>
    <w:rsid w:val="00F944E0"/>
    <w:rsid w:val="00F9480F"/>
    <w:rsid w:val="00F958CB"/>
    <w:rsid w:val="00F95A9C"/>
    <w:rsid w:val="00F96747"/>
    <w:rsid w:val="00F967CB"/>
    <w:rsid w:val="00F96887"/>
    <w:rsid w:val="00F96F65"/>
    <w:rsid w:val="00F97FC6"/>
    <w:rsid w:val="00FA009C"/>
    <w:rsid w:val="00FA079C"/>
    <w:rsid w:val="00FA1388"/>
    <w:rsid w:val="00FA15EA"/>
    <w:rsid w:val="00FA168D"/>
    <w:rsid w:val="00FA1E8C"/>
    <w:rsid w:val="00FA2471"/>
    <w:rsid w:val="00FA28C4"/>
    <w:rsid w:val="00FA3C11"/>
    <w:rsid w:val="00FA446B"/>
    <w:rsid w:val="00FA44F1"/>
    <w:rsid w:val="00FA4536"/>
    <w:rsid w:val="00FA454D"/>
    <w:rsid w:val="00FA4567"/>
    <w:rsid w:val="00FA4788"/>
    <w:rsid w:val="00FA48FB"/>
    <w:rsid w:val="00FA4CCE"/>
    <w:rsid w:val="00FA5176"/>
    <w:rsid w:val="00FA529F"/>
    <w:rsid w:val="00FA52D7"/>
    <w:rsid w:val="00FA5F37"/>
    <w:rsid w:val="00FA6610"/>
    <w:rsid w:val="00FA6789"/>
    <w:rsid w:val="00FA6B3A"/>
    <w:rsid w:val="00FA7201"/>
    <w:rsid w:val="00FA779D"/>
    <w:rsid w:val="00FA77A6"/>
    <w:rsid w:val="00FB0759"/>
    <w:rsid w:val="00FB0886"/>
    <w:rsid w:val="00FB0E11"/>
    <w:rsid w:val="00FB0E2A"/>
    <w:rsid w:val="00FB0F8B"/>
    <w:rsid w:val="00FB2705"/>
    <w:rsid w:val="00FB28DA"/>
    <w:rsid w:val="00FB2D6F"/>
    <w:rsid w:val="00FB4684"/>
    <w:rsid w:val="00FB477B"/>
    <w:rsid w:val="00FB4D37"/>
    <w:rsid w:val="00FB4D57"/>
    <w:rsid w:val="00FB5B9B"/>
    <w:rsid w:val="00FB620E"/>
    <w:rsid w:val="00FB636C"/>
    <w:rsid w:val="00FB6D57"/>
    <w:rsid w:val="00FB6E8A"/>
    <w:rsid w:val="00FB73D0"/>
    <w:rsid w:val="00FB7EFD"/>
    <w:rsid w:val="00FC0C5F"/>
    <w:rsid w:val="00FC116F"/>
    <w:rsid w:val="00FC1519"/>
    <w:rsid w:val="00FC1B38"/>
    <w:rsid w:val="00FC2032"/>
    <w:rsid w:val="00FC22B4"/>
    <w:rsid w:val="00FC2350"/>
    <w:rsid w:val="00FC2728"/>
    <w:rsid w:val="00FC2CBC"/>
    <w:rsid w:val="00FC2CDA"/>
    <w:rsid w:val="00FC2F23"/>
    <w:rsid w:val="00FC30BF"/>
    <w:rsid w:val="00FC336D"/>
    <w:rsid w:val="00FC393C"/>
    <w:rsid w:val="00FC3FA2"/>
    <w:rsid w:val="00FC4F88"/>
    <w:rsid w:val="00FC5910"/>
    <w:rsid w:val="00FC62D5"/>
    <w:rsid w:val="00FC6CCF"/>
    <w:rsid w:val="00FC6E60"/>
    <w:rsid w:val="00FC74EC"/>
    <w:rsid w:val="00FC78F3"/>
    <w:rsid w:val="00FC792C"/>
    <w:rsid w:val="00FD0702"/>
    <w:rsid w:val="00FD08D8"/>
    <w:rsid w:val="00FD0AF4"/>
    <w:rsid w:val="00FD0AFB"/>
    <w:rsid w:val="00FD0D04"/>
    <w:rsid w:val="00FD172A"/>
    <w:rsid w:val="00FD2AB1"/>
    <w:rsid w:val="00FD302E"/>
    <w:rsid w:val="00FD32A4"/>
    <w:rsid w:val="00FD3870"/>
    <w:rsid w:val="00FD3964"/>
    <w:rsid w:val="00FD3B20"/>
    <w:rsid w:val="00FD3FD3"/>
    <w:rsid w:val="00FD4284"/>
    <w:rsid w:val="00FD448C"/>
    <w:rsid w:val="00FD4634"/>
    <w:rsid w:val="00FD51A7"/>
    <w:rsid w:val="00FD5442"/>
    <w:rsid w:val="00FD57B7"/>
    <w:rsid w:val="00FD59EF"/>
    <w:rsid w:val="00FD5BCA"/>
    <w:rsid w:val="00FD5F63"/>
    <w:rsid w:val="00FD6630"/>
    <w:rsid w:val="00FD6766"/>
    <w:rsid w:val="00FD6915"/>
    <w:rsid w:val="00FD72D3"/>
    <w:rsid w:val="00FD7417"/>
    <w:rsid w:val="00FE0134"/>
    <w:rsid w:val="00FE086C"/>
    <w:rsid w:val="00FE0996"/>
    <w:rsid w:val="00FE09A3"/>
    <w:rsid w:val="00FE0A60"/>
    <w:rsid w:val="00FE0DAC"/>
    <w:rsid w:val="00FE119F"/>
    <w:rsid w:val="00FE1575"/>
    <w:rsid w:val="00FE1A53"/>
    <w:rsid w:val="00FE226C"/>
    <w:rsid w:val="00FE2BB2"/>
    <w:rsid w:val="00FE2F09"/>
    <w:rsid w:val="00FE2F9D"/>
    <w:rsid w:val="00FE3F45"/>
    <w:rsid w:val="00FE48CC"/>
    <w:rsid w:val="00FE5283"/>
    <w:rsid w:val="00FE5D47"/>
    <w:rsid w:val="00FE68F0"/>
    <w:rsid w:val="00FE6BD9"/>
    <w:rsid w:val="00FE729F"/>
    <w:rsid w:val="00FE73B4"/>
    <w:rsid w:val="00FE74FD"/>
    <w:rsid w:val="00FE7B6D"/>
    <w:rsid w:val="00FE7DE6"/>
    <w:rsid w:val="00FE7F10"/>
    <w:rsid w:val="00FF0132"/>
    <w:rsid w:val="00FF0B78"/>
    <w:rsid w:val="00FF108E"/>
    <w:rsid w:val="00FF1E5F"/>
    <w:rsid w:val="00FF1FA3"/>
    <w:rsid w:val="00FF23B6"/>
    <w:rsid w:val="00FF261D"/>
    <w:rsid w:val="00FF2995"/>
    <w:rsid w:val="00FF2E9F"/>
    <w:rsid w:val="00FF359D"/>
    <w:rsid w:val="00FF3C96"/>
    <w:rsid w:val="00FF40ED"/>
    <w:rsid w:val="00FF49D5"/>
    <w:rsid w:val="00FF6434"/>
    <w:rsid w:val="00FF6FD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List Bullet"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
      </w:numPr>
      <w:tabs>
        <w:tab w:val="num" w:pos="360"/>
      </w:tabs>
      <w:ind w:left="360"/>
      <w:contextualSpacing/>
    </w:pPr>
  </w:style>
  <w:style w:type="paragraph" w:styleId="ListBullet">
    <w:name w:val="List Bullet"/>
    <w:basedOn w:val="Normal"/>
    <w:uiPriority w:val="99"/>
    <w:qFormat/>
    <w:rsid w:val="00923EF8"/>
    <w:pPr>
      <w:numPr>
        <w:numId w:val="2"/>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unhideWhenUsed/>
    <w:rsid w:val="00D10AAF"/>
    <w:pPr>
      <w:numPr>
        <w:numId w:val="3"/>
      </w:numPr>
      <w:tabs>
        <w:tab w:val="clear" w:pos="643"/>
      </w:tabs>
      <w:ind w:left="369" w:hanging="369"/>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 w:type="paragraph" w:styleId="ListBullet4">
    <w:name w:val="List Bullet 4"/>
    <w:basedOn w:val="Normal"/>
    <w:uiPriority w:val="99"/>
    <w:unhideWhenUsed/>
    <w:rsid w:val="0031048B"/>
    <w:pPr>
      <w:numPr>
        <w:numId w:val="4"/>
      </w:numPr>
      <w:contextualSpacing/>
    </w:pPr>
  </w:style>
  <w:style w:type="character" w:styleId="Hyperlink">
    <w:name w:val="Hyperlink"/>
    <w:basedOn w:val="DefaultParagraphFont"/>
    <w:uiPriority w:val="99"/>
    <w:unhideWhenUsed/>
    <w:rsid w:val="00DF0465"/>
    <w:rPr>
      <w:color w:val="0000FF" w:themeColor="hyperlink"/>
      <w:u w:val="single"/>
    </w:rPr>
  </w:style>
  <w:style w:type="paragraph" w:customStyle="1" w:styleId="inno-rteelement-p">
    <w:name w:val="inno-rteelement-p"/>
    <w:basedOn w:val="Normal"/>
    <w:rsid w:val="00470DDD"/>
    <w:pPr>
      <w:spacing w:before="100" w:beforeAutospacing="1" w:after="100" w:afterAutospacing="1" w:line="336" w:lineRule="atLeast"/>
    </w:pPr>
  </w:style>
  <w:style w:type="numbering" w:customStyle="1" w:styleId="BulletList">
    <w:name w:val="BulletList"/>
    <w:uiPriority w:val="99"/>
    <w:rsid w:val="00751F3B"/>
    <w:pPr>
      <w:numPr>
        <w:numId w:val="6"/>
      </w:numPr>
    </w:pPr>
  </w:style>
  <w:style w:type="paragraph" w:styleId="ListBullet3">
    <w:name w:val="List Bullet 3"/>
    <w:basedOn w:val="Normal"/>
    <w:uiPriority w:val="99"/>
    <w:unhideWhenUsed/>
    <w:rsid w:val="003D6DFE"/>
    <w:pPr>
      <w:ind w:left="1106" w:hanging="369"/>
    </w:pPr>
    <w:rPr>
      <w:rFonts w:ascii="Calibri" w:eastAsiaTheme="minorHAnsi" w:hAnsi="Calibri"/>
      <w:sz w:val="22"/>
      <w:szCs w:val="22"/>
    </w:rPr>
  </w:style>
  <w:style w:type="paragraph" w:styleId="ListBullet5">
    <w:name w:val="List Bullet 5"/>
    <w:basedOn w:val="Normal"/>
    <w:uiPriority w:val="99"/>
    <w:unhideWhenUsed/>
    <w:rsid w:val="003D6DFE"/>
    <w:pPr>
      <w:ind w:left="1800" w:hanging="36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List Bullet"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
      </w:numPr>
      <w:tabs>
        <w:tab w:val="num" w:pos="360"/>
      </w:tabs>
      <w:ind w:left="360"/>
      <w:contextualSpacing/>
    </w:pPr>
  </w:style>
  <w:style w:type="paragraph" w:styleId="ListBullet">
    <w:name w:val="List Bullet"/>
    <w:basedOn w:val="Normal"/>
    <w:uiPriority w:val="99"/>
    <w:qFormat/>
    <w:rsid w:val="00923EF8"/>
    <w:pPr>
      <w:numPr>
        <w:numId w:val="2"/>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unhideWhenUsed/>
    <w:rsid w:val="00D10AAF"/>
    <w:pPr>
      <w:numPr>
        <w:numId w:val="3"/>
      </w:numPr>
      <w:tabs>
        <w:tab w:val="clear" w:pos="643"/>
      </w:tabs>
      <w:ind w:left="369" w:hanging="369"/>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 w:type="paragraph" w:styleId="ListBullet4">
    <w:name w:val="List Bullet 4"/>
    <w:basedOn w:val="Normal"/>
    <w:uiPriority w:val="99"/>
    <w:unhideWhenUsed/>
    <w:rsid w:val="0031048B"/>
    <w:pPr>
      <w:numPr>
        <w:numId w:val="4"/>
      </w:numPr>
      <w:contextualSpacing/>
    </w:pPr>
  </w:style>
  <w:style w:type="character" w:styleId="Hyperlink">
    <w:name w:val="Hyperlink"/>
    <w:basedOn w:val="DefaultParagraphFont"/>
    <w:uiPriority w:val="99"/>
    <w:unhideWhenUsed/>
    <w:rsid w:val="00DF0465"/>
    <w:rPr>
      <w:color w:val="0000FF" w:themeColor="hyperlink"/>
      <w:u w:val="single"/>
    </w:rPr>
  </w:style>
  <w:style w:type="paragraph" w:customStyle="1" w:styleId="inno-rteelement-p">
    <w:name w:val="inno-rteelement-p"/>
    <w:basedOn w:val="Normal"/>
    <w:rsid w:val="00470DDD"/>
    <w:pPr>
      <w:spacing w:before="100" w:beforeAutospacing="1" w:after="100" w:afterAutospacing="1" w:line="336" w:lineRule="atLeast"/>
    </w:pPr>
  </w:style>
  <w:style w:type="numbering" w:customStyle="1" w:styleId="BulletList">
    <w:name w:val="BulletList"/>
    <w:uiPriority w:val="99"/>
    <w:rsid w:val="00751F3B"/>
    <w:pPr>
      <w:numPr>
        <w:numId w:val="6"/>
      </w:numPr>
    </w:pPr>
  </w:style>
  <w:style w:type="paragraph" w:styleId="ListBullet3">
    <w:name w:val="List Bullet 3"/>
    <w:basedOn w:val="Normal"/>
    <w:uiPriority w:val="99"/>
    <w:unhideWhenUsed/>
    <w:rsid w:val="003D6DFE"/>
    <w:pPr>
      <w:ind w:left="1106" w:hanging="369"/>
    </w:pPr>
    <w:rPr>
      <w:rFonts w:ascii="Calibri" w:eastAsiaTheme="minorHAnsi" w:hAnsi="Calibri"/>
      <w:sz w:val="22"/>
      <w:szCs w:val="22"/>
    </w:rPr>
  </w:style>
  <w:style w:type="paragraph" w:styleId="ListBullet5">
    <w:name w:val="List Bullet 5"/>
    <w:basedOn w:val="Normal"/>
    <w:uiPriority w:val="99"/>
    <w:unhideWhenUsed/>
    <w:rsid w:val="003D6DFE"/>
    <w:pPr>
      <w:ind w:left="1800" w:hanging="36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38823420">
      <w:bodyDiv w:val="1"/>
      <w:marLeft w:val="0"/>
      <w:marRight w:val="0"/>
      <w:marTop w:val="0"/>
      <w:marBottom w:val="0"/>
      <w:divBdr>
        <w:top w:val="none" w:sz="0" w:space="0" w:color="auto"/>
        <w:left w:val="none" w:sz="0" w:space="0" w:color="auto"/>
        <w:bottom w:val="none" w:sz="0" w:space="0" w:color="auto"/>
        <w:right w:val="none" w:sz="0" w:space="0" w:color="auto"/>
      </w:divBdr>
    </w:div>
    <w:div w:id="67654786">
      <w:bodyDiv w:val="1"/>
      <w:marLeft w:val="0"/>
      <w:marRight w:val="0"/>
      <w:marTop w:val="0"/>
      <w:marBottom w:val="0"/>
      <w:divBdr>
        <w:top w:val="none" w:sz="0" w:space="0" w:color="auto"/>
        <w:left w:val="none" w:sz="0" w:space="0" w:color="auto"/>
        <w:bottom w:val="none" w:sz="0" w:space="0" w:color="auto"/>
        <w:right w:val="none" w:sz="0" w:space="0" w:color="auto"/>
      </w:divBdr>
      <w:divsChild>
        <w:div w:id="1915896923">
          <w:marLeft w:val="0"/>
          <w:marRight w:val="0"/>
          <w:marTop w:val="0"/>
          <w:marBottom w:val="0"/>
          <w:divBdr>
            <w:top w:val="none" w:sz="0" w:space="0" w:color="auto"/>
            <w:left w:val="none" w:sz="0" w:space="0" w:color="auto"/>
            <w:bottom w:val="none" w:sz="0" w:space="0" w:color="auto"/>
            <w:right w:val="none" w:sz="0" w:space="0" w:color="auto"/>
          </w:divBdr>
          <w:divsChild>
            <w:div w:id="1652252211">
              <w:marLeft w:val="0"/>
              <w:marRight w:val="0"/>
              <w:marTop w:val="0"/>
              <w:marBottom w:val="0"/>
              <w:divBdr>
                <w:top w:val="none" w:sz="0" w:space="0" w:color="auto"/>
                <w:left w:val="none" w:sz="0" w:space="0" w:color="auto"/>
                <w:bottom w:val="none" w:sz="0" w:space="0" w:color="auto"/>
                <w:right w:val="none" w:sz="0" w:space="0" w:color="auto"/>
              </w:divBdr>
              <w:divsChild>
                <w:div w:id="648024084">
                  <w:marLeft w:val="15"/>
                  <w:marRight w:val="15"/>
                  <w:marTop w:val="0"/>
                  <w:marBottom w:val="0"/>
                  <w:divBdr>
                    <w:top w:val="single" w:sz="6" w:space="0" w:color="FFFFFF"/>
                    <w:left w:val="single" w:sz="6" w:space="0" w:color="FFFFFF"/>
                    <w:bottom w:val="single" w:sz="6" w:space="11" w:color="FFFFFF"/>
                    <w:right w:val="single" w:sz="6" w:space="0" w:color="FFFFFF"/>
                  </w:divBdr>
                  <w:divsChild>
                    <w:div w:id="1537698357">
                      <w:marLeft w:val="300"/>
                      <w:marRight w:val="300"/>
                      <w:marTop w:val="300"/>
                      <w:marBottom w:val="0"/>
                      <w:divBdr>
                        <w:top w:val="none" w:sz="0" w:space="0" w:color="auto"/>
                        <w:left w:val="none" w:sz="0" w:space="0" w:color="auto"/>
                        <w:bottom w:val="none" w:sz="0" w:space="0" w:color="auto"/>
                        <w:right w:val="none" w:sz="0" w:space="0" w:color="auto"/>
                      </w:divBdr>
                      <w:divsChild>
                        <w:div w:id="840511560">
                          <w:marLeft w:val="0"/>
                          <w:marRight w:val="0"/>
                          <w:marTop w:val="0"/>
                          <w:marBottom w:val="15"/>
                          <w:divBdr>
                            <w:top w:val="single" w:sz="6" w:space="12" w:color="C8C8C8"/>
                            <w:left w:val="single" w:sz="6" w:space="15" w:color="C8C8C8"/>
                            <w:bottom w:val="single" w:sz="6" w:space="0" w:color="C8C8C8"/>
                            <w:right w:val="single" w:sz="6" w:space="15" w:color="C8C8C8"/>
                          </w:divBdr>
                          <w:divsChild>
                            <w:div w:id="927084168">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91009">
      <w:bodyDiv w:val="1"/>
      <w:marLeft w:val="0"/>
      <w:marRight w:val="0"/>
      <w:marTop w:val="0"/>
      <w:marBottom w:val="0"/>
      <w:divBdr>
        <w:top w:val="none" w:sz="0" w:space="0" w:color="auto"/>
        <w:left w:val="none" w:sz="0" w:space="0" w:color="auto"/>
        <w:bottom w:val="none" w:sz="0" w:space="0" w:color="auto"/>
        <w:right w:val="none" w:sz="0" w:space="0" w:color="auto"/>
      </w:divBdr>
    </w:div>
    <w:div w:id="145366749">
      <w:bodyDiv w:val="1"/>
      <w:marLeft w:val="0"/>
      <w:marRight w:val="0"/>
      <w:marTop w:val="0"/>
      <w:marBottom w:val="0"/>
      <w:divBdr>
        <w:top w:val="none" w:sz="0" w:space="0" w:color="auto"/>
        <w:left w:val="none" w:sz="0" w:space="0" w:color="auto"/>
        <w:bottom w:val="none" w:sz="0" w:space="0" w:color="auto"/>
        <w:right w:val="none" w:sz="0" w:space="0" w:color="auto"/>
      </w:divBdr>
    </w:div>
    <w:div w:id="232859020">
      <w:bodyDiv w:val="1"/>
      <w:marLeft w:val="0"/>
      <w:marRight w:val="0"/>
      <w:marTop w:val="0"/>
      <w:marBottom w:val="0"/>
      <w:divBdr>
        <w:top w:val="none" w:sz="0" w:space="0" w:color="auto"/>
        <w:left w:val="none" w:sz="0" w:space="0" w:color="auto"/>
        <w:bottom w:val="none" w:sz="0" w:space="0" w:color="auto"/>
        <w:right w:val="none" w:sz="0" w:space="0" w:color="auto"/>
      </w:divBdr>
    </w:div>
    <w:div w:id="382220094">
      <w:bodyDiv w:val="1"/>
      <w:marLeft w:val="0"/>
      <w:marRight w:val="0"/>
      <w:marTop w:val="0"/>
      <w:marBottom w:val="0"/>
      <w:divBdr>
        <w:top w:val="none" w:sz="0" w:space="0" w:color="auto"/>
        <w:left w:val="none" w:sz="0" w:space="0" w:color="auto"/>
        <w:bottom w:val="none" w:sz="0" w:space="0" w:color="auto"/>
        <w:right w:val="none" w:sz="0" w:space="0" w:color="auto"/>
      </w:divBdr>
    </w:div>
    <w:div w:id="420952164">
      <w:bodyDiv w:val="1"/>
      <w:marLeft w:val="0"/>
      <w:marRight w:val="0"/>
      <w:marTop w:val="0"/>
      <w:marBottom w:val="0"/>
      <w:divBdr>
        <w:top w:val="none" w:sz="0" w:space="0" w:color="auto"/>
        <w:left w:val="none" w:sz="0" w:space="0" w:color="auto"/>
        <w:bottom w:val="none" w:sz="0" w:space="0" w:color="auto"/>
        <w:right w:val="none" w:sz="0" w:space="0" w:color="auto"/>
      </w:divBdr>
    </w:div>
    <w:div w:id="429199554">
      <w:bodyDiv w:val="1"/>
      <w:marLeft w:val="0"/>
      <w:marRight w:val="0"/>
      <w:marTop w:val="0"/>
      <w:marBottom w:val="0"/>
      <w:divBdr>
        <w:top w:val="none" w:sz="0" w:space="0" w:color="auto"/>
        <w:left w:val="none" w:sz="0" w:space="0" w:color="auto"/>
        <w:bottom w:val="none" w:sz="0" w:space="0" w:color="auto"/>
        <w:right w:val="none" w:sz="0" w:space="0" w:color="auto"/>
      </w:divBdr>
    </w:div>
    <w:div w:id="436174085">
      <w:bodyDiv w:val="1"/>
      <w:marLeft w:val="0"/>
      <w:marRight w:val="0"/>
      <w:marTop w:val="0"/>
      <w:marBottom w:val="0"/>
      <w:divBdr>
        <w:top w:val="none" w:sz="0" w:space="0" w:color="auto"/>
        <w:left w:val="none" w:sz="0" w:space="0" w:color="auto"/>
        <w:bottom w:val="none" w:sz="0" w:space="0" w:color="auto"/>
        <w:right w:val="none" w:sz="0" w:space="0" w:color="auto"/>
      </w:divBdr>
    </w:div>
    <w:div w:id="454057276">
      <w:bodyDiv w:val="1"/>
      <w:marLeft w:val="0"/>
      <w:marRight w:val="0"/>
      <w:marTop w:val="0"/>
      <w:marBottom w:val="0"/>
      <w:divBdr>
        <w:top w:val="none" w:sz="0" w:space="0" w:color="auto"/>
        <w:left w:val="none" w:sz="0" w:space="0" w:color="auto"/>
        <w:bottom w:val="none" w:sz="0" w:space="0" w:color="auto"/>
        <w:right w:val="none" w:sz="0" w:space="0" w:color="auto"/>
      </w:divBdr>
    </w:div>
    <w:div w:id="476076099">
      <w:bodyDiv w:val="1"/>
      <w:marLeft w:val="0"/>
      <w:marRight w:val="0"/>
      <w:marTop w:val="0"/>
      <w:marBottom w:val="0"/>
      <w:divBdr>
        <w:top w:val="none" w:sz="0" w:space="0" w:color="auto"/>
        <w:left w:val="none" w:sz="0" w:space="0" w:color="auto"/>
        <w:bottom w:val="none" w:sz="0" w:space="0" w:color="auto"/>
        <w:right w:val="none" w:sz="0" w:space="0" w:color="auto"/>
      </w:divBdr>
    </w:div>
    <w:div w:id="516236027">
      <w:bodyDiv w:val="1"/>
      <w:marLeft w:val="0"/>
      <w:marRight w:val="0"/>
      <w:marTop w:val="0"/>
      <w:marBottom w:val="0"/>
      <w:divBdr>
        <w:top w:val="none" w:sz="0" w:space="0" w:color="auto"/>
        <w:left w:val="none" w:sz="0" w:space="0" w:color="auto"/>
        <w:bottom w:val="none" w:sz="0" w:space="0" w:color="auto"/>
        <w:right w:val="none" w:sz="0" w:space="0" w:color="auto"/>
      </w:divBdr>
    </w:div>
    <w:div w:id="517014146">
      <w:bodyDiv w:val="1"/>
      <w:marLeft w:val="0"/>
      <w:marRight w:val="0"/>
      <w:marTop w:val="0"/>
      <w:marBottom w:val="0"/>
      <w:divBdr>
        <w:top w:val="none" w:sz="0" w:space="0" w:color="auto"/>
        <w:left w:val="none" w:sz="0" w:space="0" w:color="auto"/>
        <w:bottom w:val="none" w:sz="0" w:space="0" w:color="auto"/>
        <w:right w:val="none" w:sz="0" w:space="0" w:color="auto"/>
      </w:divBdr>
    </w:div>
    <w:div w:id="536770764">
      <w:bodyDiv w:val="1"/>
      <w:marLeft w:val="0"/>
      <w:marRight w:val="0"/>
      <w:marTop w:val="0"/>
      <w:marBottom w:val="0"/>
      <w:divBdr>
        <w:top w:val="none" w:sz="0" w:space="0" w:color="auto"/>
        <w:left w:val="none" w:sz="0" w:space="0" w:color="auto"/>
        <w:bottom w:val="none" w:sz="0" w:space="0" w:color="auto"/>
        <w:right w:val="none" w:sz="0" w:space="0" w:color="auto"/>
      </w:divBdr>
    </w:div>
    <w:div w:id="619726998">
      <w:bodyDiv w:val="1"/>
      <w:marLeft w:val="0"/>
      <w:marRight w:val="0"/>
      <w:marTop w:val="0"/>
      <w:marBottom w:val="0"/>
      <w:divBdr>
        <w:top w:val="none" w:sz="0" w:space="0" w:color="auto"/>
        <w:left w:val="none" w:sz="0" w:space="0" w:color="auto"/>
        <w:bottom w:val="none" w:sz="0" w:space="0" w:color="auto"/>
        <w:right w:val="none" w:sz="0" w:space="0" w:color="auto"/>
      </w:divBdr>
    </w:div>
    <w:div w:id="633947408">
      <w:bodyDiv w:val="1"/>
      <w:marLeft w:val="0"/>
      <w:marRight w:val="0"/>
      <w:marTop w:val="0"/>
      <w:marBottom w:val="0"/>
      <w:divBdr>
        <w:top w:val="none" w:sz="0" w:space="0" w:color="auto"/>
        <w:left w:val="none" w:sz="0" w:space="0" w:color="auto"/>
        <w:bottom w:val="none" w:sz="0" w:space="0" w:color="auto"/>
        <w:right w:val="none" w:sz="0" w:space="0" w:color="auto"/>
      </w:divBdr>
    </w:div>
    <w:div w:id="644509161">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674114995">
      <w:bodyDiv w:val="1"/>
      <w:marLeft w:val="0"/>
      <w:marRight w:val="0"/>
      <w:marTop w:val="0"/>
      <w:marBottom w:val="0"/>
      <w:divBdr>
        <w:top w:val="none" w:sz="0" w:space="0" w:color="auto"/>
        <w:left w:val="none" w:sz="0" w:space="0" w:color="auto"/>
        <w:bottom w:val="none" w:sz="0" w:space="0" w:color="auto"/>
        <w:right w:val="none" w:sz="0" w:space="0" w:color="auto"/>
      </w:divBdr>
    </w:div>
    <w:div w:id="675885496">
      <w:bodyDiv w:val="1"/>
      <w:marLeft w:val="0"/>
      <w:marRight w:val="0"/>
      <w:marTop w:val="0"/>
      <w:marBottom w:val="0"/>
      <w:divBdr>
        <w:top w:val="none" w:sz="0" w:space="0" w:color="auto"/>
        <w:left w:val="none" w:sz="0" w:space="0" w:color="auto"/>
        <w:bottom w:val="none" w:sz="0" w:space="0" w:color="auto"/>
        <w:right w:val="none" w:sz="0" w:space="0" w:color="auto"/>
      </w:divBdr>
    </w:div>
    <w:div w:id="794979538">
      <w:bodyDiv w:val="1"/>
      <w:marLeft w:val="0"/>
      <w:marRight w:val="0"/>
      <w:marTop w:val="0"/>
      <w:marBottom w:val="0"/>
      <w:divBdr>
        <w:top w:val="none" w:sz="0" w:space="0" w:color="auto"/>
        <w:left w:val="none" w:sz="0" w:space="0" w:color="auto"/>
        <w:bottom w:val="none" w:sz="0" w:space="0" w:color="auto"/>
        <w:right w:val="none" w:sz="0" w:space="0" w:color="auto"/>
      </w:divBdr>
    </w:div>
    <w:div w:id="932053190">
      <w:marLeft w:val="0"/>
      <w:marRight w:val="0"/>
      <w:marTop w:val="0"/>
      <w:marBottom w:val="0"/>
      <w:divBdr>
        <w:top w:val="none" w:sz="0" w:space="0" w:color="auto"/>
        <w:left w:val="none" w:sz="0" w:space="0" w:color="auto"/>
        <w:bottom w:val="none" w:sz="0" w:space="0" w:color="auto"/>
        <w:right w:val="none" w:sz="0" w:space="0" w:color="auto"/>
      </w:divBdr>
    </w:div>
    <w:div w:id="932053191">
      <w:marLeft w:val="0"/>
      <w:marRight w:val="0"/>
      <w:marTop w:val="0"/>
      <w:marBottom w:val="0"/>
      <w:divBdr>
        <w:top w:val="none" w:sz="0" w:space="0" w:color="auto"/>
        <w:left w:val="none" w:sz="0" w:space="0" w:color="auto"/>
        <w:bottom w:val="none" w:sz="0" w:space="0" w:color="auto"/>
        <w:right w:val="none" w:sz="0" w:space="0" w:color="auto"/>
      </w:divBdr>
    </w:div>
    <w:div w:id="932053192">
      <w:marLeft w:val="0"/>
      <w:marRight w:val="0"/>
      <w:marTop w:val="0"/>
      <w:marBottom w:val="0"/>
      <w:divBdr>
        <w:top w:val="none" w:sz="0" w:space="0" w:color="auto"/>
        <w:left w:val="none" w:sz="0" w:space="0" w:color="auto"/>
        <w:bottom w:val="none" w:sz="0" w:space="0" w:color="auto"/>
        <w:right w:val="none" w:sz="0" w:space="0" w:color="auto"/>
      </w:divBdr>
    </w:div>
    <w:div w:id="932053193">
      <w:marLeft w:val="0"/>
      <w:marRight w:val="0"/>
      <w:marTop w:val="0"/>
      <w:marBottom w:val="0"/>
      <w:divBdr>
        <w:top w:val="none" w:sz="0" w:space="0" w:color="auto"/>
        <w:left w:val="none" w:sz="0" w:space="0" w:color="auto"/>
        <w:bottom w:val="none" w:sz="0" w:space="0" w:color="auto"/>
        <w:right w:val="none" w:sz="0" w:space="0" w:color="auto"/>
      </w:divBdr>
    </w:div>
    <w:div w:id="932053194">
      <w:marLeft w:val="0"/>
      <w:marRight w:val="0"/>
      <w:marTop w:val="0"/>
      <w:marBottom w:val="0"/>
      <w:divBdr>
        <w:top w:val="none" w:sz="0" w:space="0" w:color="auto"/>
        <w:left w:val="none" w:sz="0" w:space="0" w:color="auto"/>
        <w:bottom w:val="none" w:sz="0" w:space="0" w:color="auto"/>
        <w:right w:val="none" w:sz="0" w:space="0" w:color="auto"/>
      </w:divBdr>
    </w:div>
    <w:div w:id="932053195">
      <w:marLeft w:val="0"/>
      <w:marRight w:val="0"/>
      <w:marTop w:val="0"/>
      <w:marBottom w:val="0"/>
      <w:divBdr>
        <w:top w:val="none" w:sz="0" w:space="0" w:color="auto"/>
        <w:left w:val="none" w:sz="0" w:space="0" w:color="auto"/>
        <w:bottom w:val="none" w:sz="0" w:space="0" w:color="auto"/>
        <w:right w:val="none" w:sz="0" w:space="0" w:color="auto"/>
      </w:divBdr>
    </w:div>
    <w:div w:id="932053196">
      <w:marLeft w:val="0"/>
      <w:marRight w:val="0"/>
      <w:marTop w:val="0"/>
      <w:marBottom w:val="0"/>
      <w:divBdr>
        <w:top w:val="none" w:sz="0" w:space="0" w:color="auto"/>
        <w:left w:val="none" w:sz="0" w:space="0" w:color="auto"/>
        <w:bottom w:val="none" w:sz="0" w:space="0" w:color="auto"/>
        <w:right w:val="none" w:sz="0" w:space="0" w:color="auto"/>
      </w:divBdr>
    </w:div>
    <w:div w:id="932053197">
      <w:marLeft w:val="0"/>
      <w:marRight w:val="0"/>
      <w:marTop w:val="0"/>
      <w:marBottom w:val="0"/>
      <w:divBdr>
        <w:top w:val="none" w:sz="0" w:space="0" w:color="auto"/>
        <w:left w:val="none" w:sz="0" w:space="0" w:color="auto"/>
        <w:bottom w:val="none" w:sz="0" w:space="0" w:color="auto"/>
        <w:right w:val="none" w:sz="0" w:space="0" w:color="auto"/>
      </w:divBdr>
    </w:div>
    <w:div w:id="932053198">
      <w:marLeft w:val="0"/>
      <w:marRight w:val="0"/>
      <w:marTop w:val="0"/>
      <w:marBottom w:val="0"/>
      <w:divBdr>
        <w:top w:val="none" w:sz="0" w:space="0" w:color="auto"/>
        <w:left w:val="none" w:sz="0" w:space="0" w:color="auto"/>
        <w:bottom w:val="none" w:sz="0" w:space="0" w:color="auto"/>
        <w:right w:val="none" w:sz="0" w:space="0" w:color="auto"/>
      </w:divBdr>
    </w:div>
    <w:div w:id="932053199">
      <w:marLeft w:val="0"/>
      <w:marRight w:val="0"/>
      <w:marTop w:val="0"/>
      <w:marBottom w:val="0"/>
      <w:divBdr>
        <w:top w:val="none" w:sz="0" w:space="0" w:color="auto"/>
        <w:left w:val="none" w:sz="0" w:space="0" w:color="auto"/>
        <w:bottom w:val="none" w:sz="0" w:space="0" w:color="auto"/>
        <w:right w:val="none" w:sz="0" w:space="0" w:color="auto"/>
      </w:divBdr>
    </w:div>
    <w:div w:id="932053200">
      <w:marLeft w:val="0"/>
      <w:marRight w:val="0"/>
      <w:marTop w:val="0"/>
      <w:marBottom w:val="0"/>
      <w:divBdr>
        <w:top w:val="none" w:sz="0" w:space="0" w:color="auto"/>
        <w:left w:val="none" w:sz="0" w:space="0" w:color="auto"/>
        <w:bottom w:val="none" w:sz="0" w:space="0" w:color="auto"/>
        <w:right w:val="none" w:sz="0" w:space="0" w:color="auto"/>
      </w:divBdr>
    </w:div>
    <w:div w:id="932053201">
      <w:marLeft w:val="0"/>
      <w:marRight w:val="0"/>
      <w:marTop w:val="0"/>
      <w:marBottom w:val="0"/>
      <w:divBdr>
        <w:top w:val="none" w:sz="0" w:space="0" w:color="auto"/>
        <w:left w:val="none" w:sz="0" w:space="0" w:color="auto"/>
        <w:bottom w:val="none" w:sz="0" w:space="0" w:color="auto"/>
        <w:right w:val="none" w:sz="0" w:space="0" w:color="auto"/>
      </w:divBdr>
    </w:div>
    <w:div w:id="932053202">
      <w:marLeft w:val="0"/>
      <w:marRight w:val="0"/>
      <w:marTop w:val="0"/>
      <w:marBottom w:val="0"/>
      <w:divBdr>
        <w:top w:val="none" w:sz="0" w:space="0" w:color="auto"/>
        <w:left w:val="none" w:sz="0" w:space="0" w:color="auto"/>
        <w:bottom w:val="none" w:sz="0" w:space="0" w:color="auto"/>
        <w:right w:val="none" w:sz="0" w:space="0" w:color="auto"/>
      </w:divBdr>
    </w:div>
    <w:div w:id="943146702">
      <w:bodyDiv w:val="1"/>
      <w:marLeft w:val="0"/>
      <w:marRight w:val="0"/>
      <w:marTop w:val="0"/>
      <w:marBottom w:val="0"/>
      <w:divBdr>
        <w:top w:val="none" w:sz="0" w:space="0" w:color="auto"/>
        <w:left w:val="none" w:sz="0" w:space="0" w:color="auto"/>
        <w:bottom w:val="none" w:sz="0" w:space="0" w:color="auto"/>
        <w:right w:val="none" w:sz="0" w:space="0" w:color="auto"/>
      </w:divBdr>
    </w:div>
    <w:div w:id="972634738">
      <w:bodyDiv w:val="1"/>
      <w:marLeft w:val="0"/>
      <w:marRight w:val="0"/>
      <w:marTop w:val="0"/>
      <w:marBottom w:val="0"/>
      <w:divBdr>
        <w:top w:val="none" w:sz="0" w:space="0" w:color="auto"/>
        <w:left w:val="none" w:sz="0" w:space="0" w:color="auto"/>
        <w:bottom w:val="none" w:sz="0" w:space="0" w:color="auto"/>
        <w:right w:val="none" w:sz="0" w:space="0" w:color="auto"/>
      </w:divBdr>
      <w:divsChild>
        <w:div w:id="932206359">
          <w:marLeft w:val="0"/>
          <w:marRight w:val="0"/>
          <w:marTop w:val="0"/>
          <w:marBottom w:val="0"/>
          <w:divBdr>
            <w:top w:val="none" w:sz="0" w:space="0" w:color="auto"/>
            <w:left w:val="none" w:sz="0" w:space="0" w:color="auto"/>
            <w:bottom w:val="none" w:sz="0" w:space="0" w:color="auto"/>
            <w:right w:val="none" w:sz="0" w:space="0" w:color="auto"/>
          </w:divBdr>
          <w:divsChild>
            <w:div w:id="1208223416">
              <w:marLeft w:val="0"/>
              <w:marRight w:val="0"/>
              <w:marTop w:val="0"/>
              <w:marBottom w:val="0"/>
              <w:divBdr>
                <w:top w:val="none" w:sz="0" w:space="0" w:color="auto"/>
                <w:left w:val="none" w:sz="0" w:space="0" w:color="auto"/>
                <w:bottom w:val="none" w:sz="0" w:space="0" w:color="auto"/>
                <w:right w:val="none" w:sz="0" w:space="0" w:color="auto"/>
              </w:divBdr>
              <w:divsChild>
                <w:div w:id="433473983">
                  <w:marLeft w:val="0"/>
                  <w:marRight w:val="0"/>
                  <w:marTop w:val="0"/>
                  <w:marBottom w:val="0"/>
                  <w:divBdr>
                    <w:top w:val="none" w:sz="0" w:space="0" w:color="auto"/>
                    <w:left w:val="none" w:sz="0" w:space="0" w:color="auto"/>
                    <w:bottom w:val="none" w:sz="0" w:space="0" w:color="auto"/>
                    <w:right w:val="none" w:sz="0" w:space="0" w:color="auto"/>
                  </w:divBdr>
                  <w:divsChild>
                    <w:div w:id="1650817220">
                      <w:marLeft w:val="0"/>
                      <w:marRight w:val="0"/>
                      <w:marTop w:val="0"/>
                      <w:marBottom w:val="0"/>
                      <w:divBdr>
                        <w:top w:val="none" w:sz="0" w:space="0" w:color="auto"/>
                        <w:left w:val="none" w:sz="0" w:space="0" w:color="auto"/>
                        <w:bottom w:val="none" w:sz="0" w:space="0" w:color="auto"/>
                        <w:right w:val="none" w:sz="0" w:space="0" w:color="auto"/>
                      </w:divBdr>
                      <w:divsChild>
                        <w:div w:id="1351835460">
                          <w:marLeft w:val="0"/>
                          <w:marRight w:val="0"/>
                          <w:marTop w:val="252"/>
                          <w:marBottom w:val="0"/>
                          <w:divBdr>
                            <w:top w:val="none" w:sz="0" w:space="0" w:color="auto"/>
                            <w:left w:val="none" w:sz="0" w:space="0" w:color="auto"/>
                            <w:bottom w:val="none" w:sz="0" w:space="0" w:color="auto"/>
                            <w:right w:val="none" w:sz="0" w:space="0" w:color="auto"/>
                          </w:divBdr>
                          <w:divsChild>
                            <w:div w:id="1683359840">
                              <w:marLeft w:val="1584"/>
                              <w:marRight w:val="3048"/>
                              <w:marTop w:val="0"/>
                              <w:marBottom w:val="0"/>
                              <w:divBdr>
                                <w:top w:val="none" w:sz="0" w:space="0" w:color="auto"/>
                                <w:left w:val="none" w:sz="0" w:space="0" w:color="auto"/>
                                <w:bottom w:val="none" w:sz="0" w:space="0" w:color="auto"/>
                                <w:right w:val="none" w:sz="0" w:space="0" w:color="auto"/>
                              </w:divBdr>
                              <w:divsChild>
                                <w:div w:id="1585145065">
                                  <w:marLeft w:val="0"/>
                                  <w:marRight w:val="0"/>
                                  <w:marTop w:val="0"/>
                                  <w:marBottom w:val="0"/>
                                  <w:divBdr>
                                    <w:top w:val="none" w:sz="0" w:space="0" w:color="auto"/>
                                    <w:left w:val="none" w:sz="0" w:space="0" w:color="auto"/>
                                    <w:bottom w:val="none" w:sz="0" w:space="0" w:color="auto"/>
                                    <w:right w:val="none" w:sz="0" w:space="0" w:color="auto"/>
                                  </w:divBdr>
                                  <w:divsChild>
                                    <w:div w:id="99224065">
                                      <w:marLeft w:val="0"/>
                                      <w:marRight w:val="0"/>
                                      <w:marTop w:val="0"/>
                                      <w:marBottom w:val="0"/>
                                      <w:divBdr>
                                        <w:top w:val="none" w:sz="0" w:space="0" w:color="auto"/>
                                        <w:left w:val="none" w:sz="0" w:space="0" w:color="auto"/>
                                        <w:bottom w:val="none" w:sz="0" w:space="0" w:color="auto"/>
                                        <w:right w:val="none" w:sz="0" w:space="0" w:color="auto"/>
                                      </w:divBdr>
                                      <w:divsChild>
                                        <w:div w:id="879518280">
                                          <w:marLeft w:val="0"/>
                                          <w:marRight w:val="0"/>
                                          <w:marTop w:val="0"/>
                                          <w:marBottom w:val="0"/>
                                          <w:divBdr>
                                            <w:top w:val="none" w:sz="0" w:space="0" w:color="auto"/>
                                            <w:left w:val="none" w:sz="0" w:space="0" w:color="auto"/>
                                            <w:bottom w:val="none" w:sz="0" w:space="0" w:color="auto"/>
                                            <w:right w:val="none" w:sz="0" w:space="0" w:color="auto"/>
                                          </w:divBdr>
                                          <w:divsChild>
                                            <w:div w:id="128982153">
                                              <w:marLeft w:val="0"/>
                                              <w:marRight w:val="0"/>
                                              <w:marTop w:val="0"/>
                                              <w:marBottom w:val="0"/>
                                              <w:divBdr>
                                                <w:top w:val="none" w:sz="0" w:space="0" w:color="auto"/>
                                                <w:left w:val="none" w:sz="0" w:space="0" w:color="auto"/>
                                                <w:bottom w:val="none" w:sz="0" w:space="0" w:color="auto"/>
                                                <w:right w:val="none" w:sz="0" w:space="0" w:color="auto"/>
                                              </w:divBdr>
                                              <w:divsChild>
                                                <w:div w:id="1283225699">
                                                  <w:marLeft w:val="0"/>
                                                  <w:marRight w:val="0"/>
                                                  <w:marTop w:val="0"/>
                                                  <w:marBottom w:val="0"/>
                                                  <w:divBdr>
                                                    <w:top w:val="none" w:sz="0" w:space="0" w:color="auto"/>
                                                    <w:left w:val="none" w:sz="0" w:space="0" w:color="auto"/>
                                                    <w:bottom w:val="none" w:sz="0" w:space="0" w:color="auto"/>
                                                    <w:right w:val="none" w:sz="0" w:space="0" w:color="auto"/>
                                                  </w:divBdr>
                                                  <w:divsChild>
                                                    <w:div w:id="1437601491">
                                                      <w:marLeft w:val="0"/>
                                                      <w:marRight w:val="0"/>
                                                      <w:marTop w:val="0"/>
                                                      <w:marBottom w:val="0"/>
                                                      <w:divBdr>
                                                        <w:top w:val="none" w:sz="0" w:space="0" w:color="auto"/>
                                                        <w:left w:val="none" w:sz="0" w:space="0" w:color="auto"/>
                                                        <w:bottom w:val="none" w:sz="0" w:space="0" w:color="auto"/>
                                                        <w:right w:val="none" w:sz="0" w:space="0" w:color="auto"/>
                                                      </w:divBdr>
                                                    </w:div>
                                                    <w:div w:id="15369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957232">
      <w:bodyDiv w:val="1"/>
      <w:marLeft w:val="0"/>
      <w:marRight w:val="0"/>
      <w:marTop w:val="0"/>
      <w:marBottom w:val="0"/>
      <w:divBdr>
        <w:top w:val="none" w:sz="0" w:space="0" w:color="auto"/>
        <w:left w:val="none" w:sz="0" w:space="0" w:color="auto"/>
        <w:bottom w:val="none" w:sz="0" w:space="0" w:color="auto"/>
        <w:right w:val="none" w:sz="0" w:space="0" w:color="auto"/>
      </w:divBdr>
    </w:div>
    <w:div w:id="1023436786">
      <w:bodyDiv w:val="1"/>
      <w:marLeft w:val="0"/>
      <w:marRight w:val="0"/>
      <w:marTop w:val="0"/>
      <w:marBottom w:val="0"/>
      <w:divBdr>
        <w:top w:val="none" w:sz="0" w:space="0" w:color="auto"/>
        <w:left w:val="none" w:sz="0" w:space="0" w:color="auto"/>
        <w:bottom w:val="none" w:sz="0" w:space="0" w:color="auto"/>
        <w:right w:val="none" w:sz="0" w:space="0" w:color="auto"/>
      </w:divBdr>
    </w:div>
    <w:div w:id="1049840606">
      <w:bodyDiv w:val="1"/>
      <w:marLeft w:val="0"/>
      <w:marRight w:val="0"/>
      <w:marTop w:val="0"/>
      <w:marBottom w:val="0"/>
      <w:divBdr>
        <w:top w:val="none" w:sz="0" w:space="0" w:color="auto"/>
        <w:left w:val="none" w:sz="0" w:space="0" w:color="auto"/>
        <w:bottom w:val="none" w:sz="0" w:space="0" w:color="auto"/>
        <w:right w:val="none" w:sz="0" w:space="0" w:color="auto"/>
      </w:divBdr>
    </w:div>
    <w:div w:id="1085803435">
      <w:bodyDiv w:val="1"/>
      <w:marLeft w:val="0"/>
      <w:marRight w:val="0"/>
      <w:marTop w:val="0"/>
      <w:marBottom w:val="0"/>
      <w:divBdr>
        <w:top w:val="none" w:sz="0" w:space="0" w:color="auto"/>
        <w:left w:val="none" w:sz="0" w:space="0" w:color="auto"/>
        <w:bottom w:val="none" w:sz="0" w:space="0" w:color="auto"/>
        <w:right w:val="none" w:sz="0" w:space="0" w:color="auto"/>
      </w:divBdr>
    </w:div>
    <w:div w:id="1093358989">
      <w:bodyDiv w:val="1"/>
      <w:marLeft w:val="0"/>
      <w:marRight w:val="0"/>
      <w:marTop w:val="0"/>
      <w:marBottom w:val="0"/>
      <w:divBdr>
        <w:top w:val="none" w:sz="0" w:space="0" w:color="auto"/>
        <w:left w:val="none" w:sz="0" w:space="0" w:color="auto"/>
        <w:bottom w:val="none" w:sz="0" w:space="0" w:color="auto"/>
        <w:right w:val="none" w:sz="0" w:space="0" w:color="auto"/>
      </w:divBdr>
    </w:div>
    <w:div w:id="1102991660">
      <w:bodyDiv w:val="1"/>
      <w:marLeft w:val="0"/>
      <w:marRight w:val="0"/>
      <w:marTop w:val="0"/>
      <w:marBottom w:val="0"/>
      <w:divBdr>
        <w:top w:val="none" w:sz="0" w:space="0" w:color="auto"/>
        <w:left w:val="none" w:sz="0" w:space="0" w:color="auto"/>
        <w:bottom w:val="none" w:sz="0" w:space="0" w:color="auto"/>
        <w:right w:val="none" w:sz="0" w:space="0" w:color="auto"/>
      </w:divBdr>
    </w:div>
    <w:div w:id="1104420875">
      <w:bodyDiv w:val="1"/>
      <w:marLeft w:val="0"/>
      <w:marRight w:val="0"/>
      <w:marTop w:val="0"/>
      <w:marBottom w:val="0"/>
      <w:divBdr>
        <w:top w:val="none" w:sz="0" w:space="0" w:color="auto"/>
        <w:left w:val="none" w:sz="0" w:space="0" w:color="auto"/>
        <w:bottom w:val="none" w:sz="0" w:space="0" w:color="auto"/>
        <w:right w:val="none" w:sz="0" w:space="0" w:color="auto"/>
      </w:divBdr>
    </w:div>
    <w:div w:id="1106458357">
      <w:bodyDiv w:val="1"/>
      <w:marLeft w:val="0"/>
      <w:marRight w:val="0"/>
      <w:marTop w:val="0"/>
      <w:marBottom w:val="0"/>
      <w:divBdr>
        <w:top w:val="none" w:sz="0" w:space="0" w:color="auto"/>
        <w:left w:val="none" w:sz="0" w:space="0" w:color="auto"/>
        <w:bottom w:val="none" w:sz="0" w:space="0" w:color="auto"/>
        <w:right w:val="none" w:sz="0" w:space="0" w:color="auto"/>
      </w:divBdr>
    </w:div>
    <w:div w:id="1193960149">
      <w:bodyDiv w:val="1"/>
      <w:marLeft w:val="0"/>
      <w:marRight w:val="0"/>
      <w:marTop w:val="0"/>
      <w:marBottom w:val="0"/>
      <w:divBdr>
        <w:top w:val="none" w:sz="0" w:space="0" w:color="auto"/>
        <w:left w:val="none" w:sz="0" w:space="0" w:color="auto"/>
        <w:bottom w:val="none" w:sz="0" w:space="0" w:color="auto"/>
        <w:right w:val="none" w:sz="0" w:space="0" w:color="auto"/>
      </w:divBdr>
    </w:div>
    <w:div w:id="1253666890">
      <w:bodyDiv w:val="1"/>
      <w:marLeft w:val="0"/>
      <w:marRight w:val="0"/>
      <w:marTop w:val="0"/>
      <w:marBottom w:val="0"/>
      <w:divBdr>
        <w:top w:val="none" w:sz="0" w:space="0" w:color="auto"/>
        <w:left w:val="none" w:sz="0" w:space="0" w:color="auto"/>
        <w:bottom w:val="none" w:sz="0" w:space="0" w:color="auto"/>
        <w:right w:val="none" w:sz="0" w:space="0" w:color="auto"/>
      </w:divBdr>
    </w:div>
    <w:div w:id="1279022727">
      <w:bodyDiv w:val="1"/>
      <w:marLeft w:val="0"/>
      <w:marRight w:val="0"/>
      <w:marTop w:val="0"/>
      <w:marBottom w:val="0"/>
      <w:divBdr>
        <w:top w:val="none" w:sz="0" w:space="0" w:color="auto"/>
        <w:left w:val="none" w:sz="0" w:space="0" w:color="auto"/>
        <w:bottom w:val="none" w:sz="0" w:space="0" w:color="auto"/>
        <w:right w:val="none" w:sz="0" w:space="0" w:color="auto"/>
      </w:divBdr>
    </w:div>
    <w:div w:id="1315183395">
      <w:bodyDiv w:val="1"/>
      <w:marLeft w:val="0"/>
      <w:marRight w:val="0"/>
      <w:marTop w:val="0"/>
      <w:marBottom w:val="0"/>
      <w:divBdr>
        <w:top w:val="none" w:sz="0" w:space="0" w:color="auto"/>
        <w:left w:val="none" w:sz="0" w:space="0" w:color="auto"/>
        <w:bottom w:val="none" w:sz="0" w:space="0" w:color="auto"/>
        <w:right w:val="none" w:sz="0" w:space="0" w:color="auto"/>
      </w:divBdr>
      <w:divsChild>
        <w:div w:id="725564921">
          <w:marLeft w:val="187"/>
          <w:marRight w:val="0"/>
          <w:marTop w:val="106"/>
          <w:marBottom w:val="0"/>
          <w:divBdr>
            <w:top w:val="none" w:sz="0" w:space="0" w:color="auto"/>
            <w:left w:val="none" w:sz="0" w:space="0" w:color="auto"/>
            <w:bottom w:val="none" w:sz="0" w:space="0" w:color="auto"/>
            <w:right w:val="none" w:sz="0" w:space="0" w:color="auto"/>
          </w:divBdr>
        </w:div>
        <w:div w:id="608004960">
          <w:marLeft w:val="187"/>
          <w:marRight w:val="0"/>
          <w:marTop w:val="106"/>
          <w:marBottom w:val="0"/>
          <w:divBdr>
            <w:top w:val="none" w:sz="0" w:space="0" w:color="auto"/>
            <w:left w:val="none" w:sz="0" w:space="0" w:color="auto"/>
            <w:bottom w:val="none" w:sz="0" w:space="0" w:color="auto"/>
            <w:right w:val="none" w:sz="0" w:space="0" w:color="auto"/>
          </w:divBdr>
        </w:div>
        <w:div w:id="1602421341">
          <w:marLeft w:val="187"/>
          <w:marRight w:val="0"/>
          <w:marTop w:val="106"/>
          <w:marBottom w:val="0"/>
          <w:divBdr>
            <w:top w:val="none" w:sz="0" w:space="0" w:color="auto"/>
            <w:left w:val="none" w:sz="0" w:space="0" w:color="auto"/>
            <w:bottom w:val="none" w:sz="0" w:space="0" w:color="auto"/>
            <w:right w:val="none" w:sz="0" w:space="0" w:color="auto"/>
          </w:divBdr>
        </w:div>
        <w:div w:id="1075708957">
          <w:marLeft w:val="187"/>
          <w:marRight w:val="0"/>
          <w:marTop w:val="106"/>
          <w:marBottom w:val="0"/>
          <w:divBdr>
            <w:top w:val="none" w:sz="0" w:space="0" w:color="auto"/>
            <w:left w:val="none" w:sz="0" w:space="0" w:color="auto"/>
            <w:bottom w:val="none" w:sz="0" w:space="0" w:color="auto"/>
            <w:right w:val="none" w:sz="0" w:space="0" w:color="auto"/>
          </w:divBdr>
        </w:div>
      </w:divsChild>
    </w:div>
    <w:div w:id="1337154687">
      <w:bodyDiv w:val="1"/>
      <w:marLeft w:val="0"/>
      <w:marRight w:val="0"/>
      <w:marTop w:val="0"/>
      <w:marBottom w:val="0"/>
      <w:divBdr>
        <w:top w:val="none" w:sz="0" w:space="0" w:color="auto"/>
        <w:left w:val="none" w:sz="0" w:space="0" w:color="auto"/>
        <w:bottom w:val="none" w:sz="0" w:space="0" w:color="auto"/>
        <w:right w:val="none" w:sz="0" w:space="0" w:color="auto"/>
      </w:divBdr>
    </w:div>
    <w:div w:id="1354722773">
      <w:bodyDiv w:val="1"/>
      <w:marLeft w:val="0"/>
      <w:marRight w:val="0"/>
      <w:marTop w:val="0"/>
      <w:marBottom w:val="0"/>
      <w:divBdr>
        <w:top w:val="none" w:sz="0" w:space="0" w:color="auto"/>
        <w:left w:val="none" w:sz="0" w:space="0" w:color="auto"/>
        <w:bottom w:val="none" w:sz="0" w:space="0" w:color="auto"/>
        <w:right w:val="none" w:sz="0" w:space="0" w:color="auto"/>
      </w:divBdr>
    </w:div>
    <w:div w:id="1380981226">
      <w:bodyDiv w:val="1"/>
      <w:marLeft w:val="0"/>
      <w:marRight w:val="0"/>
      <w:marTop w:val="0"/>
      <w:marBottom w:val="0"/>
      <w:divBdr>
        <w:top w:val="none" w:sz="0" w:space="0" w:color="auto"/>
        <w:left w:val="none" w:sz="0" w:space="0" w:color="auto"/>
        <w:bottom w:val="none" w:sz="0" w:space="0" w:color="auto"/>
        <w:right w:val="none" w:sz="0" w:space="0" w:color="auto"/>
      </w:divBdr>
    </w:div>
    <w:div w:id="1418861205">
      <w:bodyDiv w:val="1"/>
      <w:marLeft w:val="0"/>
      <w:marRight w:val="0"/>
      <w:marTop w:val="0"/>
      <w:marBottom w:val="0"/>
      <w:divBdr>
        <w:top w:val="none" w:sz="0" w:space="0" w:color="auto"/>
        <w:left w:val="none" w:sz="0" w:space="0" w:color="auto"/>
        <w:bottom w:val="none" w:sz="0" w:space="0" w:color="auto"/>
        <w:right w:val="none" w:sz="0" w:space="0" w:color="auto"/>
      </w:divBdr>
    </w:div>
    <w:div w:id="1516068078">
      <w:bodyDiv w:val="1"/>
      <w:marLeft w:val="0"/>
      <w:marRight w:val="0"/>
      <w:marTop w:val="0"/>
      <w:marBottom w:val="0"/>
      <w:divBdr>
        <w:top w:val="none" w:sz="0" w:space="0" w:color="auto"/>
        <w:left w:val="none" w:sz="0" w:space="0" w:color="auto"/>
        <w:bottom w:val="none" w:sz="0" w:space="0" w:color="auto"/>
        <w:right w:val="none" w:sz="0" w:space="0" w:color="auto"/>
      </w:divBdr>
    </w:div>
    <w:div w:id="1552619564">
      <w:bodyDiv w:val="1"/>
      <w:marLeft w:val="0"/>
      <w:marRight w:val="0"/>
      <w:marTop w:val="0"/>
      <w:marBottom w:val="0"/>
      <w:divBdr>
        <w:top w:val="none" w:sz="0" w:space="0" w:color="auto"/>
        <w:left w:val="none" w:sz="0" w:space="0" w:color="auto"/>
        <w:bottom w:val="none" w:sz="0" w:space="0" w:color="auto"/>
        <w:right w:val="none" w:sz="0" w:space="0" w:color="auto"/>
      </w:divBdr>
      <w:divsChild>
        <w:div w:id="51078130">
          <w:marLeft w:val="187"/>
          <w:marRight w:val="0"/>
          <w:marTop w:val="77"/>
          <w:marBottom w:val="0"/>
          <w:divBdr>
            <w:top w:val="none" w:sz="0" w:space="0" w:color="auto"/>
            <w:left w:val="none" w:sz="0" w:space="0" w:color="auto"/>
            <w:bottom w:val="none" w:sz="0" w:space="0" w:color="auto"/>
            <w:right w:val="none" w:sz="0" w:space="0" w:color="auto"/>
          </w:divBdr>
        </w:div>
        <w:div w:id="1315571258">
          <w:marLeft w:val="187"/>
          <w:marRight w:val="0"/>
          <w:marTop w:val="77"/>
          <w:marBottom w:val="0"/>
          <w:divBdr>
            <w:top w:val="none" w:sz="0" w:space="0" w:color="auto"/>
            <w:left w:val="none" w:sz="0" w:space="0" w:color="auto"/>
            <w:bottom w:val="none" w:sz="0" w:space="0" w:color="auto"/>
            <w:right w:val="none" w:sz="0" w:space="0" w:color="auto"/>
          </w:divBdr>
        </w:div>
        <w:div w:id="1499927112">
          <w:marLeft w:val="187"/>
          <w:marRight w:val="0"/>
          <w:marTop w:val="77"/>
          <w:marBottom w:val="0"/>
          <w:divBdr>
            <w:top w:val="none" w:sz="0" w:space="0" w:color="auto"/>
            <w:left w:val="none" w:sz="0" w:space="0" w:color="auto"/>
            <w:bottom w:val="none" w:sz="0" w:space="0" w:color="auto"/>
            <w:right w:val="none" w:sz="0" w:space="0" w:color="auto"/>
          </w:divBdr>
        </w:div>
      </w:divsChild>
    </w:div>
    <w:div w:id="1553272578">
      <w:bodyDiv w:val="1"/>
      <w:marLeft w:val="0"/>
      <w:marRight w:val="0"/>
      <w:marTop w:val="0"/>
      <w:marBottom w:val="0"/>
      <w:divBdr>
        <w:top w:val="none" w:sz="0" w:space="0" w:color="auto"/>
        <w:left w:val="none" w:sz="0" w:space="0" w:color="auto"/>
        <w:bottom w:val="none" w:sz="0" w:space="0" w:color="auto"/>
        <w:right w:val="none" w:sz="0" w:space="0" w:color="auto"/>
      </w:divBdr>
      <w:divsChild>
        <w:div w:id="503328527">
          <w:marLeft w:val="0"/>
          <w:marRight w:val="0"/>
          <w:marTop w:val="0"/>
          <w:marBottom w:val="0"/>
          <w:divBdr>
            <w:top w:val="none" w:sz="0" w:space="0" w:color="auto"/>
            <w:left w:val="none" w:sz="0" w:space="0" w:color="auto"/>
            <w:bottom w:val="none" w:sz="0" w:space="0" w:color="auto"/>
            <w:right w:val="none" w:sz="0" w:space="0" w:color="auto"/>
          </w:divBdr>
          <w:divsChild>
            <w:div w:id="706300150">
              <w:marLeft w:val="0"/>
              <w:marRight w:val="0"/>
              <w:marTop w:val="0"/>
              <w:marBottom w:val="0"/>
              <w:divBdr>
                <w:top w:val="none" w:sz="0" w:space="0" w:color="auto"/>
                <w:left w:val="none" w:sz="0" w:space="0" w:color="auto"/>
                <w:bottom w:val="none" w:sz="0" w:space="0" w:color="auto"/>
                <w:right w:val="none" w:sz="0" w:space="0" w:color="auto"/>
              </w:divBdr>
              <w:divsChild>
                <w:div w:id="324092617">
                  <w:marLeft w:val="0"/>
                  <w:marRight w:val="0"/>
                  <w:marTop w:val="0"/>
                  <w:marBottom w:val="0"/>
                  <w:divBdr>
                    <w:top w:val="none" w:sz="0" w:space="0" w:color="auto"/>
                    <w:left w:val="none" w:sz="0" w:space="0" w:color="auto"/>
                    <w:bottom w:val="none" w:sz="0" w:space="0" w:color="auto"/>
                    <w:right w:val="none" w:sz="0" w:space="0" w:color="auto"/>
                  </w:divBdr>
                  <w:divsChild>
                    <w:div w:id="149253408">
                      <w:marLeft w:val="0"/>
                      <w:marRight w:val="0"/>
                      <w:marTop w:val="0"/>
                      <w:marBottom w:val="0"/>
                      <w:divBdr>
                        <w:top w:val="none" w:sz="0" w:space="0" w:color="auto"/>
                        <w:left w:val="none" w:sz="0" w:space="0" w:color="auto"/>
                        <w:bottom w:val="none" w:sz="0" w:space="0" w:color="auto"/>
                        <w:right w:val="none" w:sz="0" w:space="0" w:color="auto"/>
                      </w:divBdr>
                      <w:divsChild>
                        <w:div w:id="446586019">
                          <w:marLeft w:val="0"/>
                          <w:marRight w:val="0"/>
                          <w:marTop w:val="252"/>
                          <w:marBottom w:val="0"/>
                          <w:divBdr>
                            <w:top w:val="none" w:sz="0" w:space="0" w:color="auto"/>
                            <w:left w:val="none" w:sz="0" w:space="0" w:color="auto"/>
                            <w:bottom w:val="none" w:sz="0" w:space="0" w:color="auto"/>
                            <w:right w:val="none" w:sz="0" w:space="0" w:color="auto"/>
                          </w:divBdr>
                          <w:divsChild>
                            <w:div w:id="161701341">
                              <w:marLeft w:val="1584"/>
                              <w:marRight w:val="3048"/>
                              <w:marTop w:val="0"/>
                              <w:marBottom w:val="0"/>
                              <w:divBdr>
                                <w:top w:val="none" w:sz="0" w:space="0" w:color="auto"/>
                                <w:left w:val="none" w:sz="0" w:space="0" w:color="auto"/>
                                <w:bottom w:val="none" w:sz="0" w:space="0" w:color="auto"/>
                                <w:right w:val="none" w:sz="0" w:space="0" w:color="auto"/>
                              </w:divBdr>
                              <w:divsChild>
                                <w:div w:id="1667391825">
                                  <w:marLeft w:val="0"/>
                                  <w:marRight w:val="0"/>
                                  <w:marTop w:val="0"/>
                                  <w:marBottom w:val="0"/>
                                  <w:divBdr>
                                    <w:top w:val="none" w:sz="0" w:space="0" w:color="auto"/>
                                    <w:left w:val="none" w:sz="0" w:space="0" w:color="auto"/>
                                    <w:bottom w:val="none" w:sz="0" w:space="0" w:color="auto"/>
                                    <w:right w:val="none" w:sz="0" w:space="0" w:color="auto"/>
                                  </w:divBdr>
                                  <w:divsChild>
                                    <w:div w:id="568613940">
                                      <w:marLeft w:val="0"/>
                                      <w:marRight w:val="0"/>
                                      <w:marTop w:val="0"/>
                                      <w:marBottom w:val="0"/>
                                      <w:divBdr>
                                        <w:top w:val="none" w:sz="0" w:space="0" w:color="auto"/>
                                        <w:left w:val="none" w:sz="0" w:space="0" w:color="auto"/>
                                        <w:bottom w:val="none" w:sz="0" w:space="0" w:color="auto"/>
                                        <w:right w:val="none" w:sz="0" w:space="0" w:color="auto"/>
                                      </w:divBdr>
                                      <w:divsChild>
                                        <w:div w:id="1797023592">
                                          <w:marLeft w:val="0"/>
                                          <w:marRight w:val="0"/>
                                          <w:marTop w:val="0"/>
                                          <w:marBottom w:val="0"/>
                                          <w:divBdr>
                                            <w:top w:val="none" w:sz="0" w:space="0" w:color="auto"/>
                                            <w:left w:val="none" w:sz="0" w:space="0" w:color="auto"/>
                                            <w:bottom w:val="none" w:sz="0" w:space="0" w:color="auto"/>
                                            <w:right w:val="none" w:sz="0" w:space="0" w:color="auto"/>
                                          </w:divBdr>
                                          <w:divsChild>
                                            <w:div w:id="1222718337">
                                              <w:marLeft w:val="0"/>
                                              <w:marRight w:val="0"/>
                                              <w:marTop w:val="0"/>
                                              <w:marBottom w:val="0"/>
                                              <w:divBdr>
                                                <w:top w:val="none" w:sz="0" w:space="0" w:color="auto"/>
                                                <w:left w:val="none" w:sz="0" w:space="0" w:color="auto"/>
                                                <w:bottom w:val="none" w:sz="0" w:space="0" w:color="auto"/>
                                                <w:right w:val="none" w:sz="0" w:space="0" w:color="auto"/>
                                              </w:divBdr>
                                              <w:divsChild>
                                                <w:div w:id="152110366">
                                                  <w:marLeft w:val="0"/>
                                                  <w:marRight w:val="0"/>
                                                  <w:marTop w:val="0"/>
                                                  <w:marBottom w:val="0"/>
                                                  <w:divBdr>
                                                    <w:top w:val="none" w:sz="0" w:space="0" w:color="auto"/>
                                                    <w:left w:val="none" w:sz="0" w:space="0" w:color="auto"/>
                                                    <w:bottom w:val="none" w:sz="0" w:space="0" w:color="auto"/>
                                                    <w:right w:val="none" w:sz="0" w:space="0" w:color="auto"/>
                                                  </w:divBdr>
                                                  <w:divsChild>
                                                    <w:div w:id="211622043">
                                                      <w:marLeft w:val="0"/>
                                                      <w:marRight w:val="0"/>
                                                      <w:marTop w:val="0"/>
                                                      <w:marBottom w:val="0"/>
                                                      <w:divBdr>
                                                        <w:top w:val="none" w:sz="0" w:space="0" w:color="auto"/>
                                                        <w:left w:val="none" w:sz="0" w:space="0" w:color="auto"/>
                                                        <w:bottom w:val="none" w:sz="0" w:space="0" w:color="auto"/>
                                                        <w:right w:val="none" w:sz="0" w:space="0" w:color="auto"/>
                                                      </w:divBdr>
                                                    </w:div>
                                                    <w:div w:id="15286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736861">
      <w:bodyDiv w:val="1"/>
      <w:marLeft w:val="0"/>
      <w:marRight w:val="0"/>
      <w:marTop w:val="0"/>
      <w:marBottom w:val="0"/>
      <w:divBdr>
        <w:top w:val="none" w:sz="0" w:space="0" w:color="auto"/>
        <w:left w:val="none" w:sz="0" w:space="0" w:color="auto"/>
        <w:bottom w:val="none" w:sz="0" w:space="0" w:color="auto"/>
        <w:right w:val="none" w:sz="0" w:space="0" w:color="auto"/>
      </w:divBdr>
    </w:div>
    <w:div w:id="1762018781">
      <w:bodyDiv w:val="1"/>
      <w:marLeft w:val="0"/>
      <w:marRight w:val="0"/>
      <w:marTop w:val="0"/>
      <w:marBottom w:val="0"/>
      <w:divBdr>
        <w:top w:val="none" w:sz="0" w:space="0" w:color="auto"/>
        <w:left w:val="none" w:sz="0" w:space="0" w:color="auto"/>
        <w:bottom w:val="none" w:sz="0" w:space="0" w:color="auto"/>
        <w:right w:val="none" w:sz="0" w:space="0" w:color="auto"/>
      </w:divBdr>
      <w:divsChild>
        <w:div w:id="845942904">
          <w:marLeft w:val="0"/>
          <w:marRight w:val="0"/>
          <w:marTop w:val="0"/>
          <w:marBottom w:val="0"/>
          <w:divBdr>
            <w:top w:val="none" w:sz="0" w:space="0" w:color="auto"/>
            <w:left w:val="none" w:sz="0" w:space="0" w:color="auto"/>
            <w:bottom w:val="none" w:sz="0" w:space="0" w:color="auto"/>
            <w:right w:val="none" w:sz="0" w:space="0" w:color="auto"/>
          </w:divBdr>
          <w:divsChild>
            <w:div w:id="1908956461">
              <w:marLeft w:val="0"/>
              <w:marRight w:val="0"/>
              <w:marTop w:val="0"/>
              <w:marBottom w:val="0"/>
              <w:divBdr>
                <w:top w:val="none" w:sz="0" w:space="0" w:color="auto"/>
                <w:left w:val="none" w:sz="0" w:space="0" w:color="auto"/>
                <w:bottom w:val="none" w:sz="0" w:space="0" w:color="auto"/>
                <w:right w:val="none" w:sz="0" w:space="0" w:color="auto"/>
              </w:divBdr>
              <w:divsChild>
                <w:div w:id="988249413">
                  <w:marLeft w:val="0"/>
                  <w:marRight w:val="0"/>
                  <w:marTop w:val="0"/>
                  <w:marBottom w:val="0"/>
                  <w:divBdr>
                    <w:top w:val="none" w:sz="0" w:space="0" w:color="auto"/>
                    <w:left w:val="none" w:sz="0" w:space="0" w:color="auto"/>
                    <w:bottom w:val="none" w:sz="0" w:space="0" w:color="auto"/>
                    <w:right w:val="none" w:sz="0" w:space="0" w:color="auto"/>
                  </w:divBdr>
                  <w:divsChild>
                    <w:div w:id="127868778">
                      <w:marLeft w:val="0"/>
                      <w:marRight w:val="0"/>
                      <w:marTop w:val="0"/>
                      <w:marBottom w:val="0"/>
                      <w:divBdr>
                        <w:top w:val="none" w:sz="0" w:space="0" w:color="auto"/>
                        <w:left w:val="none" w:sz="0" w:space="0" w:color="auto"/>
                        <w:bottom w:val="none" w:sz="0" w:space="0" w:color="auto"/>
                        <w:right w:val="none" w:sz="0" w:space="0" w:color="auto"/>
                      </w:divBdr>
                      <w:divsChild>
                        <w:div w:id="916790094">
                          <w:marLeft w:val="0"/>
                          <w:marRight w:val="0"/>
                          <w:marTop w:val="0"/>
                          <w:marBottom w:val="0"/>
                          <w:divBdr>
                            <w:top w:val="none" w:sz="0" w:space="0" w:color="auto"/>
                            <w:left w:val="none" w:sz="0" w:space="0" w:color="auto"/>
                            <w:bottom w:val="none" w:sz="0" w:space="0" w:color="auto"/>
                            <w:right w:val="none" w:sz="0" w:space="0" w:color="auto"/>
                          </w:divBdr>
                          <w:divsChild>
                            <w:div w:id="695271582">
                              <w:marLeft w:val="0"/>
                              <w:marRight w:val="0"/>
                              <w:marTop w:val="0"/>
                              <w:marBottom w:val="0"/>
                              <w:divBdr>
                                <w:top w:val="none" w:sz="0" w:space="0" w:color="auto"/>
                                <w:left w:val="none" w:sz="0" w:space="0" w:color="auto"/>
                                <w:bottom w:val="none" w:sz="0" w:space="0" w:color="auto"/>
                                <w:right w:val="none" w:sz="0" w:space="0" w:color="auto"/>
                              </w:divBdr>
                              <w:divsChild>
                                <w:div w:id="1613973960">
                                  <w:marLeft w:val="0"/>
                                  <w:marRight w:val="0"/>
                                  <w:marTop w:val="0"/>
                                  <w:marBottom w:val="0"/>
                                  <w:divBdr>
                                    <w:top w:val="none" w:sz="0" w:space="0" w:color="auto"/>
                                    <w:left w:val="none" w:sz="0" w:space="0" w:color="auto"/>
                                    <w:bottom w:val="none" w:sz="0" w:space="0" w:color="auto"/>
                                    <w:right w:val="none" w:sz="0" w:space="0" w:color="auto"/>
                                  </w:divBdr>
                                  <w:divsChild>
                                    <w:div w:id="400833719">
                                      <w:marLeft w:val="0"/>
                                      <w:marRight w:val="0"/>
                                      <w:marTop w:val="0"/>
                                      <w:marBottom w:val="0"/>
                                      <w:divBdr>
                                        <w:top w:val="none" w:sz="0" w:space="0" w:color="auto"/>
                                        <w:left w:val="none" w:sz="0" w:space="0" w:color="auto"/>
                                        <w:bottom w:val="none" w:sz="0" w:space="0" w:color="auto"/>
                                        <w:right w:val="none" w:sz="0" w:space="0" w:color="auto"/>
                                      </w:divBdr>
                                      <w:divsChild>
                                        <w:div w:id="494304265">
                                          <w:marLeft w:val="0"/>
                                          <w:marRight w:val="0"/>
                                          <w:marTop w:val="75"/>
                                          <w:marBottom w:val="0"/>
                                          <w:divBdr>
                                            <w:top w:val="none" w:sz="0" w:space="0" w:color="auto"/>
                                            <w:left w:val="none" w:sz="0" w:space="0" w:color="auto"/>
                                            <w:bottom w:val="none" w:sz="0" w:space="0" w:color="auto"/>
                                            <w:right w:val="none" w:sz="0" w:space="0" w:color="auto"/>
                                          </w:divBdr>
                                          <w:divsChild>
                                            <w:div w:id="15418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935665">
      <w:bodyDiv w:val="1"/>
      <w:marLeft w:val="0"/>
      <w:marRight w:val="0"/>
      <w:marTop w:val="0"/>
      <w:marBottom w:val="0"/>
      <w:divBdr>
        <w:top w:val="none" w:sz="0" w:space="0" w:color="auto"/>
        <w:left w:val="none" w:sz="0" w:space="0" w:color="auto"/>
        <w:bottom w:val="none" w:sz="0" w:space="0" w:color="auto"/>
        <w:right w:val="none" w:sz="0" w:space="0" w:color="auto"/>
      </w:divBdr>
    </w:div>
    <w:div w:id="1883249609">
      <w:bodyDiv w:val="1"/>
      <w:marLeft w:val="0"/>
      <w:marRight w:val="0"/>
      <w:marTop w:val="0"/>
      <w:marBottom w:val="0"/>
      <w:divBdr>
        <w:top w:val="none" w:sz="0" w:space="0" w:color="auto"/>
        <w:left w:val="none" w:sz="0" w:space="0" w:color="auto"/>
        <w:bottom w:val="none" w:sz="0" w:space="0" w:color="auto"/>
        <w:right w:val="none" w:sz="0" w:space="0" w:color="auto"/>
      </w:divBdr>
    </w:div>
    <w:div w:id="1910116795">
      <w:bodyDiv w:val="1"/>
      <w:marLeft w:val="0"/>
      <w:marRight w:val="0"/>
      <w:marTop w:val="0"/>
      <w:marBottom w:val="0"/>
      <w:divBdr>
        <w:top w:val="none" w:sz="0" w:space="0" w:color="auto"/>
        <w:left w:val="none" w:sz="0" w:space="0" w:color="auto"/>
        <w:bottom w:val="none" w:sz="0" w:space="0" w:color="auto"/>
        <w:right w:val="none" w:sz="0" w:space="0" w:color="auto"/>
      </w:divBdr>
    </w:div>
    <w:div w:id="1957760055">
      <w:bodyDiv w:val="1"/>
      <w:marLeft w:val="0"/>
      <w:marRight w:val="0"/>
      <w:marTop w:val="0"/>
      <w:marBottom w:val="0"/>
      <w:divBdr>
        <w:top w:val="none" w:sz="0" w:space="0" w:color="auto"/>
        <w:left w:val="none" w:sz="0" w:space="0" w:color="auto"/>
        <w:bottom w:val="none" w:sz="0" w:space="0" w:color="auto"/>
        <w:right w:val="none" w:sz="0" w:space="0" w:color="auto"/>
      </w:divBdr>
    </w:div>
    <w:div w:id="1982928735">
      <w:bodyDiv w:val="1"/>
      <w:marLeft w:val="0"/>
      <w:marRight w:val="0"/>
      <w:marTop w:val="0"/>
      <w:marBottom w:val="0"/>
      <w:divBdr>
        <w:top w:val="none" w:sz="0" w:space="0" w:color="auto"/>
        <w:left w:val="none" w:sz="0" w:space="0" w:color="auto"/>
        <w:bottom w:val="none" w:sz="0" w:space="0" w:color="auto"/>
        <w:right w:val="none" w:sz="0" w:space="0" w:color="auto"/>
      </w:divBdr>
    </w:div>
    <w:div w:id="2020737136">
      <w:bodyDiv w:val="1"/>
      <w:marLeft w:val="0"/>
      <w:marRight w:val="0"/>
      <w:marTop w:val="0"/>
      <w:marBottom w:val="0"/>
      <w:divBdr>
        <w:top w:val="none" w:sz="0" w:space="0" w:color="auto"/>
        <w:left w:val="none" w:sz="0" w:space="0" w:color="auto"/>
        <w:bottom w:val="none" w:sz="0" w:space="0" w:color="auto"/>
        <w:right w:val="none" w:sz="0" w:space="0" w:color="auto"/>
      </w:divBdr>
    </w:div>
    <w:div w:id="2028749314">
      <w:bodyDiv w:val="1"/>
      <w:marLeft w:val="0"/>
      <w:marRight w:val="0"/>
      <w:marTop w:val="0"/>
      <w:marBottom w:val="0"/>
      <w:divBdr>
        <w:top w:val="none" w:sz="0" w:space="0" w:color="auto"/>
        <w:left w:val="none" w:sz="0" w:space="0" w:color="auto"/>
        <w:bottom w:val="none" w:sz="0" w:space="0" w:color="auto"/>
        <w:right w:val="none" w:sz="0" w:space="0" w:color="auto"/>
      </w:divBdr>
    </w:div>
    <w:div w:id="2043894899">
      <w:bodyDiv w:val="1"/>
      <w:marLeft w:val="0"/>
      <w:marRight w:val="0"/>
      <w:marTop w:val="0"/>
      <w:marBottom w:val="0"/>
      <w:divBdr>
        <w:top w:val="none" w:sz="0" w:space="0" w:color="auto"/>
        <w:left w:val="none" w:sz="0" w:space="0" w:color="auto"/>
        <w:bottom w:val="none" w:sz="0" w:space="0" w:color="auto"/>
        <w:right w:val="none" w:sz="0" w:space="0" w:color="auto"/>
      </w:divBdr>
    </w:div>
    <w:div w:id="2099018356">
      <w:bodyDiv w:val="1"/>
      <w:marLeft w:val="0"/>
      <w:marRight w:val="0"/>
      <w:marTop w:val="0"/>
      <w:marBottom w:val="0"/>
      <w:divBdr>
        <w:top w:val="none" w:sz="0" w:space="0" w:color="auto"/>
        <w:left w:val="none" w:sz="0" w:space="0" w:color="auto"/>
        <w:bottom w:val="none" w:sz="0" w:space="0" w:color="auto"/>
        <w:right w:val="none" w:sz="0" w:space="0" w:color="auto"/>
      </w:divBdr>
    </w:div>
    <w:div w:id="2103917464">
      <w:bodyDiv w:val="1"/>
      <w:marLeft w:val="0"/>
      <w:marRight w:val="0"/>
      <w:marTop w:val="0"/>
      <w:marBottom w:val="0"/>
      <w:divBdr>
        <w:top w:val="none" w:sz="0" w:space="0" w:color="auto"/>
        <w:left w:val="none" w:sz="0" w:space="0" w:color="auto"/>
        <w:bottom w:val="none" w:sz="0" w:space="0" w:color="auto"/>
        <w:right w:val="none" w:sz="0" w:space="0" w:color="auto"/>
      </w:divBdr>
    </w:div>
    <w:div w:id="212850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0A444-8FFB-43D5-8179-CEAF8201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2476</Words>
  <Characters>13556</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Independent Expert Scientific Committee on Coal Seam Gas and Large Coal Mining Development (IESC)Minutes – Meeting 14, 5-6 February 2014</vt:lpstr>
    </vt:vector>
  </TitlesOfParts>
  <LinksUpToDate>false</LinksUpToDate>
  <CharactersWithSpaces>16001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Expert Scientific Committee on Coal Seam Gas and Large Coal Mining Development (IESC) Minutes – Meeting 16, 8-9 April 2014</dc:title>
  <dc:creator/>
  <cp:lastModifiedBy/>
  <cp:revision>1</cp:revision>
  <dcterms:created xsi:type="dcterms:W3CDTF">2014-04-29T00:30:00Z</dcterms:created>
  <dcterms:modified xsi:type="dcterms:W3CDTF">2014-04-29T00:30:00Z</dcterms:modified>
</cp:coreProperties>
</file>