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CB" w:rsidRPr="00267ECD" w:rsidRDefault="00E708D2" w:rsidP="004C0876">
      <w:pPr>
        <w:pStyle w:val="Header"/>
        <w:tabs>
          <w:tab w:val="left" w:pos="426"/>
        </w:tabs>
        <w:jc w:val="center"/>
        <w:rPr>
          <w:rFonts w:ascii="Calibri" w:hAnsi="Calibri" w:cs="Arial"/>
          <w:b/>
        </w:rPr>
      </w:pPr>
      <w:r w:rsidRPr="00267ECD">
        <w:rPr>
          <w:rFonts w:ascii="Calibri" w:hAnsi="Calibri" w:cs="Arial"/>
          <w:b/>
        </w:rPr>
        <w:t>MINUTES – Meeting</w:t>
      </w:r>
      <w:r w:rsidR="00ED3F0A" w:rsidRPr="00267ECD">
        <w:rPr>
          <w:rFonts w:ascii="Calibri" w:hAnsi="Calibri" w:cs="Arial"/>
          <w:b/>
        </w:rPr>
        <w:t xml:space="preserve"> </w:t>
      </w:r>
      <w:r w:rsidR="00001916" w:rsidRPr="00267ECD">
        <w:rPr>
          <w:rFonts w:ascii="Calibri" w:hAnsi="Calibri" w:cs="Arial"/>
          <w:b/>
        </w:rPr>
        <w:t>1</w:t>
      </w:r>
      <w:r w:rsidR="00BF0DA5">
        <w:rPr>
          <w:rFonts w:ascii="Calibri" w:hAnsi="Calibri" w:cs="Arial"/>
          <w:b/>
        </w:rPr>
        <w:t>5</w:t>
      </w:r>
    </w:p>
    <w:p w:rsidR="00E708D2" w:rsidRPr="00267ECD" w:rsidRDefault="00BF0DA5" w:rsidP="004C0876">
      <w:pPr>
        <w:pStyle w:val="Header"/>
        <w:tabs>
          <w:tab w:val="left" w:pos="426"/>
        </w:tabs>
        <w:jc w:val="center"/>
        <w:rPr>
          <w:rFonts w:ascii="Calibri" w:hAnsi="Calibri" w:cs="Arial"/>
          <w:b/>
          <w:sz w:val="12"/>
        </w:rPr>
      </w:pPr>
      <w:r>
        <w:rPr>
          <w:rFonts w:ascii="Calibri" w:hAnsi="Calibri" w:cs="Arial"/>
          <w:b/>
        </w:rPr>
        <w:t>12-14 March</w:t>
      </w:r>
      <w:r w:rsidR="007612FD" w:rsidRPr="00267ECD">
        <w:rPr>
          <w:rFonts w:ascii="Calibri" w:hAnsi="Calibri" w:cs="Arial"/>
          <w:b/>
        </w:rPr>
        <w:t xml:space="preserve"> 2014</w:t>
      </w:r>
    </w:p>
    <w:p w:rsidR="00E708D2" w:rsidRPr="00267ECD" w:rsidRDefault="00056B6C" w:rsidP="0033669F">
      <w:pPr>
        <w:pStyle w:val="Header"/>
        <w:tabs>
          <w:tab w:val="left" w:pos="426"/>
        </w:tabs>
        <w:spacing w:before="120"/>
        <w:jc w:val="center"/>
        <w:rPr>
          <w:rFonts w:ascii="Calibri" w:hAnsi="Calibri" w:cs="Arial"/>
        </w:rPr>
      </w:pPr>
      <w:r w:rsidRPr="00267ECD">
        <w:rPr>
          <w:rFonts w:ascii="Calibri" w:hAnsi="Calibri" w:cs="Arial"/>
          <w:b/>
        </w:rPr>
        <w:t>Old Parliament House, Canberra</w:t>
      </w:r>
      <w:r w:rsidR="00A30047" w:rsidRPr="00A30047">
        <w:rPr>
          <w:rFonts w:ascii="Calibri" w:hAnsi="Calibri" w:cs="Arial"/>
        </w:rPr>
        <w:pict>
          <v:rect id="_x0000_i1025" style="width:0;height:1.5pt" o:hralign="center" o:hrstd="t" o:hr="t" fillcolor="#a0a0a0" stroked="f"/>
        </w:pict>
      </w:r>
    </w:p>
    <w:p w:rsidR="00E708D2" w:rsidRPr="00267ECD" w:rsidRDefault="00E708D2" w:rsidP="00B0343C">
      <w:pPr>
        <w:tabs>
          <w:tab w:val="left" w:pos="426"/>
        </w:tabs>
        <w:spacing w:before="120" w:after="120"/>
        <w:rPr>
          <w:rFonts w:ascii="Calibri" w:hAnsi="Calibri" w:cs="Arial"/>
          <w:b/>
        </w:rPr>
      </w:pPr>
      <w:r w:rsidRPr="00267ECD">
        <w:rPr>
          <w:rFonts w:ascii="Calibri" w:hAnsi="Calibri" w:cs="Arial"/>
          <w:b/>
        </w:rPr>
        <w:t>Attendance and Apologies</w:t>
      </w:r>
    </w:p>
    <w:p w:rsidR="00E708D2" w:rsidRPr="00267ECD" w:rsidRDefault="003F5894" w:rsidP="005F049F">
      <w:pPr>
        <w:tabs>
          <w:tab w:val="left" w:pos="426"/>
        </w:tabs>
        <w:spacing w:line="276" w:lineRule="auto"/>
        <w:rPr>
          <w:rFonts w:ascii="Calibri" w:hAnsi="Calibri" w:cs="Arial"/>
        </w:rPr>
      </w:pPr>
      <w:r w:rsidRPr="00267ECD">
        <w:rPr>
          <w:rFonts w:ascii="Calibri" w:hAnsi="Calibri" w:cs="Arial"/>
        </w:rPr>
        <w:t>IN ATTENDANCE</w:t>
      </w:r>
    </w:p>
    <w:p w:rsidR="00854522" w:rsidRPr="00267ECD" w:rsidRDefault="00854522" w:rsidP="00854522">
      <w:pPr>
        <w:tabs>
          <w:tab w:val="left" w:pos="426"/>
        </w:tabs>
        <w:spacing w:line="276" w:lineRule="auto"/>
        <w:rPr>
          <w:rFonts w:ascii="Calibri" w:hAnsi="Calibri" w:cs="Arial"/>
        </w:rPr>
      </w:pPr>
      <w:r w:rsidRPr="00267ECD">
        <w:rPr>
          <w:rFonts w:ascii="Calibri" w:hAnsi="Calibri" w:cs="Arial"/>
        </w:rPr>
        <w:t>Ms Lisa Corbyn (Chair)</w:t>
      </w:r>
    </w:p>
    <w:p w:rsidR="00854522" w:rsidRPr="00267ECD" w:rsidRDefault="00854522" w:rsidP="00854522">
      <w:pPr>
        <w:tabs>
          <w:tab w:val="left" w:pos="426"/>
        </w:tabs>
        <w:spacing w:line="276" w:lineRule="auto"/>
        <w:rPr>
          <w:rFonts w:ascii="Calibri" w:hAnsi="Calibri" w:cs="Arial"/>
        </w:rPr>
      </w:pPr>
      <w:r w:rsidRPr="00267ECD">
        <w:rPr>
          <w:rFonts w:ascii="Calibri" w:hAnsi="Calibri" w:cs="Arial"/>
        </w:rPr>
        <w:t>Emer</w:t>
      </w:r>
      <w:r w:rsidR="00A648A2" w:rsidRPr="00267ECD">
        <w:rPr>
          <w:rFonts w:ascii="Calibri" w:hAnsi="Calibri" w:cs="Arial"/>
        </w:rPr>
        <w:t>itus Professor Angela Arthington</w:t>
      </w:r>
    </w:p>
    <w:p w:rsidR="00056B6C" w:rsidRPr="00267ECD" w:rsidRDefault="00056B6C" w:rsidP="00056B6C">
      <w:pPr>
        <w:tabs>
          <w:tab w:val="left" w:pos="426"/>
        </w:tabs>
        <w:spacing w:line="276" w:lineRule="auto"/>
        <w:rPr>
          <w:rFonts w:ascii="Calibri" w:hAnsi="Calibri" w:cs="Arial"/>
        </w:rPr>
      </w:pPr>
      <w:r w:rsidRPr="00267ECD">
        <w:rPr>
          <w:rFonts w:ascii="Calibri" w:hAnsi="Calibri" w:cs="Arial"/>
        </w:rPr>
        <w:t>Ms Jane Coram</w:t>
      </w:r>
    </w:p>
    <w:p w:rsidR="00854522" w:rsidRPr="00267ECD" w:rsidRDefault="00854522" w:rsidP="00854522">
      <w:pPr>
        <w:tabs>
          <w:tab w:val="left" w:pos="426"/>
        </w:tabs>
        <w:spacing w:line="276" w:lineRule="auto"/>
        <w:rPr>
          <w:rFonts w:ascii="Calibri" w:hAnsi="Calibri" w:cs="Arial"/>
        </w:rPr>
      </w:pPr>
      <w:r w:rsidRPr="00267ECD">
        <w:rPr>
          <w:rFonts w:ascii="Calibri" w:hAnsi="Calibri" w:cs="Arial"/>
        </w:rPr>
        <w:t>Emeritus Professor Peter Flood</w:t>
      </w:r>
      <w:r w:rsidR="0061005A" w:rsidRPr="00267ECD">
        <w:rPr>
          <w:rFonts w:ascii="Calibri" w:hAnsi="Calibri" w:cs="Arial"/>
        </w:rPr>
        <w:t xml:space="preserve"> </w:t>
      </w:r>
    </w:p>
    <w:p w:rsidR="00A648A2" w:rsidRPr="00267ECD" w:rsidRDefault="00A648A2" w:rsidP="00A648A2">
      <w:pPr>
        <w:tabs>
          <w:tab w:val="left" w:pos="426"/>
        </w:tabs>
        <w:spacing w:line="276" w:lineRule="auto"/>
        <w:rPr>
          <w:rFonts w:ascii="Calibri" w:hAnsi="Calibri" w:cs="Arial"/>
        </w:rPr>
      </w:pPr>
      <w:r w:rsidRPr="00267ECD">
        <w:rPr>
          <w:rFonts w:ascii="Calibri" w:hAnsi="Calibri" w:cs="Arial"/>
        </w:rPr>
        <w:t>Dr Andrew Johnson</w:t>
      </w:r>
      <w:r w:rsidR="00C17C1F" w:rsidRPr="00267ECD">
        <w:rPr>
          <w:rFonts w:ascii="Calibri" w:hAnsi="Calibri" w:cs="Arial"/>
        </w:rPr>
        <w:t xml:space="preserve"> (</w:t>
      </w:r>
      <w:r w:rsidR="00BF0DA5">
        <w:rPr>
          <w:rFonts w:ascii="Calibri" w:hAnsi="Calibri" w:cs="Arial"/>
        </w:rPr>
        <w:t xml:space="preserve">day 1 and </w:t>
      </w:r>
      <w:r w:rsidR="002B2AC9" w:rsidRPr="00267ECD">
        <w:rPr>
          <w:rFonts w:ascii="Calibri" w:hAnsi="Calibri" w:cs="Arial"/>
        </w:rPr>
        <w:t xml:space="preserve">by </w:t>
      </w:r>
      <w:r w:rsidR="007612FD" w:rsidRPr="00267ECD">
        <w:rPr>
          <w:rFonts w:ascii="Calibri" w:hAnsi="Calibri" w:cs="Arial"/>
        </w:rPr>
        <w:t>telephone</w:t>
      </w:r>
      <w:r w:rsidR="00BF0DA5">
        <w:rPr>
          <w:rFonts w:ascii="Calibri" w:hAnsi="Calibri" w:cs="Arial"/>
        </w:rPr>
        <w:t xml:space="preserve"> on day 2</w:t>
      </w:r>
      <w:r w:rsidR="007612FD" w:rsidRPr="00267ECD">
        <w:rPr>
          <w:rFonts w:ascii="Calibri" w:hAnsi="Calibri" w:cs="Arial"/>
        </w:rPr>
        <w:t>)</w:t>
      </w:r>
    </w:p>
    <w:p w:rsidR="00854522" w:rsidRPr="00267ECD" w:rsidRDefault="00854522" w:rsidP="00854522">
      <w:pPr>
        <w:tabs>
          <w:tab w:val="left" w:pos="426"/>
        </w:tabs>
        <w:spacing w:line="276" w:lineRule="auto"/>
        <w:rPr>
          <w:rFonts w:ascii="Calibri" w:hAnsi="Calibri" w:cs="Arial"/>
        </w:rPr>
      </w:pPr>
      <w:r w:rsidRPr="00267ECD">
        <w:rPr>
          <w:rFonts w:ascii="Calibri" w:hAnsi="Calibri" w:cs="Arial"/>
        </w:rPr>
        <w:t>Mr Jim McDonald</w:t>
      </w:r>
    </w:p>
    <w:p w:rsidR="00854522" w:rsidRPr="00267ECD" w:rsidRDefault="00854522" w:rsidP="00854522">
      <w:pPr>
        <w:tabs>
          <w:tab w:val="left" w:pos="426"/>
        </w:tabs>
        <w:spacing w:line="276" w:lineRule="auto"/>
        <w:rPr>
          <w:rFonts w:ascii="Calibri" w:hAnsi="Calibri" w:cs="Arial"/>
        </w:rPr>
      </w:pPr>
      <w:r w:rsidRPr="00267ECD">
        <w:rPr>
          <w:rFonts w:ascii="Calibri" w:hAnsi="Calibri" w:cs="Arial"/>
        </w:rPr>
        <w:t>Professor Dayanthi Nugegoda</w:t>
      </w:r>
    </w:p>
    <w:p w:rsidR="00854522" w:rsidRPr="00267ECD" w:rsidRDefault="00854522" w:rsidP="00127017">
      <w:pPr>
        <w:tabs>
          <w:tab w:val="left" w:pos="426"/>
          <w:tab w:val="center" w:pos="4513"/>
        </w:tabs>
        <w:spacing w:line="276" w:lineRule="auto"/>
        <w:rPr>
          <w:rFonts w:ascii="Calibri" w:hAnsi="Calibri" w:cs="Arial"/>
        </w:rPr>
      </w:pPr>
      <w:r w:rsidRPr="00267ECD">
        <w:rPr>
          <w:rFonts w:ascii="Calibri" w:hAnsi="Calibri" w:cs="Arial"/>
        </w:rPr>
        <w:t>Professor Craig Simmons</w:t>
      </w:r>
      <w:r w:rsidR="00BF0DA5">
        <w:rPr>
          <w:rFonts w:ascii="Calibri" w:hAnsi="Calibri" w:cs="Arial"/>
        </w:rPr>
        <w:t xml:space="preserve"> (day 1 and 2)</w:t>
      </w:r>
      <w:r w:rsidR="00127017">
        <w:rPr>
          <w:rFonts w:ascii="Calibri" w:hAnsi="Calibri" w:cs="Arial"/>
        </w:rPr>
        <w:tab/>
      </w:r>
    </w:p>
    <w:p w:rsidR="00E708D2" w:rsidRPr="00267ECD" w:rsidRDefault="00E708D2" w:rsidP="004C0876">
      <w:pPr>
        <w:tabs>
          <w:tab w:val="left" w:pos="426"/>
          <w:tab w:val="left" w:pos="5250"/>
        </w:tabs>
        <w:spacing w:before="240" w:line="276" w:lineRule="auto"/>
        <w:rPr>
          <w:rFonts w:ascii="Calibri" w:hAnsi="Calibri" w:cs="Arial"/>
        </w:rPr>
      </w:pPr>
      <w:r w:rsidRPr="00267ECD">
        <w:rPr>
          <w:rFonts w:ascii="Calibri" w:hAnsi="Calibri" w:cs="Arial"/>
        </w:rPr>
        <w:t>APOLOGIES</w:t>
      </w:r>
    </w:p>
    <w:p w:rsidR="00A648A2" w:rsidRDefault="00BF0DA5" w:rsidP="00A648A2">
      <w:pPr>
        <w:tabs>
          <w:tab w:val="left" w:pos="426"/>
        </w:tabs>
        <w:spacing w:line="276" w:lineRule="auto"/>
        <w:rPr>
          <w:rFonts w:ascii="Calibri" w:hAnsi="Calibri" w:cs="Arial"/>
        </w:rPr>
      </w:pPr>
      <w:r>
        <w:rPr>
          <w:rFonts w:ascii="Calibri" w:hAnsi="Calibri" w:cs="Arial"/>
        </w:rPr>
        <w:t>Dr Andrew Johnson (day 3)</w:t>
      </w:r>
    </w:p>
    <w:p w:rsidR="00BF0DA5" w:rsidRPr="00267ECD" w:rsidRDefault="00BF0DA5" w:rsidP="00A648A2">
      <w:pPr>
        <w:tabs>
          <w:tab w:val="left" w:pos="426"/>
        </w:tabs>
        <w:spacing w:line="276" w:lineRule="auto"/>
        <w:rPr>
          <w:rFonts w:ascii="Calibri" w:hAnsi="Calibri" w:cs="Arial"/>
        </w:rPr>
      </w:pPr>
      <w:r>
        <w:rPr>
          <w:rFonts w:ascii="Calibri" w:hAnsi="Calibri" w:cs="Arial"/>
        </w:rPr>
        <w:t>Professor Craig Simmons (day 3)</w:t>
      </w:r>
    </w:p>
    <w:p w:rsidR="00E708D2" w:rsidRPr="00267ECD" w:rsidRDefault="009C30CD" w:rsidP="004C0876">
      <w:pPr>
        <w:tabs>
          <w:tab w:val="left" w:pos="426"/>
          <w:tab w:val="left" w:pos="5250"/>
        </w:tabs>
        <w:spacing w:before="240" w:line="276" w:lineRule="auto"/>
        <w:rPr>
          <w:rFonts w:ascii="Calibri" w:hAnsi="Calibri" w:cs="Arial"/>
        </w:rPr>
      </w:pPr>
      <w:r w:rsidRPr="00267ECD">
        <w:rPr>
          <w:rFonts w:ascii="Calibri" w:hAnsi="Calibri" w:cs="Arial"/>
        </w:rPr>
        <w:t>OFFICE OF WATER SCIENCE</w:t>
      </w:r>
      <w:r w:rsidR="00C52E7A" w:rsidRPr="00267ECD">
        <w:rPr>
          <w:rFonts w:ascii="Calibri" w:hAnsi="Calibri" w:cs="Arial"/>
        </w:rPr>
        <w:t xml:space="preserve"> (OWS)</w:t>
      </w:r>
      <w:r w:rsidRPr="00267ECD">
        <w:rPr>
          <w:rFonts w:ascii="Calibri" w:hAnsi="Calibri" w:cs="Arial"/>
        </w:rPr>
        <w:t xml:space="preserve"> - SECRETARIAT AND SUPPORT</w:t>
      </w:r>
    </w:p>
    <w:p w:rsidR="00ED3F0A" w:rsidRPr="00267ECD" w:rsidRDefault="00ED3F0A" w:rsidP="005F049F">
      <w:pPr>
        <w:tabs>
          <w:tab w:val="left" w:pos="426"/>
        </w:tabs>
        <w:spacing w:line="276" w:lineRule="auto"/>
        <w:rPr>
          <w:rFonts w:ascii="Calibri" w:hAnsi="Calibri" w:cs="Arial"/>
        </w:rPr>
      </w:pPr>
      <w:r w:rsidRPr="00267ECD">
        <w:rPr>
          <w:rFonts w:ascii="Calibri" w:hAnsi="Calibri" w:cs="Arial"/>
        </w:rPr>
        <w:t>Suzy Nethercott-Watson</w:t>
      </w:r>
    </w:p>
    <w:p w:rsidR="00E76158" w:rsidRPr="00267ECD" w:rsidRDefault="00E76158" w:rsidP="00C3427E">
      <w:pPr>
        <w:tabs>
          <w:tab w:val="left" w:pos="426"/>
        </w:tabs>
        <w:spacing w:line="276" w:lineRule="auto"/>
        <w:rPr>
          <w:rFonts w:ascii="Calibri" w:hAnsi="Calibri" w:cs="Arial"/>
        </w:rPr>
      </w:pPr>
      <w:r w:rsidRPr="00267ECD">
        <w:rPr>
          <w:rFonts w:ascii="Calibri" w:hAnsi="Calibri" w:cs="Arial"/>
        </w:rPr>
        <w:t>Gayle Milnes</w:t>
      </w:r>
    </w:p>
    <w:p w:rsidR="00C3427E" w:rsidRPr="00267ECD" w:rsidRDefault="00C3427E" w:rsidP="00C3427E">
      <w:pPr>
        <w:tabs>
          <w:tab w:val="left" w:pos="426"/>
        </w:tabs>
        <w:spacing w:line="276" w:lineRule="auto"/>
        <w:rPr>
          <w:rFonts w:ascii="Calibri" w:hAnsi="Calibri" w:cs="Arial"/>
        </w:rPr>
      </w:pPr>
      <w:r w:rsidRPr="00267ECD">
        <w:rPr>
          <w:rFonts w:ascii="Calibri" w:hAnsi="Calibri" w:cs="Arial"/>
        </w:rPr>
        <w:t>Peter Baker</w:t>
      </w:r>
    </w:p>
    <w:p w:rsidR="00E76158" w:rsidRPr="00267ECD" w:rsidRDefault="00E76158" w:rsidP="00C3427E">
      <w:pPr>
        <w:tabs>
          <w:tab w:val="left" w:pos="426"/>
        </w:tabs>
        <w:spacing w:line="276" w:lineRule="auto"/>
        <w:rPr>
          <w:rFonts w:ascii="Calibri" w:hAnsi="Calibri" w:cs="Arial"/>
        </w:rPr>
      </w:pPr>
      <w:r w:rsidRPr="00267ECD">
        <w:rPr>
          <w:rFonts w:ascii="Calibri" w:hAnsi="Calibri" w:cs="Arial"/>
        </w:rPr>
        <w:t>Scott Lawson</w:t>
      </w:r>
    </w:p>
    <w:p w:rsidR="00C3427E" w:rsidRPr="00267ECD" w:rsidRDefault="00E76158" w:rsidP="00C3427E">
      <w:pPr>
        <w:tabs>
          <w:tab w:val="left" w:pos="426"/>
        </w:tabs>
        <w:spacing w:line="276" w:lineRule="auto"/>
        <w:rPr>
          <w:rFonts w:ascii="Calibri" w:hAnsi="Calibri" w:cs="Arial"/>
        </w:rPr>
      </w:pPr>
      <w:r w:rsidRPr="00267ECD">
        <w:rPr>
          <w:rFonts w:ascii="Calibri" w:hAnsi="Calibri" w:cs="Arial"/>
        </w:rPr>
        <w:t>Sean Lane</w:t>
      </w:r>
    </w:p>
    <w:p w:rsidR="00854522" w:rsidRPr="00267ECD" w:rsidRDefault="00056B6C" w:rsidP="00C3427E">
      <w:pPr>
        <w:tabs>
          <w:tab w:val="left" w:pos="426"/>
        </w:tabs>
        <w:spacing w:line="276" w:lineRule="auto"/>
        <w:rPr>
          <w:rFonts w:ascii="Calibri" w:hAnsi="Calibri" w:cs="Arial"/>
        </w:rPr>
      </w:pPr>
      <w:r w:rsidRPr="00267ECD">
        <w:rPr>
          <w:rFonts w:ascii="Calibri" w:hAnsi="Calibri" w:cs="Arial"/>
        </w:rPr>
        <w:t>Caryn Scott</w:t>
      </w:r>
    </w:p>
    <w:p w:rsidR="009A2240" w:rsidRPr="00267ECD" w:rsidRDefault="00056B6C" w:rsidP="005F049F">
      <w:pPr>
        <w:tabs>
          <w:tab w:val="left" w:pos="426"/>
        </w:tabs>
        <w:spacing w:line="276" w:lineRule="auto"/>
        <w:rPr>
          <w:rFonts w:ascii="Calibri" w:hAnsi="Calibri" w:cs="Arial"/>
        </w:rPr>
      </w:pPr>
      <w:r w:rsidRPr="00267ECD">
        <w:rPr>
          <w:rFonts w:ascii="Calibri" w:hAnsi="Calibri" w:cs="Arial"/>
        </w:rPr>
        <w:t>Milica Milanja</w:t>
      </w:r>
    </w:p>
    <w:p w:rsidR="00216F45" w:rsidRPr="00267ECD" w:rsidRDefault="00216F45" w:rsidP="00216F45">
      <w:pPr>
        <w:tabs>
          <w:tab w:val="left" w:pos="426"/>
          <w:tab w:val="left" w:pos="5250"/>
        </w:tabs>
        <w:spacing w:before="240" w:line="276" w:lineRule="auto"/>
        <w:rPr>
          <w:rFonts w:ascii="Calibri" w:hAnsi="Calibri" w:cs="Arial"/>
        </w:rPr>
      </w:pPr>
      <w:r w:rsidRPr="00267ECD">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216F45" w:rsidRPr="00633345" w:rsidTr="009237DB">
        <w:tc>
          <w:tcPr>
            <w:tcW w:w="4820" w:type="dxa"/>
          </w:tcPr>
          <w:p w:rsidR="00216F45" w:rsidRPr="000A46E7" w:rsidRDefault="00216F45" w:rsidP="009237DB">
            <w:pPr>
              <w:tabs>
                <w:tab w:val="left" w:pos="426"/>
              </w:tabs>
              <w:rPr>
                <w:rFonts w:ascii="Calibri" w:hAnsi="Calibri" w:cs="Arial"/>
              </w:rPr>
            </w:pPr>
            <w:r w:rsidRPr="000A46E7">
              <w:rPr>
                <w:rFonts w:ascii="Calibri" w:hAnsi="Calibri" w:cs="Arial"/>
              </w:rPr>
              <w:t>Fiona Beynon (Days 1-</w:t>
            </w:r>
            <w:r w:rsidR="00CC23FF" w:rsidRPr="000A46E7">
              <w:rPr>
                <w:rFonts w:ascii="Calibri" w:hAnsi="Calibri" w:cs="Arial"/>
              </w:rPr>
              <w:t>3</w:t>
            </w:r>
            <w:r w:rsidR="006D41B2" w:rsidRPr="000A46E7">
              <w:rPr>
                <w:rFonts w:ascii="Calibri" w:hAnsi="Calibri" w:cs="Arial"/>
              </w:rPr>
              <w:t>: Item 2</w:t>
            </w:r>
            <w:r w:rsidRPr="000A46E7">
              <w:rPr>
                <w:rFonts w:ascii="Calibri" w:hAnsi="Calibri" w:cs="Arial"/>
              </w:rPr>
              <w:t>)</w:t>
            </w:r>
            <w:r w:rsidR="006D41B2" w:rsidRPr="000A46E7">
              <w:rPr>
                <w:rFonts w:ascii="Calibri" w:hAnsi="Calibri" w:cs="Arial"/>
              </w:rPr>
              <w:t xml:space="preserve"> </w:t>
            </w:r>
          </w:p>
          <w:p w:rsidR="00216F45" w:rsidRPr="000A46E7" w:rsidRDefault="00216F45" w:rsidP="009237DB">
            <w:pPr>
              <w:tabs>
                <w:tab w:val="left" w:pos="426"/>
              </w:tabs>
              <w:rPr>
                <w:rFonts w:ascii="Calibri" w:hAnsi="Calibri" w:cs="Arial"/>
              </w:rPr>
            </w:pPr>
            <w:r w:rsidRPr="000A46E7">
              <w:rPr>
                <w:rFonts w:ascii="Calibri" w:hAnsi="Calibri" w:cs="Arial"/>
              </w:rPr>
              <w:t>Office of Water Science</w:t>
            </w:r>
          </w:p>
        </w:tc>
        <w:tc>
          <w:tcPr>
            <w:tcW w:w="4678" w:type="dxa"/>
          </w:tcPr>
          <w:p w:rsidR="00216F45" w:rsidRPr="000A46E7" w:rsidRDefault="00216F45" w:rsidP="009237DB">
            <w:pPr>
              <w:tabs>
                <w:tab w:val="left" w:pos="426"/>
              </w:tabs>
              <w:rPr>
                <w:rFonts w:ascii="Calibri" w:hAnsi="Calibri" w:cs="Arial"/>
              </w:rPr>
            </w:pPr>
            <w:r w:rsidRPr="000A46E7">
              <w:rPr>
                <w:rFonts w:ascii="Calibri" w:hAnsi="Calibri" w:cs="Arial"/>
              </w:rPr>
              <w:t xml:space="preserve">Edwina Johnson (Day 1: Item </w:t>
            </w:r>
            <w:r w:rsidR="00B52383" w:rsidRPr="000A46E7">
              <w:rPr>
                <w:rFonts w:ascii="Calibri" w:hAnsi="Calibri" w:cs="Arial"/>
              </w:rPr>
              <w:t>3.1, 4</w:t>
            </w:r>
            <w:r w:rsidRPr="000A46E7">
              <w:rPr>
                <w:rFonts w:ascii="Calibri" w:hAnsi="Calibri" w:cs="Arial"/>
              </w:rPr>
              <w:t>)</w:t>
            </w:r>
          </w:p>
          <w:p w:rsidR="00216F45" w:rsidRPr="000A46E7" w:rsidRDefault="00216F45" w:rsidP="009237DB">
            <w:pPr>
              <w:tabs>
                <w:tab w:val="left" w:pos="426"/>
              </w:tabs>
              <w:rPr>
                <w:rFonts w:ascii="Calibri" w:hAnsi="Calibri" w:cs="Arial"/>
              </w:rPr>
            </w:pPr>
            <w:r w:rsidRPr="000A46E7">
              <w:rPr>
                <w:rFonts w:ascii="Calibri" w:hAnsi="Calibri" w:cs="Arial"/>
              </w:rPr>
              <w:t>Office of Water Science</w:t>
            </w:r>
          </w:p>
        </w:tc>
      </w:tr>
      <w:tr w:rsidR="00CC23FF" w:rsidRPr="00633345" w:rsidTr="009237DB">
        <w:tc>
          <w:tcPr>
            <w:tcW w:w="4820" w:type="dxa"/>
          </w:tcPr>
          <w:p w:rsidR="00CC23FF" w:rsidRPr="000A46E7" w:rsidRDefault="00CC23FF" w:rsidP="00CC23FF">
            <w:pPr>
              <w:tabs>
                <w:tab w:val="left" w:pos="426"/>
              </w:tabs>
              <w:rPr>
                <w:rFonts w:ascii="Calibri" w:hAnsi="Calibri" w:cs="Arial"/>
              </w:rPr>
            </w:pPr>
            <w:r w:rsidRPr="000A46E7">
              <w:rPr>
                <w:rFonts w:ascii="Calibri" w:hAnsi="Calibri" w:cs="Arial"/>
              </w:rPr>
              <w:t>Anne Riesz (Days 2-3: Item 5)</w:t>
            </w:r>
          </w:p>
          <w:p w:rsidR="00CC23FF" w:rsidRPr="000A46E7" w:rsidRDefault="00CC23FF" w:rsidP="00CC23FF">
            <w:pPr>
              <w:tabs>
                <w:tab w:val="left" w:pos="426"/>
              </w:tabs>
              <w:rPr>
                <w:rFonts w:ascii="Calibri" w:hAnsi="Calibri" w:cs="Arial"/>
              </w:rPr>
            </w:pPr>
            <w:r w:rsidRPr="000A46E7">
              <w:rPr>
                <w:rFonts w:ascii="Calibri" w:hAnsi="Calibri" w:cs="Arial"/>
              </w:rPr>
              <w:t>Office of Water Science</w:t>
            </w:r>
          </w:p>
        </w:tc>
        <w:tc>
          <w:tcPr>
            <w:tcW w:w="4678" w:type="dxa"/>
          </w:tcPr>
          <w:p w:rsidR="00CC23FF" w:rsidRPr="000A46E7" w:rsidRDefault="00CC23FF" w:rsidP="009237DB">
            <w:pPr>
              <w:tabs>
                <w:tab w:val="left" w:pos="426"/>
              </w:tabs>
              <w:rPr>
                <w:rFonts w:ascii="Calibri" w:hAnsi="Calibri" w:cs="Arial"/>
              </w:rPr>
            </w:pPr>
            <w:r w:rsidRPr="000A46E7">
              <w:rPr>
                <w:rFonts w:ascii="Calibri" w:hAnsi="Calibri" w:cs="Arial"/>
              </w:rPr>
              <w:t>Craig Moore (Days 1-3: Item 2)</w:t>
            </w:r>
          </w:p>
          <w:p w:rsidR="00CC23FF" w:rsidRPr="000A46E7" w:rsidRDefault="00CC23FF" w:rsidP="009237DB">
            <w:pPr>
              <w:tabs>
                <w:tab w:val="left" w:pos="426"/>
              </w:tabs>
              <w:rPr>
                <w:rFonts w:ascii="Calibri" w:hAnsi="Calibri" w:cs="Arial"/>
              </w:rPr>
            </w:pPr>
            <w:r w:rsidRPr="000A46E7">
              <w:rPr>
                <w:rFonts w:ascii="Calibri" w:hAnsi="Calibri" w:cs="Arial"/>
              </w:rPr>
              <w:t>Office of Water Science</w:t>
            </w:r>
          </w:p>
        </w:tc>
      </w:tr>
      <w:tr w:rsidR="00CC23FF" w:rsidRPr="00633345" w:rsidTr="009237DB">
        <w:tc>
          <w:tcPr>
            <w:tcW w:w="4820" w:type="dxa"/>
          </w:tcPr>
          <w:p w:rsidR="00744537" w:rsidRPr="000A46E7" w:rsidRDefault="00633345" w:rsidP="00744537">
            <w:pPr>
              <w:tabs>
                <w:tab w:val="left" w:pos="426"/>
              </w:tabs>
              <w:rPr>
                <w:rFonts w:ascii="Calibri" w:hAnsi="Calibri" w:cs="Arial"/>
              </w:rPr>
            </w:pPr>
            <w:r w:rsidRPr="000A46E7">
              <w:rPr>
                <w:rFonts w:ascii="Calibri" w:hAnsi="Calibri" w:cs="Arial"/>
              </w:rPr>
              <w:t>Geraldine Cusack (Day</w:t>
            </w:r>
            <w:r w:rsidR="00744537" w:rsidRPr="000A46E7">
              <w:rPr>
                <w:rFonts w:ascii="Calibri" w:hAnsi="Calibri" w:cs="Arial"/>
              </w:rPr>
              <w:t xml:space="preserve"> 1: Items 3.1, 4)</w:t>
            </w:r>
          </w:p>
          <w:p w:rsidR="00CC23FF" w:rsidRPr="000A46E7" w:rsidRDefault="00744537" w:rsidP="00744537">
            <w:pPr>
              <w:tabs>
                <w:tab w:val="left" w:pos="426"/>
              </w:tabs>
              <w:rPr>
                <w:rFonts w:ascii="Calibri" w:hAnsi="Calibri" w:cs="Arial"/>
              </w:rPr>
            </w:pPr>
            <w:r w:rsidRPr="000A46E7">
              <w:rPr>
                <w:rFonts w:ascii="Calibri" w:hAnsi="Calibri" w:cs="Arial"/>
              </w:rPr>
              <w:t>Office of Water Science</w:t>
            </w:r>
          </w:p>
        </w:tc>
        <w:tc>
          <w:tcPr>
            <w:tcW w:w="4678" w:type="dxa"/>
          </w:tcPr>
          <w:p w:rsidR="00CC23FF" w:rsidRPr="000A46E7" w:rsidRDefault="00CC23FF" w:rsidP="009237DB">
            <w:pPr>
              <w:tabs>
                <w:tab w:val="left" w:pos="426"/>
              </w:tabs>
              <w:rPr>
                <w:rFonts w:ascii="Calibri" w:hAnsi="Calibri" w:cs="Arial"/>
              </w:rPr>
            </w:pPr>
            <w:r w:rsidRPr="000A46E7">
              <w:rPr>
                <w:rFonts w:ascii="Calibri" w:hAnsi="Calibri" w:cs="Arial"/>
              </w:rPr>
              <w:t>Crystal Bradley (Days 1-</w:t>
            </w:r>
            <w:r w:rsidR="00744537" w:rsidRPr="000A46E7">
              <w:rPr>
                <w:rFonts w:ascii="Calibri" w:hAnsi="Calibri" w:cs="Arial"/>
              </w:rPr>
              <w:t>3</w:t>
            </w:r>
            <w:r w:rsidRPr="000A46E7">
              <w:rPr>
                <w:rFonts w:ascii="Calibri" w:hAnsi="Calibri" w:cs="Arial"/>
              </w:rPr>
              <w:t xml:space="preserve">: Items </w:t>
            </w:r>
            <w:r w:rsidR="00744537" w:rsidRPr="000A46E7">
              <w:rPr>
                <w:rFonts w:ascii="Calibri" w:hAnsi="Calibri" w:cs="Arial"/>
              </w:rPr>
              <w:t>1, 2, 5, 6, 7</w:t>
            </w:r>
            <w:r w:rsidRPr="000A46E7">
              <w:rPr>
                <w:rFonts w:ascii="Calibri" w:hAnsi="Calibri" w:cs="Arial"/>
              </w:rPr>
              <w:t>)</w:t>
            </w:r>
          </w:p>
          <w:p w:rsidR="00CC23FF" w:rsidRPr="000A46E7" w:rsidRDefault="00CC23FF" w:rsidP="009237DB">
            <w:pPr>
              <w:tabs>
                <w:tab w:val="left" w:pos="426"/>
              </w:tabs>
              <w:rPr>
                <w:rFonts w:ascii="Calibri" w:hAnsi="Calibri" w:cs="Arial"/>
              </w:rPr>
            </w:pPr>
            <w:r w:rsidRPr="000A46E7">
              <w:rPr>
                <w:rFonts w:ascii="Calibri" w:hAnsi="Calibri" w:cs="Arial"/>
              </w:rPr>
              <w:t>Office of Water Science</w:t>
            </w:r>
          </w:p>
        </w:tc>
      </w:tr>
      <w:tr w:rsidR="00744537" w:rsidRPr="00633345" w:rsidTr="009237DB">
        <w:tc>
          <w:tcPr>
            <w:tcW w:w="4820" w:type="dxa"/>
          </w:tcPr>
          <w:p w:rsidR="00744537" w:rsidRPr="000A46E7" w:rsidRDefault="00744537" w:rsidP="009237DB">
            <w:pPr>
              <w:tabs>
                <w:tab w:val="left" w:pos="426"/>
              </w:tabs>
              <w:rPr>
                <w:rFonts w:ascii="Calibri" w:hAnsi="Calibri" w:cs="Arial"/>
              </w:rPr>
            </w:pPr>
            <w:r w:rsidRPr="000A46E7">
              <w:rPr>
                <w:rFonts w:ascii="Calibri" w:hAnsi="Calibri" w:cs="Arial"/>
              </w:rPr>
              <w:t>Bruce Gray (Days 2-3: Item 5)</w:t>
            </w:r>
          </w:p>
          <w:p w:rsidR="00744537" w:rsidRPr="000A46E7" w:rsidRDefault="00744537" w:rsidP="009237DB">
            <w:pPr>
              <w:tabs>
                <w:tab w:val="left" w:pos="426"/>
              </w:tabs>
              <w:rPr>
                <w:rFonts w:ascii="Calibri" w:hAnsi="Calibri" w:cs="Arial"/>
              </w:rPr>
            </w:pPr>
            <w:r w:rsidRPr="000A46E7">
              <w:rPr>
                <w:rFonts w:ascii="Calibri" w:hAnsi="Calibri" w:cs="Arial"/>
              </w:rPr>
              <w:t>Office of Water Science</w:t>
            </w:r>
          </w:p>
        </w:tc>
        <w:tc>
          <w:tcPr>
            <w:tcW w:w="4678" w:type="dxa"/>
          </w:tcPr>
          <w:p w:rsidR="00744537" w:rsidRPr="000A46E7" w:rsidRDefault="00744537" w:rsidP="00744537">
            <w:pPr>
              <w:tabs>
                <w:tab w:val="left" w:pos="426"/>
              </w:tabs>
              <w:rPr>
                <w:rFonts w:ascii="Calibri" w:hAnsi="Calibri" w:cs="Arial"/>
              </w:rPr>
            </w:pPr>
            <w:r w:rsidRPr="000A46E7">
              <w:rPr>
                <w:rFonts w:ascii="Calibri" w:hAnsi="Calibri" w:cs="Arial"/>
              </w:rPr>
              <w:t>Mitchell Bouma (Days 1-3: Item 2)</w:t>
            </w:r>
          </w:p>
          <w:p w:rsidR="00744537" w:rsidRPr="000A46E7" w:rsidRDefault="00744537" w:rsidP="00744537">
            <w:pPr>
              <w:tabs>
                <w:tab w:val="left" w:pos="426"/>
              </w:tabs>
              <w:rPr>
                <w:rFonts w:ascii="Calibri" w:hAnsi="Calibri" w:cs="Arial"/>
              </w:rPr>
            </w:pPr>
            <w:r w:rsidRPr="000A46E7">
              <w:rPr>
                <w:rFonts w:ascii="Calibri" w:hAnsi="Calibri" w:cs="Arial"/>
              </w:rPr>
              <w:t>Office of Water Science</w:t>
            </w:r>
          </w:p>
        </w:tc>
      </w:tr>
      <w:tr w:rsidR="00744537" w:rsidRPr="00633345" w:rsidTr="009237DB">
        <w:tc>
          <w:tcPr>
            <w:tcW w:w="4820" w:type="dxa"/>
          </w:tcPr>
          <w:p w:rsidR="00744537" w:rsidRPr="000A46E7" w:rsidRDefault="00744537" w:rsidP="009237DB">
            <w:pPr>
              <w:tabs>
                <w:tab w:val="left" w:pos="426"/>
              </w:tabs>
              <w:rPr>
                <w:rFonts w:ascii="Calibri" w:hAnsi="Calibri" w:cs="Arial"/>
              </w:rPr>
            </w:pPr>
            <w:r w:rsidRPr="000A46E7">
              <w:rPr>
                <w:rFonts w:ascii="Calibri" w:hAnsi="Calibri" w:cs="Arial"/>
              </w:rPr>
              <w:t>Max Collett (Days 1-3: Item 2)</w:t>
            </w:r>
          </w:p>
          <w:p w:rsidR="00744537" w:rsidRPr="000A46E7" w:rsidRDefault="00744537" w:rsidP="009237DB">
            <w:pPr>
              <w:tabs>
                <w:tab w:val="left" w:pos="426"/>
              </w:tabs>
              <w:rPr>
                <w:rFonts w:ascii="Calibri" w:hAnsi="Calibri" w:cs="Arial"/>
              </w:rPr>
            </w:pPr>
            <w:r w:rsidRPr="000A46E7">
              <w:rPr>
                <w:rFonts w:ascii="Calibri" w:hAnsi="Calibri" w:cs="Arial"/>
              </w:rPr>
              <w:t>Office of Water Science</w:t>
            </w:r>
          </w:p>
        </w:tc>
        <w:tc>
          <w:tcPr>
            <w:tcW w:w="4678" w:type="dxa"/>
          </w:tcPr>
          <w:p w:rsidR="00744537" w:rsidRPr="000A46E7" w:rsidRDefault="00744537" w:rsidP="009237DB">
            <w:pPr>
              <w:tabs>
                <w:tab w:val="left" w:pos="426"/>
              </w:tabs>
              <w:rPr>
                <w:rFonts w:ascii="Calibri" w:hAnsi="Calibri" w:cs="Arial"/>
              </w:rPr>
            </w:pPr>
            <w:r w:rsidRPr="000A46E7">
              <w:rPr>
                <w:rFonts w:ascii="Calibri" w:hAnsi="Calibri" w:cs="Arial"/>
              </w:rPr>
              <w:t>Anu Datta (Days 1-3: Item 2)</w:t>
            </w:r>
          </w:p>
          <w:p w:rsidR="00744537" w:rsidRPr="000A46E7" w:rsidRDefault="00744537" w:rsidP="009237DB">
            <w:pPr>
              <w:tabs>
                <w:tab w:val="left" w:pos="426"/>
              </w:tabs>
              <w:rPr>
                <w:rFonts w:ascii="Calibri" w:hAnsi="Calibri" w:cs="Arial"/>
              </w:rPr>
            </w:pPr>
            <w:r w:rsidRPr="000A46E7">
              <w:rPr>
                <w:rFonts w:ascii="Calibri" w:hAnsi="Calibri" w:cs="Arial"/>
              </w:rPr>
              <w:t>Office of Water Science</w:t>
            </w:r>
          </w:p>
        </w:tc>
      </w:tr>
      <w:tr w:rsidR="00744537" w:rsidRPr="00633345" w:rsidTr="009237DB">
        <w:tc>
          <w:tcPr>
            <w:tcW w:w="4820" w:type="dxa"/>
          </w:tcPr>
          <w:p w:rsidR="00744537" w:rsidRPr="000A46E7" w:rsidRDefault="00744537" w:rsidP="009237DB">
            <w:pPr>
              <w:tabs>
                <w:tab w:val="left" w:pos="426"/>
              </w:tabs>
              <w:rPr>
                <w:rFonts w:ascii="Calibri" w:hAnsi="Calibri" w:cs="Arial"/>
              </w:rPr>
            </w:pPr>
            <w:r w:rsidRPr="000A46E7">
              <w:rPr>
                <w:rFonts w:ascii="Calibri" w:hAnsi="Calibri" w:cs="Arial"/>
              </w:rPr>
              <w:t>Sophie Alexander (Day 1: Item 1)</w:t>
            </w:r>
          </w:p>
          <w:p w:rsidR="00744537" w:rsidRPr="000A46E7" w:rsidRDefault="00744537" w:rsidP="009237DB">
            <w:pPr>
              <w:tabs>
                <w:tab w:val="left" w:pos="426"/>
              </w:tabs>
              <w:rPr>
                <w:rFonts w:ascii="Calibri" w:hAnsi="Calibri" w:cs="Arial"/>
              </w:rPr>
            </w:pPr>
            <w:r w:rsidRPr="000A46E7">
              <w:rPr>
                <w:rFonts w:ascii="Calibri" w:hAnsi="Calibri" w:cs="Arial"/>
              </w:rPr>
              <w:t>Office of Water Science</w:t>
            </w:r>
          </w:p>
        </w:tc>
        <w:tc>
          <w:tcPr>
            <w:tcW w:w="4678" w:type="dxa"/>
          </w:tcPr>
          <w:p w:rsidR="00744537" w:rsidRPr="000A46E7" w:rsidRDefault="00744537" w:rsidP="009237DB">
            <w:pPr>
              <w:tabs>
                <w:tab w:val="left" w:pos="426"/>
              </w:tabs>
              <w:rPr>
                <w:rFonts w:ascii="Calibri" w:hAnsi="Calibri" w:cs="Arial"/>
              </w:rPr>
            </w:pPr>
            <w:r w:rsidRPr="000A46E7">
              <w:rPr>
                <w:rFonts w:ascii="Calibri" w:hAnsi="Calibri" w:cs="Arial"/>
              </w:rPr>
              <w:t>Christine McKnight (Days 1-3: Item 2)</w:t>
            </w:r>
          </w:p>
          <w:p w:rsidR="00744537" w:rsidRPr="000A46E7" w:rsidRDefault="00744537" w:rsidP="009237DB">
            <w:pPr>
              <w:tabs>
                <w:tab w:val="left" w:pos="426"/>
              </w:tabs>
              <w:rPr>
                <w:rFonts w:ascii="Calibri" w:hAnsi="Calibri" w:cs="Arial"/>
              </w:rPr>
            </w:pPr>
            <w:r w:rsidRPr="000A46E7">
              <w:rPr>
                <w:rFonts w:ascii="Calibri" w:hAnsi="Calibri" w:cs="Arial"/>
              </w:rPr>
              <w:t>Office of Water Science</w:t>
            </w:r>
          </w:p>
        </w:tc>
      </w:tr>
      <w:tr w:rsidR="00744537" w:rsidRPr="00633345" w:rsidTr="009237DB">
        <w:tc>
          <w:tcPr>
            <w:tcW w:w="4820" w:type="dxa"/>
          </w:tcPr>
          <w:p w:rsidR="00744537" w:rsidRPr="000A46E7" w:rsidRDefault="00744537" w:rsidP="009237DB">
            <w:pPr>
              <w:tabs>
                <w:tab w:val="left" w:pos="426"/>
              </w:tabs>
              <w:rPr>
                <w:rFonts w:ascii="Calibri" w:hAnsi="Calibri" w:cs="Arial"/>
              </w:rPr>
            </w:pPr>
            <w:r w:rsidRPr="000A46E7">
              <w:rPr>
                <w:rFonts w:ascii="Calibri" w:hAnsi="Calibri" w:cs="Arial"/>
              </w:rPr>
              <w:t>Emily Turner (Days 1-3: Item 2)</w:t>
            </w:r>
          </w:p>
          <w:p w:rsidR="00744537" w:rsidRPr="000A46E7" w:rsidRDefault="00744537" w:rsidP="009237DB">
            <w:pPr>
              <w:tabs>
                <w:tab w:val="left" w:pos="426"/>
              </w:tabs>
              <w:rPr>
                <w:rFonts w:ascii="Calibri" w:hAnsi="Calibri" w:cs="Arial"/>
              </w:rPr>
            </w:pPr>
            <w:r w:rsidRPr="000A46E7">
              <w:rPr>
                <w:rFonts w:ascii="Calibri" w:hAnsi="Calibri" w:cs="Arial"/>
              </w:rPr>
              <w:lastRenderedPageBreak/>
              <w:t>Office of Water Science</w:t>
            </w:r>
          </w:p>
        </w:tc>
        <w:tc>
          <w:tcPr>
            <w:tcW w:w="4678" w:type="dxa"/>
          </w:tcPr>
          <w:p w:rsidR="00744537" w:rsidRPr="000A46E7" w:rsidRDefault="00744537" w:rsidP="009237DB">
            <w:pPr>
              <w:tabs>
                <w:tab w:val="left" w:pos="426"/>
              </w:tabs>
              <w:rPr>
                <w:rFonts w:ascii="Calibri" w:hAnsi="Calibri" w:cs="Arial"/>
              </w:rPr>
            </w:pPr>
            <w:r w:rsidRPr="000A46E7">
              <w:rPr>
                <w:rFonts w:ascii="Calibri" w:hAnsi="Calibri" w:cs="Arial"/>
              </w:rPr>
              <w:lastRenderedPageBreak/>
              <w:t>Moya Tomlinson (Days 2-3: Item 5)</w:t>
            </w:r>
          </w:p>
          <w:p w:rsidR="00744537" w:rsidRPr="000A46E7" w:rsidRDefault="00744537" w:rsidP="009237DB">
            <w:pPr>
              <w:tabs>
                <w:tab w:val="left" w:pos="426"/>
              </w:tabs>
              <w:rPr>
                <w:rFonts w:ascii="Calibri" w:hAnsi="Calibri" w:cs="Arial"/>
              </w:rPr>
            </w:pPr>
            <w:r w:rsidRPr="000A46E7">
              <w:rPr>
                <w:rFonts w:ascii="Calibri" w:hAnsi="Calibri" w:cs="Arial"/>
              </w:rPr>
              <w:lastRenderedPageBreak/>
              <w:t>Office of Water Science</w:t>
            </w:r>
          </w:p>
        </w:tc>
      </w:tr>
      <w:tr w:rsidR="00744537" w:rsidRPr="00633345" w:rsidTr="009237DB">
        <w:tc>
          <w:tcPr>
            <w:tcW w:w="4820" w:type="dxa"/>
          </w:tcPr>
          <w:p w:rsidR="00744537" w:rsidRPr="00633345" w:rsidRDefault="00744537" w:rsidP="009237DB">
            <w:pPr>
              <w:pStyle w:val="Default"/>
              <w:rPr>
                <w:color w:val="auto"/>
              </w:rPr>
            </w:pPr>
            <w:r w:rsidRPr="00633345">
              <w:rPr>
                <w:color w:val="auto"/>
              </w:rPr>
              <w:lastRenderedPageBreak/>
              <w:t xml:space="preserve">Tony </w:t>
            </w:r>
            <w:proofErr w:type="spellStart"/>
            <w:r w:rsidRPr="00633345">
              <w:rPr>
                <w:color w:val="auto"/>
              </w:rPr>
              <w:t>Slatyer</w:t>
            </w:r>
            <w:proofErr w:type="spellEnd"/>
            <w:r w:rsidRPr="00633345">
              <w:rPr>
                <w:color w:val="auto"/>
              </w:rPr>
              <w:t xml:space="preserve"> (Day 1: Items 2, 3)</w:t>
            </w:r>
          </w:p>
          <w:p w:rsidR="00744537" w:rsidRPr="00633345" w:rsidRDefault="00744537" w:rsidP="009237DB">
            <w:pPr>
              <w:pStyle w:val="Default"/>
              <w:rPr>
                <w:color w:val="auto"/>
              </w:rPr>
            </w:pPr>
            <w:r w:rsidRPr="00633345">
              <w:rPr>
                <w:color w:val="auto"/>
              </w:rPr>
              <w:t>Office of Water Science</w:t>
            </w:r>
          </w:p>
        </w:tc>
        <w:tc>
          <w:tcPr>
            <w:tcW w:w="4678" w:type="dxa"/>
          </w:tcPr>
          <w:p w:rsidR="00744537" w:rsidRPr="000A46E7" w:rsidRDefault="00633345" w:rsidP="00BF0DA5">
            <w:pPr>
              <w:tabs>
                <w:tab w:val="left" w:pos="426"/>
              </w:tabs>
              <w:rPr>
                <w:rFonts w:ascii="Calibri" w:hAnsi="Calibri" w:cs="Arial"/>
              </w:rPr>
            </w:pPr>
            <w:r w:rsidRPr="000A46E7">
              <w:rPr>
                <w:rFonts w:ascii="Calibri" w:hAnsi="Calibri" w:cs="Arial"/>
              </w:rPr>
              <w:t>Jeffery Fung (Day 3: Item 5)</w:t>
            </w:r>
          </w:p>
          <w:p w:rsidR="00633345" w:rsidRPr="000A46E7" w:rsidRDefault="00633345" w:rsidP="00BF0DA5">
            <w:pPr>
              <w:tabs>
                <w:tab w:val="left" w:pos="426"/>
              </w:tabs>
              <w:rPr>
                <w:rFonts w:ascii="Calibri" w:hAnsi="Calibri" w:cs="Arial"/>
              </w:rPr>
            </w:pPr>
            <w:r w:rsidRPr="000A46E7">
              <w:rPr>
                <w:rFonts w:ascii="Calibri" w:hAnsi="Calibri" w:cs="Arial"/>
              </w:rPr>
              <w:t>Office of Water Science</w:t>
            </w:r>
          </w:p>
        </w:tc>
      </w:tr>
      <w:tr w:rsidR="00744537" w:rsidRPr="00633345" w:rsidTr="009237DB">
        <w:tc>
          <w:tcPr>
            <w:tcW w:w="4820" w:type="dxa"/>
          </w:tcPr>
          <w:p w:rsidR="00744537" w:rsidRPr="000A46E7" w:rsidRDefault="00633345" w:rsidP="009237DB">
            <w:pPr>
              <w:tabs>
                <w:tab w:val="left" w:pos="426"/>
              </w:tabs>
              <w:rPr>
                <w:rFonts w:ascii="Calibri" w:hAnsi="Calibri" w:cs="Arial"/>
              </w:rPr>
            </w:pPr>
            <w:r w:rsidRPr="000A46E7">
              <w:rPr>
                <w:rFonts w:ascii="Calibri" w:hAnsi="Calibri" w:cs="Arial"/>
              </w:rPr>
              <w:t>James Hill (Day 1, 3: Items 3-6)</w:t>
            </w:r>
          </w:p>
          <w:p w:rsidR="00633345" w:rsidRPr="000A46E7" w:rsidRDefault="00633345" w:rsidP="009237DB">
            <w:pPr>
              <w:tabs>
                <w:tab w:val="left" w:pos="426"/>
              </w:tabs>
              <w:rPr>
                <w:rFonts w:ascii="Calibri" w:hAnsi="Calibri" w:cs="Arial"/>
              </w:rPr>
            </w:pPr>
            <w:r w:rsidRPr="000A46E7">
              <w:rPr>
                <w:rFonts w:ascii="Calibri" w:hAnsi="Calibri" w:cs="Arial"/>
              </w:rPr>
              <w:t>Office of Water Science</w:t>
            </w:r>
          </w:p>
        </w:tc>
        <w:tc>
          <w:tcPr>
            <w:tcW w:w="4678" w:type="dxa"/>
          </w:tcPr>
          <w:p w:rsidR="00744537" w:rsidRPr="000A46E7" w:rsidRDefault="00633345" w:rsidP="009237DB">
            <w:pPr>
              <w:tabs>
                <w:tab w:val="left" w:pos="426"/>
              </w:tabs>
              <w:rPr>
                <w:rFonts w:ascii="Calibri" w:hAnsi="Calibri" w:cs="Arial"/>
              </w:rPr>
            </w:pPr>
            <w:r w:rsidRPr="000A46E7">
              <w:rPr>
                <w:rFonts w:ascii="Calibri" w:hAnsi="Calibri" w:cs="Arial"/>
              </w:rPr>
              <w:t>Robert Gale (Day 3: Item 5)</w:t>
            </w:r>
          </w:p>
          <w:p w:rsidR="00633345" w:rsidRPr="000A46E7" w:rsidRDefault="00633345" w:rsidP="009237DB">
            <w:pPr>
              <w:tabs>
                <w:tab w:val="left" w:pos="426"/>
              </w:tabs>
              <w:rPr>
                <w:rFonts w:ascii="Calibri" w:hAnsi="Calibri" w:cs="Arial"/>
              </w:rPr>
            </w:pPr>
            <w:r w:rsidRPr="000A46E7">
              <w:rPr>
                <w:rFonts w:ascii="Calibri" w:hAnsi="Calibri" w:cs="Arial"/>
              </w:rPr>
              <w:t>Consultant</w:t>
            </w:r>
          </w:p>
        </w:tc>
      </w:tr>
      <w:tr w:rsidR="00744537" w:rsidRPr="00267ECD" w:rsidTr="009237DB">
        <w:tc>
          <w:tcPr>
            <w:tcW w:w="4820" w:type="dxa"/>
          </w:tcPr>
          <w:p w:rsidR="00744537" w:rsidRPr="00633345" w:rsidRDefault="00633345" w:rsidP="009237DB">
            <w:pPr>
              <w:pStyle w:val="Default"/>
              <w:rPr>
                <w:color w:val="auto"/>
              </w:rPr>
            </w:pPr>
            <w:r w:rsidRPr="00633345">
              <w:rPr>
                <w:color w:val="auto"/>
              </w:rPr>
              <w:t>Ben Roudnew (Days 2-3: Item 5)</w:t>
            </w:r>
          </w:p>
          <w:p w:rsidR="00633345" w:rsidRPr="00633345" w:rsidRDefault="00633345" w:rsidP="009237DB">
            <w:pPr>
              <w:pStyle w:val="Default"/>
              <w:rPr>
                <w:color w:val="auto"/>
              </w:rPr>
            </w:pPr>
            <w:r w:rsidRPr="00633345">
              <w:rPr>
                <w:color w:val="auto"/>
              </w:rPr>
              <w:t>Office of Water Science</w:t>
            </w:r>
          </w:p>
        </w:tc>
        <w:tc>
          <w:tcPr>
            <w:tcW w:w="4678" w:type="dxa"/>
          </w:tcPr>
          <w:p w:rsidR="00744537" w:rsidRPr="000A46E7" w:rsidRDefault="00633345" w:rsidP="009237DB">
            <w:pPr>
              <w:tabs>
                <w:tab w:val="left" w:pos="426"/>
              </w:tabs>
              <w:rPr>
                <w:rFonts w:ascii="Calibri" w:hAnsi="Calibri" w:cs="Arial"/>
              </w:rPr>
            </w:pPr>
            <w:r w:rsidRPr="000A46E7">
              <w:rPr>
                <w:rFonts w:ascii="Calibri" w:hAnsi="Calibri" w:cs="Arial"/>
              </w:rPr>
              <w:t>Helen Vooren (Day 2)</w:t>
            </w:r>
          </w:p>
          <w:p w:rsidR="00633345" w:rsidRPr="000A46E7" w:rsidRDefault="00633345" w:rsidP="009237DB">
            <w:pPr>
              <w:tabs>
                <w:tab w:val="left" w:pos="426"/>
              </w:tabs>
              <w:rPr>
                <w:rFonts w:ascii="Calibri" w:hAnsi="Calibri" w:cs="Arial"/>
              </w:rPr>
            </w:pPr>
            <w:r w:rsidRPr="000A46E7">
              <w:rPr>
                <w:rFonts w:ascii="Calibri" w:hAnsi="Calibri" w:cs="Arial"/>
              </w:rPr>
              <w:t>Office of Water Science</w:t>
            </w:r>
          </w:p>
        </w:tc>
      </w:tr>
    </w:tbl>
    <w:p w:rsidR="00E708D2" w:rsidRPr="008003D6" w:rsidRDefault="00FA779D" w:rsidP="005F049F">
      <w:pPr>
        <w:tabs>
          <w:tab w:val="left" w:pos="426"/>
        </w:tabs>
        <w:spacing w:before="360" w:after="120" w:line="276" w:lineRule="auto"/>
        <w:rPr>
          <w:rFonts w:ascii="Calibri" w:hAnsi="Calibri" w:cs="Arial"/>
        </w:rPr>
      </w:pPr>
      <w:r w:rsidRPr="008003D6">
        <w:rPr>
          <w:rFonts w:ascii="Calibri" w:hAnsi="Calibri" w:cs="Arial"/>
        </w:rPr>
        <w:t>T</w:t>
      </w:r>
      <w:r w:rsidR="00E708D2" w:rsidRPr="008003D6">
        <w:rPr>
          <w:rFonts w:ascii="Calibri" w:hAnsi="Calibri" w:cs="Arial"/>
        </w:rPr>
        <w:t xml:space="preserve">he meeting commenced at </w:t>
      </w:r>
      <w:r w:rsidR="00096501" w:rsidRPr="008003D6">
        <w:rPr>
          <w:rFonts w:ascii="Calibri" w:hAnsi="Calibri" w:cs="Arial"/>
        </w:rPr>
        <w:t>9.</w:t>
      </w:r>
      <w:r w:rsidR="006D41B2" w:rsidRPr="008003D6">
        <w:rPr>
          <w:rFonts w:ascii="Calibri" w:hAnsi="Calibri" w:cs="Arial"/>
        </w:rPr>
        <w:t>15</w:t>
      </w:r>
      <w:r w:rsidR="00096501" w:rsidRPr="008003D6">
        <w:rPr>
          <w:rFonts w:ascii="Calibri" w:hAnsi="Calibri" w:cs="Arial"/>
        </w:rPr>
        <w:t>am</w:t>
      </w:r>
      <w:r w:rsidR="005B5C25" w:rsidRPr="008003D6">
        <w:rPr>
          <w:rFonts w:ascii="Calibri" w:hAnsi="Calibri" w:cs="Arial"/>
        </w:rPr>
        <w:t xml:space="preserve"> on </w:t>
      </w:r>
      <w:r w:rsidR="00BF0DA5" w:rsidRPr="008003D6">
        <w:rPr>
          <w:rFonts w:ascii="Calibri" w:hAnsi="Calibri" w:cs="Arial"/>
        </w:rPr>
        <w:t>12 March</w:t>
      </w:r>
      <w:r w:rsidR="007612FD" w:rsidRPr="008003D6">
        <w:rPr>
          <w:rFonts w:ascii="Calibri" w:hAnsi="Calibri" w:cs="Arial"/>
        </w:rPr>
        <w:t xml:space="preserve"> 2014</w:t>
      </w:r>
      <w:r w:rsidR="00DC6E79" w:rsidRPr="008003D6">
        <w:rPr>
          <w:rFonts w:ascii="Calibri" w:hAnsi="Calibri" w:cs="Arial"/>
        </w:rPr>
        <w:t>.</w:t>
      </w:r>
    </w:p>
    <w:p w:rsidR="00E708D2" w:rsidRPr="008003D6" w:rsidRDefault="00B0343C" w:rsidP="00AE6BC2">
      <w:pPr>
        <w:tabs>
          <w:tab w:val="left" w:pos="426"/>
        </w:tabs>
        <w:spacing w:before="240" w:after="120" w:line="276" w:lineRule="auto"/>
        <w:rPr>
          <w:rFonts w:ascii="Calibri" w:hAnsi="Calibri" w:cs="Arial"/>
          <w:b/>
        </w:rPr>
      </w:pPr>
      <w:r w:rsidRPr="008003D6">
        <w:rPr>
          <w:rFonts w:ascii="Calibri" w:hAnsi="Calibri" w:cs="Arial"/>
          <w:b/>
        </w:rPr>
        <w:t>1.</w:t>
      </w:r>
      <w:r w:rsidRPr="008003D6">
        <w:rPr>
          <w:rFonts w:ascii="Calibri" w:hAnsi="Calibri" w:cs="Arial"/>
          <w:b/>
        </w:rPr>
        <w:tab/>
      </w:r>
      <w:r w:rsidR="007E41B6" w:rsidRPr="008003D6">
        <w:rPr>
          <w:rFonts w:ascii="Calibri" w:hAnsi="Calibri" w:cs="Arial"/>
          <w:b/>
        </w:rPr>
        <w:t>Welcome and</w:t>
      </w:r>
      <w:r w:rsidR="00025D89" w:rsidRPr="008003D6">
        <w:rPr>
          <w:rFonts w:ascii="Calibri" w:hAnsi="Calibri" w:cs="Arial"/>
          <w:b/>
        </w:rPr>
        <w:t xml:space="preserve"> </w:t>
      </w:r>
      <w:r w:rsidR="00523DB7" w:rsidRPr="008003D6">
        <w:rPr>
          <w:rFonts w:ascii="Calibri" w:hAnsi="Calibri" w:cs="Arial"/>
          <w:b/>
        </w:rPr>
        <w:t>I</w:t>
      </w:r>
      <w:r w:rsidR="00E708D2" w:rsidRPr="008003D6">
        <w:rPr>
          <w:rFonts w:ascii="Calibri" w:hAnsi="Calibri" w:cs="Arial"/>
          <w:b/>
        </w:rPr>
        <w:t>ntroductions</w:t>
      </w:r>
    </w:p>
    <w:p w:rsidR="009E4C7D" w:rsidRPr="008003D6" w:rsidRDefault="00D726B0" w:rsidP="00BC71AF">
      <w:pPr>
        <w:spacing w:after="120" w:line="276" w:lineRule="auto"/>
        <w:ind w:left="426"/>
        <w:rPr>
          <w:rFonts w:ascii="Calibri" w:hAnsi="Calibri" w:cs="Arial"/>
        </w:rPr>
      </w:pPr>
      <w:r>
        <w:rPr>
          <w:rFonts w:ascii="Calibri" w:hAnsi="Calibri" w:cs="Arial"/>
        </w:rPr>
        <w:t xml:space="preserve">As a result of the Chair’s delayed plane arrival, </w:t>
      </w:r>
      <w:r w:rsidR="00CD754B">
        <w:rPr>
          <w:rFonts w:ascii="Calibri" w:hAnsi="Calibri" w:cs="Arial"/>
        </w:rPr>
        <w:t>Professor</w:t>
      </w:r>
      <w:r>
        <w:rPr>
          <w:rFonts w:ascii="Calibri" w:hAnsi="Calibri" w:cs="Arial"/>
        </w:rPr>
        <w:t xml:space="preserve"> Craig Simmons opened the meeting </w:t>
      </w:r>
      <w:r w:rsidR="000D0C06">
        <w:rPr>
          <w:rFonts w:ascii="Calibri" w:hAnsi="Calibri" w:cs="Arial"/>
        </w:rPr>
        <w:t xml:space="preserve">as Acting Chair </w:t>
      </w:r>
      <w:r>
        <w:rPr>
          <w:rFonts w:ascii="Calibri" w:hAnsi="Calibri" w:cs="Arial"/>
        </w:rPr>
        <w:t>and</w:t>
      </w:r>
      <w:r w:rsidR="00E708D2" w:rsidRPr="008003D6">
        <w:rPr>
          <w:rFonts w:ascii="Calibri" w:hAnsi="Calibri" w:cs="Arial"/>
        </w:rPr>
        <w:t xml:space="preserve"> welcomed </w:t>
      </w:r>
      <w:r w:rsidR="0032024E" w:rsidRPr="008003D6">
        <w:rPr>
          <w:rFonts w:ascii="Calibri" w:hAnsi="Calibri" w:cs="Arial"/>
        </w:rPr>
        <w:t xml:space="preserve">members of the </w:t>
      </w:r>
      <w:r w:rsidR="00FA6789" w:rsidRPr="008003D6">
        <w:rPr>
          <w:rFonts w:ascii="Calibri" w:hAnsi="Calibri" w:cs="Arial"/>
        </w:rPr>
        <w:t xml:space="preserve">Independent Expert Scientific Committee on Coal Seam Gas and Large Coal Mining Development (IESC) </w:t>
      </w:r>
      <w:r w:rsidR="00D42AD9" w:rsidRPr="008003D6">
        <w:rPr>
          <w:rFonts w:ascii="Calibri" w:hAnsi="Calibri" w:cs="Arial"/>
        </w:rPr>
        <w:t xml:space="preserve">to the meeting, </w:t>
      </w:r>
      <w:r w:rsidR="00BF0DA5" w:rsidRPr="008003D6">
        <w:rPr>
          <w:rFonts w:ascii="Calibri" w:hAnsi="Calibri" w:cs="Arial"/>
        </w:rPr>
        <w:t>noting apologies from:</w:t>
      </w:r>
    </w:p>
    <w:p w:rsidR="00BF0DA5" w:rsidRPr="008003D6" w:rsidRDefault="00BF0DA5" w:rsidP="00BF0DA5">
      <w:pPr>
        <w:pStyle w:val="ListBullet"/>
        <w:spacing w:after="120" w:line="276" w:lineRule="auto"/>
        <w:ind w:left="782" w:hanging="357"/>
        <w:contextualSpacing w:val="0"/>
        <w:rPr>
          <w:rFonts w:ascii="Calibri" w:hAnsi="Calibri"/>
        </w:rPr>
      </w:pPr>
      <w:r w:rsidRPr="008003D6">
        <w:rPr>
          <w:rFonts w:ascii="Calibri" w:hAnsi="Calibri"/>
        </w:rPr>
        <w:t>Dr Andrew Johnson on day 3; and</w:t>
      </w:r>
    </w:p>
    <w:p w:rsidR="00BF0DA5" w:rsidRPr="008003D6" w:rsidRDefault="00BF0DA5" w:rsidP="00BF0DA5">
      <w:pPr>
        <w:pStyle w:val="ListBullet"/>
        <w:spacing w:after="120" w:line="276" w:lineRule="auto"/>
        <w:ind w:left="782" w:hanging="357"/>
        <w:contextualSpacing w:val="0"/>
        <w:rPr>
          <w:rFonts w:ascii="Calibri" w:hAnsi="Calibri"/>
        </w:rPr>
      </w:pPr>
      <w:r w:rsidRPr="008003D6">
        <w:rPr>
          <w:rFonts w:ascii="Calibri" w:hAnsi="Calibri"/>
        </w:rPr>
        <w:t>Professor Craig Simmons on day 3.</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1.1</w:t>
      </w:r>
      <w:r w:rsidR="00B0343C" w:rsidRPr="008003D6">
        <w:rPr>
          <w:rFonts w:ascii="Calibri" w:hAnsi="Calibri" w:cs="Arial"/>
        </w:rPr>
        <w:tab/>
      </w:r>
      <w:r w:rsidR="00ED3F0A" w:rsidRPr="008003D6">
        <w:rPr>
          <w:rFonts w:ascii="Calibri" w:hAnsi="Calibri" w:cs="Arial"/>
          <w:u w:val="single"/>
        </w:rPr>
        <w:t xml:space="preserve">Acknowledgement of </w:t>
      </w:r>
      <w:r w:rsidR="004E19C8" w:rsidRPr="008003D6">
        <w:rPr>
          <w:rFonts w:ascii="Calibri" w:hAnsi="Calibri" w:cs="Arial"/>
          <w:u w:val="single"/>
        </w:rPr>
        <w:t>c</w:t>
      </w:r>
      <w:r w:rsidR="00ED3F0A" w:rsidRPr="008003D6">
        <w:rPr>
          <w:rFonts w:ascii="Calibri" w:hAnsi="Calibri" w:cs="Arial"/>
          <w:u w:val="single"/>
        </w:rPr>
        <w:t>ountry</w:t>
      </w:r>
    </w:p>
    <w:p w:rsidR="00ED0A98" w:rsidRPr="008003D6" w:rsidRDefault="000B0C33" w:rsidP="00BC71AF">
      <w:pPr>
        <w:spacing w:after="120" w:line="276" w:lineRule="auto"/>
        <w:ind w:left="426"/>
        <w:rPr>
          <w:rFonts w:ascii="Calibri" w:hAnsi="Calibri" w:cs="Arial"/>
        </w:rPr>
      </w:pPr>
      <w:r w:rsidRPr="008003D6">
        <w:rPr>
          <w:rFonts w:ascii="Calibri" w:hAnsi="Calibri" w:cs="Arial"/>
        </w:rPr>
        <w:t xml:space="preserve">The </w:t>
      </w:r>
      <w:r w:rsidR="00D726B0">
        <w:rPr>
          <w:rFonts w:ascii="Calibri" w:hAnsi="Calibri" w:cs="Arial"/>
        </w:rPr>
        <w:t xml:space="preserve">Acting </w:t>
      </w:r>
      <w:r w:rsidRPr="008003D6">
        <w:rPr>
          <w:rFonts w:ascii="Calibri" w:hAnsi="Calibri" w:cs="Arial"/>
        </w:rPr>
        <w:t xml:space="preserve">Chair acknowledged the </w:t>
      </w:r>
      <w:r w:rsidR="00B5124D" w:rsidRPr="008003D6">
        <w:rPr>
          <w:rFonts w:ascii="Calibri" w:hAnsi="Calibri" w:cs="Arial"/>
        </w:rPr>
        <w:t>traditional owners</w:t>
      </w:r>
      <w:r w:rsidRPr="008003D6">
        <w:rPr>
          <w:rFonts w:ascii="Calibri" w:hAnsi="Calibri" w:cs="Arial"/>
        </w:rPr>
        <w:t xml:space="preserve">, past and present, </w:t>
      </w:r>
      <w:r w:rsidR="00CF223D" w:rsidRPr="008003D6">
        <w:rPr>
          <w:rFonts w:ascii="Calibri" w:hAnsi="Calibri" w:cs="Arial"/>
        </w:rPr>
        <w:t xml:space="preserve">on </w:t>
      </w:r>
      <w:r w:rsidRPr="008003D6">
        <w:rPr>
          <w:rFonts w:ascii="Calibri" w:hAnsi="Calibri" w:cs="Arial"/>
        </w:rPr>
        <w:t xml:space="preserve">whose land </w:t>
      </w:r>
      <w:r w:rsidR="00CF223D" w:rsidRPr="008003D6">
        <w:rPr>
          <w:rFonts w:ascii="Calibri" w:hAnsi="Calibri" w:cs="Arial"/>
        </w:rPr>
        <w:t xml:space="preserve">this </w:t>
      </w:r>
      <w:r w:rsidR="001B61A5" w:rsidRPr="008003D6">
        <w:rPr>
          <w:rFonts w:ascii="Calibri" w:hAnsi="Calibri" w:cs="Arial"/>
        </w:rPr>
        <w:t>meeting was held</w:t>
      </w:r>
      <w:r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1.2</w:t>
      </w:r>
      <w:r w:rsidR="00B0343C" w:rsidRPr="008003D6">
        <w:rPr>
          <w:rFonts w:ascii="Calibri" w:hAnsi="Calibri" w:cs="Arial"/>
        </w:rPr>
        <w:tab/>
      </w:r>
      <w:r w:rsidR="00ED3F0A" w:rsidRPr="008003D6">
        <w:rPr>
          <w:rFonts w:ascii="Calibri" w:hAnsi="Calibri" w:cs="Arial"/>
          <w:u w:val="single"/>
        </w:rPr>
        <w:t xml:space="preserve">Conflict of </w:t>
      </w:r>
      <w:r w:rsidR="004E19C8" w:rsidRPr="008003D6">
        <w:rPr>
          <w:rFonts w:ascii="Calibri" w:hAnsi="Calibri" w:cs="Arial"/>
          <w:u w:val="single"/>
        </w:rPr>
        <w:t>i</w:t>
      </w:r>
      <w:r w:rsidR="00ED3F0A" w:rsidRPr="008003D6">
        <w:rPr>
          <w:rFonts w:ascii="Calibri" w:hAnsi="Calibri" w:cs="Arial"/>
          <w:u w:val="single"/>
        </w:rPr>
        <w:t>nterest</w:t>
      </w:r>
    </w:p>
    <w:p w:rsidR="00ED3F0A" w:rsidRPr="008003D6" w:rsidRDefault="00ED3F0A" w:rsidP="00FA6789">
      <w:pPr>
        <w:tabs>
          <w:tab w:val="left" w:pos="426"/>
          <w:tab w:val="left" w:pos="567"/>
        </w:tabs>
        <w:spacing w:after="120" w:line="276" w:lineRule="auto"/>
        <w:ind w:left="425"/>
        <w:rPr>
          <w:rFonts w:ascii="Calibri" w:hAnsi="Calibri" w:cs="Arial"/>
        </w:rPr>
      </w:pPr>
      <w:r w:rsidRPr="008003D6">
        <w:rPr>
          <w:rFonts w:ascii="Calibri" w:hAnsi="Calibri" w:cs="Arial"/>
        </w:rPr>
        <w:t>Before the meeting commenced</w:t>
      </w:r>
      <w:r w:rsidR="004F2E09" w:rsidRPr="008003D6">
        <w:rPr>
          <w:rFonts w:ascii="Calibri" w:hAnsi="Calibri" w:cs="Arial"/>
        </w:rPr>
        <w:t>,</w:t>
      </w:r>
      <w:r w:rsidRPr="008003D6">
        <w:rPr>
          <w:rFonts w:ascii="Calibri" w:hAnsi="Calibri" w:cs="Arial"/>
        </w:rPr>
        <w:t xml:space="preserve"> </w:t>
      </w:r>
      <w:r w:rsidR="0032024E" w:rsidRPr="008003D6">
        <w:rPr>
          <w:rFonts w:ascii="Calibri" w:hAnsi="Calibri" w:cs="Arial"/>
        </w:rPr>
        <w:t xml:space="preserve">IESC </w:t>
      </w:r>
      <w:r w:rsidR="00FA6789" w:rsidRPr="008003D6">
        <w:rPr>
          <w:rFonts w:ascii="Calibri" w:hAnsi="Calibri" w:cs="Arial"/>
        </w:rPr>
        <w:t xml:space="preserve">members </w:t>
      </w:r>
      <w:r w:rsidRPr="008003D6">
        <w:rPr>
          <w:rFonts w:ascii="Calibri" w:hAnsi="Calibri" w:cs="Arial"/>
        </w:rPr>
        <w:t>completed the Meeting S</w:t>
      </w:r>
      <w:r w:rsidR="00260BDC" w:rsidRPr="008003D6">
        <w:rPr>
          <w:rFonts w:ascii="Calibri" w:hAnsi="Calibri" w:cs="Arial"/>
        </w:rPr>
        <w:t>pecific Disclosure of Interest</w:t>
      </w:r>
      <w:r w:rsidR="00404B03" w:rsidRPr="008003D6">
        <w:rPr>
          <w:rFonts w:ascii="Calibri" w:hAnsi="Calibri" w:cs="Arial"/>
        </w:rPr>
        <w:t xml:space="preserve">. The determinations recorded at this meeting are available at </w:t>
      </w:r>
      <w:r w:rsidR="00404B03" w:rsidRPr="008003D6">
        <w:rPr>
          <w:rFonts w:ascii="Calibri" w:hAnsi="Calibri" w:cs="Arial"/>
          <w:i/>
        </w:rPr>
        <w:t>Attachment A</w:t>
      </w:r>
      <w:r w:rsidR="00404B03" w:rsidRPr="008003D6">
        <w:rPr>
          <w:rFonts w:ascii="Calibri" w:hAnsi="Calibri" w:cs="Arial"/>
        </w:rPr>
        <w:t>.</w:t>
      </w:r>
      <w:r w:rsidR="00A06FAF" w:rsidRPr="008003D6">
        <w:rPr>
          <w:rFonts w:ascii="Calibri" w:hAnsi="Calibri" w:cs="Arial"/>
        </w:rPr>
        <w:t xml:space="preserve"> </w:t>
      </w:r>
    </w:p>
    <w:p w:rsidR="00ED3F0A"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B0343C" w:rsidRPr="008003D6">
        <w:rPr>
          <w:rFonts w:ascii="Calibri" w:hAnsi="Calibri" w:cs="Arial"/>
        </w:rPr>
        <w:t>.3</w:t>
      </w:r>
      <w:r w:rsidR="00B0343C" w:rsidRPr="008003D6">
        <w:rPr>
          <w:rFonts w:ascii="Calibri" w:hAnsi="Calibri" w:cs="Arial"/>
        </w:rPr>
        <w:tab/>
      </w:r>
      <w:r w:rsidR="00ED3F0A" w:rsidRPr="008003D6">
        <w:rPr>
          <w:rFonts w:ascii="Calibri" w:hAnsi="Calibri" w:cs="Arial"/>
          <w:u w:val="single"/>
        </w:rPr>
        <w:t xml:space="preserve">Confirmation of </w:t>
      </w:r>
      <w:r w:rsidR="004E19C8" w:rsidRPr="008003D6">
        <w:rPr>
          <w:rFonts w:ascii="Calibri" w:hAnsi="Calibri" w:cs="Arial"/>
          <w:u w:val="single"/>
        </w:rPr>
        <w:t>a</w:t>
      </w:r>
      <w:r w:rsidR="00ED3F0A" w:rsidRPr="008003D6">
        <w:rPr>
          <w:rFonts w:ascii="Calibri" w:hAnsi="Calibri" w:cs="Arial"/>
          <w:u w:val="single"/>
        </w:rPr>
        <w:t>genda</w:t>
      </w:r>
    </w:p>
    <w:p w:rsidR="00B8361D" w:rsidRPr="008003D6" w:rsidRDefault="001D002B" w:rsidP="00BC71AF">
      <w:pPr>
        <w:tabs>
          <w:tab w:val="left" w:pos="426"/>
          <w:tab w:val="left" w:pos="567"/>
        </w:tabs>
        <w:spacing w:after="120" w:line="276" w:lineRule="auto"/>
        <w:ind w:left="426"/>
        <w:rPr>
          <w:rFonts w:ascii="Calibri" w:hAnsi="Calibri" w:cs="Arial"/>
        </w:rPr>
      </w:pPr>
      <w:r w:rsidRPr="008003D6">
        <w:rPr>
          <w:rFonts w:ascii="Calibri" w:hAnsi="Calibri" w:cs="Arial"/>
        </w:rPr>
        <w:t xml:space="preserve">The </w:t>
      </w:r>
      <w:r w:rsidR="00FA6789" w:rsidRPr="008003D6">
        <w:rPr>
          <w:rFonts w:ascii="Calibri" w:hAnsi="Calibri" w:cs="Arial"/>
        </w:rPr>
        <w:t>IESC</w:t>
      </w:r>
      <w:r w:rsidR="009C2028" w:rsidRPr="008003D6">
        <w:rPr>
          <w:rFonts w:ascii="Calibri" w:hAnsi="Calibri" w:cs="Arial"/>
        </w:rPr>
        <w:t xml:space="preserve"> endorsed the </w:t>
      </w:r>
      <w:r w:rsidR="00ED3F0A" w:rsidRPr="008003D6">
        <w:rPr>
          <w:rFonts w:ascii="Calibri" w:hAnsi="Calibri" w:cs="Arial"/>
        </w:rPr>
        <w:t xml:space="preserve">agenda for Meeting </w:t>
      </w:r>
      <w:r w:rsidR="00184553" w:rsidRPr="008003D6">
        <w:rPr>
          <w:rFonts w:ascii="Calibri" w:hAnsi="Calibri" w:cs="Arial"/>
        </w:rPr>
        <w:t>1</w:t>
      </w:r>
      <w:r w:rsidR="00D42AD9" w:rsidRPr="008003D6">
        <w:rPr>
          <w:rFonts w:ascii="Calibri" w:hAnsi="Calibri" w:cs="Arial"/>
        </w:rPr>
        <w:t>5</w:t>
      </w:r>
      <w:r w:rsidR="009135A7" w:rsidRPr="008003D6">
        <w:rPr>
          <w:rFonts w:ascii="Calibri" w:hAnsi="Calibri" w:cs="Arial"/>
        </w:rPr>
        <w:t>.</w:t>
      </w:r>
      <w:r w:rsidR="00F7439F" w:rsidRPr="008003D6">
        <w:rPr>
          <w:rFonts w:ascii="Calibri" w:hAnsi="Calibri" w:cs="Arial"/>
        </w:rPr>
        <w:t xml:space="preserve"> </w:t>
      </w:r>
    </w:p>
    <w:p w:rsidR="000E330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4</w:t>
      </w:r>
      <w:r w:rsidRPr="008003D6">
        <w:rPr>
          <w:rFonts w:ascii="Calibri" w:hAnsi="Calibri" w:cs="Arial"/>
        </w:rPr>
        <w:tab/>
      </w:r>
      <w:r w:rsidR="000E3302" w:rsidRPr="008003D6">
        <w:rPr>
          <w:rFonts w:ascii="Calibri" w:hAnsi="Calibri" w:cs="Arial"/>
          <w:u w:val="single"/>
        </w:rPr>
        <w:t xml:space="preserve">Action </w:t>
      </w:r>
      <w:r w:rsidR="004E19C8" w:rsidRPr="008003D6">
        <w:rPr>
          <w:rFonts w:ascii="Calibri" w:hAnsi="Calibri" w:cs="Arial"/>
          <w:u w:val="single"/>
        </w:rPr>
        <w:t>i</w:t>
      </w:r>
      <w:r w:rsidR="000E3302" w:rsidRPr="008003D6">
        <w:rPr>
          <w:rFonts w:ascii="Calibri" w:hAnsi="Calibri" w:cs="Arial"/>
          <w:u w:val="single"/>
        </w:rPr>
        <w:t>tems</w:t>
      </w:r>
    </w:p>
    <w:p w:rsidR="00A76F2F" w:rsidRPr="008003D6" w:rsidRDefault="00D726B0" w:rsidP="00BC71AF">
      <w:pPr>
        <w:tabs>
          <w:tab w:val="left" w:pos="426"/>
        </w:tabs>
        <w:spacing w:after="120" w:line="276" w:lineRule="auto"/>
        <w:ind w:left="426"/>
        <w:rPr>
          <w:rFonts w:ascii="Calibri" w:hAnsi="Calibri" w:cs="Arial"/>
        </w:rPr>
      </w:pPr>
      <w:r>
        <w:rPr>
          <w:rFonts w:ascii="Calibri" w:hAnsi="Calibri" w:cs="Arial"/>
        </w:rPr>
        <w:t>The Chair arrived and assumed the chair, with c</w:t>
      </w:r>
      <w:r w:rsidR="00986A21" w:rsidRPr="008003D6">
        <w:rPr>
          <w:rFonts w:ascii="Calibri" w:hAnsi="Calibri" w:cs="Arial"/>
        </w:rPr>
        <w:t>ompleted items noted and other items were referred to agenda items for discussion later in the meeting.</w:t>
      </w:r>
    </w:p>
    <w:p w:rsidR="009633AE"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5</w:t>
      </w:r>
      <w:r w:rsidRPr="008003D6">
        <w:rPr>
          <w:rFonts w:ascii="Calibri" w:hAnsi="Calibri" w:cs="Arial"/>
        </w:rPr>
        <w:tab/>
      </w:r>
      <w:r w:rsidR="009633AE" w:rsidRPr="008003D6">
        <w:rPr>
          <w:rFonts w:ascii="Calibri" w:hAnsi="Calibri" w:cs="Arial"/>
          <w:u w:val="single"/>
        </w:rPr>
        <w:t xml:space="preserve">Confirmation of </w:t>
      </w:r>
      <w:r w:rsidR="004E19C8" w:rsidRPr="008003D6">
        <w:rPr>
          <w:rFonts w:ascii="Calibri" w:hAnsi="Calibri" w:cs="Arial"/>
          <w:u w:val="single"/>
        </w:rPr>
        <w:t>o</w:t>
      </w:r>
      <w:r w:rsidR="009633AE" w:rsidRPr="008003D6">
        <w:rPr>
          <w:rFonts w:ascii="Calibri" w:hAnsi="Calibri" w:cs="Arial"/>
          <w:u w:val="single"/>
        </w:rPr>
        <w:t>ut-of-</w:t>
      </w:r>
      <w:r w:rsidR="004E19C8" w:rsidRPr="008003D6">
        <w:rPr>
          <w:rFonts w:ascii="Calibri" w:hAnsi="Calibri" w:cs="Arial"/>
          <w:u w:val="single"/>
        </w:rPr>
        <w:t>s</w:t>
      </w:r>
      <w:r w:rsidR="009633AE" w:rsidRPr="008003D6">
        <w:rPr>
          <w:rFonts w:ascii="Calibri" w:hAnsi="Calibri" w:cs="Arial"/>
          <w:u w:val="single"/>
        </w:rPr>
        <w:t xml:space="preserve">ession </w:t>
      </w:r>
      <w:r w:rsidR="004E19C8" w:rsidRPr="008003D6">
        <w:rPr>
          <w:rFonts w:ascii="Calibri" w:hAnsi="Calibri" w:cs="Arial"/>
          <w:u w:val="single"/>
        </w:rPr>
        <w:t>d</w:t>
      </w:r>
      <w:r w:rsidR="009633AE" w:rsidRPr="008003D6">
        <w:rPr>
          <w:rFonts w:ascii="Calibri" w:hAnsi="Calibri" w:cs="Arial"/>
          <w:u w:val="single"/>
        </w:rPr>
        <w:t>ecisions</w:t>
      </w:r>
    </w:p>
    <w:p w:rsidR="000402A4" w:rsidRPr="008003D6" w:rsidRDefault="00795524" w:rsidP="00BC71AF">
      <w:pPr>
        <w:tabs>
          <w:tab w:val="left" w:pos="426"/>
        </w:tabs>
        <w:spacing w:after="120" w:line="276" w:lineRule="auto"/>
        <w:ind w:left="426"/>
        <w:rPr>
          <w:rFonts w:ascii="Calibri" w:hAnsi="Calibri" w:cs="Arial"/>
        </w:rPr>
      </w:pPr>
      <w:r w:rsidRPr="008003D6">
        <w:rPr>
          <w:rFonts w:ascii="Calibri" w:hAnsi="Calibri" w:cs="Arial"/>
        </w:rPr>
        <w:t>The Chair noted the following out-of-session items:</w:t>
      </w:r>
    </w:p>
    <w:p w:rsidR="00A76F2F" w:rsidRPr="008003D6" w:rsidRDefault="00795524" w:rsidP="00BC71AF">
      <w:pPr>
        <w:pStyle w:val="ListBullet"/>
        <w:spacing w:after="120" w:line="276" w:lineRule="auto"/>
        <w:ind w:left="782" w:hanging="357"/>
        <w:contextualSpacing w:val="0"/>
        <w:rPr>
          <w:rFonts w:ascii="Calibri" w:hAnsi="Calibri"/>
        </w:rPr>
      </w:pPr>
      <w:proofErr w:type="gramStart"/>
      <w:r w:rsidRPr="008003D6">
        <w:rPr>
          <w:rFonts w:ascii="Calibri" w:hAnsi="Calibri"/>
        </w:rPr>
        <w:t>the</w:t>
      </w:r>
      <w:proofErr w:type="gramEnd"/>
      <w:r w:rsidRPr="008003D6">
        <w:rPr>
          <w:rFonts w:ascii="Calibri" w:hAnsi="Calibri"/>
        </w:rPr>
        <w:t xml:space="preserve"> minutes of the </w:t>
      </w:r>
      <w:r w:rsidR="00FA6789" w:rsidRPr="008003D6">
        <w:rPr>
          <w:rFonts w:ascii="Calibri" w:hAnsi="Calibri"/>
        </w:rPr>
        <w:t>IESC</w:t>
      </w:r>
      <w:r w:rsidRPr="008003D6">
        <w:rPr>
          <w:rFonts w:ascii="Calibri" w:hAnsi="Calibri"/>
        </w:rPr>
        <w:t xml:space="preserve">’s </w:t>
      </w:r>
      <w:r w:rsidR="00D42AD9" w:rsidRPr="008003D6">
        <w:rPr>
          <w:rFonts w:ascii="Calibri" w:hAnsi="Calibri"/>
        </w:rPr>
        <w:t>fourteenth</w:t>
      </w:r>
      <w:r w:rsidRPr="008003D6">
        <w:rPr>
          <w:rFonts w:ascii="Calibri" w:hAnsi="Calibri"/>
        </w:rPr>
        <w:t xml:space="preserve"> meeting (</w:t>
      </w:r>
      <w:r w:rsidR="00D42AD9" w:rsidRPr="008003D6">
        <w:rPr>
          <w:rFonts w:ascii="Calibri" w:hAnsi="Calibri"/>
        </w:rPr>
        <w:t>5-6 February 2014</w:t>
      </w:r>
      <w:r w:rsidRPr="008003D6">
        <w:rPr>
          <w:rFonts w:ascii="Calibri" w:hAnsi="Calibri"/>
        </w:rPr>
        <w:t xml:space="preserve">) were agreed out-of-session and posted on the </w:t>
      </w:r>
      <w:r w:rsidR="00FA6789" w:rsidRPr="008003D6">
        <w:rPr>
          <w:rFonts w:ascii="Calibri" w:hAnsi="Calibri"/>
        </w:rPr>
        <w:t>IESC</w:t>
      </w:r>
      <w:r w:rsidRPr="008003D6">
        <w:rPr>
          <w:rFonts w:ascii="Calibri" w:hAnsi="Calibri"/>
        </w:rPr>
        <w:t>’s website.</w:t>
      </w:r>
    </w:p>
    <w:p w:rsidR="00FE5D47" w:rsidRPr="008003D6" w:rsidRDefault="00FE5D47" w:rsidP="00FE5D47">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6</w:t>
      </w:r>
      <w:r w:rsidRPr="008003D6">
        <w:rPr>
          <w:rFonts w:ascii="Calibri" w:hAnsi="Calibri" w:cs="Arial"/>
        </w:rPr>
        <w:tab/>
      </w:r>
      <w:r w:rsidRPr="008003D6">
        <w:rPr>
          <w:rFonts w:ascii="Calibri" w:hAnsi="Calibri" w:cs="Arial"/>
          <w:u w:val="single"/>
        </w:rPr>
        <w:t>Correspondence</w:t>
      </w:r>
    </w:p>
    <w:p w:rsidR="00EC2CAF" w:rsidRDefault="001C5433" w:rsidP="00D42AD9">
      <w:pPr>
        <w:tabs>
          <w:tab w:val="left" w:pos="426"/>
        </w:tabs>
        <w:spacing w:after="120" w:line="276" w:lineRule="auto"/>
        <w:ind w:left="425"/>
        <w:rPr>
          <w:rFonts w:ascii="Calibri" w:hAnsi="Calibri" w:cs="Arial"/>
        </w:rPr>
      </w:pPr>
      <w:r w:rsidRPr="008003D6">
        <w:rPr>
          <w:rFonts w:ascii="Calibri" w:hAnsi="Calibri" w:cs="Arial"/>
        </w:rPr>
        <w:t xml:space="preserve">The </w:t>
      </w:r>
      <w:r w:rsidR="00FA6789" w:rsidRPr="008003D6">
        <w:rPr>
          <w:rFonts w:ascii="Calibri" w:hAnsi="Calibri" w:cs="Arial"/>
        </w:rPr>
        <w:t>IESC</w:t>
      </w:r>
      <w:r w:rsidRPr="008003D6">
        <w:rPr>
          <w:rFonts w:ascii="Calibri" w:hAnsi="Calibri" w:cs="Arial"/>
        </w:rPr>
        <w:t xml:space="preserve"> noted</w:t>
      </w:r>
      <w:r w:rsidR="00DA1FB7" w:rsidRPr="008003D6">
        <w:rPr>
          <w:rFonts w:ascii="Calibri" w:hAnsi="Calibri" w:cs="Arial"/>
        </w:rPr>
        <w:t xml:space="preserve"> the </w:t>
      </w:r>
      <w:r w:rsidR="0031048B" w:rsidRPr="008003D6">
        <w:rPr>
          <w:rFonts w:ascii="Calibri" w:hAnsi="Calibri" w:cs="Arial"/>
        </w:rPr>
        <w:t xml:space="preserve">status of </w:t>
      </w:r>
      <w:r w:rsidR="00DA1FB7" w:rsidRPr="008003D6">
        <w:rPr>
          <w:rFonts w:ascii="Calibri" w:hAnsi="Calibri" w:cs="Arial"/>
        </w:rPr>
        <w:t>correspondence</w:t>
      </w:r>
      <w:r w:rsidR="00431FCB" w:rsidRPr="008003D6">
        <w:rPr>
          <w:rFonts w:ascii="Calibri" w:hAnsi="Calibri" w:cs="Arial"/>
        </w:rPr>
        <w:t xml:space="preserve"> </w:t>
      </w:r>
      <w:r w:rsidR="00DA1FB7" w:rsidRPr="008003D6">
        <w:rPr>
          <w:rFonts w:ascii="Calibri" w:hAnsi="Calibri" w:cs="Arial"/>
        </w:rPr>
        <w:t xml:space="preserve">to </w:t>
      </w:r>
      <w:r w:rsidR="00ED0C17" w:rsidRPr="008003D6">
        <w:rPr>
          <w:rFonts w:ascii="Calibri" w:hAnsi="Calibri" w:cs="Arial"/>
        </w:rPr>
        <w:t>21 February 2014</w:t>
      </w:r>
      <w:r w:rsidR="009962BE" w:rsidRPr="008003D6">
        <w:rPr>
          <w:rFonts w:ascii="Calibri" w:hAnsi="Calibri" w:cs="Arial"/>
        </w:rPr>
        <w:t>.</w:t>
      </w:r>
    </w:p>
    <w:p w:rsidR="008003D6" w:rsidRPr="008003D6" w:rsidRDefault="008003D6" w:rsidP="00D42AD9">
      <w:pPr>
        <w:tabs>
          <w:tab w:val="left" w:pos="426"/>
        </w:tabs>
        <w:spacing w:after="120" w:line="276" w:lineRule="auto"/>
        <w:ind w:left="425"/>
        <w:rPr>
          <w:rFonts w:ascii="Calibri" w:hAnsi="Calibri" w:cs="Arial"/>
        </w:rPr>
      </w:pP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7</w:t>
      </w:r>
      <w:r w:rsidRPr="008003D6">
        <w:rPr>
          <w:rFonts w:ascii="Calibri" w:hAnsi="Calibri" w:cs="Arial"/>
        </w:rPr>
        <w:tab/>
      </w:r>
      <w:r w:rsidR="00ED3F0A" w:rsidRPr="008003D6">
        <w:rPr>
          <w:rFonts w:ascii="Calibri" w:hAnsi="Calibri" w:cs="Arial"/>
          <w:u w:val="single"/>
        </w:rPr>
        <w:t xml:space="preserve">Environmental </w:t>
      </w:r>
      <w:r w:rsidR="004E19C8" w:rsidRPr="008003D6">
        <w:rPr>
          <w:rFonts w:ascii="Calibri" w:hAnsi="Calibri" w:cs="Arial"/>
          <w:u w:val="single"/>
        </w:rPr>
        <w:t>s</w:t>
      </w:r>
      <w:r w:rsidR="00ED3F0A" w:rsidRPr="008003D6">
        <w:rPr>
          <w:rFonts w:ascii="Calibri" w:hAnsi="Calibri" w:cs="Arial"/>
          <w:u w:val="single"/>
        </w:rPr>
        <w:t>can</w:t>
      </w:r>
    </w:p>
    <w:p w:rsidR="00E33F28" w:rsidRPr="008003D6" w:rsidRDefault="00E33F28" w:rsidP="00BC71AF">
      <w:pPr>
        <w:tabs>
          <w:tab w:val="left" w:pos="426"/>
          <w:tab w:val="left" w:pos="567"/>
        </w:tabs>
        <w:spacing w:after="120" w:line="276" w:lineRule="auto"/>
        <w:ind w:left="426"/>
        <w:rPr>
          <w:rFonts w:ascii="Calibri" w:hAnsi="Calibri" w:cs="Arial"/>
        </w:rPr>
      </w:pPr>
      <w:r w:rsidRPr="008003D6">
        <w:rPr>
          <w:rFonts w:ascii="Calibri" w:hAnsi="Calibri" w:cs="Arial"/>
        </w:rPr>
        <w:t xml:space="preserve">The following developments were reported by the OWS: </w:t>
      </w:r>
    </w:p>
    <w:p w:rsidR="00EB0545" w:rsidRPr="008003D6" w:rsidRDefault="005B2B8B" w:rsidP="00EB0545">
      <w:pPr>
        <w:pStyle w:val="ListBullet"/>
        <w:spacing w:after="120" w:line="276" w:lineRule="auto"/>
        <w:ind w:left="782" w:hanging="357"/>
        <w:contextualSpacing w:val="0"/>
        <w:rPr>
          <w:rFonts w:ascii="Calibri" w:hAnsi="Calibri"/>
        </w:rPr>
      </w:pPr>
      <w:r w:rsidRPr="008003D6">
        <w:rPr>
          <w:rFonts w:ascii="Calibri" w:hAnsi="Calibri"/>
        </w:rPr>
        <w:t xml:space="preserve">a draft assessments bilateral agreement between the Commonwealth and </w:t>
      </w:r>
      <w:r w:rsidR="00EF2180" w:rsidRPr="008003D6">
        <w:rPr>
          <w:rFonts w:ascii="Calibri" w:hAnsi="Calibri"/>
        </w:rPr>
        <w:t>South Australian governments is out for public comment until 17 March 2014;</w:t>
      </w:r>
    </w:p>
    <w:p w:rsidR="00EF2180" w:rsidRPr="008003D6" w:rsidRDefault="007149C4" w:rsidP="00EB0545">
      <w:pPr>
        <w:pStyle w:val="ListBullet"/>
        <w:spacing w:after="120" w:line="276" w:lineRule="auto"/>
        <w:ind w:left="782" w:hanging="357"/>
        <w:contextualSpacing w:val="0"/>
        <w:rPr>
          <w:rFonts w:ascii="Calibri" w:hAnsi="Calibri"/>
        </w:rPr>
      </w:pPr>
      <w:r w:rsidRPr="008003D6">
        <w:rPr>
          <w:rFonts w:ascii="Calibri" w:hAnsi="Calibri"/>
        </w:rPr>
        <w:t>the House of Representatives Standing Committee on the Environment announced an inquiry into streamlining environmental regulation ‘green tape’ and one-stop shops;</w:t>
      </w:r>
    </w:p>
    <w:p w:rsidR="007149C4" w:rsidRPr="008003D6" w:rsidRDefault="0045469D" w:rsidP="00EB0545">
      <w:pPr>
        <w:pStyle w:val="ListBullet"/>
        <w:spacing w:after="120" w:line="276" w:lineRule="auto"/>
        <w:ind w:left="782" w:hanging="357"/>
        <w:contextualSpacing w:val="0"/>
        <w:rPr>
          <w:rFonts w:ascii="Calibri" w:hAnsi="Calibri"/>
        </w:rPr>
      </w:pPr>
      <w:r w:rsidRPr="008003D6">
        <w:rPr>
          <w:rFonts w:ascii="Calibri" w:hAnsi="Calibri"/>
        </w:rPr>
        <w:t>the Queensland Competition Authority released its final report on the Queensland Government’s regulation of the coal seam gas industry; and</w:t>
      </w:r>
    </w:p>
    <w:p w:rsidR="0045469D" w:rsidRPr="008003D6" w:rsidRDefault="0045469D" w:rsidP="009D4F09">
      <w:pPr>
        <w:pStyle w:val="ListBullet"/>
        <w:spacing w:after="120" w:line="276" w:lineRule="auto"/>
        <w:ind w:left="782" w:hanging="357"/>
        <w:contextualSpacing w:val="0"/>
        <w:rPr>
          <w:rFonts w:ascii="Calibri" w:hAnsi="Calibri"/>
        </w:rPr>
      </w:pPr>
      <w:proofErr w:type="gramStart"/>
      <w:r w:rsidRPr="008003D6">
        <w:rPr>
          <w:rFonts w:ascii="Calibri" w:hAnsi="Calibri"/>
        </w:rPr>
        <w:t>the</w:t>
      </w:r>
      <w:proofErr w:type="gramEnd"/>
      <w:r w:rsidRPr="008003D6">
        <w:rPr>
          <w:rFonts w:ascii="Calibri" w:hAnsi="Calibri"/>
        </w:rPr>
        <w:t xml:space="preserve"> Office of Groundwater Impact Assessment (OGIA)</w:t>
      </w:r>
      <w:r w:rsidR="007213DE">
        <w:rPr>
          <w:rFonts w:ascii="Calibri" w:hAnsi="Calibri"/>
        </w:rPr>
        <w:t xml:space="preserve"> has</w:t>
      </w:r>
      <w:r w:rsidRPr="008003D6">
        <w:rPr>
          <w:rFonts w:ascii="Calibri" w:hAnsi="Calibri"/>
        </w:rPr>
        <w:t xml:space="preserve"> released its annual report on groundwater impacts from coal seam gas development in the Surat Basin.</w:t>
      </w:r>
    </w:p>
    <w:p w:rsidR="00793403" w:rsidRPr="008003D6" w:rsidRDefault="00793403" w:rsidP="00793403">
      <w:pPr>
        <w:tabs>
          <w:tab w:val="left" w:pos="426"/>
          <w:tab w:val="left" w:pos="567"/>
        </w:tabs>
        <w:spacing w:after="120" w:line="276" w:lineRule="auto"/>
        <w:ind w:left="426"/>
        <w:rPr>
          <w:rFonts w:ascii="Calibri" w:hAnsi="Calibri" w:cs="Arial"/>
        </w:rPr>
      </w:pPr>
      <w:r w:rsidRPr="008003D6">
        <w:rPr>
          <w:rFonts w:ascii="Calibri" w:hAnsi="Calibri" w:cs="Arial"/>
        </w:rPr>
        <w:t xml:space="preserve">The following developments were reported by the </w:t>
      </w:r>
      <w:r w:rsidR="00FA6789" w:rsidRPr="008003D6">
        <w:rPr>
          <w:rFonts w:ascii="Calibri" w:hAnsi="Calibri" w:cs="Arial"/>
        </w:rPr>
        <w:t>IESC</w:t>
      </w:r>
      <w:r w:rsidRPr="008003D6">
        <w:rPr>
          <w:rFonts w:ascii="Calibri" w:hAnsi="Calibri" w:cs="Arial"/>
        </w:rPr>
        <w:t xml:space="preserve">: </w:t>
      </w:r>
    </w:p>
    <w:p w:rsidR="00793403" w:rsidRPr="008003D6" w:rsidRDefault="009D4F09" w:rsidP="00793403">
      <w:pPr>
        <w:pStyle w:val="ListBullet"/>
        <w:spacing w:after="120" w:line="276" w:lineRule="auto"/>
        <w:ind w:left="782" w:hanging="357"/>
        <w:contextualSpacing w:val="0"/>
        <w:rPr>
          <w:rFonts w:ascii="Calibri" w:hAnsi="Calibri"/>
        </w:rPr>
      </w:pPr>
      <w:proofErr w:type="gramStart"/>
      <w:r w:rsidRPr="008003D6">
        <w:rPr>
          <w:rFonts w:ascii="Calibri" w:hAnsi="Calibri"/>
        </w:rPr>
        <w:t>the</w:t>
      </w:r>
      <w:proofErr w:type="gramEnd"/>
      <w:r w:rsidRPr="008003D6">
        <w:rPr>
          <w:rFonts w:ascii="Calibri" w:hAnsi="Calibri"/>
        </w:rPr>
        <w:t xml:space="preserve"> Society of Environmental Toxicology and Chemistry (SETAC)</w:t>
      </w:r>
      <w:r w:rsidR="008B702A" w:rsidRPr="008003D6">
        <w:rPr>
          <w:rFonts w:ascii="Calibri" w:hAnsi="Calibri"/>
        </w:rPr>
        <w:t xml:space="preserve"> </w:t>
      </w:r>
      <w:r w:rsidR="000A1BF6" w:rsidRPr="008003D6">
        <w:rPr>
          <w:rFonts w:ascii="Calibri" w:hAnsi="Calibri"/>
        </w:rPr>
        <w:t>Asia Pacific/Australasia is holding a joint</w:t>
      </w:r>
      <w:r w:rsidR="008B702A" w:rsidRPr="008003D6">
        <w:rPr>
          <w:rFonts w:ascii="Calibri" w:hAnsi="Calibri"/>
        </w:rPr>
        <w:t xml:space="preserve"> conference</w:t>
      </w:r>
      <w:r w:rsidRPr="008003D6">
        <w:rPr>
          <w:rFonts w:ascii="Calibri" w:hAnsi="Calibri"/>
        </w:rPr>
        <w:t xml:space="preserve"> </w:t>
      </w:r>
      <w:r w:rsidR="008B702A" w:rsidRPr="008003D6">
        <w:rPr>
          <w:rFonts w:ascii="Calibri" w:hAnsi="Calibri"/>
        </w:rPr>
        <w:t xml:space="preserve">in </w:t>
      </w:r>
      <w:r w:rsidR="000A1BF6" w:rsidRPr="008003D6">
        <w:rPr>
          <w:rFonts w:ascii="Calibri" w:hAnsi="Calibri"/>
        </w:rPr>
        <w:t xml:space="preserve">Adelaide in </w:t>
      </w:r>
      <w:r w:rsidR="008B702A" w:rsidRPr="008003D6">
        <w:rPr>
          <w:rFonts w:ascii="Calibri" w:hAnsi="Calibri"/>
        </w:rPr>
        <w:t xml:space="preserve">September </w:t>
      </w:r>
      <w:r w:rsidR="000A1BF6" w:rsidRPr="008003D6">
        <w:rPr>
          <w:rFonts w:ascii="Calibri" w:hAnsi="Calibri"/>
        </w:rPr>
        <w:t>2014</w:t>
      </w:r>
      <w:r w:rsidR="008B702A" w:rsidRPr="008003D6">
        <w:rPr>
          <w:rFonts w:ascii="Calibri" w:hAnsi="Calibri"/>
        </w:rPr>
        <w:t>.</w:t>
      </w:r>
    </w:p>
    <w:p w:rsidR="00C620AF" w:rsidRPr="008003D6" w:rsidRDefault="00CF100B" w:rsidP="00AE6BC2">
      <w:pPr>
        <w:tabs>
          <w:tab w:val="left" w:pos="426"/>
        </w:tabs>
        <w:spacing w:before="240" w:after="120" w:line="276" w:lineRule="auto"/>
        <w:rPr>
          <w:rFonts w:ascii="Calibri" w:hAnsi="Calibri" w:cs="Arial"/>
          <w:b/>
        </w:rPr>
      </w:pPr>
      <w:r w:rsidRPr="008003D6">
        <w:rPr>
          <w:rFonts w:ascii="Calibri" w:hAnsi="Calibri" w:cs="Arial"/>
          <w:b/>
        </w:rPr>
        <w:t>2</w:t>
      </w:r>
      <w:r w:rsidR="00C620AF" w:rsidRPr="008003D6">
        <w:rPr>
          <w:rFonts w:ascii="Calibri" w:hAnsi="Calibri" w:cs="Arial"/>
          <w:b/>
        </w:rPr>
        <w:t>.</w:t>
      </w:r>
      <w:r w:rsidR="00C620AF" w:rsidRPr="008003D6">
        <w:rPr>
          <w:rFonts w:ascii="Calibri" w:hAnsi="Calibri" w:cs="Arial"/>
          <w:b/>
        </w:rPr>
        <w:tab/>
      </w:r>
      <w:r w:rsidR="00371BBD" w:rsidRPr="008003D6">
        <w:rPr>
          <w:rFonts w:ascii="Calibri" w:hAnsi="Calibri" w:cs="Arial"/>
          <w:b/>
        </w:rPr>
        <w:t xml:space="preserve">Advice on Projects referred by </w:t>
      </w:r>
      <w:r w:rsidR="00B56649" w:rsidRPr="008003D6">
        <w:rPr>
          <w:rFonts w:ascii="Calibri" w:hAnsi="Calibri" w:cs="Arial"/>
          <w:b/>
        </w:rPr>
        <w:t>Governments</w:t>
      </w:r>
    </w:p>
    <w:p w:rsidR="00C620AF" w:rsidRPr="008003D6" w:rsidRDefault="00CF100B" w:rsidP="0044213C">
      <w:pPr>
        <w:spacing w:before="120" w:after="120" w:line="276" w:lineRule="auto"/>
        <w:ind w:left="426" w:hanging="426"/>
        <w:rPr>
          <w:rFonts w:ascii="Calibri" w:hAnsi="Calibri" w:cs="Arial"/>
          <w:u w:val="single"/>
        </w:rPr>
      </w:pPr>
      <w:r w:rsidRPr="008003D6">
        <w:rPr>
          <w:rFonts w:ascii="Calibri" w:hAnsi="Calibri" w:cs="Arial"/>
        </w:rPr>
        <w:t>2</w:t>
      </w:r>
      <w:r w:rsidR="002466CF" w:rsidRPr="008003D6">
        <w:rPr>
          <w:rFonts w:ascii="Calibri" w:hAnsi="Calibri" w:cs="Arial"/>
        </w:rPr>
        <w:t>.</w:t>
      </w:r>
      <w:r w:rsidR="008521EF" w:rsidRPr="008003D6">
        <w:rPr>
          <w:rFonts w:ascii="Calibri" w:hAnsi="Calibri" w:cs="Arial"/>
        </w:rPr>
        <w:t>1</w:t>
      </w:r>
      <w:r w:rsidR="00C620AF" w:rsidRPr="008003D6">
        <w:rPr>
          <w:rFonts w:ascii="Calibri" w:hAnsi="Calibri" w:cs="Arial"/>
        </w:rPr>
        <w:tab/>
      </w:r>
      <w:r w:rsidR="00C31178" w:rsidRPr="008003D6">
        <w:rPr>
          <w:rFonts w:ascii="Calibri" w:hAnsi="Calibri" w:cs="Arial"/>
          <w:u w:val="single"/>
        </w:rPr>
        <w:t>Teresa Coal Project, QLD</w:t>
      </w:r>
      <w:r w:rsidR="002466CF" w:rsidRPr="008003D6">
        <w:rPr>
          <w:rFonts w:ascii="Calibri" w:hAnsi="Calibri" w:cs="Arial"/>
          <w:u w:val="single"/>
        </w:rPr>
        <w:t xml:space="preserve"> (</w:t>
      </w:r>
      <w:r w:rsidR="00C31178" w:rsidRPr="008003D6">
        <w:rPr>
          <w:rFonts w:ascii="Calibri" w:hAnsi="Calibri" w:cs="Arial"/>
          <w:u w:val="single"/>
        </w:rPr>
        <w:t>Draft EIS</w:t>
      </w:r>
      <w:r w:rsidR="002466CF" w:rsidRPr="008003D6">
        <w:rPr>
          <w:rFonts w:ascii="Calibri" w:hAnsi="Calibri" w:cs="Arial"/>
          <w:u w:val="single"/>
        </w:rPr>
        <w:t>)</w:t>
      </w:r>
    </w:p>
    <w:p w:rsidR="00C73F51" w:rsidRPr="008003D6" w:rsidRDefault="00615185" w:rsidP="00615185">
      <w:pPr>
        <w:tabs>
          <w:tab w:val="left" w:pos="426"/>
        </w:tabs>
        <w:spacing w:after="120" w:line="276" w:lineRule="auto"/>
        <w:ind w:left="426"/>
        <w:rPr>
          <w:rFonts w:ascii="Calibri" w:hAnsi="Calibri" w:cs="Arial"/>
        </w:rPr>
      </w:pPr>
      <w:r w:rsidRPr="008003D6">
        <w:rPr>
          <w:rFonts w:ascii="Calibri" w:hAnsi="Calibri" w:cs="Arial"/>
        </w:rPr>
        <w:t xml:space="preserve">The </w:t>
      </w:r>
      <w:r w:rsidR="00794986" w:rsidRPr="008003D6">
        <w:rPr>
          <w:rFonts w:ascii="Calibri" w:hAnsi="Calibri" w:cs="Arial"/>
        </w:rPr>
        <w:t>Queensland Department of Environment and Heritage Protection and the Commonwealth regulator jointly sought the IESC’s</w:t>
      </w:r>
      <w:r w:rsidRPr="008003D6">
        <w:rPr>
          <w:rFonts w:ascii="Calibri" w:hAnsi="Calibri" w:cs="Arial"/>
        </w:rPr>
        <w:t xml:space="preserve"> advice in relation to the </w:t>
      </w:r>
      <w:r w:rsidR="00920834" w:rsidRPr="008003D6">
        <w:rPr>
          <w:rFonts w:ascii="Calibri" w:hAnsi="Calibri" w:cs="Arial"/>
        </w:rPr>
        <w:t xml:space="preserve">Teresa Coal Mine, NSW, at the </w:t>
      </w:r>
      <w:r w:rsidR="00ED0C17" w:rsidRPr="008003D6">
        <w:rPr>
          <w:rFonts w:ascii="Calibri" w:hAnsi="Calibri" w:cs="Arial"/>
        </w:rPr>
        <w:t>d</w:t>
      </w:r>
      <w:r w:rsidR="00794986" w:rsidRPr="008003D6">
        <w:rPr>
          <w:rFonts w:ascii="Calibri" w:hAnsi="Calibri" w:cs="Arial"/>
        </w:rPr>
        <w:t xml:space="preserve">raft </w:t>
      </w:r>
      <w:r w:rsidR="00ED0C17" w:rsidRPr="008003D6">
        <w:rPr>
          <w:rFonts w:ascii="Calibri" w:hAnsi="Calibri" w:cs="Arial"/>
        </w:rPr>
        <w:t>e</w:t>
      </w:r>
      <w:r w:rsidR="00794986" w:rsidRPr="008003D6">
        <w:rPr>
          <w:rFonts w:ascii="Calibri" w:hAnsi="Calibri" w:cs="Arial"/>
        </w:rPr>
        <w:t xml:space="preserve">nvironmental </w:t>
      </w:r>
      <w:r w:rsidR="00ED0C17" w:rsidRPr="008003D6">
        <w:rPr>
          <w:rFonts w:ascii="Calibri" w:hAnsi="Calibri" w:cs="Arial"/>
        </w:rPr>
        <w:t>i</w:t>
      </w:r>
      <w:r w:rsidR="00794986" w:rsidRPr="008003D6">
        <w:rPr>
          <w:rFonts w:ascii="Calibri" w:hAnsi="Calibri" w:cs="Arial"/>
        </w:rPr>
        <w:t xml:space="preserve">mpact </w:t>
      </w:r>
      <w:r w:rsidR="00ED0C17" w:rsidRPr="008003D6">
        <w:rPr>
          <w:rFonts w:ascii="Calibri" w:hAnsi="Calibri" w:cs="Arial"/>
        </w:rPr>
        <w:t>assessment stage</w:t>
      </w:r>
      <w:r w:rsidR="00920834" w:rsidRPr="008003D6">
        <w:rPr>
          <w:rFonts w:ascii="Calibri" w:hAnsi="Calibri" w:cs="Arial"/>
        </w:rPr>
        <w:t>.</w:t>
      </w:r>
    </w:p>
    <w:p w:rsidR="00615185" w:rsidRPr="008003D6" w:rsidRDefault="00920834" w:rsidP="00615185">
      <w:pPr>
        <w:tabs>
          <w:tab w:val="left" w:pos="426"/>
        </w:tabs>
        <w:spacing w:after="120" w:line="276" w:lineRule="auto"/>
        <w:ind w:left="426"/>
        <w:rPr>
          <w:rFonts w:ascii="Calibri" w:hAnsi="Calibri" w:cs="Arial"/>
        </w:rPr>
      </w:pPr>
      <w:r w:rsidRPr="008003D6">
        <w:rPr>
          <w:rFonts w:ascii="Calibri" w:hAnsi="Calibri" w:cs="Arial"/>
        </w:rPr>
        <w:t xml:space="preserve">The proposed project is a </w:t>
      </w:r>
      <w:r w:rsidR="00C73F51" w:rsidRPr="008003D6">
        <w:rPr>
          <w:rFonts w:ascii="Calibri" w:hAnsi="Calibri" w:cs="Arial"/>
        </w:rPr>
        <w:t xml:space="preserve">new underground </w:t>
      </w:r>
      <w:proofErr w:type="spellStart"/>
      <w:r w:rsidR="00C73F51" w:rsidRPr="008003D6">
        <w:rPr>
          <w:rFonts w:ascii="Calibri" w:hAnsi="Calibri" w:cs="Arial"/>
        </w:rPr>
        <w:t>longwall</w:t>
      </w:r>
      <w:proofErr w:type="spellEnd"/>
      <w:r w:rsidR="00C73F51" w:rsidRPr="008003D6">
        <w:rPr>
          <w:rFonts w:ascii="Calibri" w:hAnsi="Calibri" w:cs="Arial"/>
        </w:rPr>
        <w:t xml:space="preserve"> coal mine and associated infrastructure in the Bowen Basin</w:t>
      </w:r>
      <w:r w:rsidR="00CC41FD">
        <w:rPr>
          <w:rFonts w:ascii="Calibri" w:hAnsi="Calibri" w:cs="Arial"/>
        </w:rPr>
        <w:t xml:space="preserve"> with a projected</w:t>
      </w:r>
      <w:r w:rsidR="00C73F51" w:rsidRPr="008003D6">
        <w:rPr>
          <w:rFonts w:ascii="Calibri" w:hAnsi="Calibri" w:cs="Arial"/>
        </w:rPr>
        <w:t xml:space="preserve"> operational life of 20-30 years </w:t>
      </w:r>
      <w:r w:rsidR="00CC41FD" w:rsidRPr="008003D6">
        <w:rPr>
          <w:rFonts w:ascii="Calibri" w:hAnsi="Calibri" w:cs="Arial"/>
        </w:rPr>
        <w:t>produc</w:t>
      </w:r>
      <w:r w:rsidR="00CC41FD">
        <w:rPr>
          <w:rFonts w:ascii="Calibri" w:hAnsi="Calibri" w:cs="Arial"/>
        </w:rPr>
        <w:t>ing</w:t>
      </w:r>
      <w:r w:rsidR="00CC41FD" w:rsidRPr="008003D6">
        <w:rPr>
          <w:rFonts w:ascii="Calibri" w:hAnsi="Calibri" w:cs="Arial"/>
        </w:rPr>
        <w:t xml:space="preserve"> </w:t>
      </w:r>
      <w:r w:rsidR="00C73F51" w:rsidRPr="008003D6">
        <w:rPr>
          <w:rFonts w:ascii="Calibri" w:hAnsi="Calibri" w:cs="Arial"/>
        </w:rPr>
        <w:t xml:space="preserve">approximately 8 </w:t>
      </w:r>
      <w:proofErr w:type="spellStart"/>
      <w:r w:rsidR="00C73F51" w:rsidRPr="008003D6">
        <w:rPr>
          <w:rFonts w:ascii="Calibri" w:hAnsi="Calibri" w:cs="Arial"/>
        </w:rPr>
        <w:t>Mtpa</w:t>
      </w:r>
      <w:proofErr w:type="spellEnd"/>
      <w:r w:rsidR="00C73F51" w:rsidRPr="008003D6">
        <w:rPr>
          <w:rFonts w:ascii="Calibri" w:hAnsi="Calibri" w:cs="Arial"/>
        </w:rPr>
        <w:t xml:space="preserve"> run-of-mine coal.</w:t>
      </w:r>
    </w:p>
    <w:p w:rsidR="00D32CAB" w:rsidRPr="00A210E9" w:rsidRDefault="00D32CAB" w:rsidP="00615185">
      <w:pPr>
        <w:tabs>
          <w:tab w:val="left" w:pos="426"/>
        </w:tabs>
        <w:spacing w:after="120" w:line="276" w:lineRule="auto"/>
        <w:ind w:left="426"/>
        <w:rPr>
          <w:rFonts w:ascii="Calibri" w:hAnsi="Calibri" w:cs="Arial"/>
        </w:rPr>
      </w:pPr>
      <w:r w:rsidRPr="00A210E9">
        <w:rPr>
          <w:rFonts w:ascii="Calibri" w:hAnsi="Calibri" w:cs="Arial"/>
        </w:rPr>
        <w:t xml:space="preserve">Matters of interest to the </w:t>
      </w:r>
      <w:r w:rsidR="0032024E" w:rsidRPr="00A210E9">
        <w:rPr>
          <w:rFonts w:ascii="Calibri" w:hAnsi="Calibri" w:cs="Arial"/>
        </w:rPr>
        <w:t>IESC</w:t>
      </w:r>
      <w:r w:rsidRPr="00A210E9">
        <w:rPr>
          <w:rFonts w:ascii="Calibri" w:hAnsi="Calibri" w:cs="Arial"/>
        </w:rPr>
        <w:t xml:space="preserve"> included:</w:t>
      </w:r>
    </w:p>
    <w:p w:rsidR="00615185" w:rsidRPr="00A210E9" w:rsidRDefault="00A210E9" w:rsidP="00615185">
      <w:pPr>
        <w:pStyle w:val="ListBullet"/>
        <w:spacing w:after="120" w:line="276" w:lineRule="auto"/>
        <w:ind w:left="782" w:hanging="357"/>
        <w:contextualSpacing w:val="0"/>
        <w:rPr>
          <w:rFonts w:ascii="Calibri" w:hAnsi="Calibri"/>
        </w:rPr>
      </w:pPr>
      <w:r w:rsidRPr="00A210E9">
        <w:rPr>
          <w:rFonts w:ascii="Calibri" w:hAnsi="Calibri" w:cs="Arial"/>
          <w:bCs/>
        </w:rPr>
        <w:t>subsidence impacts and the resultant potential underestimation of mine water inflow and groundwater drawdown (particularly in relation to the Tertiary sands);</w:t>
      </w:r>
      <w:r w:rsidR="00615185" w:rsidRPr="00A210E9">
        <w:rPr>
          <w:rFonts w:ascii="Calibri" w:hAnsi="Calibri"/>
        </w:rPr>
        <w:t xml:space="preserve"> </w:t>
      </w:r>
    </w:p>
    <w:p w:rsidR="00615185" w:rsidRPr="00A210E9" w:rsidRDefault="00A210E9" w:rsidP="00615185">
      <w:pPr>
        <w:pStyle w:val="ListBullet"/>
        <w:spacing w:after="120" w:line="276" w:lineRule="auto"/>
        <w:ind w:left="782" w:hanging="357"/>
        <w:contextualSpacing w:val="0"/>
        <w:rPr>
          <w:rFonts w:ascii="Calibri" w:hAnsi="Calibri"/>
        </w:rPr>
      </w:pPr>
      <w:r w:rsidRPr="00A210E9">
        <w:rPr>
          <w:rFonts w:ascii="Calibri" w:hAnsi="Calibri" w:cs="Arial"/>
          <w:bCs/>
        </w:rPr>
        <w:t>the potential increased mine water flow (i.e. discharge) impacts on flow regimes, geomorphology, water quality and consequential impacts on water related assets</w:t>
      </w:r>
      <w:r w:rsidR="00F36AF1">
        <w:rPr>
          <w:rFonts w:ascii="Calibri" w:hAnsi="Calibri"/>
        </w:rPr>
        <w:t xml:space="preserve">; </w:t>
      </w:r>
      <w:r w:rsidR="00615185" w:rsidRPr="00A210E9">
        <w:rPr>
          <w:rFonts w:ascii="Calibri" w:hAnsi="Calibri"/>
        </w:rPr>
        <w:t xml:space="preserve">and </w:t>
      </w:r>
    </w:p>
    <w:p w:rsidR="00615185" w:rsidRPr="00A210E9" w:rsidRDefault="00D726B0" w:rsidP="00615185">
      <w:pPr>
        <w:pStyle w:val="ListBullet"/>
        <w:spacing w:after="120" w:line="276" w:lineRule="auto"/>
        <w:ind w:left="782" w:hanging="357"/>
        <w:contextualSpacing w:val="0"/>
        <w:rPr>
          <w:rFonts w:ascii="Calibri" w:hAnsi="Calibri" w:cs="Arial"/>
        </w:rPr>
      </w:pPr>
      <w:proofErr w:type="gramStart"/>
      <w:r>
        <w:rPr>
          <w:rFonts w:ascii="Calibri" w:hAnsi="Calibri" w:cs="Arial"/>
          <w:bCs/>
        </w:rPr>
        <w:t>potential</w:t>
      </w:r>
      <w:proofErr w:type="gramEnd"/>
      <w:r w:rsidR="00A210E9" w:rsidRPr="00A210E9">
        <w:rPr>
          <w:rFonts w:ascii="Calibri" w:hAnsi="Calibri" w:cs="Arial"/>
          <w:bCs/>
        </w:rPr>
        <w:t xml:space="preserve"> water quality </w:t>
      </w:r>
      <w:r>
        <w:rPr>
          <w:rFonts w:ascii="Calibri" w:hAnsi="Calibri" w:cs="Arial"/>
          <w:bCs/>
        </w:rPr>
        <w:t xml:space="preserve">impacts </w:t>
      </w:r>
      <w:r w:rsidR="00A210E9" w:rsidRPr="00A210E9">
        <w:rPr>
          <w:rFonts w:ascii="Calibri" w:hAnsi="Calibri" w:cs="Arial"/>
          <w:bCs/>
        </w:rPr>
        <w:t>arising from the mixing of surface water and water drainage from overlying aquifers</w:t>
      </w:r>
      <w:r w:rsidR="00615185" w:rsidRPr="00A210E9">
        <w:rPr>
          <w:rFonts w:ascii="Calibri" w:hAnsi="Calibri"/>
        </w:rPr>
        <w:t xml:space="preserve">.  </w:t>
      </w:r>
    </w:p>
    <w:p w:rsidR="00D32CAB" w:rsidRDefault="00615185" w:rsidP="00615185">
      <w:pPr>
        <w:pStyle w:val="ListBullet"/>
        <w:numPr>
          <w:ilvl w:val="0"/>
          <w:numId w:val="0"/>
        </w:numPr>
        <w:spacing w:after="120" w:line="276" w:lineRule="auto"/>
        <w:ind w:left="425"/>
        <w:contextualSpacing w:val="0"/>
        <w:rPr>
          <w:rFonts w:ascii="Calibri" w:hAnsi="Calibri" w:cs="Arial"/>
        </w:rPr>
      </w:pPr>
      <w:r w:rsidRPr="008003D6">
        <w:rPr>
          <w:rFonts w:ascii="Calibri" w:hAnsi="Calibri"/>
        </w:rPr>
        <w:t xml:space="preserve">The </w:t>
      </w:r>
      <w:r w:rsidR="0032024E" w:rsidRPr="008003D6">
        <w:rPr>
          <w:rFonts w:ascii="Calibri" w:hAnsi="Calibri"/>
        </w:rPr>
        <w:t>IESC</w:t>
      </w:r>
      <w:r w:rsidRPr="008003D6">
        <w:rPr>
          <w:rFonts w:ascii="Calibri" w:hAnsi="Calibri"/>
        </w:rPr>
        <w:t xml:space="preserve">’s advice </w:t>
      </w:r>
      <w:r w:rsidR="00D726B0">
        <w:rPr>
          <w:rFonts w:ascii="Calibri" w:hAnsi="Calibri"/>
        </w:rPr>
        <w:t xml:space="preserve">which identified potential inconsistencies and gaps in the draft EIS analysis </w:t>
      </w:r>
      <w:r w:rsidRPr="008003D6">
        <w:rPr>
          <w:rFonts w:ascii="Calibri" w:hAnsi="Calibri"/>
        </w:rPr>
        <w:t xml:space="preserve">will be published separately on the </w:t>
      </w:r>
      <w:r w:rsidR="0032024E" w:rsidRPr="008003D6">
        <w:rPr>
          <w:rFonts w:ascii="Calibri" w:hAnsi="Calibri"/>
        </w:rPr>
        <w:t>IESC</w:t>
      </w:r>
      <w:r w:rsidRPr="008003D6">
        <w:rPr>
          <w:rFonts w:ascii="Calibri" w:hAnsi="Calibri"/>
        </w:rPr>
        <w:t xml:space="preserve">’s website, in </w:t>
      </w:r>
      <w:r w:rsidR="007B68FB" w:rsidRPr="008003D6">
        <w:rPr>
          <w:rFonts w:ascii="Calibri" w:hAnsi="Calibri"/>
        </w:rPr>
        <w:t>the context of the regulator’s decision</w:t>
      </w:r>
      <w:r w:rsidR="00D32CAB" w:rsidRPr="008003D6">
        <w:rPr>
          <w:rFonts w:ascii="Calibri" w:hAnsi="Calibri" w:cs="Arial"/>
        </w:rPr>
        <w:t>.</w:t>
      </w:r>
    </w:p>
    <w:p w:rsidR="00D32CAB" w:rsidRPr="00A210E9" w:rsidRDefault="00D32CAB" w:rsidP="00D32CAB">
      <w:pPr>
        <w:tabs>
          <w:tab w:val="left" w:pos="426"/>
        </w:tabs>
        <w:spacing w:before="120" w:after="120" w:line="276" w:lineRule="auto"/>
        <w:ind w:left="567" w:hanging="567"/>
        <w:rPr>
          <w:rFonts w:ascii="Calibri" w:hAnsi="Calibri" w:cs="Arial"/>
          <w:u w:val="single"/>
        </w:rPr>
      </w:pPr>
      <w:r w:rsidRPr="00A210E9">
        <w:rPr>
          <w:rFonts w:ascii="Calibri" w:hAnsi="Calibri" w:cs="Arial"/>
        </w:rPr>
        <w:lastRenderedPageBreak/>
        <w:t>2.</w:t>
      </w:r>
      <w:r w:rsidR="00C31178" w:rsidRPr="00A210E9">
        <w:rPr>
          <w:rFonts w:ascii="Calibri" w:hAnsi="Calibri" w:cs="Arial"/>
        </w:rPr>
        <w:t>2</w:t>
      </w:r>
      <w:r w:rsidRPr="00A210E9">
        <w:rPr>
          <w:rFonts w:ascii="Calibri" w:hAnsi="Calibri" w:cs="Arial"/>
        </w:rPr>
        <w:tab/>
      </w:r>
      <w:r w:rsidR="00C31178" w:rsidRPr="00A210E9">
        <w:rPr>
          <w:rFonts w:ascii="Calibri" w:hAnsi="Calibri" w:cs="Arial"/>
          <w:u w:val="single"/>
        </w:rPr>
        <w:t>Bylong Coal Project, NSW</w:t>
      </w:r>
      <w:r w:rsidRPr="00A210E9">
        <w:rPr>
          <w:rFonts w:ascii="Calibri" w:hAnsi="Calibri" w:cs="Arial"/>
          <w:u w:val="single"/>
        </w:rPr>
        <w:t xml:space="preserve"> (</w:t>
      </w:r>
      <w:r w:rsidR="00C31178" w:rsidRPr="00A210E9">
        <w:rPr>
          <w:rFonts w:ascii="Calibri" w:hAnsi="Calibri" w:cs="Arial"/>
          <w:u w:val="single"/>
        </w:rPr>
        <w:t>Gateway stage</w:t>
      </w:r>
      <w:r w:rsidRPr="00A210E9">
        <w:rPr>
          <w:rFonts w:ascii="Calibri" w:hAnsi="Calibri" w:cs="Arial"/>
          <w:u w:val="single"/>
        </w:rPr>
        <w:t>)</w:t>
      </w:r>
    </w:p>
    <w:p w:rsidR="00A87F41" w:rsidRPr="00A210E9" w:rsidRDefault="00A87F41" w:rsidP="008B3D40">
      <w:pPr>
        <w:tabs>
          <w:tab w:val="left" w:pos="426"/>
        </w:tabs>
        <w:spacing w:before="240" w:after="120" w:line="276" w:lineRule="auto"/>
        <w:ind w:left="426"/>
        <w:rPr>
          <w:rFonts w:ascii="Calibri" w:hAnsi="Calibri" w:cs="Arial"/>
        </w:rPr>
      </w:pPr>
      <w:r w:rsidRPr="00A210E9">
        <w:rPr>
          <w:rFonts w:ascii="Calibri" w:hAnsi="Calibri" w:cs="Arial"/>
        </w:rPr>
        <w:t xml:space="preserve">The NSW Mining and Petroleum Gateway Panel requested the IESC’s advice in relation to the Bylong Coal Project, NSW. The proposed project is at the Gateway stage under NSW State Environmental Planning Policy, which occurs prior to lodgement of a development application and environmental assessment. </w:t>
      </w:r>
    </w:p>
    <w:p w:rsidR="00A87F41" w:rsidRPr="00A210E9" w:rsidRDefault="00A87F41" w:rsidP="008B3D40">
      <w:pPr>
        <w:tabs>
          <w:tab w:val="left" w:pos="426"/>
        </w:tabs>
        <w:spacing w:before="240" w:after="120" w:line="276" w:lineRule="auto"/>
        <w:ind w:left="426"/>
        <w:rPr>
          <w:rFonts w:ascii="Calibri" w:hAnsi="Calibri" w:cs="Arial"/>
        </w:rPr>
      </w:pPr>
      <w:r w:rsidRPr="00A210E9">
        <w:rPr>
          <w:rFonts w:ascii="Calibri" w:hAnsi="Calibri" w:cs="Arial"/>
        </w:rPr>
        <w:t xml:space="preserve">The proposed project is a new underground and open cut coal mine in the Sydney-Gunnedah Basin, approximately 55 kilometres north-east of Mudgee. The proposed development </w:t>
      </w:r>
      <w:r w:rsidR="00D726B0">
        <w:rPr>
          <w:rFonts w:ascii="Calibri" w:hAnsi="Calibri" w:cs="Arial"/>
        </w:rPr>
        <w:t>would</w:t>
      </w:r>
      <w:r w:rsidRPr="00A210E9">
        <w:rPr>
          <w:rFonts w:ascii="Calibri" w:hAnsi="Calibri" w:cs="Arial"/>
        </w:rPr>
        <w:t xml:space="preserve"> have an operational life of 29 ye</w:t>
      </w:r>
      <w:r w:rsidR="00F36AF1">
        <w:rPr>
          <w:rFonts w:ascii="Calibri" w:hAnsi="Calibri" w:cs="Arial"/>
        </w:rPr>
        <w:t>ars and produce approximately 6 </w:t>
      </w:r>
      <w:proofErr w:type="spellStart"/>
      <w:r w:rsidRPr="00A210E9">
        <w:rPr>
          <w:rFonts w:ascii="Calibri" w:hAnsi="Calibri" w:cs="Arial"/>
        </w:rPr>
        <w:t>Mtpa</w:t>
      </w:r>
      <w:proofErr w:type="spellEnd"/>
      <w:r w:rsidRPr="00A210E9">
        <w:rPr>
          <w:rFonts w:ascii="Calibri" w:hAnsi="Calibri" w:cs="Arial"/>
        </w:rPr>
        <w:t xml:space="preserve"> run-of-mine coal.</w:t>
      </w:r>
    </w:p>
    <w:p w:rsidR="00A87F41" w:rsidRPr="00A210E9" w:rsidRDefault="00A87F41" w:rsidP="008B3D40">
      <w:pPr>
        <w:tabs>
          <w:tab w:val="left" w:pos="426"/>
        </w:tabs>
        <w:spacing w:before="240" w:after="120" w:line="276" w:lineRule="auto"/>
        <w:ind w:left="426"/>
        <w:rPr>
          <w:rFonts w:ascii="Calibri" w:hAnsi="Calibri" w:cs="Arial"/>
        </w:rPr>
      </w:pPr>
      <w:r w:rsidRPr="00A210E9">
        <w:rPr>
          <w:rFonts w:ascii="Calibri" w:hAnsi="Calibri" w:cs="Arial"/>
        </w:rPr>
        <w:t>Matters of interest to the IESC included:</w:t>
      </w:r>
    </w:p>
    <w:p w:rsidR="00976A52" w:rsidRPr="008B3D40" w:rsidRDefault="00976A52" w:rsidP="008B3D40">
      <w:pPr>
        <w:pStyle w:val="ListBullet"/>
        <w:spacing w:after="120" w:line="276" w:lineRule="auto"/>
        <w:ind w:left="782" w:hanging="357"/>
        <w:contextualSpacing w:val="0"/>
        <w:rPr>
          <w:rFonts w:ascii="Calibri" w:hAnsi="Calibri"/>
        </w:rPr>
      </w:pPr>
      <w:r w:rsidRPr="008B3D40">
        <w:rPr>
          <w:rFonts w:ascii="Calibri" w:hAnsi="Calibri"/>
        </w:rPr>
        <w:t xml:space="preserve">surface-groundwater interactions; </w:t>
      </w:r>
    </w:p>
    <w:p w:rsidR="00926EDC" w:rsidRPr="008B3D40" w:rsidRDefault="00976A52" w:rsidP="008B3D40">
      <w:pPr>
        <w:pStyle w:val="ListBullet"/>
        <w:spacing w:after="120" w:line="276" w:lineRule="auto"/>
        <w:ind w:left="782" w:hanging="357"/>
        <w:contextualSpacing w:val="0"/>
        <w:rPr>
          <w:rFonts w:ascii="Calibri" w:hAnsi="Calibri"/>
        </w:rPr>
      </w:pPr>
      <w:r w:rsidRPr="008B3D40">
        <w:rPr>
          <w:rFonts w:ascii="Calibri" w:hAnsi="Calibri"/>
        </w:rPr>
        <w:t>potential impacts arising from subsidence</w:t>
      </w:r>
      <w:r w:rsidR="00926EDC" w:rsidRPr="008B3D40">
        <w:rPr>
          <w:rFonts w:ascii="Calibri" w:hAnsi="Calibri"/>
        </w:rPr>
        <w:t>;</w:t>
      </w:r>
    </w:p>
    <w:p w:rsidR="00976A52" w:rsidRPr="008B3D40" w:rsidRDefault="00926EDC" w:rsidP="008B3D40">
      <w:pPr>
        <w:pStyle w:val="ListBullet"/>
        <w:spacing w:after="120" w:line="276" w:lineRule="auto"/>
        <w:ind w:left="782" w:hanging="357"/>
        <w:contextualSpacing w:val="0"/>
        <w:rPr>
          <w:rFonts w:ascii="Calibri" w:hAnsi="Calibri"/>
        </w:rPr>
      </w:pPr>
      <w:r w:rsidRPr="008B3D40">
        <w:rPr>
          <w:rFonts w:ascii="Calibri" w:hAnsi="Calibri"/>
        </w:rPr>
        <w:t>limited information on impacts to surface water and ecological communities; and</w:t>
      </w:r>
    </w:p>
    <w:p w:rsidR="00A87F41" w:rsidRPr="008B3D40" w:rsidRDefault="00926EDC" w:rsidP="008B3D40">
      <w:pPr>
        <w:pStyle w:val="ListBullet"/>
        <w:spacing w:after="120" w:line="276" w:lineRule="auto"/>
        <w:ind w:left="782" w:hanging="357"/>
        <w:contextualSpacing w:val="0"/>
        <w:rPr>
          <w:rFonts w:ascii="Calibri" w:hAnsi="Calibri"/>
        </w:rPr>
      </w:pPr>
      <w:proofErr w:type="gramStart"/>
      <w:r w:rsidRPr="008B3D40">
        <w:rPr>
          <w:rFonts w:ascii="Calibri" w:hAnsi="Calibri"/>
        </w:rPr>
        <w:t>potential</w:t>
      </w:r>
      <w:proofErr w:type="gramEnd"/>
      <w:r w:rsidRPr="008B3D40">
        <w:rPr>
          <w:rFonts w:ascii="Calibri" w:hAnsi="Calibri"/>
        </w:rPr>
        <w:t xml:space="preserve"> contamination of water resources associated with the final landform.</w:t>
      </w:r>
    </w:p>
    <w:p w:rsidR="00A87F41" w:rsidRPr="00A210E9" w:rsidRDefault="00A87F41" w:rsidP="008B3D40">
      <w:pPr>
        <w:tabs>
          <w:tab w:val="left" w:pos="426"/>
        </w:tabs>
        <w:spacing w:before="240" w:after="120" w:line="276" w:lineRule="auto"/>
        <w:ind w:left="426"/>
        <w:rPr>
          <w:rFonts w:ascii="Calibri" w:hAnsi="Calibri" w:cs="Arial"/>
        </w:rPr>
      </w:pPr>
      <w:r w:rsidRPr="00A210E9">
        <w:rPr>
          <w:rFonts w:ascii="Calibri" w:hAnsi="Calibri" w:cs="Arial"/>
        </w:rPr>
        <w:t>The IESC’s advice will be published separately on the IESC’s website, in conjunction with publication of the advice on the Mining and Petroleum Gateway Panel website.</w:t>
      </w:r>
    </w:p>
    <w:p w:rsidR="003466B9" w:rsidRPr="00A210E9" w:rsidRDefault="003466B9" w:rsidP="003466B9">
      <w:pPr>
        <w:tabs>
          <w:tab w:val="left" w:pos="426"/>
        </w:tabs>
        <w:spacing w:before="240" w:after="120" w:line="276" w:lineRule="auto"/>
        <w:rPr>
          <w:rFonts w:ascii="Calibri" w:hAnsi="Calibri" w:cs="Arial"/>
          <w:b/>
        </w:rPr>
      </w:pPr>
      <w:r w:rsidRPr="00A210E9">
        <w:rPr>
          <w:rFonts w:ascii="Calibri" w:hAnsi="Calibri" w:cs="Arial"/>
          <w:b/>
        </w:rPr>
        <w:t>3.</w:t>
      </w:r>
      <w:r w:rsidRPr="00A210E9">
        <w:rPr>
          <w:rFonts w:ascii="Calibri" w:hAnsi="Calibri" w:cs="Arial"/>
          <w:b/>
        </w:rPr>
        <w:tab/>
      </w:r>
      <w:r w:rsidR="00C31178" w:rsidRPr="00A210E9">
        <w:rPr>
          <w:rFonts w:ascii="Calibri" w:hAnsi="Calibri" w:cs="Arial"/>
          <w:b/>
        </w:rPr>
        <w:t>Bioregional Assessments</w:t>
      </w:r>
    </w:p>
    <w:p w:rsidR="003466B9" w:rsidRPr="00A210E9" w:rsidRDefault="003466B9" w:rsidP="003466B9">
      <w:pPr>
        <w:tabs>
          <w:tab w:val="left" w:pos="426"/>
        </w:tabs>
        <w:spacing w:before="120" w:after="120" w:line="276" w:lineRule="auto"/>
        <w:rPr>
          <w:rFonts w:ascii="Calibri" w:hAnsi="Calibri" w:cs="Arial"/>
          <w:u w:val="single"/>
        </w:rPr>
      </w:pPr>
      <w:r w:rsidRPr="00A210E9">
        <w:rPr>
          <w:rFonts w:ascii="Calibri" w:hAnsi="Calibri" w:cs="Arial"/>
        </w:rPr>
        <w:t>3.1</w:t>
      </w:r>
      <w:r w:rsidRPr="00A210E9">
        <w:rPr>
          <w:rFonts w:ascii="Calibri" w:hAnsi="Calibri" w:cs="Arial"/>
        </w:rPr>
        <w:tab/>
      </w:r>
      <w:r w:rsidR="00C31178" w:rsidRPr="00A210E9">
        <w:rPr>
          <w:rFonts w:ascii="Calibri" w:hAnsi="Calibri" w:cs="Arial"/>
          <w:u w:val="single"/>
        </w:rPr>
        <w:t>Bioregional Assessment Programme progress</w:t>
      </w:r>
    </w:p>
    <w:p w:rsidR="00C31178" w:rsidRPr="00A210E9" w:rsidRDefault="00C31178" w:rsidP="00C31178">
      <w:pPr>
        <w:pStyle w:val="ListBullet"/>
        <w:numPr>
          <w:ilvl w:val="0"/>
          <w:numId w:val="0"/>
        </w:numPr>
        <w:spacing w:before="120" w:after="120" w:line="276" w:lineRule="auto"/>
        <w:ind w:left="425"/>
        <w:contextualSpacing w:val="0"/>
        <w:rPr>
          <w:rFonts w:ascii="Calibri" w:hAnsi="Calibri"/>
        </w:rPr>
      </w:pPr>
      <w:r w:rsidRPr="00A210E9">
        <w:rPr>
          <w:rFonts w:ascii="Calibri" w:hAnsi="Calibri"/>
        </w:rPr>
        <w:t>The IESC discussed recent developments relating to the Bioregional Assessment Programme, including:</w:t>
      </w:r>
    </w:p>
    <w:p w:rsidR="00037975" w:rsidRPr="00A210E9" w:rsidRDefault="009A13B1" w:rsidP="00AB2DC6">
      <w:pPr>
        <w:pStyle w:val="ListBullet"/>
        <w:numPr>
          <w:ilvl w:val="0"/>
          <w:numId w:val="17"/>
        </w:numPr>
        <w:spacing w:before="120" w:after="120" w:line="276" w:lineRule="auto"/>
        <w:contextualSpacing w:val="0"/>
        <w:rPr>
          <w:rFonts w:ascii="Calibri" w:hAnsi="Calibri"/>
        </w:rPr>
      </w:pPr>
      <w:r w:rsidRPr="00A210E9">
        <w:rPr>
          <w:rFonts w:ascii="Calibri" w:hAnsi="Calibri"/>
        </w:rPr>
        <w:t>recent stakeholder engagement activities in the bioregions;</w:t>
      </w:r>
      <w:r w:rsidR="00E1101E" w:rsidRPr="00A210E9">
        <w:rPr>
          <w:rFonts w:ascii="Calibri" w:hAnsi="Calibri"/>
        </w:rPr>
        <w:t xml:space="preserve"> and</w:t>
      </w:r>
    </w:p>
    <w:p w:rsidR="009A13B1" w:rsidRPr="00A210E9" w:rsidRDefault="009A13B1" w:rsidP="00AB2DC6">
      <w:pPr>
        <w:pStyle w:val="ListBullet"/>
        <w:numPr>
          <w:ilvl w:val="0"/>
          <w:numId w:val="17"/>
        </w:numPr>
        <w:spacing w:before="120" w:after="120" w:line="276" w:lineRule="auto"/>
        <w:contextualSpacing w:val="0"/>
        <w:rPr>
          <w:rFonts w:ascii="Calibri" w:hAnsi="Calibri"/>
        </w:rPr>
      </w:pPr>
      <w:proofErr w:type="gramStart"/>
      <w:r w:rsidRPr="00A210E9">
        <w:rPr>
          <w:rFonts w:ascii="Calibri" w:hAnsi="Calibri"/>
        </w:rPr>
        <w:t>the</w:t>
      </w:r>
      <w:proofErr w:type="gramEnd"/>
      <w:r w:rsidRPr="00A210E9">
        <w:rPr>
          <w:rFonts w:ascii="Calibri" w:hAnsi="Calibri"/>
        </w:rPr>
        <w:t xml:space="preserve"> </w:t>
      </w:r>
      <w:r w:rsidR="00CC41FD">
        <w:rPr>
          <w:rFonts w:ascii="Calibri" w:hAnsi="Calibri"/>
        </w:rPr>
        <w:t xml:space="preserve">proposed manner of </w:t>
      </w:r>
      <w:r w:rsidRPr="00A210E9">
        <w:rPr>
          <w:rFonts w:ascii="Calibri" w:hAnsi="Calibri"/>
        </w:rPr>
        <w:t xml:space="preserve">Indigenous engagement </w:t>
      </w:r>
      <w:r w:rsidR="00D726B0">
        <w:rPr>
          <w:rFonts w:ascii="Calibri" w:hAnsi="Calibri"/>
        </w:rPr>
        <w:t>to assist in</w:t>
      </w:r>
      <w:r w:rsidR="00CC41FD">
        <w:rPr>
          <w:rFonts w:ascii="Calibri" w:hAnsi="Calibri"/>
        </w:rPr>
        <w:t xml:space="preserve"> identifying cultural water related assets</w:t>
      </w:r>
      <w:r w:rsidR="00E1101E" w:rsidRPr="00A210E9">
        <w:rPr>
          <w:rFonts w:ascii="Calibri" w:hAnsi="Calibri"/>
        </w:rPr>
        <w:t>.</w:t>
      </w:r>
    </w:p>
    <w:p w:rsidR="00E1101E" w:rsidRPr="00A210E9" w:rsidRDefault="00EA1B0C" w:rsidP="00E1101E">
      <w:pPr>
        <w:pStyle w:val="ListBullet"/>
        <w:numPr>
          <w:ilvl w:val="0"/>
          <w:numId w:val="0"/>
        </w:numPr>
        <w:spacing w:before="120" w:after="120" w:line="276" w:lineRule="auto"/>
        <w:ind w:left="425"/>
        <w:rPr>
          <w:rFonts w:ascii="Calibri" w:hAnsi="Calibri"/>
        </w:rPr>
      </w:pPr>
      <w:r w:rsidRPr="00EA1B0C">
        <w:rPr>
          <w:rFonts w:ascii="Calibri" w:hAnsi="Calibri"/>
        </w:rPr>
        <w:t>The IESC also provided feedback on the draft Coal Seam Gas and Coal Resource Assessment product for Gloucester, including the need to avoid anticipating regulatory approval and to include reference to all known development in the area.</w:t>
      </w:r>
    </w:p>
    <w:p w:rsidR="003466B9" w:rsidRPr="00A210E9" w:rsidRDefault="003466B9" w:rsidP="003466B9">
      <w:pPr>
        <w:tabs>
          <w:tab w:val="left" w:pos="426"/>
        </w:tabs>
        <w:spacing w:before="240" w:after="120" w:line="276" w:lineRule="auto"/>
        <w:rPr>
          <w:rFonts w:ascii="Calibri" w:hAnsi="Calibri" w:cs="Arial"/>
          <w:b/>
        </w:rPr>
      </w:pPr>
      <w:r w:rsidRPr="00A210E9">
        <w:rPr>
          <w:rFonts w:ascii="Calibri" w:hAnsi="Calibri" w:cs="Arial"/>
          <w:b/>
        </w:rPr>
        <w:t>4.</w:t>
      </w:r>
      <w:r w:rsidRPr="00A210E9">
        <w:rPr>
          <w:rFonts w:ascii="Calibri" w:hAnsi="Calibri" w:cs="Arial"/>
          <w:b/>
        </w:rPr>
        <w:tab/>
      </w:r>
      <w:r w:rsidR="00051B6F" w:rsidRPr="00A210E9">
        <w:rPr>
          <w:rFonts w:ascii="Calibri" w:hAnsi="Calibri" w:cs="Arial"/>
          <w:b/>
        </w:rPr>
        <w:t>Bioregional Assessments Methodology workshop</w:t>
      </w:r>
    </w:p>
    <w:p w:rsidR="003466B9" w:rsidRPr="00A210E9" w:rsidRDefault="003466B9" w:rsidP="003466B9">
      <w:pPr>
        <w:tabs>
          <w:tab w:val="left" w:pos="426"/>
        </w:tabs>
        <w:spacing w:before="120" w:after="120" w:line="276" w:lineRule="auto"/>
        <w:rPr>
          <w:rFonts w:ascii="Calibri" w:hAnsi="Calibri" w:cs="Arial"/>
          <w:u w:val="single"/>
        </w:rPr>
      </w:pPr>
      <w:r w:rsidRPr="00A210E9">
        <w:rPr>
          <w:rFonts w:ascii="Calibri" w:hAnsi="Calibri" w:cs="Arial"/>
        </w:rPr>
        <w:t>4.1</w:t>
      </w:r>
      <w:r w:rsidRPr="00A210E9">
        <w:rPr>
          <w:rFonts w:ascii="Calibri" w:hAnsi="Calibri" w:cs="Arial"/>
        </w:rPr>
        <w:tab/>
      </w:r>
      <w:r w:rsidR="00C23C0A" w:rsidRPr="00A210E9">
        <w:rPr>
          <w:rFonts w:ascii="Calibri" w:hAnsi="Calibri" w:cs="Arial"/>
          <w:u w:val="single"/>
        </w:rPr>
        <w:t>Bioregional Assessments Methodology workshop</w:t>
      </w:r>
    </w:p>
    <w:p w:rsidR="006B0868" w:rsidRPr="006559EC" w:rsidRDefault="00C23C0A" w:rsidP="003466B9">
      <w:pPr>
        <w:pStyle w:val="ListBullet"/>
        <w:numPr>
          <w:ilvl w:val="0"/>
          <w:numId w:val="0"/>
        </w:numPr>
        <w:spacing w:before="120" w:after="120" w:line="276" w:lineRule="auto"/>
        <w:ind w:left="425"/>
        <w:contextualSpacing w:val="0"/>
        <w:rPr>
          <w:rFonts w:ascii="Calibri" w:hAnsi="Calibri"/>
        </w:rPr>
      </w:pPr>
      <w:r w:rsidRPr="00A210E9">
        <w:rPr>
          <w:rFonts w:ascii="Calibri" w:hAnsi="Calibri"/>
        </w:rPr>
        <w:t>At the IESC’s invitation,</w:t>
      </w:r>
      <w:r w:rsidR="005E26D2" w:rsidRPr="00A210E9">
        <w:rPr>
          <w:rFonts w:ascii="Calibri" w:hAnsi="Calibri"/>
        </w:rPr>
        <w:t xml:space="preserve"> the Bioregional Assessments project team, comprising</w:t>
      </w:r>
      <w:r w:rsidRPr="00A210E9">
        <w:rPr>
          <w:rFonts w:ascii="Calibri" w:hAnsi="Calibri"/>
        </w:rPr>
        <w:t xml:space="preserve"> representatives from CSIRO, the Bureau of Meteorology and </w:t>
      </w:r>
      <w:proofErr w:type="spellStart"/>
      <w:r w:rsidR="00FC1B38" w:rsidRPr="00A210E9">
        <w:rPr>
          <w:rFonts w:ascii="Calibri" w:hAnsi="Calibri"/>
        </w:rPr>
        <w:t>Geoscience</w:t>
      </w:r>
      <w:proofErr w:type="spellEnd"/>
      <w:r w:rsidR="00FC1B38" w:rsidRPr="00A210E9">
        <w:rPr>
          <w:rFonts w:ascii="Calibri" w:hAnsi="Calibri"/>
        </w:rPr>
        <w:t xml:space="preserve"> Australia joined the IESC and OWS</w:t>
      </w:r>
      <w:r w:rsidR="006B0868" w:rsidRPr="00A210E9">
        <w:rPr>
          <w:rFonts w:ascii="Calibri" w:hAnsi="Calibri"/>
        </w:rPr>
        <w:t xml:space="preserve"> staff for a </w:t>
      </w:r>
      <w:r w:rsidR="00D726B0">
        <w:rPr>
          <w:rFonts w:ascii="Calibri" w:hAnsi="Calibri"/>
        </w:rPr>
        <w:t xml:space="preserve">separate </w:t>
      </w:r>
      <w:r w:rsidR="006B0868" w:rsidRPr="00A210E9">
        <w:rPr>
          <w:rFonts w:ascii="Calibri" w:hAnsi="Calibri"/>
        </w:rPr>
        <w:t>half-day workshop</w:t>
      </w:r>
      <w:r w:rsidR="00FF49D5" w:rsidRPr="00A210E9">
        <w:rPr>
          <w:rFonts w:ascii="Calibri" w:hAnsi="Calibri"/>
        </w:rPr>
        <w:t xml:space="preserve">. Discussion </w:t>
      </w:r>
      <w:r w:rsidR="00B52383" w:rsidRPr="00A210E9">
        <w:rPr>
          <w:rFonts w:ascii="Calibri" w:hAnsi="Calibri"/>
        </w:rPr>
        <w:t xml:space="preserve">at the workshop </w:t>
      </w:r>
      <w:r w:rsidR="00873588" w:rsidRPr="00A210E9">
        <w:rPr>
          <w:rFonts w:ascii="Calibri" w:hAnsi="Calibri"/>
        </w:rPr>
        <w:t xml:space="preserve">focussed on </w:t>
      </w:r>
      <w:r w:rsidR="00FF49D5" w:rsidRPr="00A210E9">
        <w:rPr>
          <w:rFonts w:ascii="Calibri" w:hAnsi="Calibri"/>
        </w:rPr>
        <w:t xml:space="preserve">the </w:t>
      </w:r>
      <w:r w:rsidR="006B0868" w:rsidRPr="00A210E9">
        <w:rPr>
          <w:rFonts w:ascii="Calibri" w:hAnsi="Calibri"/>
        </w:rPr>
        <w:t>Biore</w:t>
      </w:r>
      <w:r w:rsidR="00037975" w:rsidRPr="00A210E9">
        <w:rPr>
          <w:rFonts w:ascii="Calibri" w:hAnsi="Calibri"/>
        </w:rPr>
        <w:t>gional Assessment sub-</w:t>
      </w:r>
      <w:r w:rsidR="006B0868" w:rsidRPr="00A210E9">
        <w:rPr>
          <w:rFonts w:ascii="Calibri" w:hAnsi="Calibri"/>
        </w:rPr>
        <w:t>methodologies</w:t>
      </w:r>
      <w:r w:rsidR="00CD31B0" w:rsidRPr="00A210E9">
        <w:rPr>
          <w:rFonts w:ascii="Calibri" w:hAnsi="Calibri"/>
        </w:rPr>
        <w:t>.</w:t>
      </w:r>
      <w:r w:rsidR="00D726B0">
        <w:rPr>
          <w:rFonts w:ascii="Calibri" w:hAnsi="Calibri"/>
        </w:rPr>
        <w:t xml:space="preserve">  The IESC </w:t>
      </w:r>
      <w:r w:rsidR="00D726B0">
        <w:rPr>
          <w:rFonts w:ascii="Calibri" w:hAnsi="Calibri"/>
        </w:rPr>
        <w:lastRenderedPageBreak/>
        <w:t xml:space="preserve">provided advice on key elements of the sub-methodologies including in relation to the language used particularly around hazard identification and risk, the setting of the baseline, controls, development pathways and sensitivity analysis which will be minuted separately.  The IESC discussed the team request for advice on the inclusion of Underground Coal Gasification in the BAs and </w:t>
      </w:r>
      <w:r w:rsidR="000D0C06">
        <w:rPr>
          <w:rFonts w:ascii="Calibri" w:hAnsi="Calibri"/>
        </w:rPr>
        <w:t xml:space="preserve">subsequently </w:t>
      </w:r>
      <w:r w:rsidR="00D726B0">
        <w:rPr>
          <w:rFonts w:ascii="Calibri" w:hAnsi="Calibri"/>
        </w:rPr>
        <w:t>advised that, on balance</w:t>
      </w:r>
      <w:r w:rsidR="000D0C06">
        <w:rPr>
          <w:rFonts w:ascii="Calibri" w:hAnsi="Calibri"/>
        </w:rPr>
        <w:t>,</w:t>
      </w:r>
      <w:r w:rsidR="00D726B0">
        <w:rPr>
          <w:rFonts w:ascii="Calibri" w:hAnsi="Calibri"/>
        </w:rPr>
        <w:t xml:space="preserve"> it should be out of scope. </w:t>
      </w:r>
    </w:p>
    <w:p w:rsidR="00E33F28" w:rsidRPr="006559EC" w:rsidRDefault="003466B9" w:rsidP="00AE6BC2">
      <w:pPr>
        <w:tabs>
          <w:tab w:val="left" w:pos="426"/>
        </w:tabs>
        <w:spacing w:before="240" w:after="120" w:line="276" w:lineRule="auto"/>
        <w:rPr>
          <w:rFonts w:ascii="Calibri" w:hAnsi="Calibri" w:cs="Arial"/>
          <w:b/>
        </w:rPr>
      </w:pPr>
      <w:r w:rsidRPr="006559EC">
        <w:rPr>
          <w:rFonts w:ascii="Calibri" w:hAnsi="Calibri" w:cs="Arial"/>
          <w:b/>
        </w:rPr>
        <w:t>5</w:t>
      </w:r>
      <w:r w:rsidR="00F65FD0" w:rsidRPr="006559EC">
        <w:rPr>
          <w:rFonts w:ascii="Calibri" w:hAnsi="Calibri" w:cs="Arial"/>
          <w:b/>
        </w:rPr>
        <w:t>.</w:t>
      </w:r>
      <w:r w:rsidR="00F65FD0" w:rsidRPr="006559EC">
        <w:rPr>
          <w:rFonts w:ascii="Calibri" w:hAnsi="Calibri" w:cs="Arial"/>
          <w:b/>
        </w:rPr>
        <w:tab/>
      </w:r>
      <w:r w:rsidR="0037580D" w:rsidRPr="006559EC">
        <w:rPr>
          <w:rFonts w:ascii="Calibri" w:hAnsi="Calibri" w:cs="Arial"/>
          <w:b/>
        </w:rPr>
        <w:t>Research</w:t>
      </w:r>
    </w:p>
    <w:p w:rsidR="0037580D" w:rsidRPr="006559EC" w:rsidRDefault="003466B9" w:rsidP="0037580D">
      <w:pPr>
        <w:tabs>
          <w:tab w:val="left" w:pos="426"/>
        </w:tabs>
        <w:spacing w:before="120" w:after="120" w:line="276" w:lineRule="auto"/>
        <w:rPr>
          <w:rFonts w:ascii="Calibri" w:hAnsi="Calibri" w:cs="Arial"/>
          <w:u w:val="single"/>
        </w:rPr>
      </w:pPr>
      <w:r w:rsidRPr="006559EC">
        <w:rPr>
          <w:rFonts w:ascii="Calibri" w:hAnsi="Calibri" w:cs="Arial"/>
        </w:rPr>
        <w:t>5</w:t>
      </w:r>
      <w:r w:rsidR="0037580D" w:rsidRPr="006559EC">
        <w:rPr>
          <w:rFonts w:ascii="Calibri" w:hAnsi="Calibri" w:cs="Arial"/>
        </w:rPr>
        <w:t>.1</w:t>
      </w:r>
      <w:r w:rsidR="0037580D" w:rsidRPr="006559EC">
        <w:rPr>
          <w:rFonts w:ascii="Calibri" w:hAnsi="Calibri" w:cs="Arial"/>
        </w:rPr>
        <w:tab/>
      </w:r>
      <w:r w:rsidR="006B22F2" w:rsidRPr="006559EC">
        <w:rPr>
          <w:rFonts w:ascii="Calibri" w:hAnsi="Calibri" w:cs="Arial"/>
          <w:u w:val="single"/>
        </w:rPr>
        <w:t>Existing research</w:t>
      </w:r>
    </w:p>
    <w:p w:rsidR="004B527D" w:rsidRPr="006559EC" w:rsidRDefault="004B527D" w:rsidP="004B527D">
      <w:pPr>
        <w:tabs>
          <w:tab w:val="left" w:pos="426"/>
        </w:tabs>
        <w:spacing w:before="120" w:after="120" w:line="276" w:lineRule="auto"/>
        <w:ind w:left="425"/>
        <w:rPr>
          <w:rFonts w:ascii="Calibri" w:hAnsi="Calibri" w:cs="Arial"/>
        </w:rPr>
      </w:pPr>
      <w:r w:rsidRPr="006559EC">
        <w:rPr>
          <w:rFonts w:ascii="Calibri" w:hAnsi="Calibri" w:cs="Arial"/>
        </w:rPr>
        <w:t xml:space="preserve">The IESC </w:t>
      </w:r>
      <w:r w:rsidR="000B64D7" w:rsidRPr="006559EC">
        <w:rPr>
          <w:rFonts w:ascii="Calibri" w:hAnsi="Calibri" w:cs="Arial"/>
        </w:rPr>
        <w:t xml:space="preserve">discussed </w:t>
      </w:r>
      <w:r w:rsidRPr="006559EC">
        <w:rPr>
          <w:rFonts w:ascii="Calibri" w:hAnsi="Calibri" w:cs="Arial"/>
        </w:rPr>
        <w:t>the</w:t>
      </w:r>
      <w:r w:rsidR="00FE7F10" w:rsidRPr="006559EC">
        <w:rPr>
          <w:rFonts w:ascii="Calibri" w:hAnsi="Calibri" w:cs="Arial"/>
        </w:rPr>
        <w:t xml:space="preserve"> status </w:t>
      </w:r>
      <w:r w:rsidRPr="006559EC">
        <w:rPr>
          <w:rFonts w:ascii="Calibri" w:hAnsi="Calibri" w:cs="Arial"/>
        </w:rPr>
        <w:t xml:space="preserve">of </w:t>
      </w:r>
      <w:r w:rsidR="00FE7F10" w:rsidRPr="006559EC">
        <w:rPr>
          <w:rFonts w:ascii="Calibri" w:hAnsi="Calibri" w:cs="Arial"/>
        </w:rPr>
        <w:t>existing research projects</w:t>
      </w:r>
      <w:r w:rsidR="00D726B0">
        <w:rPr>
          <w:rFonts w:ascii="Calibri" w:hAnsi="Calibri" w:cs="Arial"/>
        </w:rPr>
        <w:t>, peer review comments</w:t>
      </w:r>
      <w:r w:rsidR="00FE7F10" w:rsidRPr="006559EC">
        <w:rPr>
          <w:rFonts w:ascii="Calibri" w:hAnsi="Calibri" w:cs="Arial"/>
        </w:rPr>
        <w:t xml:space="preserve"> </w:t>
      </w:r>
      <w:r w:rsidRPr="006559EC">
        <w:rPr>
          <w:rFonts w:ascii="Calibri" w:hAnsi="Calibri" w:cs="Arial"/>
        </w:rPr>
        <w:t>and key</w:t>
      </w:r>
      <w:r w:rsidR="00FE7F10" w:rsidRPr="006559EC">
        <w:rPr>
          <w:rFonts w:ascii="Calibri" w:hAnsi="Calibri" w:cs="Arial"/>
        </w:rPr>
        <w:t xml:space="preserve"> developments since the </w:t>
      </w:r>
      <w:r w:rsidR="00E27058">
        <w:rPr>
          <w:rFonts w:ascii="Calibri" w:hAnsi="Calibri" w:cs="Arial"/>
        </w:rPr>
        <w:t>IESC</w:t>
      </w:r>
      <w:r w:rsidR="00FE7F10" w:rsidRPr="006559EC">
        <w:rPr>
          <w:rFonts w:ascii="Calibri" w:hAnsi="Calibri" w:cs="Arial"/>
        </w:rPr>
        <w:t>’s February 2014 meeting.</w:t>
      </w:r>
      <w:r w:rsidR="00D726B0">
        <w:rPr>
          <w:rFonts w:ascii="Calibri" w:hAnsi="Calibri" w:cs="Arial"/>
        </w:rPr>
        <w:t xml:space="preserve">  The IESC was informed of potential delays in the delivery of the chemical work, which will require further follow up and advice by OWS in light of the priority of chemical information. </w:t>
      </w:r>
    </w:p>
    <w:p w:rsidR="004B527D" w:rsidRPr="006559EC" w:rsidRDefault="004B527D" w:rsidP="004B527D">
      <w:pPr>
        <w:tabs>
          <w:tab w:val="left" w:pos="426"/>
        </w:tabs>
        <w:spacing w:before="120" w:after="120" w:line="276" w:lineRule="auto"/>
        <w:rPr>
          <w:rFonts w:ascii="Calibri" w:hAnsi="Calibri" w:cs="Arial"/>
          <w:u w:val="single"/>
        </w:rPr>
      </w:pPr>
      <w:r w:rsidRPr="006559EC">
        <w:rPr>
          <w:rFonts w:ascii="Calibri" w:hAnsi="Calibri" w:cs="Arial"/>
        </w:rPr>
        <w:t>5.2</w:t>
      </w:r>
      <w:r w:rsidRPr="006559EC">
        <w:rPr>
          <w:rFonts w:ascii="Calibri" w:hAnsi="Calibri" w:cs="Arial"/>
        </w:rPr>
        <w:tab/>
      </w:r>
      <w:r w:rsidRPr="006559EC">
        <w:rPr>
          <w:rFonts w:ascii="Calibri" w:hAnsi="Calibri" w:cs="Arial"/>
          <w:u w:val="single"/>
        </w:rPr>
        <w:t>Proposed new research</w:t>
      </w:r>
    </w:p>
    <w:p w:rsidR="00D726B0" w:rsidRDefault="00D500E7" w:rsidP="00BC71AF">
      <w:pPr>
        <w:autoSpaceDE w:val="0"/>
        <w:autoSpaceDN w:val="0"/>
        <w:adjustRightInd w:val="0"/>
        <w:spacing w:after="120" w:line="276" w:lineRule="auto"/>
        <w:ind w:left="425"/>
        <w:rPr>
          <w:rFonts w:ascii="Calibri" w:hAnsi="Calibri" w:cs="Calibri"/>
          <w:lang w:eastAsia="en-US"/>
        </w:rPr>
      </w:pPr>
      <w:r w:rsidRPr="006559EC">
        <w:rPr>
          <w:rFonts w:ascii="Calibri" w:hAnsi="Calibri" w:cs="Calibri"/>
          <w:lang w:eastAsia="en-US"/>
        </w:rPr>
        <w:t xml:space="preserve">The IESC </w:t>
      </w:r>
      <w:r w:rsidR="00F85A50" w:rsidRPr="006559EC">
        <w:rPr>
          <w:rFonts w:ascii="Calibri" w:hAnsi="Calibri" w:cs="Calibri"/>
          <w:lang w:eastAsia="en-US"/>
        </w:rPr>
        <w:t xml:space="preserve">provided advice </w:t>
      </w:r>
      <w:r w:rsidR="00D159C0" w:rsidRPr="006559EC">
        <w:rPr>
          <w:rFonts w:ascii="Calibri" w:hAnsi="Calibri" w:cs="Calibri"/>
          <w:lang w:eastAsia="en-US"/>
        </w:rPr>
        <w:t xml:space="preserve">to the OWS </w:t>
      </w:r>
      <w:r w:rsidR="00F85A50" w:rsidRPr="006559EC">
        <w:rPr>
          <w:rFonts w:ascii="Calibri" w:hAnsi="Calibri" w:cs="Calibri"/>
          <w:lang w:eastAsia="en-US"/>
        </w:rPr>
        <w:t>on</w:t>
      </w:r>
      <w:r w:rsidR="00D50FD7" w:rsidRPr="006559EC">
        <w:rPr>
          <w:rFonts w:ascii="Calibri" w:hAnsi="Calibri" w:cs="Calibri"/>
          <w:lang w:eastAsia="en-US"/>
        </w:rPr>
        <w:t xml:space="preserve"> </w:t>
      </w:r>
      <w:r w:rsidR="00CC41FD">
        <w:rPr>
          <w:rFonts w:ascii="Calibri" w:hAnsi="Calibri" w:cs="Calibri"/>
          <w:lang w:eastAsia="en-US"/>
        </w:rPr>
        <w:t>three</w:t>
      </w:r>
      <w:r w:rsidR="0069775B" w:rsidRPr="006559EC">
        <w:rPr>
          <w:rFonts w:ascii="Calibri" w:hAnsi="Calibri" w:cs="Calibri"/>
          <w:lang w:eastAsia="en-US"/>
        </w:rPr>
        <w:t xml:space="preserve"> new research</w:t>
      </w:r>
      <w:r w:rsidR="00D50FD7" w:rsidRPr="006559EC">
        <w:rPr>
          <w:rFonts w:ascii="Calibri" w:hAnsi="Calibri" w:cs="Calibri"/>
          <w:lang w:eastAsia="en-US"/>
        </w:rPr>
        <w:t xml:space="preserve"> proposals, which fall within the hydrology and ecology </w:t>
      </w:r>
      <w:r w:rsidR="00CC41FD">
        <w:rPr>
          <w:rFonts w:ascii="Calibri" w:hAnsi="Calibri" w:cs="Calibri"/>
          <w:lang w:eastAsia="en-US"/>
        </w:rPr>
        <w:t xml:space="preserve">research priority </w:t>
      </w:r>
      <w:r w:rsidR="00D50FD7" w:rsidRPr="006559EC">
        <w:rPr>
          <w:rFonts w:ascii="Calibri" w:hAnsi="Calibri" w:cs="Calibri"/>
          <w:lang w:eastAsia="en-US"/>
        </w:rPr>
        <w:t>themes</w:t>
      </w:r>
      <w:r w:rsidR="00142549">
        <w:rPr>
          <w:rFonts w:ascii="Calibri" w:hAnsi="Calibri" w:cs="Calibri"/>
          <w:lang w:eastAsia="en-US"/>
        </w:rPr>
        <w:t>.</w:t>
      </w:r>
      <w:r w:rsidR="00B22F47">
        <w:rPr>
          <w:rFonts w:ascii="Calibri" w:hAnsi="Calibri" w:cs="Calibri"/>
          <w:lang w:eastAsia="en-US"/>
        </w:rPr>
        <w:t xml:space="preserve"> </w:t>
      </w:r>
      <w:r w:rsidR="008B3C25">
        <w:rPr>
          <w:rFonts w:ascii="Calibri" w:hAnsi="Calibri" w:cs="Calibri"/>
          <w:lang w:eastAsia="en-US"/>
        </w:rPr>
        <w:t xml:space="preserve"> The IESC provided comments on the overviews provided including advice on the need to reframe two of the projects:</w:t>
      </w:r>
    </w:p>
    <w:p w:rsidR="00936C91" w:rsidRDefault="008B3C25">
      <w:pPr>
        <w:numPr>
          <w:ilvl w:val="0"/>
          <w:numId w:val="21"/>
        </w:numPr>
        <w:autoSpaceDE w:val="0"/>
        <w:autoSpaceDN w:val="0"/>
        <w:adjustRightInd w:val="0"/>
        <w:spacing w:after="120" w:line="276" w:lineRule="auto"/>
        <w:rPr>
          <w:rFonts w:ascii="Calibri" w:hAnsi="Calibri" w:cs="Calibri"/>
          <w:lang w:eastAsia="en-US"/>
        </w:rPr>
      </w:pPr>
      <w:r>
        <w:rPr>
          <w:rFonts w:ascii="Calibri" w:hAnsi="Calibri" w:cs="Calibri"/>
          <w:lang w:eastAsia="en-US"/>
        </w:rPr>
        <w:t>Groundwater and Faulting – reframe and focus on stage 2 (developing two location specific models on fault zone hydrology)</w:t>
      </w:r>
    </w:p>
    <w:p w:rsidR="00936C91" w:rsidRDefault="008B3C25">
      <w:pPr>
        <w:numPr>
          <w:ilvl w:val="0"/>
          <w:numId w:val="21"/>
        </w:numPr>
        <w:autoSpaceDE w:val="0"/>
        <w:autoSpaceDN w:val="0"/>
        <w:adjustRightInd w:val="0"/>
        <w:spacing w:after="120" w:line="276" w:lineRule="auto"/>
        <w:rPr>
          <w:rFonts w:ascii="Calibri" w:hAnsi="Calibri" w:cs="Calibri"/>
          <w:lang w:eastAsia="en-US"/>
        </w:rPr>
      </w:pPr>
      <w:r>
        <w:rPr>
          <w:rFonts w:ascii="Calibri" w:hAnsi="Calibri" w:cs="Calibri"/>
          <w:lang w:eastAsia="en-US"/>
        </w:rPr>
        <w:t xml:space="preserve">Connectivity – rename to reflect the emphasis on </w:t>
      </w:r>
      <w:proofErr w:type="spellStart"/>
      <w:r>
        <w:rPr>
          <w:rFonts w:ascii="Calibri" w:hAnsi="Calibri" w:cs="Calibri"/>
          <w:lang w:eastAsia="en-US"/>
        </w:rPr>
        <w:t>aquitards</w:t>
      </w:r>
      <w:proofErr w:type="spellEnd"/>
      <w:r>
        <w:rPr>
          <w:rFonts w:ascii="Calibri" w:hAnsi="Calibri" w:cs="Calibri"/>
          <w:lang w:eastAsia="en-US"/>
        </w:rPr>
        <w:t xml:space="preserve"> , delete the desktop review and focus on regional scale permeability;</w:t>
      </w:r>
    </w:p>
    <w:p w:rsidR="00936C91" w:rsidRDefault="008B3C25">
      <w:pPr>
        <w:numPr>
          <w:ilvl w:val="0"/>
          <w:numId w:val="21"/>
        </w:numPr>
        <w:autoSpaceDE w:val="0"/>
        <w:autoSpaceDN w:val="0"/>
        <w:adjustRightInd w:val="0"/>
        <w:spacing w:after="120" w:line="276" w:lineRule="auto"/>
        <w:rPr>
          <w:rFonts w:ascii="Calibri" w:hAnsi="Calibri" w:cs="Calibri"/>
          <w:lang w:eastAsia="en-US"/>
        </w:rPr>
      </w:pPr>
      <w:r>
        <w:rPr>
          <w:rFonts w:ascii="Calibri" w:hAnsi="Calibri" w:cs="Calibri"/>
          <w:lang w:eastAsia="en-US"/>
        </w:rPr>
        <w:t xml:space="preserve">Modelling Ecological Responses – progressing with </w:t>
      </w:r>
      <w:r w:rsidR="00915573">
        <w:rPr>
          <w:rFonts w:ascii="Calibri" w:hAnsi="Calibri" w:cs="Calibri"/>
          <w:lang w:eastAsia="en-US"/>
        </w:rPr>
        <w:t xml:space="preserve">the </w:t>
      </w:r>
      <w:r>
        <w:rPr>
          <w:rFonts w:ascii="Calibri" w:hAnsi="Calibri" w:cs="Calibri"/>
          <w:lang w:eastAsia="en-US"/>
        </w:rPr>
        <w:t xml:space="preserve">excellent project but relook at the timing, drawing out the linkages to the IESC work (CSG and BA).  The IESC also suggested this presentation as a model for future research presentations and that a workshop </w:t>
      </w:r>
      <w:proofErr w:type="gramStart"/>
      <w:r>
        <w:rPr>
          <w:rFonts w:ascii="Calibri" w:hAnsi="Calibri" w:cs="Calibri"/>
          <w:lang w:eastAsia="en-US"/>
        </w:rPr>
        <w:t>be</w:t>
      </w:r>
      <w:proofErr w:type="gramEnd"/>
      <w:r>
        <w:rPr>
          <w:rFonts w:ascii="Calibri" w:hAnsi="Calibri" w:cs="Calibri"/>
          <w:lang w:eastAsia="en-US"/>
        </w:rPr>
        <w:t xml:space="preserve"> set up with the BA team to explore linkages in more depth.  </w:t>
      </w:r>
    </w:p>
    <w:p w:rsidR="004B527D" w:rsidRPr="006559EC" w:rsidRDefault="00142549" w:rsidP="00BC71AF">
      <w:pPr>
        <w:autoSpaceDE w:val="0"/>
        <w:autoSpaceDN w:val="0"/>
        <w:adjustRightInd w:val="0"/>
        <w:spacing w:after="120" w:line="276" w:lineRule="auto"/>
        <w:ind w:left="425"/>
        <w:rPr>
          <w:rFonts w:ascii="Calibri" w:hAnsi="Calibri" w:cs="Calibri"/>
          <w:lang w:eastAsia="en-US"/>
        </w:rPr>
      </w:pPr>
      <w:r>
        <w:rPr>
          <w:rFonts w:ascii="Calibri" w:hAnsi="Calibri" w:cs="Calibri"/>
          <w:lang w:eastAsia="en-US"/>
        </w:rPr>
        <w:t xml:space="preserve">There was also discussion on the feasibility of a follow-on stage to the current </w:t>
      </w:r>
      <w:r w:rsidR="008B3C25">
        <w:rPr>
          <w:rFonts w:ascii="Calibri" w:hAnsi="Calibri" w:cs="Calibri"/>
          <w:lang w:eastAsia="en-US"/>
        </w:rPr>
        <w:t>National Chemical Assessment P</w:t>
      </w:r>
      <w:r>
        <w:rPr>
          <w:rFonts w:ascii="Calibri" w:hAnsi="Calibri" w:cs="Calibri"/>
          <w:lang w:eastAsia="en-US"/>
        </w:rPr>
        <w:t xml:space="preserve">roject, and whether this would be a priority </w:t>
      </w:r>
      <w:r w:rsidR="008B3C25">
        <w:rPr>
          <w:rFonts w:ascii="Calibri" w:hAnsi="Calibri" w:cs="Calibri"/>
          <w:lang w:eastAsia="en-US"/>
        </w:rPr>
        <w:t>to augment</w:t>
      </w:r>
      <w:r>
        <w:rPr>
          <w:rFonts w:ascii="Calibri" w:hAnsi="Calibri" w:cs="Calibri"/>
          <w:lang w:eastAsia="en-US"/>
        </w:rPr>
        <w:t xml:space="preserve"> the current project </w:t>
      </w:r>
      <w:r w:rsidR="008B3C25">
        <w:rPr>
          <w:rFonts w:ascii="Calibri" w:hAnsi="Calibri" w:cs="Calibri"/>
          <w:lang w:eastAsia="en-US"/>
        </w:rPr>
        <w:t xml:space="preserve">to better cover deep groundwater </w:t>
      </w:r>
      <w:r>
        <w:rPr>
          <w:rFonts w:ascii="Calibri" w:hAnsi="Calibri" w:cs="Calibri"/>
          <w:lang w:eastAsia="en-US"/>
        </w:rPr>
        <w:t xml:space="preserve">under the chemical research priority theme. </w:t>
      </w:r>
      <w:r w:rsidR="0071000A" w:rsidRPr="00F36AF1">
        <w:rPr>
          <w:rFonts w:ascii="Calibri" w:hAnsi="Calibri" w:cs="Calibri"/>
          <w:lang w:eastAsia="en-US"/>
        </w:rPr>
        <w:t>It was agreed feasibility work would be undertaken by the OWS and there were other minor changes suggested by the IESC which will be adopted by the OWS in the progression of the feasibility study</w:t>
      </w:r>
      <w:r w:rsidR="008B3C25">
        <w:rPr>
          <w:rFonts w:ascii="Calibri" w:hAnsi="Calibri" w:cs="Calibri"/>
          <w:lang w:eastAsia="en-US"/>
        </w:rPr>
        <w:t xml:space="preserve">.  </w:t>
      </w:r>
    </w:p>
    <w:p w:rsidR="008270C0" w:rsidRPr="006559EC" w:rsidRDefault="008270C0" w:rsidP="00BC71AF">
      <w:pPr>
        <w:autoSpaceDE w:val="0"/>
        <w:autoSpaceDN w:val="0"/>
        <w:adjustRightInd w:val="0"/>
        <w:spacing w:after="120" w:line="276" w:lineRule="auto"/>
        <w:ind w:left="425"/>
        <w:rPr>
          <w:rFonts w:ascii="Calibri" w:hAnsi="Calibri" w:cs="Calibri"/>
          <w:lang w:eastAsia="en-US"/>
        </w:rPr>
      </w:pPr>
      <w:r w:rsidRPr="006559EC">
        <w:rPr>
          <w:rFonts w:ascii="Calibri" w:hAnsi="Calibri" w:cs="Calibri"/>
          <w:lang w:eastAsia="en-US"/>
        </w:rPr>
        <w:t xml:space="preserve">The IESC provided </w:t>
      </w:r>
      <w:r w:rsidR="00142549">
        <w:rPr>
          <w:rFonts w:ascii="Calibri" w:hAnsi="Calibri" w:cs="Calibri"/>
          <w:lang w:eastAsia="en-US"/>
        </w:rPr>
        <w:t>comments</w:t>
      </w:r>
      <w:r w:rsidR="000E08E1">
        <w:rPr>
          <w:rFonts w:ascii="Calibri" w:hAnsi="Calibri" w:cs="Calibri"/>
          <w:lang w:eastAsia="en-US"/>
        </w:rPr>
        <w:t xml:space="preserve"> </w:t>
      </w:r>
      <w:r w:rsidR="00142549">
        <w:rPr>
          <w:rFonts w:ascii="Calibri" w:hAnsi="Calibri" w:cs="Calibri"/>
          <w:lang w:eastAsia="en-US"/>
        </w:rPr>
        <w:t>on the proposed scope of</w:t>
      </w:r>
      <w:r w:rsidRPr="006559EC">
        <w:rPr>
          <w:rFonts w:ascii="Calibri" w:hAnsi="Calibri" w:cs="Calibri"/>
          <w:lang w:eastAsia="en-US"/>
        </w:rPr>
        <w:t xml:space="preserve"> the draft proposals and </w:t>
      </w:r>
      <w:r w:rsidR="006559EC">
        <w:rPr>
          <w:rFonts w:ascii="Calibri" w:hAnsi="Calibri" w:cs="Calibri"/>
          <w:lang w:eastAsia="en-US"/>
        </w:rPr>
        <w:t>noted</w:t>
      </w:r>
      <w:r w:rsidRPr="006559EC">
        <w:rPr>
          <w:rFonts w:ascii="Calibri" w:hAnsi="Calibri" w:cs="Calibri"/>
          <w:lang w:eastAsia="en-US"/>
        </w:rPr>
        <w:t xml:space="preserve"> that the OWS </w:t>
      </w:r>
      <w:r w:rsidR="00142549">
        <w:rPr>
          <w:rFonts w:ascii="Calibri" w:hAnsi="Calibri" w:cs="Calibri"/>
          <w:lang w:eastAsia="en-US"/>
        </w:rPr>
        <w:t xml:space="preserve">would incorporate </w:t>
      </w:r>
      <w:r w:rsidR="008B3C25">
        <w:rPr>
          <w:rFonts w:ascii="Calibri" w:hAnsi="Calibri" w:cs="Calibri"/>
          <w:lang w:eastAsia="en-US"/>
        </w:rPr>
        <w:t>changes</w:t>
      </w:r>
      <w:r w:rsidR="00142549">
        <w:rPr>
          <w:rFonts w:ascii="Calibri" w:hAnsi="Calibri" w:cs="Calibri"/>
          <w:lang w:eastAsia="en-US"/>
        </w:rPr>
        <w:t xml:space="preserve"> and then initiate and oversee the </w:t>
      </w:r>
      <w:r w:rsidRPr="006559EC">
        <w:rPr>
          <w:rFonts w:ascii="Calibri" w:hAnsi="Calibri" w:cs="Calibri"/>
          <w:lang w:eastAsia="en-US"/>
        </w:rPr>
        <w:t>progress</w:t>
      </w:r>
      <w:r w:rsidR="00142549">
        <w:rPr>
          <w:rFonts w:ascii="Calibri" w:hAnsi="Calibri" w:cs="Calibri"/>
          <w:lang w:eastAsia="en-US"/>
        </w:rPr>
        <w:t>ion of</w:t>
      </w:r>
      <w:r w:rsidRPr="006559EC">
        <w:rPr>
          <w:rFonts w:ascii="Calibri" w:hAnsi="Calibri" w:cs="Calibri"/>
          <w:lang w:eastAsia="en-US"/>
        </w:rPr>
        <w:t xml:space="preserve"> these projects.</w:t>
      </w:r>
    </w:p>
    <w:p w:rsidR="006B22F2" w:rsidRPr="006559EC" w:rsidRDefault="006B22F2" w:rsidP="006B22F2">
      <w:pPr>
        <w:tabs>
          <w:tab w:val="left" w:pos="426"/>
        </w:tabs>
        <w:spacing w:before="120" w:after="120" w:line="276" w:lineRule="auto"/>
        <w:rPr>
          <w:rFonts w:ascii="Calibri" w:hAnsi="Calibri" w:cs="Arial"/>
          <w:u w:val="single"/>
        </w:rPr>
      </w:pPr>
      <w:r w:rsidRPr="006559EC">
        <w:rPr>
          <w:rFonts w:ascii="Calibri" w:hAnsi="Calibri" w:cs="Arial"/>
        </w:rPr>
        <w:t>5.3</w:t>
      </w:r>
      <w:r w:rsidRPr="006559EC">
        <w:rPr>
          <w:rFonts w:ascii="Calibri" w:hAnsi="Calibri" w:cs="Arial"/>
        </w:rPr>
        <w:tab/>
      </w:r>
      <w:r w:rsidRPr="006559EC">
        <w:rPr>
          <w:rFonts w:ascii="Calibri" w:hAnsi="Calibri" w:cs="Arial"/>
          <w:u w:val="single"/>
        </w:rPr>
        <w:t>Background reviews</w:t>
      </w:r>
    </w:p>
    <w:p w:rsidR="00195C3F" w:rsidRPr="006559EC" w:rsidRDefault="00195C3F" w:rsidP="00195C3F">
      <w:pPr>
        <w:autoSpaceDE w:val="0"/>
        <w:autoSpaceDN w:val="0"/>
        <w:adjustRightInd w:val="0"/>
        <w:spacing w:after="120" w:line="276" w:lineRule="auto"/>
        <w:ind w:left="425"/>
        <w:rPr>
          <w:rFonts w:ascii="Calibri" w:hAnsi="Calibri" w:cs="Calibri"/>
          <w:lang w:eastAsia="en-US"/>
        </w:rPr>
      </w:pPr>
      <w:r w:rsidRPr="006559EC">
        <w:rPr>
          <w:rFonts w:ascii="Calibri" w:hAnsi="Calibri" w:cs="Calibri"/>
          <w:lang w:eastAsia="en-US"/>
        </w:rPr>
        <w:t>The IESC endorsed the following background reviews with minor edits:</w:t>
      </w:r>
    </w:p>
    <w:p w:rsidR="00195C3F" w:rsidRPr="006559EC" w:rsidRDefault="00195C3F" w:rsidP="00195C3F">
      <w:pPr>
        <w:pStyle w:val="ListBullet"/>
        <w:numPr>
          <w:ilvl w:val="0"/>
          <w:numId w:val="17"/>
        </w:numPr>
        <w:spacing w:before="120" w:after="120" w:line="276" w:lineRule="auto"/>
        <w:contextualSpacing w:val="0"/>
        <w:rPr>
          <w:rFonts w:ascii="Calibri" w:hAnsi="Calibri"/>
        </w:rPr>
      </w:pPr>
      <w:r w:rsidRPr="006559EC">
        <w:rPr>
          <w:rFonts w:ascii="Calibri" w:hAnsi="Calibri"/>
        </w:rPr>
        <w:lastRenderedPageBreak/>
        <w:t>Aquifer connectivity within the Great Artesian Basin, and the Surat, Bowen and Galilee Basins; and</w:t>
      </w:r>
    </w:p>
    <w:p w:rsidR="00195C3F" w:rsidRPr="006559EC" w:rsidRDefault="00195C3F" w:rsidP="00195C3F">
      <w:pPr>
        <w:pStyle w:val="ListBullet"/>
        <w:numPr>
          <w:ilvl w:val="0"/>
          <w:numId w:val="17"/>
        </w:numPr>
        <w:spacing w:before="120" w:after="120" w:line="276" w:lineRule="auto"/>
        <w:contextualSpacing w:val="0"/>
        <w:rPr>
          <w:rFonts w:ascii="Calibri" w:hAnsi="Calibri"/>
        </w:rPr>
      </w:pPr>
      <w:r w:rsidRPr="006559EC">
        <w:rPr>
          <w:rFonts w:ascii="Calibri" w:hAnsi="Calibri"/>
        </w:rPr>
        <w:t xml:space="preserve">Predicting, monitoring, assessing, and remediating subsidence and other movement-related impacts associated with coal </w:t>
      </w:r>
      <w:r w:rsidR="00857918">
        <w:rPr>
          <w:rFonts w:ascii="Calibri" w:hAnsi="Calibri"/>
        </w:rPr>
        <w:t>seam gas</w:t>
      </w:r>
      <w:r w:rsidR="00807E18">
        <w:rPr>
          <w:rFonts w:ascii="Calibri" w:hAnsi="Calibri"/>
        </w:rPr>
        <w:t xml:space="preserve"> </w:t>
      </w:r>
      <w:r w:rsidR="00857918">
        <w:rPr>
          <w:rFonts w:ascii="Calibri" w:hAnsi="Calibri"/>
        </w:rPr>
        <w:t>extraction</w:t>
      </w:r>
      <w:r w:rsidRPr="006559EC">
        <w:rPr>
          <w:rFonts w:ascii="Calibri" w:hAnsi="Calibri"/>
        </w:rPr>
        <w:t xml:space="preserve"> in Australia.</w:t>
      </w:r>
    </w:p>
    <w:p w:rsidR="001A360E" w:rsidRPr="006559EC" w:rsidRDefault="00195C3F" w:rsidP="001A360E">
      <w:pPr>
        <w:autoSpaceDE w:val="0"/>
        <w:autoSpaceDN w:val="0"/>
        <w:adjustRightInd w:val="0"/>
        <w:spacing w:after="120" w:line="276" w:lineRule="auto"/>
        <w:ind w:left="425"/>
        <w:rPr>
          <w:rFonts w:ascii="Calibri" w:hAnsi="Calibri" w:cs="Calibri"/>
          <w:lang w:eastAsia="en-US"/>
        </w:rPr>
      </w:pPr>
      <w:r w:rsidRPr="006559EC">
        <w:rPr>
          <w:rFonts w:ascii="Calibri" w:hAnsi="Calibri" w:cs="Calibri"/>
          <w:lang w:eastAsia="en-US"/>
        </w:rPr>
        <w:t xml:space="preserve">The IESC </w:t>
      </w:r>
      <w:r w:rsidR="008B3C25">
        <w:rPr>
          <w:rFonts w:ascii="Calibri" w:hAnsi="Calibri" w:cs="Calibri"/>
          <w:lang w:eastAsia="en-US"/>
        </w:rPr>
        <w:t>requested</w:t>
      </w:r>
      <w:r w:rsidRPr="006559EC">
        <w:rPr>
          <w:rFonts w:ascii="Calibri" w:hAnsi="Calibri" w:cs="Calibri"/>
          <w:lang w:eastAsia="en-US"/>
        </w:rPr>
        <w:t xml:space="preserve"> that these reports be </w:t>
      </w:r>
      <w:r w:rsidR="006559EC">
        <w:rPr>
          <w:rFonts w:ascii="Calibri" w:hAnsi="Calibri" w:cs="Calibri"/>
          <w:lang w:eastAsia="en-US"/>
        </w:rPr>
        <w:t xml:space="preserve">published </w:t>
      </w:r>
      <w:r w:rsidR="00585DC3">
        <w:rPr>
          <w:rFonts w:ascii="Calibri" w:hAnsi="Calibri" w:cs="Calibri"/>
          <w:lang w:eastAsia="en-US"/>
        </w:rPr>
        <w:t>by the OWS with some urgency and as soon as possible</w:t>
      </w:r>
      <w:r w:rsidRPr="006559EC">
        <w:rPr>
          <w:rFonts w:ascii="Calibri" w:hAnsi="Calibri" w:cs="Calibri"/>
          <w:lang w:eastAsia="en-US"/>
        </w:rPr>
        <w:t>.</w:t>
      </w:r>
    </w:p>
    <w:p w:rsidR="003C4F29" w:rsidRPr="006559EC" w:rsidRDefault="00801F34" w:rsidP="00AE6BC2">
      <w:pPr>
        <w:tabs>
          <w:tab w:val="left" w:pos="426"/>
        </w:tabs>
        <w:spacing w:before="240" w:after="120" w:line="276" w:lineRule="auto"/>
        <w:rPr>
          <w:rFonts w:ascii="Calibri" w:hAnsi="Calibri" w:cs="Arial"/>
          <w:b/>
        </w:rPr>
      </w:pPr>
      <w:r w:rsidRPr="006559EC">
        <w:rPr>
          <w:rFonts w:ascii="Calibri" w:hAnsi="Calibri" w:cs="Arial"/>
          <w:b/>
        </w:rPr>
        <w:t>6</w:t>
      </w:r>
      <w:r w:rsidR="003C4F29" w:rsidRPr="006559EC">
        <w:rPr>
          <w:rFonts w:ascii="Calibri" w:hAnsi="Calibri" w:cs="Arial"/>
          <w:b/>
        </w:rPr>
        <w:t>.</w:t>
      </w:r>
      <w:r w:rsidR="003C4F29" w:rsidRPr="006559EC">
        <w:rPr>
          <w:rFonts w:ascii="Calibri" w:hAnsi="Calibri" w:cs="Arial"/>
          <w:b/>
        </w:rPr>
        <w:tab/>
      </w:r>
      <w:r w:rsidR="00933827" w:rsidRPr="006559EC">
        <w:rPr>
          <w:rFonts w:ascii="Calibri" w:hAnsi="Calibri" w:cs="Arial"/>
          <w:b/>
        </w:rPr>
        <w:t xml:space="preserve"> </w:t>
      </w:r>
      <w:r w:rsidR="00585DC3">
        <w:rPr>
          <w:rFonts w:ascii="Calibri" w:hAnsi="Calibri" w:cs="Arial"/>
          <w:b/>
        </w:rPr>
        <w:t>O</w:t>
      </w:r>
      <w:r w:rsidR="00933827" w:rsidRPr="006559EC">
        <w:rPr>
          <w:rFonts w:ascii="Calibri" w:hAnsi="Calibri" w:cs="Arial"/>
          <w:b/>
        </w:rPr>
        <w:t>ther business</w:t>
      </w:r>
    </w:p>
    <w:p w:rsidR="003C4F29" w:rsidRPr="006559EC" w:rsidRDefault="003F295F" w:rsidP="00AE6BC2">
      <w:pPr>
        <w:tabs>
          <w:tab w:val="left" w:pos="426"/>
        </w:tabs>
        <w:spacing w:before="120" w:after="120" w:line="276" w:lineRule="auto"/>
        <w:rPr>
          <w:rFonts w:ascii="Calibri" w:hAnsi="Calibri" w:cs="Arial"/>
          <w:u w:val="single"/>
        </w:rPr>
      </w:pPr>
      <w:r w:rsidRPr="006559EC">
        <w:rPr>
          <w:rFonts w:ascii="Calibri" w:hAnsi="Calibri" w:cs="Arial"/>
        </w:rPr>
        <w:t>6</w:t>
      </w:r>
      <w:r w:rsidR="003C4F29" w:rsidRPr="006559EC">
        <w:rPr>
          <w:rFonts w:ascii="Calibri" w:hAnsi="Calibri" w:cs="Arial"/>
        </w:rPr>
        <w:t>.1</w:t>
      </w:r>
      <w:r w:rsidR="003C4F29" w:rsidRPr="006559EC">
        <w:rPr>
          <w:rFonts w:ascii="Calibri" w:hAnsi="Calibri" w:cs="Arial"/>
        </w:rPr>
        <w:tab/>
      </w:r>
      <w:r w:rsidR="003672BA">
        <w:rPr>
          <w:rFonts w:ascii="Calibri" w:hAnsi="Calibri" w:cs="Arial"/>
          <w:u w:val="single"/>
        </w:rPr>
        <w:t>Regional w</w:t>
      </w:r>
      <w:r w:rsidR="00C12413" w:rsidRPr="006559EC">
        <w:rPr>
          <w:rFonts w:ascii="Calibri" w:hAnsi="Calibri" w:cs="Arial"/>
          <w:u w:val="single"/>
        </w:rPr>
        <w:t>ater b</w:t>
      </w:r>
      <w:r w:rsidR="00502A69" w:rsidRPr="006559EC">
        <w:rPr>
          <w:rFonts w:ascii="Calibri" w:hAnsi="Calibri" w:cs="Arial"/>
          <w:u w:val="single"/>
        </w:rPr>
        <w:t>a</w:t>
      </w:r>
      <w:r w:rsidR="00C12413" w:rsidRPr="006559EC">
        <w:rPr>
          <w:rFonts w:ascii="Calibri" w:hAnsi="Calibri" w:cs="Arial"/>
          <w:u w:val="single"/>
        </w:rPr>
        <w:t>lance</w:t>
      </w:r>
    </w:p>
    <w:p w:rsidR="00C12413" w:rsidRPr="008B3D40" w:rsidRDefault="00BC5E6C" w:rsidP="008B3D40">
      <w:pPr>
        <w:autoSpaceDE w:val="0"/>
        <w:autoSpaceDN w:val="0"/>
        <w:adjustRightInd w:val="0"/>
        <w:spacing w:after="120" w:line="276" w:lineRule="auto"/>
        <w:ind w:left="425"/>
        <w:rPr>
          <w:rFonts w:ascii="Calibri" w:hAnsi="Calibri" w:cs="Calibri"/>
          <w:lang w:eastAsia="en-US"/>
        </w:rPr>
      </w:pPr>
      <w:r w:rsidRPr="008B3D40">
        <w:rPr>
          <w:rFonts w:ascii="Calibri" w:hAnsi="Calibri" w:cs="Calibri"/>
          <w:lang w:eastAsia="en-US"/>
        </w:rPr>
        <w:t xml:space="preserve">The IESC discussed </w:t>
      </w:r>
      <w:r w:rsidR="00585DC3">
        <w:rPr>
          <w:rFonts w:ascii="Calibri" w:hAnsi="Calibri" w:cs="Calibri"/>
          <w:lang w:eastAsia="en-US"/>
        </w:rPr>
        <w:t xml:space="preserve">the concept of and expectations for </w:t>
      </w:r>
      <w:r w:rsidR="003672BA" w:rsidRPr="008B3D40">
        <w:rPr>
          <w:rFonts w:ascii="Calibri" w:hAnsi="Calibri" w:cs="Calibri"/>
          <w:lang w:eastAsia="en-US"/>
        </w:rPr>
        <w:t xml:space="preserve">regional </w:t>
      </w:r>
      <w:r w:rsidRPr="008B3D40">
        <w:rPr>
          <w:rFonts w:ascii="Calibri" w:hAnsi="Calibri" w:cs="Calibri"/>
          <w:lang w:eastAsia="en-US"/>
        </w:rPr>
        <w:t>water balances</w:t>
      </w:r>
      <w:r w:rsidR="00585DC3">
        <w:rPr>
          <w:rFonts w:ascii="Calibri" w:hAnsi="Calibri" w:cs="Calibri"/>
          <w:lang w:eastAsia="en-US"/>
        </w:rPr>
        <w:t xml:space="preserve">. </w:t>
      </w:r>
      <w:r w:rsidR="000B4BAD" w:rsidRPr="008B3D40">
        <w:rPr>
          <w:rFonts w:ascii="Calibri" w:hAnsi="Calibri" w:cs="Calibri"/>
          <w:lang w:eastAsia="en-US"/>
        </w:rPr>
        <w:t xml:space="preserve">The IESC agreed to </w:t>
      </w:r>
      <w:r w:rsidR="00F61B6E" w:rsidRPr="008B3D40">
        <w:rPr>
          <w:rFonts w:ascii="Calibri" w:hAnsi="Calibri" w:cs="Calibri"/>
          <w:lang w:eastAsia="en-US"/>
        </w:rPr>
        <w:t xml:space="preserve">explain the need </w:t>
      </w:r>
      <w:r w:rsidR="00585DC3">
        <w:rPr>
          <w:rFonts w:ascii="Calibri" w:hAnsi="Calibri" w:cs="Calibri"/>
          <w:lang w:eastAsia="en-US"/>
        </w:rPr>
        <w:t xml:space="preserve">for </w:t>
      </w:r>
      <w:r w:rsidR="00F61B6E" w:rsidRPr="008B3D40">
        <w:rPr>
          <w:rFonts w:ascii="Calibri" w:hAnsi="Calibri" w:cs="Calibri"/>
          <w:lang w:eastAsia="en-US"/>
        </w:rPr>
        <w:t xml:space="preserve">and </w:t>
      </w:r>
      <w:r w:rsidR="003672BA" w:rsidRPr="008B3D40">
        <w:rPr>
          <w:rFonts w:ascii="Calibri" w:hAnsi="Calibri" w:cs="Calibri"/>
          <w:lang w:eastAsia="en-US"/>
        </w:rPr>
        <w:t>review the</w:t>
      </w:r>
      <w:r w:rsidR="00CC23FF" w:rsidRPr="008B3D40">
        <w:rPr>
          <w:rFonts w:ascii="Calibri" w:hAnsi="Calibri" w:cs="Calibri"/>
          <w:lang w:eastAsia="en-US"/>
        </w:rPr>
        <w:t xml:space="preserve"> </w:t>
      </w:r>
      <w:r w:rsidR="00142549">
        <w:rPr>
          <w:rFonts w:ascii="Calibri" w:hAnsi="Calibri" w:cs="Calibri"/>
          <w:lang w:eastAsia="en-US"/>
        </w:rPr>
        <w:t xml:space="preserve">guidance provided </w:t>
      </w:r>
      <w:r w:rsidR="00585DC3">
        <w:rPr>
          <w:rFonts w:ascii="Calibri" w:hAnsi="Calibri" w:cs="Calibri"/>
          <w:lang w:eastAsia="en-US"/>
        </w:rPr>
        <w:t>on</w:t>
      </w:r>
      <w:r w:rsidR="003672BA" w:rsidRPr="008B3D40">
        <w:rPr>
          <w:rFonts w:ascii="Calibri" w:hAnsi="Calibri" w:cs="Calibri"/>
          <w:lang w:eastAsia="en-US"/>
        </w:rPr>
        <w:t xml:space="preserve"> regional </w:t>
      </w:r>
      <w:r w:rsidR="00CC23FF" w:rsidRPr="008B3D40">
        <w:rPr>
          <w:rFonts w:ascii="Calibri" w:hAnsi="Calibri" w:cs="Calibri"/>
          <w:lang w:eastAsia="en-US"/>
        </w:rPr>
        <w:t>water balance</w:t>
      </w:r>
      <w:r w:rsidR="003672BA" w:rsidRPr="008B3D40">
        <w:rPr>
          <w:rFonts w:ascii="Calibri" w:hAnsi="Calibri" w:cs="Calibri"/>
          <w:lang w:eastAsia="en-US"/>
        </w:rPr>
        <w:t>s in</w:t>
      </w:r>
      <w:r w:rsidR="000B4BAD" w:rsidRPr="008B3D40">
        <w:rPr>
          <w:rFonts w:ascii="Calibri" w:hAnsi="Calibri" w:cs="Calibri"/>
          <w:lang w:eastAsia="en-US"/>
        </w:rPr>
        <w:t xml:space="preserve"> its Information Guidelines.</w:t>
      </w:r>
    </w:p>
    <w:p w:rsidR="00C12413" w:rsidRPr="006559EC" w:rsidRDefault="00C12413" w:rsidP="00C12413">
      <w:pPr>
        <w:tabs>
          <w:tab w:val="left" w:pos="426"/>
        </w:tabs>
        <w:spacing w:before="120" w:after="120" w:line="276" w:lineRule="auto"/>
        <w:rPr>
          <w:rFonts w:ascii="Calibri" w:hAnsi="Calibri" w:cs="Arial"/>
          <w:u w:val="single"/>
        </w:rPr>
      </w:pPr>
      <w:r w:rsidRPr="006559EC">
        <w:rPr>
          <w:rFonts w:ascii="Calibri" w:hAnsi="Calibri" w:cs="Arial"/>
        </w:rPr>
        <w:t>6.2</w:t>
      </w:r>
      <w:r w:rsidRPr="006559EC">
        <w:rPr>
          <w:rFonts w:ascii="Calibri" w:hAnsi="Calibri" w:cs="Arial"/>
        </w:rPr>
        <w:tab/>
      </w:r>
      <w:r w:rsidRPr="006559EC">
        <w:rPr>
          <w:rFonts w:ascii="Calibri" w:hAnsi="Calibri" w:cs="Arial"/>
          <w:u w:val="single"/>
        </w:rPr>
        <w:t>Cumulative impacts</w:t>
      </w:r>
    </w:p>
    <w:p w:rsidR="00623388" w:rsidRDefault="0071000A" w:rsidP="000C1F74">
      <w:pPr>
        <w:tabs>
          <w:tab w:val="left" w:pos="426"/>
        </w:tabs>
        <w:spacing w:before="120" w:after="120" w:line="276" w:lineRule="auto"/>
        <w:ind w:left="426"/>
        <w:rPr>
          <w:rFonts w:ascii="Calibri" w:hAnsi="Calibri" w:cs="Calibri"/>
          <w:lang w:eastAsia="en-US"/>
        </w:rPr>
      </w:pPr>
      <w:r w:rsidRPr="000C1F74">
        <w:rPr>
          <w:rFonts w:ascii="Calibri" w:hAnsi="Calibri" w:cs="Calibri"/>
          <w:lang w:eastAsia="en-US"/>
        </w:rPr>
        <w:t>The IESC furthered its discussions on cumulative water related impacts from coal seam gas and coal mining developments. Topics of discussion included a high-level review of available information; key issues including scale, establishing a baseline, and access to information; and options for next steps. The IESC requested the OWS to consolidate the current analysis and progress an “insight” paper for the May meeting that outlines a summary of the current knowledge on assessing or judging assessments of cumulative impacts (utilising the work previously undertaken for the background review on cumulative impacts as well as other information)</w:t>
      </w:r>
      <w:r w:rsidR="00623388">
        <w:rPr>
          <w:rFonts w:ascii="Calibri" w:hAnsi="Calibri" w:cs="Calibri"/>
          <w:lang w:eastAsia="en-US"/>
        </w:rPr>
        <w:t>,</w:t>
      </w:r>
      <w:r w:rsidRPr="000C1F74">
        <w:rPr>
          <w:rFonts w:ascii="Calibri" w:hAnsi="Calibri" w:cs="Calibri"/>
          <w:lang w:eastAsia="en-US"/>
        </w:rPr>
        <w:t xml:space="preserve"> an analysis of the examples the IESC has already seen within development proposals that the IESC has reviewed</w:t>
      </w:r>
      <w:r w:rsidR="00623388">
        <w:rPr>
          <w:rFonts w:ascii="Calibri" w:hAnsi="Calibri" w:cs="Calibri"/>
          <w:lang w:eastAsia="en-US"/>
        </w:rPr>
        <w:t>,</w:t>
      </w:r>
      <w:r w:rsidRPr="000C1F74">
        <w:rPr>
          <w:rFonts w:ascii="Calibri" w:hAnsi="Calibri" w:cs="Calibri"/>
          <w:lang w:eastAsia="en-US"/>
        </w:rPr>
        <w:t xml:space="preserve"> insights from the IESC and inclusion of the work done to create a cumulative impact assessment checklist which the IESC uses to assess the robustness of cumulative impacts </w:t>
      </w:r>
      <w:r w:rsidR="00623388">
        <w:rPr>
          <w:rFonts w:ascii="Calibri" w:hAnsi="Calibri" w:cs="Calibri"/>
          <w:lang w:eastAsia="en-US"/>
        </w:rPr>
        <w:t>within a development proposal.</w:t>
      </w:r>
      <w:r w:rsidRPr="000C1F74">
        <w:rPr>
          <w:rFonts w:ascii="Calibri" w:hAnsi="Calibri" w:cs="Calibri"/>
          <w:lang w:eastAsia="en-US"/>
        </w:rPr>
        <w:t xml:space="preserve"> </w:t>
      </w:r>
      <w:r w:rsidR="00623388">
        <w:rPr>
          <w:rFonts w:ascii="Calibri" w:hAnsi="Calibri" w:cs="Calibri"/>
          <w:lang w:eastAsia="en-US"/>
        </w:rPr>
        <w:t xml:space="preserve"> </w:t>
      </w:r>
    </w:p>
    <w:p w:rsidR="000C1F74" w:rsidRPr="000C1F74" w:rsidRDefault="0071000A" w:rsidP="000C1F74">
      <w:pPr>
        <w:tabs>
          <w:tab w:val="left" w:pos="426"/>
        </w:tabs>
        <w:spacing w:before="120" w:after="120" w:line="276" w:lineRule="auto"/>
        <w:ind w:left="426"/>
        <w:rPr>
          <w:rFonts w:ascii="Calibri" w:hAnsi="Calibri" w:cs="Calibri"/>
          <w:lang w:eastAsia="en-US"/>
        </w:rPr>
      </w:pPr>
      <w:r w:rsidRPr="000C1F74">
        <w:rPr>
          <w:rFonts w:ascii="Calibri" w:hAnsi="Calibri" w:cs="Calibri"/>
          <w:lang w:eastAsia="en-US"/>
        </w:rPr>
        <w:t>The IESC agreed to discuss at its May meeting how cumulative impacts will be addressed within the Bioregional Assessment Programme.</w:t>
      </w:r>
    </w:p>
    <w:p w:rsidR="00C12413" w:rsidRPr="006D13D7" w:rsidRDefault="00C12413" w:rsidP="00C12413">
      <w:pPr>
        <w:tabs>
          <w:tab w:val="left" w:pos="426"/>
        </w:tabs>
        <w:spacing w:before="120" w:after="120" w:line="276" w:lineRule="auto"/>
        <w:rPr>
          <w:rFonts w:ascii="Calibri" w:hAnsi="Calibri" w:cs="Arial"/>
          <w:u w:val="single"/>
        </w:rPr>
      </w:pPr>
      <w:r w:rsidRPr="006D13D7">
        <w:rPr>
          <w:rFonts w:ascii="Calibri" w:hAnsi="Calibri" w:cs="Arial"/>
        </w:rPr>
        <w:t>6.3</w:t>
      </w:r>
      <w:r w:rsidRPr="006D13D7">
        <w:rPr>
          <w:rFonts w:ascii="Calibri" w:hAnsi="Calibri" w:cs="Arial"/>
        </w:rPr>
        <w:tab/>
      </w:r>
      <w:r w:rsidRPr="006D13D7">
        <w:rPr>
          <w:rFonts w:ascii="Calibri" w:hAnsi="Calibri" w:cs="Arial"/>
          <w:u w:val="single"/>
        </w:rPr>
        <w:t>Forward planning agenda</w:t>
      </w:r>
    </w:p>
    <w:p w:rsidR="00C12413" w:rsidRPr="008B3D40" w:rsidRDefault="00C12413" w:rsidP="008B3D40">
      <w:pPr>
        <w:autoSpaceDE w:val="0"/>
        <w:autoSpaceDN w:val="0"/>
        <w:adjustRightInd w:val="0"/>
        <w:spacing w:after="120" w:line="276" w:lineRule="auto"/>
        <w:ind w:left="425"/>
        <w:rPr>
          <w:rFonts w:ascii="Calibri" w:hAnsi="Calibri" w:cs="Calibri"/>
          <w:lang w:eastAsia="en-US"/>
        </w:rPr>
      </w:pPr>
      <w:r w:rsidRPr="008B3D40">
        <w:rPr>
          <w:rFonts w:ascii="Calibri" w:hAnsi="Calibri" w:cs="Calibri"/>
          <w:lang w:eastAsia="en-US"/>
        </w:rPr>
        <w:t>The IESC considered the forward agenda and discussed possible topics for consideration at the April 2014 meeting</w:t>
      </w:r>
      <w:r w:rsidR="00585DC3">
        <w:rPr>
          <w:rFonts w:ascii="Calibri" w:hAnsi="Calibri" w:cs="Calibri"/>
          <w:lang w:eastAsia="en-US"/>
        </w:rPr>
        <w:t>, including four project</w:t>
      </w:r>
      <w:r w:rsidR="00644B99">
        <w:rPr>
          <w:rFonts w:ascii="Calibri" w:hAnsi="Calibri" w:cs="Calibri"/>
          <w:lang w:eastAsia="en-US"/>
        </w:rPr>
        <w:t xml:space="preserve"> advices</w:t>
      </w:r>
      <w:r w:rsidR="00585DC3">
        <w:rPr>
          <w:rFonts w:ascii="Calibri" w:hAnsi="Calibri" w:cs="Calibri"/>
          <w:lang w:eastAsia="en-US"/>
        </w:rPr>
        <w:t>, the Peat Swamp and Groundwater Modelling research reports and a presentation by GA on its Broken Hill groundwater assessment</w:t>
      </w:r>
      <w:r w:rsidRPr="008B3D40">
        <w:rPr>
          <w:rFonts w:ascii="Calibri" w:hAnsi="Calibri" w:cs="Calibri"/>
          <w:lang w:eastAsia="en-US"/>
        </w:rPr>
        <w:t xml:space="preserve">. </w:t>
      </w:r>
    </w:p>
    <w:p w:rsidR="00BF291A" w:rsidRPr="006D13D7" w:rsidRDefault="00BF291A" w:rsidP="00BF291A">
      <w:pPr>
        <w:tabs>
          <w:tab w:val="left" w:pos="426"/>
        </w:tabs>
        <w:spacing w:before="240" w:after="120" w:line="276" w:lineRule="auto"/>
        <w:rPr>
          <w:rFonts w:ascii="Calibri" w:hAnsi="Calibri" w:cs="Arial"/>
          <w:b/>
        </w:rPr>
      </w:pPr>
      <w:r w:rsidRPr="006D13D7">
        <w:rPr>
          <w:rFonts w:ascii="Calibri" w:hAnsi="Calibri" w:cs="Arial"/>
          <w:b/>
        </w:rPr>
        <w:t>7.</w:t>
      </w:r>
      <w:r w:rsidRPr="006D13D7">
        <w:rPr>
          <w:rFonts w:ascii="Calibri" w:hAnsi="Calibri" w:cs="Arial"/>
          <w:b/>
        </w:rPr>
        <w:tab/>
        <w:t>Communications</w:t>
      </w:r>
    </w:p>
    <w:p w:rsidR="00BF291A" w:rsidRPr="006D13D7" w:rsidRDefault="00BF291A" w:rsidP="00BF291A">
      <w:pPr>
        <w:tabs>
          <w:tab w:val="left" w:pos="426"/>
        </w:tabs>
        <w:spacing w:before="120" w:after="120" w:line="276" w:lineRule="auto"/>
        <w:rPr>
          <w:rFonts w:ascii="Calibri" w:hAnsi="Calibri" w:cs="Arial"/>
          <w:u w:val="single"/>
        </w:rPr>
      </w:pPr>
      <w:r w:rsidRPr="006D13D7">
        <w:rPr>
          <w:rFonts w:ascii="Calibri" w:hAnsi="Calibri" w:cs="Arial"/>
        </w:rPr>
        <w:t>7.1</w:t>
      </w:r>
      <w:r w:rsidRPr="006D13D7">
        <w:rPr>
          <w:rFonts w:ascii="Calibri" w:hAnsi="Calibri" w:cs="Arial"/>
        </w:rPr>
        <w:tab/>
      </w:r>
      <w:r w:rsidR="00142549">
        <w:rPr>
          <w:rFonts w:ascii="Calibri" w:hAnsi="Calibri" w:cs="Arial"/>
          <w:u w:val="single"/>
        </w:rPr>
        <w:t>Guidelines</w:t>
      </w:r>
      <w:r w:rsidR="00142549" w:rsidRPr="006D13D7">
        <w:rPr>
          <w:rFonts w:ascii="Calibri" w:hAnsi="Calibri" w:cs="Arial"/>
          <w:u w:val="single"/>
        </w:rPr>
        <w:t xml:space="preserve"> </w:t>
      </w:r>
      <w:r w:rsidRPr="006D13D7">
        <w:rPr>
          <w:rFonts w:ascii="Calibri" w:hAnsi="Calibri" w:cs="Arial"/>
          <w:u w:val="single"/>
        </w:rPr>
        <w:t>for release of IESC Advice</w:t>
      </w:r>
    </w:p>
    <w:p w:rsidR="000C1F74" w:rsidRPr="000C1F74" w:rsidRDefault="0071000A" w:rsidP="000C1F74">
      <w:pPr>
        <w:tabs>
          <w:tab w:val="left" w:pos="426"/>
          <w:tab w:val="left" w:pos="3097"/>
        </w:tabs>
        <w:spacing w:before="120" w:after="120" w:line="276" w:lineRule="auto"/>
        <w:ind w:left="425" w:firstLine="1"/>
        <w:rPr>
          <w:rFonts w:ascii="Calibri" w:hAnsi="Calibri" w:cs="Calibri"/>
          <w:lang w:eastAsia="en-US"/>
        </w:rPr>
      </w:pPr>
      <w:r w:rsidRPr="000C1F74">
        <w:rPr>
          <w:rFonts w:ascii="Calibri" w:hAnsi="Calibri" w:cs="Calibri"/>
          <w:lang w:eastAsia="en-US"/>
        </w:rPr>
        <w:t xml:space="preserve">The IESC discussed the need to balance the capacity for decision makers to read and take account of the IESC advice but at the same time on the length of time that some of </w:t>
      </w:r>
      <w:r w:rsidRPr="000C1F74">
        <w:rPr>
          <w:rFonts w:ascii="Calibri" w:hAnsi="Calibri" w:cs="Calibri"/>
          <w:lang w:eastAsia="en-US"/>
        </w:rPr>
        <w:lastRenderedPageBreak/>
        <w:t>the IESC advices have now been available to regulat</w:t>
      </w:r>
      <w:r w:rsidR="00623388">
        <w:rPr>
          <w:rFonts w:ascii="Calibri" w:hAnsi="Calibri" w:cs="Calibri"/>
          <w:lang w:eastAsia="en-US"/>
        </w:rPr>
        <w:t xml:space="preserve">ors but not provided publicly. </w:t>
      </w:r>
      <w:r w:rsidRPr="000C1F74">
        <w:rPr>
          <w:rFonts w:ascii="Calibri" w:hAnsi="Calibri" w:cs="Calibri"/>
          <w:lang w:eastAsia="en-US"/>
        </w:rPr>
        <w:t xml:space="preserve"> This new Guideline for publishing the IESC advice was to address this issue and provide some certainty on approaches across State and Commonwealth jurisdictions. </w:t>
      </w:r>
    </w:p>
    <w:p w:rsidR="003C4F29" w:rsidRPr="006D13D7" w:rsidRDefault="000C1F74" w:rsidP="000C1F74">
      <w:pPr>
        <w:tabs>
          <w:tab w:val="left" w:pos="426"/>
          <w:tab w:val="left" w:pos="3097"/>
        </w:tabs>
        <w:spacing w:before="120" w:after="120" w:line="276" w:lineRule="auto"/>
        <w:ind w:left="425" w:hanging="425"/>
        <w:rPr>
          <w:rFonts w:ascii="Calibri" w:hAnsi="Calibri" w:cs="Arial"/>
        </w:rPr>
      </w:pPr>
      <w:r>
        <w:rPr>
          <w:rFonts w:ascii="Calibri" w:hAnsi="Calibri" w:cs="Arial"/>
          <w:b/>
        </w:rPr>
        <w:t xml:space="preserve">8. </w:t>
      </w:r>
      <w:r>
        <w:rPr>
          <w:rFonts w:ascii="Calibri" w:hAnsi="Calibri" w:cs="Arial"/>
          <w:b/>
        </w:rPr>
        <w:tab/>
      </w:r>
      <w:r w:rsidR="003C4F29" w:rsidRPr="006D13D7">
        <w:rPr>
          <w:rFonts w:ascii="Calibri" w:hAnsi="Calibri" w:cs="Arial"/>
          <w:b/>
        </w:rPr>
        <w:t>Close of Meeting</w:t>
      </w:r>
    </w:p>
    <w:p w:rsidR="00623388" w:rsidRDefault="003C4F29" w:rsidP="000C1F74">
      <w:pPr>
        <w:tabs>
          <w:tab w:val="left" w:pos="426"/>
        </w:tabs>
        <w:spacing w:after="120" w:line="276" w:lineRule="auto"/>
        <w:ind w:left="426"/>
        <w:rPr>
          <w:rFonts w:ascii="Calibri" w:hAnsi="Calibri" w:cs="Arial"/>
        </w:rPr>
      </w:pPr>
      <w:r w:rsidRPr="006D13D7">
        <w:rPr>
          <w:rFonts w:ascii="Calibri" w:hAnsi="Calibri" w:cs="Arial"/>
        </w:rPr>
        <w:t xml:space="preserve">The Chair thanked everyone for their contribution to the meeting. </w:t>
      </w:r>
    </w:p>
    <w:p w:rsidR="003C4F29" w:rsidRPr="006D13D7" w:rsidRDefault="005F3DA4" w:rsidP="000C1F74">
      <w:pPr>
        <w:tabs>
          <w:tab w:val="left" w:pos="426"/>
        </w:tabs>
        <w:spacing w:after="120" w:line="276" w:lineRule="auto"/>
        <w:ind w:left="426"/>
        <w:rPr>
          <w:rFonts w:ascii="Calibri" w:hAnsi="Calibri" w:cs="Arial"/>
          <w:b/>
        </w:rPr>
      </w:pPr>
      <w:r>
        <w:rPr>
          <w:rFonts w:ascii="Calibri" w:hAnsi="Calibri" w:cs="Arial"/>
        </w:rPr>
        <w:t xml:space="preserve">The Chair noted that this would be the last meeting for Ms Nethercott-Watson.  The IESC provided a unanimous vote of thanks and recognition for the exceptional work she has done both in supporting the IESC and for her intellectual and organisational contributions.  </w:t>
      </w:r>
    </w:p>
    <w:p w:rsidR="003C4F29" w:rsidRPr="006D13D7" w:rsidRDefault="003C4F29" w:rsidP="00AE6BC2">
      <w:pPr>
        <w:tabs>
          <w:tab w:val="left" w:pos="426"/>
        </w:tabs>
        <w:spacing w:after="120" w:line="276" w:lineRule="auto"/>
        <w:ind w:left="425" w:hanging="425"/>
        <w:rPr>
          <w:rFonts w:ascii="Calibri" w:hAnsi="Calibri" w:cs="Arial"/>
          <w:b/>
        </w:rPr>
      </w:pPr>
      <w:r w:rsidRPr="006D13D7">
        <w:rPr>
          <w:rFonts w:ascii="Calibri" w:hAnsi="Calibri" w:cs="Arial"/>
          <w:b/>
        </w:rPr>
        <w:t>Next Meeting</w:t>
      </w:r>
    </w:p>
    <w:p w:rsidR="003C4F29" w:rsidRPr="006D13D7" w:rsidRDefault="003C4F29" w:rsidP="000C1F74">
      <w:pPr>
        <w:tabs>
          <w:tab w:val="left" w:pos="426"/>
        </w:tabs>
        <w:spacing w:after="120" w:line="276" w:lineRule="auto"/>
        <w:ind w:left="426"/>
        <w:rPr>
          <w:rFonts w:ascii="Calibri" w:hAnsi="Calibri" w:cs="Arial"/>
        </w:rPr>
      </w:pPr>
      <w:r w:rsidRPr="006D13D7">
        <w:rPr>
          <w:rFonts w:ascii="Calibri" w:hAnsi="Calibri" w:cs="Arial"/>
        </w:rPr>
        <w:t xml:space="preserve">The next meeting will be held over </w:t>
      </w:r>
      <w:r w:rsidR="003E49FF" w:rsidRPr="006D13D7">
        <w:rPr>
          <w:rFonts w:ascii="Calibri" w:hAnsi="Calibri" w:cs="Arial"/>
        </w:rPr>
        <w:t>three</w:t>
      </w:r>
      <w:r w:rsidRPr="006D13D7">
        <w:rPr>
          <w:rFonts w:ascii="Calibri" w:hAnsi="Calibri" w:cs="Arial"/>
        </w:rPr>
        <w:t xml:space="preserve"> days on </w:t>
      </w:r>
      <w:r w:rsidR="000B64B4" w:rsidRPr="006D13D7">
        <w:rPr>
          <w:rFonts w:ascii="Calibri" w:hAnsi="Calibri" w:cs="Arial"/>
        </w:rPr>
        <w:t>8-10 April</w:t>
      </w:r>
      <w:r w:rsidRPr="006D13D7">
        <w:rPr>
          <w:rFonts w:ascii="Calibri" w:hAnsi="Calibri" w:cs="Arial"/>
        </w:rPr>
        <w:t xml:space="preserve"> </w:t>
      </w:r>
      <w:r w:rsidR="00426D5F" w:rsidRPr="006D13D7">
        <w:rPr>
          <w:rFonts w:ascii="Calibri" w:hAnsi="Calibri" w:cs="Arial"/>
        </w:rPr>
        <w:t xml:space="preserve">2014 </w:t>
      </w:r>
      <w:r w:rsidRPr="006D13D7">
        <w:rPr>
          <w:rFonts w:ascii="Calibri" w:hAnsi="Calibri" w:cs="Arial"/>
        </w:rPr>
        <w:t>in Canberra.</w:t>
      </w:r>
    </w:p>
    <w:p w:rsidR="003C4F29" w:rsidRPr="006D13D7" w:rsidRDefault="003C4F29" w:rsidP="000C1F74">
      <w:pPr>
        <w:tabs>
          <w:tab w:val="left" w:pos="426"/>
        </w:tabs>
        <w:spacing w:after="120" w:line="276" w:lineRule="auto"/>
        <w:ind w:left="426"/>
        <w:rPr>
          <w:rFonts w:ascii="Calibri" w:hAnsi="Calibri" w:cs="Arial"/>
        </w:rPr>
      </w:pPr>
      <w:r w:rsidRPr="006D13D7">
        <w:rPr>
          <w:rFonts w:ascii="Calibri" w:hAnsi="Calibri" w:cs="Arial"/>
        </w:rPr>
        <w:t xml:space="preserve">The meeting closed at </w:t>
      </w:r>
      <w:r w:rsidR="009651F4" w:rsidRPr="006D13D7">
        <w:rPr>
          <w:rFonts w:ascii="Calibri" w:hAnsi="Calibri" w:cs="Arial"/>
        </w:rPr>
        <w:t>11.30am</w:t>
      </w:r>
      <w:r w:rsidRPr="006D13D7">
        <w:rPr>
          <w:rFonts w:ascii="Calibri" w:hAnsi="Calibri" w:cs="Arial"/>
        </w:rPr>
        <w:t xml:space="preserve"> on </w:t>
      </w:r>
      <w:r w:rsidR="009651F4" w:rsidRPr="006D13D7">
        <w:rPr>
          <w:rFonts w:ascii="Calibri" w:hAnsi="Calibri" w:cs="Arial"/>
        </w:rPr>
        <w:t>14 March</w:t>
      </w:r>
      <w:r w:rsidR="003E49FF" w:rsidRPr="006D13D7">
        <w:rPr>
          <w:rFonts w:ascii="Calibri" w:hAnsi="Calibri" w:cs="Arial"/>
        </w:rPr>
        <w:t xml:space="preserve"> 2014</w:t>
      </w:r>
      <w:r w:rsidRPr="006D13D7">
        <w:rPr>
          <w:rFonts w:ascii="Calibri" w:hAnsi="Calibri" w:cs="Arial"/>
        </w:rPr>
        <w:t>.</w:t>
      </w:r>
    </w:p>
    <w:p w:rsidR="003C4F29" w:rsidRPr="006D13D7" w:rsidRDefault="003C4F29" w:rsidP="000C1F74">
      <w:pPr>
        <w:tabs>
          <w:tab w:val="left" w:pos="426"/>
        </w:tabs>
        <w:spacing w:after="120" w:line="276" w:lineRule="auto"/>
        <w:ind w:left="426"/>
        <w:rPr>
          <w:rFonts w:ascii="Calibri" w:hAnsi="Calibri" w:cs="Arial"/>
        </w:rPr>
      </w:pPr>
      <w:r w:rsidRPr="006D13D7">
        <w:rPr>
          <w:rFonts w:ascii="Calibri" w:hAnsi="Calibri" w:cs="Arial"/>
        </w:rPr>
        <w:t>Minutes confirmed as true and correct:</w:t>
      </w:r>
    </w:p>
    <w:p w:rsidR="003C4F29" w:rsidRPr="00BB5DA5" w:rsidRDefault="003C4F29" w:rsidP="003C4F29">
      <w:pPr>
        <w:tabs>
          <w:tab w:val="left" w:pos="426"/>
        </w:tabs>
        <w:spacing w:after="200" w:line="276" w:lineRule="auto"/>
        <w:rPr>
          <w:rFonts w:ascii="Calibri" w:hAnsi="Calibri" w:cs="Arial"/>
          <w:color w:val="00B050"/>
        </w:rPr>
      </w:pPr>
    </w:p>
    <w:p w:rsidR="002858B6" w:rsidRPr="00BB5DA5" w:rsidRDefault="002858B6" w:rsidP="003C4F29">
      <w:pPr>
        <w:tabs>
          <w:tab w:val="left" w:pos="426"/>
        </w:tabs>
        <w:spacing w:after="200" w:line="276" w:lineRule="auto"/>
        <w:rPr>
          <w:rFonts w:ascii="Calibri" w:hAnsi="Calibri" w:cs="Arial"/>
          <w:color w:val="00B050"/>
        </w:rPr>
      </w:pPr>
    </w:p>
    <w:p w:rsidR="002858B6" w:rsidRPr="00BB5DA5" w:rsidRDefault="002858B6" w:rsidP="003C4F29">
      <w:pPr>
        <w:tabs>
          <w:tab w:val="left" w:pos="426"/>
        </w:tabs>
        <w:spacing w:after="200" w:line="276" w:lineRule="auto"/>
        <w:rPr>
          <w:rFonts w:ascii="Calibri" w:hAnsi="Calibri" w:cs="Arial"/>
          <w:color w:val="00B050"/>
        </w:rPr>
      </w:pPr>
    </w:p>
    <w:p w:rsidR="003C4F29" w:rsidRPr="006D13D7" w:rsidRDefault="003C4F29" w:rsidP="003C4F29">
      <w:pPr>
        <w:tabs>
          <w:tab w:val="left" w:pos="426"/>
        </w:tabs>
        <w:spacing w:line="276" w:lineRule="auto"/>
        <w:rPr>
          <w:rFonts w:ascii="Calibri" w:hAnsi="Calibri" w:cs="Arial"/>
        </w:rPr>
      </w:pPr>
      <w:r w:rsidRPr="006D13D7">
        <w:rPr>
          <w:rFonts w:ascii="Calibri" w:hAnsi="Calibri" w:cs="Arial"/>
        </w:rPr>
        <w:t>Ms Lisa Corbyn</w:t>
      </w:r>
    </w:p>
    <w:p w:rsidR="003C4F29" w:rsidRPr="006D13D7" w:rsidRDefault="0032024E" w:rsidP="003C4F29">
      <w:pPr>
        <w:tabs>
          <w:tab w:val="left" w:pos="426"/>
        </w:tabs>
        <w:spacing w:line="276" w:lineRule="auto"/>
        <w:rPr>
          <w:rFonts w:ascii="Calibri" w:hAnsi="Calibri" w:cs="Arial"/>
          <w:vanish/>
          <w:specVanish/>
        </w:rPr>
      </w:pPr>
      <w:r w:rsidRPr="006D13D7">
        <w:rPr>
          <w:rFonts w:ascii="Calibri" w:hAnsi="Calibri" w:cs="Arial"/>
        </w:rPr>
        <w:t>IESC</w:t>
      </w:r>
      <w:r w:rsidR="003C4F29" w:rsidRPr="006D13D7">
        <w:rPr>
          <w:rFonts w:ascii="Calibri" w:hAnsi="Calibri" w:cs="Arial"/>
        </w:rPr>
        <w:t xml:space="preserve"> Chair </w:t>
      </w:r>
      <w:r w:rsidR="003C4F29" w:rsidRPr="006D13D7">
        <w:rPr>
          <w:rFonts w:ascii="Calibri" w:hAnsi="Calibri" w:cs="Arial"/>
        </w:rPr>
        <w:br w:type="page"/>
      </w:r>
    </w:p>
    <w:p w:rsidR="00494682" w:rsidRPr="00267ECD" w:rsidRDefault="007551C7" w:rsidP="003C4F29">
      <w:pPr>
        <w:tabs>
          <w:tab w:val="left" w:pos="426"/>
        </w:tabs>
        <w:spacing w:line="276" w:lineRule="auto"/>
        <w:rPr>
          <w:rFonts w:ascii="Calibri" w:hAnsi="Calibri" w:cs="Arial"/>
        </w:rPr>
      </w:pPr>
      <w:r w:rsidRPr="00267ECD">
        <w:rPr>
          <w:rFonts w:ascii="Calibri" w:hAnsi="Calibri" w:cs="Arial"/>
        </w:rPr>
        <w:t xml:space="preserve"> </w:t>
      </w:r>
    </w:p>
    <w:p w:rsidR="003C4F29" w:rsidRPr="00267ECD" w:rsidRDefault="003C4F29" w:rsidP="003C4F29">
      <w:pPr>
        <w:tabs>
          <w:tab w:val="left" w:pos="426"/>
        </w:tabs>
        <w:jc w:val="right"/>
        <w:rPr>
          <w:rFonts w:ascii="Calibri" w:hAnsi="Calibri" w:cs="Arial"/>
          <w:b/>
        </w:rPr>
      </w:pPr>
      <w:r w:rsidRPr="00267ECD">
        <w:rPr>
          <w:rFonts w:ascii="Calibri" w:hAnsi="Calibri" w:cs="Arial"/>
          <w:b/>
        </w:rPr>
        <w:t>Attachment A</w:t>
      </w:r>
    </w:p>
    <w:p w:rsidR="003C4F29" w:rsidRPr="00267ECD"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3C4F29" w:rsidRPr="006D13D7"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2024E" w:rsidP="00F80306">
            <w:pPr>
              <w:rPr>
                <w:rFonts w:ascii="Calibri" w:hAnsi="Calibri"/>
                <w:b/>
                <w:bCs/>
                <w:lang w:val="en-US"/>
              </w:rPr>
            </w:pPr>
            <w:r w:rsidRPr="006D13D7">
              <w:rPr>
                <w:rFonts w:ascii="Calibri" w:hAnsi="Calibri"/>
                <w:b/>
                <w:bCs/>
                <w:lang w:val="en-US"/>
              </w:rPr>
              <w:t>IESC</w:t>
            </w:r>
            <w:r w:rsidR="003C4F29" w:rsidRPr="006D13D7">
              <w:rPr>
                <w:rFonts w:ascii="Calibri" w:hAnsi="Calibri"/>
                <w:b/>
                <w:bCs/>
                <w:lang w:val="en-US"/>
              </w:rPr>
              <w:t xml:space="preserv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Determination</w:t>
            </w:r>
          </w:p>
        </w:tc>
      </w:tr>
      <w:tr w:rsidR="00962558" w:rsidRPr="006D13D7"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58" w:rsidRPr="006D13D7" w:rsidRDefault="00962558" w:rsidP="00F80306">
            <w:pPr>
              <w:rPr>
                <w:rFonts w:ascii="Calibri" w:hAnsi="Calibri"/>
                <w:lang w:val="en-US"/>
              </w:rPr>
            </w:pPr>
            <w:r w:rsidRPr="006D13D7">
              <w:rPr>
                <w:rFonts w:ascii="Calibri" w:hAnsi="Calibri"/>
                <w:lang w:val="en-US"/>
              </w:rPr>
              <w:t>3.1</w:t>
            </w:r>
          </w:p>
          <w:p w:rsidR="00962558" w:rsidRPr="006D13D7" w:rsidRDefault="00962558" w:rsidP="00962558">
            <w:pPr>
              <w:rPr>
                <w:rFonts w:ascii="Calibri" w:hAnsi="Calibri"/>
                <w:lang w:val="en-US"/>
              </w:rPr>
            </w:pPr>
            <w:r w:rsidRPr="006D13D7">
              <w:rPr>
                <w:rFonts w:ascii="Calibri" w:hAnsi="Calibri"/>
                <w:lang w:val="en-US"/>
              </w:rPr>
              <w:t>5.2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6D13D7" w:rsidRDefault="00962558" w:rsidP="00F80306">
            <w:pPr>
              <w:rPr>
                <w:rFonts w:ascii="Calibri" w:hAnsi="Calibri"/>
                <w:lang w:val="en-US"/>
              </w:rPr>
            </w:pPr>
            <w:r w:rsidRPr="006D13D7">
              <w:rPr>
                <w:rFonts w:ascii="Calibri" w:hAnsi="Calibri"/>
                <w:lang w:val="en-US"/>
              </w:rPr>
              <w:t>Jane Coram</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6D13D7" w:rsidRDefault="00962558" w:rsidP="00962558">
            <w:pPr>
              <w:rPr>
                <w:rFonts w:ascii="Calibri" w:hAnsi="Calibri" w:cs="Arial"/>
              </w:rPr>
            </w:pPr>
            <w:r w:rsidRPr="006D13D7">
              <w:rPr>
                <w:rFonts w:ascii="Calibri" w:hAnsi="Calibri" w:cs="Arial"/>
              </w:rPr>
              <w:t xml:space="preserve">I consider that there may be a possible conflict of interest in relation to agenda items 3.1 and 5.2 arising from </w:t>
            </w:r>
            <w:proofErr w:type="spellStart"/>
            <w:r w:rsidRPr="006D13D7">
              <w:rPr>
                <w:rFonts w:ascii="Calibri" w:hAnsi="Calibri" w:cs="Arial"/>
              </w:rPr>
              <w:t>Geoscience</w:t>
            </w:r>
            <w:proofErr w:type="spellEnd"/>
            <w:r w:rsidRPr="006D13D7">
              <w:rPr>
                <w:rFonts w:ascii="Calibri" w:hAnsi="Calibri" w:cs="Arial"/>
              </w:rPr>
              <w:t xml:space="preserve"> Australia’s involvement in bioregional assessments and </w:t>
            </w:r>
            <w:proofErr w:type="spellStart"/>
            <w:r w:rsidRPr="006D13D7">
              <w:rPr>
                <w:rFonts w:ascii="Calibri" w:hAnsi="Calibri" w:cs="Arial"/>
              </w:rPr>
              <w:t>Geoscience</w:t>
            </w:r>
            <w:proofErr w:type="spellEnd"/>
            <w:r w:rsidRPr="006D13D7">
              <w:rPr>
                <w:rFonts w:ascii="Calibri" w:hAnsi="Calibri" w:cs="Arial"/>
              </w:rPr>
              <w:t xml:space="preserve"> Australia’s potential interest in undertaking the research activities.</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6D13D7" w:rsidRDefault="00962558" w:rsidP="00301471">
            <w:pPr>
              <w:rPr>
                <w:rFonts w:ascii="Calibri" w:hAnsi="Calibri" w:cs="Arial"/>
              </w:rPr>
            </w:pPr>
            <w:r w:rsidRPr="006D13D7">
              <w:rPr>
                <w:rFonts w:ascii="Calibri" w:hAnsi="Calibri" w:cs="Arial"/>
              </w:rPr>
              <w:t>No actual, potential or perceived conflict of interest exists and Jane participated fully in the Committee meeting. The reason for the decision is that the IESC is not making decisions on funding of research and therefore there is no</w:t>
            </w:r>
            <w:r w:rsidR="00BB5DA5" w:rsidRPr="006D13D7">
              <w:rPr>
                <w:rFonts w:ascii="Calibri" w:hAnsi="Calibri" w:cs="Arial"/>
              </w:rPr>
              <w:t>t</w:t>
            </w:r>
            <w:r w:rsidRPr="006D13D7">
              <w:rPr>
                <w:rFonts w:ascii="Calibri" w:hAnsi="Calibri" w:cs="Arial"/>
              </w:rPr>
              <w:t xml:space="preserve"> conflict in relation to this meeting.</w:t>
            </w:r>
          </w:p>
        </w:tc>
      </w:tr>
      <w:tr w:rsidR="003C4F29" w:rsidRPr="006D13D7"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316E" w:rsidRPr="006D13D7" w:rsidRDefault="00962558" w:rsidP="00F80306">
            <w:pPr>
              <w:rPr>
                <w:rFonts w:ascii="Calibri" w:hAnsi="Calibri"/>
                <w:lang w:val="en-US"/>
              </w:rPr>
            </w:pPr>
            <w:r w:rsidRPr="006D13D7">
              <w:rPr>
                <w:rFonts w:ascii="Calibri" w:hAnsi="Calibri"/>
                <w:lang w:val="en-US"/>
              </w:rPr>
              <w:t>5</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6D13D7" w:rsidRDefault="003C4F29" w:rsidP="00F80306">
            <w:pPr>
              <w:rPr>
                <w:rFonts w:ascii="Calibri" w:hAnsi="Calibri"/>
                <w:lang w:val="en-US"/>
              </w:rPr>
            </w:pPr>
            <w:r w:rsidRPr="006D13D7">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6D13D7" w:rsidRDefault="003C4F29" w:rsidP="00BB5DA5">
            <w:pPr>
              <w:rPr>
                <w:rFonts w:ascii="Calibri" w:hAnsi="Calibri"/>
                <w:lang w:val="en-US"/>
              </w:rPr>
            </w:pPr>
            <w:r w:rsidRPr="006D13D7">
              <w:rPr>
                <w:rFonts w:ascii="Calibri" w:hAnsi="Calibri" w:cs="Arial"/>
              </w:rPr>
              <w:t xml:space="preserve">I consider that there may be a possible conflict of interest in relation to agenda item </w:t>
            </w:r>
            <w:r w:rsidR="00301471" w:rsidRPr="006D13D7">
              <w:rPr>
                <w:rFonts w:ascii="Calibri" w:hAnsi="Calibri" w:cs="Arial"/>
              </w:rPr>
              <w:t>5</w:t>
            </w:r>
            <w:r w:rsidR="00A741D2" w:rsidRPr="006D13D7">
              <w:rPr>
                <w:rFonts w:ascii="Calibri" w:hAnsi="Calibri" w:cs="Arial"/>
              </w:rPr>
              <w:t xml:space="preserve"> (Research) arising from National Centre for Groundwater Research and Training (NCGRT) being a potential provider </w:t>
            </w:r>
            <w:r w:rsidR="00BB5DA5" w:rsidRPr="006D13D7">
              <w:rPr>
                <w:rFonts w:ascii="Calibri" w:hAnsi="Calibri" w:cs="Arial"/>
              </w:rPr>
              <w:t>of R&amp;D to the Committee/OWS</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6D13D7" w:rsidRDefault="003C4F29" w:rsidP="00BB5DA5">
            <w:pPr>
              <w:rPr>
                <w:rFonts w:ascii="Calibri" w:hAnsi="Calibri"/>
                <w:lang w:val="en-US"/>
              </w:rPr>
            </w:pPr>
            <w:r w:rsidRPr="006D13D7">
              <w:rPr>
                <w:rFonts w:ascii="Calibri" w:hAnsi="Calibri" w:cs="Arial"/>
              </w:rPr>
              <w:t xml:space="preserve">No actual, potential or perceived conflict of interest exists and Craig participated fully in the </w:t>
            </w:r>
            <w:r w:rsidR="0032024E" w:rsidRPr="006D13D7">
              <w:rPr>
                <w:rFonts w:ascii="Calibri" w:hAnsi="Calibri" w:cs="Arial"/>
              </w:rPr>
              <w:t>IESC</w:t>
            </w:r>
            <w:r w:rsidRPr="006D13D7">
              <w:rPr>
                <w:rFonts w:ascii="Calibri" w:hAnsi="Calibri" w:cs="Arial"/>
              </w:rPr>
              <w:t xml:space="preserve"> meeting. The reason for the decision </w:t>
            </w:r>
            <w:r w:rsidR="0018316E" w:rsidRPr="006D13D7">
              <w:rPr>
                <w:rFonts w:ascii="Calibri" w:hAnsi="Calibri" w:cs="Arial"/>
              </w:rPr>
              <w:t xml:space="preserve">is </w:t>
            </w:r>
            <w:r w:rsidR="002679FD" w:rsidRPr="006D13D7">
              <w:rPr>
                <w:rFonts w:ascii="Calibri" w:hAnsi="Calibri" w:cs="Arial"/>
              </w:rPr>
              <w:t xml:space="preserve">that </w:t>
            </w:r>
            <w:r w:rsidR="00BB5DA5" w:rsidRPr="006D13D7">
              <w:rPr>
                <w:rFonts w:ascii="Calibri" w:hAnsi="Calibri" w:cs="Arial"/>
              </w:rPr>
              <w:t>the IESC is not making decisions on funding of research and therefore there is not conflict in relation to the meeting.</w:t>
            </w:r>
          </w:p>
        </w:tc>
      </w:tr>
    </w:tbl>
    <w:p w:rsidR="008915D6" w:rsidRPr="00C27DFA" w:rsidRDefault="008915D6" w:rsidP="004C0876">
      <w:pPr>
        <w:tabs>
          <w:tab w:val="left" w:pos="426"/>
        </w:tabs>
        <w:rPr>
          <w:rFonts w:ascii="Calibri" w:hAnsi="Calibri" w:cs="Arial"/>
        </w:rPr>
      </w:pPr>
    </w:p>
    <w:sectPr w:rsidR="008915D6" w:rsidRPr="00C27DFA" w:rsidSect="00045F13">
      <w:headerReference w:type="default" r:id="rId8"/>
      <w:footerReference w:type="default" r:id="rId9"/>
      <w:footerReference w:type="first" r:id="rId10"/>
      <w:pgSz w:w="11906" w:h="16838" w:code="9"/>
      <w:pgMar w:top="1843" w:right="1440" w:bottom="1276" w:left="144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13" w:rsidRDefault="006B0D13">
      <w:r>
        <w:separator/>
      </w:r>
    </w:p>
  </w:endnote>
  <w:endnote w:type="continuationSeparator" w:id="0">
    <w:p w:rsidR="006B0D13" w:rsidRDefault="006B0D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4B" w:rsidRPr="00ED3F0A" w:rsidRDefault="00B1334B">
    <w:pPr>
      <w:pStyle w:val="Footer"/>
      <w:jc w:val="right"/>
      <w:rPr>
        <w:rFonts w:ascii="Arial" w:hAnsi="Arial" w:cs="Arial"/>
        <w:sz w:val="16"/>
        <w:szCs w:val="16"/>
      </w:rPr>
    </w:pPr>
    <w:r w:rsidRPr="00ED3F0A">
      <w:rPr>
        <w:rFonts w:ascii="Arial" w:hAnsi="Arial" w:cs="Arial"/>
        <w:sz w:val="16"/>
        <w:szCs w:val="16"/>
      </w:rPr>
      <w:t xml:space="preserve">Page </w:t>
    </w:r>
    <w:r w:rsidR="00A30047"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A30047" w:rsidRPr="00ED3F0A">
      <w:rPr>
        <w:rFonts w:ascii="Arial" w:hAnsi="Arial" w:cs="Arial"/>
        <w:b/>
        <w:sz w:val="16"/>
        <w:szCs w:val="16"/>
      </w:rPr>
      <w:fldChar w:fldCharType="separate"/>
    </w:r>
    <w:r w:rsidR="00C14847">
      <w:rPr>
        <w:rFonts w:ascii="Arial" w:hAnsi="Arial" w:cs="Arial"/>
        <w:b/>
        <w:noProof/>
        <w:sz w:val="16"/>
        <w:szCs w:val="16"/>
      </w:rPr>
      <w:t>1</w:t>
    </w:r>
    <w:r w:rsidR="00A30047" w:rsidRPr="00ED3F0A">
      <w:rPr>
        <w:rFonts w:ascii="Arial" w:hAnsi="Arial" w:cs="Arial"/>
        <w:b/>
        <w:sz w:val="16"/>
        <w:szCs w:val="16"/>
      </w:rPr>
      <w:fldChar w:fldCharType="end"/>
    </w:r>
    <w:r w:rsidRPr="00ED3F0A">
      <w:rPr>
        <w:rFonts w:ascii="Arial" w:hAnsi="Arial" w:cs="Arial"/>
        <w:sz w:val="16"/>
        <w:szCs w:val="16"/>
      </w:rPr>
      <w:t xml:space="preserve"> of </w:t>
    </w:r>
    <w:r w:rsidR="00A30047"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A30047" w:rsidRPr="00ED3F0A">
      <w:rPr>
        <w:rFonts w:ascii="Arial" w:hAnsi="Arial" w:cs="Arial"/>
        <w:b/>
        <w:sz w:val="16"/>
        <w:szCs w:val="16"/>
      </w:rPr>
      <w:fldChar w:fldCharType="separate"/>
    </w:r>
    <w:r w:rsidR="00C14847">
      <w:rPr>
        <w:rFonts w:ascii="Arial" w:hAnsi="Arial" w:cs="Arial"/>
        <w:b/>
        <w:noProof/>
        <w:sz w:val="16"/>
        <w:szCs w:val="16"/>
      </w:rPr>
      <w:t>8</w:t>
    </w:r>
    <w:r w:rsidR="00A30047" w:rsidRPr="00ED3F0A">
      <w:rPr>
        <w:rFonts w:ascii="Arial" w:hAnsi="Arial" w:cs="Arial"/>
        <w:b/>
        <w:sz w:val="16"/>
        <w:szCs w:val="16"/>
      </w:rPr>
      <w:fldChar w:fldCharType="end"/>
    </w:r>
  </w:p>
  <w:p w:rsidR="00B1334B" w:rsidRDefault="00B133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4B" w:rsidRDefault="00B1334B">
    <w:pPr>
      <w:pStyle w:val="Footer"/>
      <w:jc w:val="right"/>
    </w:pPr>
    <w:r w:rsidRPr="00A33F6A">
      <w:rPr>
        <w:rFonts w:ascii="Calibri" w:hAnsi="Calibri" w:cs="Calibri"/>
        <w:sz w:val="22"/>
        <w:szCs w:val="22"/>
      </w:rPr>
      <w:t xml:space="preserve">Page </w:t>
    </w:r>
    <w:r w:rsidR="00A30047"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A30047" w:rsidRPr="00A33F6A">
      <w:rPr>
        <w:rFonts w:ascii="Calibri" w:hAnsi="Calibri" w:cs="Calibri"/>
        <w:b/>
        <w:sz w:val="22"/>
        <w:szCs w:val="22"/>
      </w:rPr>
      <w:fldChar w:fldCharType="separate"/>
    </w:r>
    <w:r>
      <w:rPr>
        <w:rFonts w:ascii="Calibri" w:hAnsi="Calibri" w:cs="Calibri"/>
        <w:b/>
        <w:noProof/>
        <w:sz w:val="22"/>
        <w:szCs w:val="22"/>
      </w:rPr>
      <w:t>1</w:t>
    </w:r>
    <w:r w:rsidR="00A30047" w:rsidRPr="00A33F6A">
      <w:rPr>
        <w:rFonts w:ascii="Calibri" w:hAnsi="Calibri" w:cs="Calibri"/>
        <w:b/>
        <w:sz w:val="22"/>
        <w:szCs w:val="22"/>
      </w:rPr>
      <w:fldChar w:fldCharType="end"/>
    </w:r>
    <w:r w:rsidRPr="00A33F6A">
      <w:rPr>
        <w:rFonts w:ascii="Calibri" w:hAnsi="Calibri" w:cs="Calibri"/>
        <w:sz w:val="22"/>
        <w:szCs w:val="22"/>
      </w:rPr>
      <w:t xml:space="preserve"> of </w:t>
    </w:r>
    <w:r w:rsidR="00A30047"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A30047" w:rsidRPr="00A33F6A">
      <w:rPr>
        <w:rFonts w:ascii="Calibri" w:hAnsi="Calibri" w:cs="Calibri"/>
        <w:b/>
        <w:sz w:val="22"/>
        <w:szCs w:val="22"/>
      </w:rPr>
      <w:fldChar w:fldCharType="separate"/>
    </w:r>
    <w:r>
      <w:rPr>
        <w:rFonts w:ascii="Calibri" w:hAnsi="Calibri" w:cs="Calibri"/>
        <w:b/>
        <w:noProof/>
        <w:sz w:val="22"/>
        <w:szCs w:val="22"/>
      </w:rPr>
      <w:t>7</w:t>
    </w:r>
    <w:r w:rsidR="00A30047" w:rsidRPr="00A33F6A">
      <w:rPr>
        <w:rFonts w:ascii="Calibri" w:hAnsi="Calibri" w:cs="Calibri"/>
        <w:b/>
        <w:sz w:val="22"/>
        <w:szCs w:val="22"/>
      </w:rPr>
      <w:fldChar w:fldCharType="end"/>
    </w:r>
  </w:p>
  <w:p w:rsidR="00B1334B" w:rsidRDefault="00B13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13" w:rsidRDefault="006B0D13">
      <w:r>
        <w:separator/>
      </w:r>
    </w:p>
  </w:footnote>
  <w:footnote w:type="continuationSeparator" w:id="0">
    <w:p w:rsidR="006B0D13" w:rsidRDefault="006B0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4B" w:rsidRDefault="00B1334B"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B1334B" w:rsidRPr="00240A54" w:rsidRDefault="00B1334B"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B1334B" w:rsidRPr="00240A54" w:rsidRDefault="00B1334B"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15</w:t>
    </w:r>
    <w:r w:rsidRPr="00240A54">
      <w:rPr>
        <w:rFonts w:ascii="Arial" w:hAnsi="Arial" w:cs="Arial"/>
        <w:b/>
        <w:sz w:val="22"/>
        <w:szCs w:val="22"/>
      </w:rPr>
      <w:t xml:space="preserve">, </w:t>
    </w:r>
    <w:r>
      <w:rPr>
        <w:rFonts w:ascii="Arial" w:hAnsi="Arial" w:cs="Arial"/>
        <w:b/>
        <w:sz w:val="22"/>
        <w:szCs w:val="22"/>
      </w:rPr>
      <w:t>12-14 March 2014</w:t>
    </w:r>
    <w:r w:rsidRPr="00240A54">
      <w:rPr>
        <w:rFonts w:ascii="Arial" w:hAnsi="Arial" w:cs="Arial"/>
        <w:b/>
        <w:sz w:val="22"/>
        <w:szCs w:val="22"/>
      </w:rPr>
      <w:br/>
    </w:r>
  </w:p>
  <w:p w:rsidR="00B1334B" w:rsidRDefault="00B133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76016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1A65FE"/>
    <w:lvl w:ilvl="0">
      <w:start w:val="1"/>
      <w:numFmt w:val="bullet"/>
      <w:lvlText w:val=""/>
      <w:lvlJc w:val="left"/>
      <w:pPr>
        <w:tabs>
          <w:tab w:val="num" w:pos="360"/>
        </w:tabs>
        <w:ind w:left="360" w:hanging="360"/>
      </w:pPr>
      <w:rPr>
        <w:rFonts w:ascii="Symbol" w:hAnsi="Symbol" w:hint="default"/>
      </w:rPr>
    </w:lvl>
  </w:abstractNum>
  <w:abstractNum w:abstractNumId="4">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15255DA"/>
    <w:multiLevelType w:val="multilevel"/>
    <w:tmpl w:val="5E486C60"/>
    <w:lvl w:ilvl="0">
      <w:start w:val="1"/>
      <w:numFmt w:val="bullet"/>
      <w:pStyle w:val="ListBullet"/>
      <w:lvlText w:val=""/>
      <w:lvlJc w:val="left"/>
      <w:pPr>
        <w:ind w:left="786" w:hanging="360"/>
      </w:pPr>
      <w:rPr>
        <w:rFonts w:ascii="Symbol" w:hAnsi="Symbol" w:hint="default"/>
        <w:color w:val="000000"/>
      </w:rPr>
    </w:lvl>
    <w:lvl w:ilvl="1">
      <w:start w:val="1"/>
      <w:numFmt w:val="decimal"/>
      <w:lvlText w:val="%1.%2."/>
      <w:lvlJc w:val="left"/>
      <w:pPr>
        <w:ind w:left="1000" w:hanging="432"/>
      </w:pPr>
      <w:rPr>
        <w:rFonts w:cs="Times New Roman"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6">
    <w:nsid w:val="05472DF2"/>
    <w:multiLevelType w:val="hybridMultilevel"/>
    <w:tmpl w:val="59BA96AC"/>
    <w:lvl w:ilvl="0" w:tplc="41C6CD10">
      <w:start w:val="1"/>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1ABA078F"/>
    <w:multiLevelType w:val="hybridMultilevel"/>
    <w:tmpl w:val="3702CF4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AAF5E72"/>
    <w:multiLevelType w:val="hybridMultilevel"/>
    <w:tmpl w:val="093ED80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75700A1E"/>
    <w:multiLevelType w:val="multilevel"/>
    <w:tmpl w:val="6F9653DC"/>
    <w:lvl w:ilvl="0">
      <w:start w:val="1"/>
      <w:numFmt w:val="bullet"/>
      <w:lvlText w:val=""/>
      <w:lvlJc w:val="left"/>
      <w:pPr>
        <w:ind w:left="789" w:hanging="360"/>
      </w:pPr>
      <w:rPr>
        <w:rFonts w:ascii="Symbol" w:hAnsi="Symbol" w:hint="default"/>
        <w:color w:val="000000"/>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1">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abstractNum w:abstractNumId="12">
    <w:nsid w:val="7E7D5E0D"/>
    <w:multiLevelType w:val="hybridMultilevel"/>
    <w:tmpl w:val="B96034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1"/>
  </w:num>
  <w:num w:numId="2">
    <w:abstractNumId w:val="5"/>
  </w:num>
  <w:num w:numId="3">
    <w:abstractNumId w:val="2"/>
  </w:num>
  <w:num w:numId="4">
    <w:abstractNumId w:val="1"/>
  </w:num>
  <w:num w:numId="5">
    <w:abstractNumId w:val="10"/>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5"/>
  </w:num>
  <w:num w:numId="9">
    <w:abstractNumId w:val="5"/>
  </w:num>
  <w:num w:numId="10">
    <w:abstractNumId w:val="3"/>
  </w:num>
  <w:num w:numId="11">
    <w:abstractNumId w:val="5"/>
  </w:num>
  <w:num w:numId="12">
    <w:abstractNumId w:val="8"/>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2"/>
  </w:num>
  <w:num w:numId="17">
    <w:abstractNumId w:val="9"/>
  </w:num>
  <w:num w:numId="18">
    <w:abstractNumId w:val="5"/>
  </w:num>
  <w:num w:numId="19">
    <w:abstractNumId w:val="5"/>
  </w:num>
  <w:num w:numId="20">
    <w:abstractNumId w:val="0"/>
  </w:num>
  <w:num w:numId="21">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E4DA7"/>
    <w:rsid w:val="000000C3"/>
    <w:rsid w:val="000001B6"/>
    <w:rsid w:val="00000384"/>
    <w:rsid w:val="000007E4"/>
    <w:rsid w:val="00000A72"/>
    <w:rsid w:val="00000D45"/>
    <w:rsid w:val="0000165B"/>
    <w:rsid w:val="00001916"/>
    <w:rsid w:val="00001C6D"/>
    <w:rsid w:val="00001E42"/>
    <w:rsid w:val="00001F91"/>
    <w:rsid w:val="00002721"/>
    <w:rsid w:val="000029F9"/>
    <w:rsid w:val="00002A7C"/>
    <w:rsid w:val="000030A6"/>
    <w:rsid w:val="0000420E"/>
    <w:rsid w:val="00004A68"/>
    <w:rsid w:val="000054C8"/>
    <w:rsid w:val="00005753"/>
    <w:rsid w:val="00005EA7"/>
    <w:rsid w:val="00005FB5"/>
    <w:rsid w:val="000069D0"/>
    <w:rsid w:val="00006D09"/>
    <w:rsid w:val="00006E62"/>
    <w:rsid w:val="00007503"/>
    <w:rsid w:val="000100C0"/>
    <w:rsid w:val="000102A1"/>
    <w:rsid w:val="00010480"/>
    <w:rsid w:val="00011F12"/>
    <w:rsid w:val="0001202D"/>
    <w:rsid w:val="00012248"/>
    <w:rsid w:val="000128A1"/>
    <w:rsid w:val="000129FC"/>
    <w:rsid w:val="00014197"/>
    <w:rsid w:val="0001424D"/>
    <w:rsid w:val="000147C2"/>
    <w:rsid w:val="00014B80"/>
    <w:rsid w:val="000150D4"/>
    <w:rsid w:val="00015737"/>
    <w:rsid w:val="00015B4A"/>
    <w:rsid w:val="00017471"/>
    <w:rsid w:val="000174A2"/>
    <w:rsid w:val="0001786C"/>
    <w:rsid w:val="00017C23"/>
    <w:rsid w:val="00017E38"/>
    <w:rsid w:val="0002024C"/>
    <w:rsid w:val="000204CC"/>
    <w:rsid w:val="00020563"/>
    <w:rsid w:val="00020A4F"/>
    <w:rsid w:val="00020D9E"/>
    <w:rsid w:val="00021EE4"/>
    <w:rsid w:val="00022205"/>
    <w:rsid w:val="000225BE"/>
    <w:rsid w:val="0002287A"/>
    <w:rsid w:val="00023EBD"/>
    <w:rsid w:val="00023F8F"/>
    <w:rsid w:val="00024011"/>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F7E"/>
    <w:rsid w:val="00033033"/>
    <w:rsid w:val="00033537"/>
    <w:rsid w:val="000338D6"/>
    <w:rsid w:val="00033B46"/>
    <w:rsid w:val="00033DC5"/>
    <w:rsid w:val="000342F8"/>
    <w:rsid w:val="00035913"/>
    <w:rsid w:val="0003656F"/>
    <w:rsid w:val="00036E3D"/>
    <w:rsid w:val="000375BE"/>
    <w:rsid w:val="00037975"/>
    <w:rsid w:val="000402A4"/>
    <w:rsid w:val="00040ECA"/>
    <w:rsid w:val="00041C45"/>
    <w:rsid w:val="00041DCB"/>
    <w:rsid w:val="00041E50"/>
    <w:rsid w:val="00041EA9"/>
    <w:rsid w:val="00041F69"/>
    <w:rsid w:val="000420EE"/>
    <w:rsid w:val="00042286"/>
    <w:rsid w:val="000424D9"/>
    <w:rsid w:val="000427B6"/>
    <w:rsid w:val="00042C96"/>
    <w:rsid w:val="000431F9"/>
    <w:rsid w:val="00043295"/>
    <w:rsid w:val="00043A8F"/>
    <w:rsid w:val="00043EBC"/>
    <w:rsid w:val="00045C2B"/>
    <w:rsid w:val="00045F13"/>
    <w:rsid w:val="00046752"/>
    <w:rsid w:val="000468EA"/>
    <w:rsid w:val="00046985"/>
    <w:rsid w:val="00046FF3"/>
    <w:rsid w:val="000471CE"/>
    <w:rsid w:val="000475A6"/>
    <w:rsid w:val="000476EB"/>
    <w:rsid w:val="00047871"/>
    <w:rsid w:val="0005003F"/>
    <w:rsid w:val="00050262"/>
    <w:rsid w:val="00050589"/>
    <w:rsid w:val="000505AF"/>
    <w:rsid w:val="00051B6F"/>
    <w:rsid w:val="00051C7B"/>
    <w:rsid w:val="000522F5"/>
    <w:rsid w:val="00052E3B"/>
    <w:rsid w:val="00053A74"/>
    <w:rsid w:val="00053F88"/>
    <w:rsid w:val="0005434A"/>
    <w:rsid w:val="00054BA9"/>
    <w:rsid w:val="00054C2E"/>
    <w:rsid w:val="00054C8B"/>
    <w:rsid w:val="0005529D"/>
    <w:rsid w:val="00055725"/>
    <w:rsid w:val="00055A21"/>
    <w:rsid w:val="0005651C"/>
    <w:rsid w:val="00056B6C"/>
    <w:rsid w:val="00057071"/>
    <w:rsid w:val="00057B09"/>
    <w:rsid w:val="0006078F"/>
    <w:rsid w:val="000609F6"/>
    <w:rsid w:val="00060EE9"/>
    <w:rsid w:val="00060FD2"/>
    <w:rsid w:val="0006195F"/>
    <w:rsid w:val="00061F66"/>
    <w:rsid w:val="000621F7"/>
    <w:rsid w:val="000635DA"/>
    <w:rsid w:val="00063663"/>
    <w:rsid w:val="0006449F"/>
    <w:rsid w:val="000645CE"/>
    <w:rsid w:val="0006571C"/>
    <w:rsid w:val="00066022"/>
    <w:rsid w:val="00066287"/>
    <w:rsid w:val="000664CB"/>
    <w:rsid w:val="0006693F"/>
    <w:rsid w:val="00067C89"/>
    <w:rsid w:val="0007014A"/>
    <w:rsid w:val="00070789"/>
    <w:rsid w:val="00070A2B"/>
    <w:rsid w:val="0007140B"/>
    <w:rsid w:val="0007211A"/>
    <w:rsid w:val="0007231A"/>
    <w:rsid w:val="00072A6C"/>
    <w:rsid w:val="00072B2C"/>
    <w:rsid w:val="00072C51"/>
    <w:rsid w:val="0007349B"/>
    <w:rsid w:val="00073763"/>
    <w:rsid w:val="000741C6"/>
    <w:rsid w:val="00074F94"/>
    <w:rsid w:val="000752AD"/>
    <w:rsid w:val="000761F2"/>
    <w:rsid w:val="000763A1"/>
    <w:rsid w:val="0007754D"/>
    <w:rsid w:val="0007794A"/>
    <w:rsid w:val="00077D51"/>
    <w:rsid w:val="00082DF7"/>
    <w:rsid w:val="0008314F"/>
    <w:rsid w:val="000834A4"/>
    <w:rsid w:val="00083B3E"/>
    <w:rsid w:val="00083B8A"/>
    <w:rsid w:val="00083C4C"/>
    <w:rsid w:val="00083E83"/>
    <w:rsid w:val="00084143"/>
    <w:rsid w:val="00084B09"/>
    <w:rsid w:val="00084FDA"/>
    <w:rsid w:val="00085333"/>
    <w:rsid w:val="00085611"/>
    <w:rsid w:val="000857F1"/>
    <w:rsid w:val="0008613F"/>
    <w:rsid w:val="0008647B"/>
    <w:rsid w:val="00086CD2"/>
    <w:rsid w:val="00087C48"/>
    <w:rsid w:val="00087E5B"/>
    <w:rsid w:val="00090A67"/>
    <w:rsid w:val="00091001"/>
    <w:rsid w:val="00091413"/>
    <w:rsid w:val="00093172"/>
    <w:rsid w:val="00093344"/>
    <w:rsid w:val="00093774"/>
    <w:rsid w:val="00093E55"/>
    <w:rsid w:val="0009453E"/>
    <w:rsid w:val="00095100"/>
    <w:rsid w:val="00095225"/>
    <w:rsid w:val="00095636"/>
    <w:rsid w:val="000964AF"/>
    <w:rsid w:val="00096501"/>
    <w:rsid w:val="000966A9"/>
    <w:rsid w:val="0009681F"/>
    <w:rsid w:val="00096D06"/>
    <w:rsid w:val="00097591"/>
    <w:rsid w:val="00097BDC"/>
    <w:rsid w:val="00097EC1"/>
    <w:rsid w:val="00097FA1"/>
    <w:rsid w:val="000A0298"/>
    <w:rsid w:val="000A04F1"/>
    <w:rsid w:val="000A0FF1"/>
    <w:rsid w:val="000A166E"/>
    <w:rsid w:val="000A17EE"/>
    <w:rsid w:val="000A1BF6"/>
    <w:rsid w:val="000A1F00"/>
    <w:rsid w:val="000A2B5D"/>
    <w:rsid w:val="000A3019"/>
    <w:rsid w:val="000A325B"/>
    <w:rsid w:val="000A4373"/>
    <w:rsid w:val="000A46A1"/>
    <w:rsid w:val="000A46E7"/>
    <w:rsid w:val="000A6376"/>
    <w:rsid w:val="000A6EF2"/>
    <w:rsid w:val="000A6FEB"/>
    <w:rsid w:val="000A72AB"/>
    <w:rsid w:val="000A7DC1"/>
    <w:rsid w:val="000B0AAF"/>
    <w:rsid w:val="000B0C33"/>
    <w:rsid w:val="000B1618"/>
    <w:rsid w:val="000B293A"/>
    <w:rsid w:val="000B4BAD"/>
    <w:rsid w:val="000B580D"/>
    <w:rsid w:val="000B5AE2"/>
    <w:rsid w:val="000B607B"/>
    <w:rsid w:val="000B6135"/>
    <w:rsid w:val="000B64B4"/>
    <w:rsid w:val="000B64D7"/>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1F74"/>
    <w:rsid w:val="000C22D1"/>
    <w:rsid w:val="000C2B7A"/>
    <w:rsid w:val="000C30EC"/>
    <w:rsid w:val="000C3665"/>
    <w:rsid w:val="000C3F39"/>
    <w:rsid w:val="000C46B2"/>
    <w:rsid w:val="000C57D0"/>
    <w:rsid w:val="000C5908"/>
    <w:rsid w:val="000C681C"/>
    <w:rsid w:val="000C69B8"/>
    <w:rsid w:val="000C6E58"/>
    <w:rsid w:val="000C75FA"/>
    <w:rsid w:val="000D083A"/>
    <w:rsid w:val="000D0876"/>
    <w:rsid w:val="000D0C06"/>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8E1"/>
    <w:rsid w:val="000E0FC1"/>
    <w:rsid w:val="000E167C"/>
    <w:rsid w:val="000E2433"/>
    <w:rsid w:val="000E3302"/>
    <w:rsid w:val="000E34FA"/>
    <w:rsid w:val="000E3A1F"/>
    <w:rsid w:val="000E3C61"/>
    <w:rsid w:val="000E43AE"/>
    <w:rsid w:val="000E4412"/>
    <w:rsid w:val="000E4AEC"/>
    <w:rsid w:val="000E4D9F"/>
    <w:rsid w:val="000E610A"/>
    <w:rsid w:val="000E627D"/>
    <w:rsid w:val="000E66A6"/>
    <w:rsid w:val="000E6CCD"/>
    <w:rsid w:val="000E71B8"/>
    <w:rsid w:val="000E74D8"/>
    <w:rsid w:val="000E7607"/>
    <w:rsid w:val="000E76C3"/>
    <w:rsid w:val="000E77C6"/>
    <w:rsid w:val="000F05F0"/>
    <w:rsid w:val="000F075E"/>
    <w:rsid w:val="000F10C6"/>
    <w:rsid w:val="000F191D"/>
    <w:rsid w:val="000F1FD4"/>
    <w:rsid w:val="000F305A"/>
    <w:rsid w:val="000F3B49"/>
    <w:rsid w:val="000F3FEA"/>
    <w:rsid w:val="000F4E84"/>
    <w:rsid w:val="000F5150"/>
    <w:rsid w:val="000F548C"/>
    <w:rsid w:val="000F5882"/>
    <w:rsid w:val="000F5AC6"/>
    <w:rsid w:val="000F5C57"/>
    <w:rsid w:val="000F62DB"/>
    <w:rsid w:val="000F69A5"/>
    <w:rsid w:val="000F6C5F"/>
    <w:rsid w:val="000F71D0"/>
    <w:rsid w:val="0010028D"/>
    <w:rsid w:val="0010191C"/>
    <w:rsid w:val="0010220A"/>
    <w:rsid w:val="0010240C"/>
    <w:rsid w:val="00102A4A"/>
    <w:rsid w:val="00103B60"/>
    <w:rsid w:val="00103F2D"/>
    <w:rsid w:val="0010438B"/>
    <w:rsid w:val="0010478A"/>
    <w:rsid w:val="001060F5"/>
    <w:rsid w:val="00106818"/>
    <w:rsid w:val="00107943"/>
    <w:rsid w:val="00107B5C"/>
    <w:rsid w:val="0011008C"/>
    <w:rsid w:val="00110FEA"/>
    <w:rsid w:val="00111BC8"/>
    <w:rsid w:val="00111E4B"/>
    <w:rsid w:val="001123DA"/>
    <w:rsid w:val="001127DE"/>
    <w:rsid w:val="00112AFD"/>
    <w:rsid w:val="00112C4F"/>
    <w:rsid w:val="001134D3"/>
    <w:rsid w:val="001134E4"/>
    <w:rsid w:val="00113F4D"/>
    <w:rsid w:val="00114112"/>
    <w:rsid w:val="001146CF"/>
    <w:rsid w:val="00115604"/>
    <w:rsid w:val="00116957"/>
    <w:rsid w:val="00116B0E"/>
    <w:rsid w:val="00116BC4"/>
    <w:rsid w:val="0011792C"/>
    <w:rsid w:val="001179D2"/>
    <w:rsid w:val="00117EA9"/>
    <w:rsid w:val="00117EDA"/>
    <w:rsid w:val="001200E5"/>
    <w:rsid w:val="00120C7A"/>
    <w:rsid w:val="00121042"/>
    <w:rsid w:val="00121490"/>
    <w:rsid w:val="0012197F"/>
    <w:rsid w:val="0012297A"/>
    <w:rsid w:val="00122A80"/>
    <w:rsid w:val="00122B4F"/>
    <w:rsid w:val="00122DC5"/>
    <w:rsid w:val="00123789"/>
    <w:rsid w:val="001244B2"/>
    <w:rsid w:val="00124A26"/>
    <w:rsid w:val="00125E90"/>
    <w:rsid w:val="00126C12"/>
    <w:rsid w:val="00127017"/>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62F7"/>
    <w:rsid w:val="00136B77"/>
    <w:rsid w:val="001406CC"/>
    <w:rsid w:val="00140E05"/>
    <w:rsid w:val="00140F52"/>
    <w:rsid w:val="00140FAC"/>
    <w:rsid w:val="00141B6E"/>
    <w:rsid w:val="00141C13"/>
    <w:rsid w:val="00142275"/>
    <w:rsid w:val="00142549"/>
    <w:rsid w:val="001425AE"/>
    <w:rsid w:val="0014363C"/>
    <w:rsid w:val="001439F5"/>
    <w:rsid w:val="001442BA"/>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37C6"/>
    <w:rsid w:val="001543EF"/>
    <w:rsid w:val="0015484A"/>
    <w:rsid w:val="001549D7"/>
    <w:rsid w:val="00154BF1"/>
    <w:rsid w:val="00154CF8"/>
    <w:rsid w:val="00154EC6"/>
    <w:rsid w:val="00154FBE"/>
    <w:rsid w:val="001557C3"/>
    <w:rsid w:val="00156091"/>
    <w:rsid w:val="00156528"/>
    <w:rsid w:val="00156DE0"/>
    <w:rsid w:val="001570E4"/>
    <w:rsid w:val="00157A04"/>
    <w:rsid w:val="00157A9D"/>
    <w:rsid w:val="00157F35"/>
    <w:rsid w:val="00160007"/>
    <w:rsid w:val="001601BC"/>
    <w:rsid w:val="00160544"/>
    <w:rsid w:val="00160FC5"/>
    <w:rsid w:val="00161FC1"/>
    <w:rsid w:val="00162120"/>
    <w:rsid w:val="0016216C"/>
    <w:rsid w:val="001623E5"/>
    <w:rsid w:val="0016289E"/>
    <w:rsid w:val="00163402"/>
    <w:rsid w:val="001634F2"/>
    <w:rsid w:val="001635D4"/>
    <w:rsid w:val="00163B03"/>
    <w:rsid w:val="00164D0E"/>
    <w:rsid w:val="00165201"/>
    <w:rsid w:val="00165A62"/>
    <w:rsid w:val="00165E93"/>
    <w:rsid w:val="00166274"/>
    <w:rsid w:val="0016672D"/>
    <w:rsid w:val="00166A00"/>
    <w:rsid w:val="00167BE8"/>
    <w:rsid w:val="00167D5F"/>
    <w:rsid w:val="00170AD4"/>
    <w:rsid w:val="00170DDA"/>
    <w:rsid w:val="00170EBE"/>
    <w:rsid w:val="00171AD6"/>
    <w:rsid w:val="001721E8"/>
    <w:rsid w:val="00172541"/>
    <w:rsid w:val="00172B5A"/>
    <w:rsid w:val="00172C4D"/>
    <w:rsid w:val="00172E7D"/>
    <w:rsid w:val="00172FDD"/>
    <w:rsid w:val="001743F1"/>
    <w:rsid w:val="00174A16"/>
    <w:rsid w:val="00174A19"/>
    <w:rsid w:val="00175EA8"/>
    <w:rsid w:val="0017608A"/>
    <w:rsid w:val="0017680B"/>
    <w:rsid w:val="001777A3"/>
    <w:rsid w:val="00180477"/>
    <w:rsid w:val="00180726"/>
    <w:rsid w:val="00180A93"/>
    <w:rsid w:val="00181BFC"/>
    <w:rsid w:val="00181D65"/>
    <w:rsid w:val="001822E0"/>
    <w:rsid w:val="00182388"/>
    <w:rsid w:val="0018316E"/>
    <w:rsid w:val="00183682"/>
    <w:rsid w:val="00183B60"/>
    <w:rsid w:val="00184553"/>
    <w:rsid w:val="001846D0"/>
    <w:rsid w:val="00185010"/>
    <w:rsid w:val="00185428"/>
    <w:rsid w:val="001858E3"/>
    <w:rsid w:val="0018646C"/>
    <w:rsid w:val="00186EDF"/>
    <w:rsid w:val="00186FD8"/>
    <w:rsid w:val="0018709F"/>
    <w:rsid w:val="00187522"/>
    <w:rsid w:val="001875E3"/>
    <w:rsid w:val="00187A62"/>
    <w:rsid w:val="001906FA"/>
    <w:rsid w:val="00190758"/>
    <w:rsid w:val="00192389"/>
    <w:rsid w:val="00192686"/>
    <w:rsid w:val="001928E5"/>
    <w:rsid w:val="00192CB5"/>
    <w:rsid w:val="00192F94"/>
    <w:rsid w:val="00193390"/>
    <w:rsid w:val="001941BD"/>
    <w:rsid w:val="001943E1"/>
    <w:rsid w:val="00194F95"/>
    <w:rsid w:val="001951D0"/>
    <w:rsid w:val="00195A69"/>
    <w:rsid w:val="00195C3F"/>
    <w:rsid w:val="001960BF"/>
    <w:rsid w:val="0019623A"/>
    <w:rsid w:val="00196403"/>
    <w:rsid w:val="0019642B"/>
    <w:rsid w:val="001966D6"/>
    <w:rsid w:val="00197B2D"/>
    <w:rsid w:val="00197C9D"/>
    <w:rsid w:val="001A0EFA"/>
    <w:rsid w:val="001A1F6C"/>
    <w:rsid w:val="001A223F"/>
    <w:rsid w:val="001A25E7"/>
    <w:rsid w:val="001A2A27"/>
    <w:rsid w:val="001A2ACB"/>
    <w:rsid w:val="001A2B28"/>
    <w:rsid w:val="001A3279"/>
    <w:rsid w:val="001A332B"/>
    <w:rsid w:val="001A360E"/>
    <w:rsid w:val="001A363E"/>
    <w:rsid w:val="001A3A6C"/>
    <w:rsid w:val="001A4CFC"/>
    <w:rsid w:val="001A5032"/>
    <w:rsid w:val="001A5870"/>
    <w:rsid w:val="001A70CE"/>
    <w:rsid w:val="001A744D"/>
    <w:rsid w:val="001A774B"/>
    <w:rsid w:val="001A77FB"/>
    <w:rsid w:val="001A78B6"/>
    <w:rsid w:val="001B0120"/>
    <w:rsid w:val="001B1279"/>
    <w:rsid w:val="001B1B9B"/>
    <w:rsid w:val="001B20B8"/>
    <w:rsid w:val="001B2C78"/>
    <w:rsid w:val="001B2DBF"/>
    <w:rsid w:val="001B3027"/>
    <w:rsid w:val="001B3B72"/>
    <w:rsid w:val="001B4046"/>
    <w:rsid w:val="001B4417"/>
    <w:rsid w:val="001B4C6B"/>
    <w:rsid w:val="001B56D2"/>
    <w:rsid w:val="001B5804"/>
    <w:rsid w:val="001B588F"/>
    <w:rsid w:val="001B5F6C"/>
    <w:rsid w:val="001B61A5"/>
    <w:rsid w:val="001B7761"/>
    <w:rsid w:val="001B7DF2"/>
    <w:rsid w:val="001B7DFB"/>
    <w:rsid w:val="001C04C5"/>
    <w:rsid w:val="001C0D2E"/>
    <w:rsid w:val="001C0E1A"/>
    <w:rsid w:val="001C102E"/>
    <w:rsid w:val="001C12DA"/>
    <w:rsid w:val="001C1D9E"/>
    <w:rsid w:val="001C222F"/>
    <w:rsid w:val="001C24C1"/>
    <w:rsid w:val="001C26AF"/>
    <w:rsid w:val="001C297C"/>
    <w:rsid w:val="001C2F55"/>
    <w:rsid w:val="001C353B"/>
    <w:rsid w:val="001C3916"/>
    <w:rsid w:val="001C3F42"/>
    <w:rsid w:val="001C4AF0"/>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2EF"/>
    <w:rsid w:val="001D03CF"/>
    <w:rsid w:val="001D10F5"/>
    <w:rsid w:val="001D19F8"/>
    <w:rsid w:val="001D1B5B"/>
    <w:rsid w:val="001D1C54"/>
    <w:rsid w:val="001D3032"/>
    <w:rsid w:val="001D330F"/>
    <w:rsid w:val="001D3AA3"/>
    <w:rsid w:val="001D4975"/>
    <w:rsid w:val="001D4A83"/>
    <w:rsid w:val="001D5A98"/>
    <w:rsid w:val="001D6894"/>
    <w:rsid w:val="001D6945"/>
    <w:rsid w:val="001D6A12"/>
    <w:rsid w:val="001D6BE2"/>
    <w:rsid w:val="001D6D99"/>
    <w:rsid w:val="001D6E17"/>
    <w:rsid w:val="001D71B1"/>
    <w:rsid w:val="001D7909"/>
    <w:rsid w:val="001D7989"/>
    <w:rsid w:val="001E09BA"/>
    <w:rsid w:val="001E0A47"/>
    <w:rsid w:val="001E16F8"/>
    <w:rsid w:val="001E1CC5"/>
    <w:rsid w:val="001E1FF7"/>
    <w:rsid w:val="001E234D"/>
    <w:rsid w:val="001E27A0"/>
    <w:rsid w:val="001E2C54"/>
    <w:rsid w:val="001E2EE0"/>
    <w:rsid w:val="001E37A7"/>
    <w:rsid w:val="001E3A29"/>
    <w:rsid w:val="001E3FDF"/>
    <w:rsid w:val="001E466C"/>
    <w:rsid w:val="001E475F"/>
    <w:rsid w:val="001E4AB2"/>
    <w:rsid w:val="001E599D"/>
    <w:rsid w:val="001E59FC"/>
    <w:rsid w:val="001E5C03"/>
    <w:rsid w:val="001E5CEF"/>
    <w:rsid w:val="001E6F5B"/>
    <w:rsid w:val="001E7848"/>
    <w:rsid w:val="001F0A37"/>
    <w:rsid w:val="001F1DF7"/>
    <w:rsid w:val="001F22B8"/>
    <w:rsid w:val="001F331A"/>
    <w:rsid w:val="001F388A"/>
    <w:rsid w:val="001F3917"/>
    <w:rsid w:val="001F4FA0"/>
    <w:rsid w:val="001F5037"/>
    <w:rsid w:val="001F5A2E"/>
    <w:rsid w:val="001F5FFF"/>
    <w:rsid w:val="001F60EA"/>
    <w:rsid w:val="001F787C"/>
    <w:rsid w:val="00200282"/>
    <w:rsid w:val="0020033C"/>
    <w:rsid w:val="002008EB"/>
    <w:rsid w:val="00202160"/>
    <w:rsid w:val="00203315"/>
    <w:rsid w:val="00204761"/>
    <w:rsid w:val="0020488E"/>
    <w:rsid w:val="00204A4B"/>
    <w:rsid w:val="00204AE0"/>
    <w:rsid w:val="002050F8"/>
    <w:rsid w:val="00205414"/>
    <w:rsid w:val="002056EF"/>
    <w:rsid w:val="002057F1"/>
    <w:rsid w:val="00205834"/>
    <w:rsid w:val="00205BB4"/>
    <w:rsid w:val="00206044"/>
    <w:rsid w:val="0020657E"/>
    <w:rsid w:val="00206B6D"/>
    <w:rsid w:val="00206C7D"/>
    <w:rsid w:val="0021046B"/>
    <w:rsid w:val="00212464"/>
    <w:rsid w:val="00212705"/>
    <w:rsid w:val="00212749"/>
    <w:rsid w:val="00212DD6"/>
    <w:rsid w:val="002132B3"/>
    <w:rsid w:val="002133E9"/>
    <w:rsid w:val="002137E1"/>
    <w:rsid w:val="0021383B"/>
    <w:rsid w:val="0021479B"/>
    <w:rsid w:val="00214866"/>
    <w:rsid w:val="00214ED2"/>
    <w:rsid w:val="00215868"/>
    <w:rsid w:val="002160F7"/>
    <w:rsid w:val="002168D3"/>
    <w:rsid w:val="00216DC5"/>
    <w:rsid w:val="00216F45"/>
    <w:rsid w:val="00216FF7"/>
    <w:rsid w:val="002173BC"/>
    <w:rsid w:val="00217F8C"/>
    <w:rsid w:val="00220979"/>
    <w:rsid w:val="002216B6"/>
    <w:rsid w:val="002217AF"/>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302E8"/>
    <w:rsid w:val="00230328"/>
    <w:rsid w:val="00230443"/>
    <w:rsid w:val="00230786"/>
    <w:rsid w:val="00230C85"/>
    <w:rsid w:val="002321E4"/>
    <w:rsid w:val="00232FE3"/>
    <w:rsid w:val="0023333C"/>
    <w:rsid w:val="002339AA"/>
    <w:rsid w:val="002341C3"/>
    <w:rsid w:val="0023518E"/>
    <w:rsid w:val="0023599B"/>
    <w:rsid w:val="002359E1"/>
    <w:rsid w:val="002361D1"/>
    <w:rsid w:val="00236310"/>
    <w:rsid w:val="00236AD8"/>
    <w:rsid w:val="00236B54"/>
    <w:rsid w:val="00236D11"/>
    <w:rsid w:val="00237373"/>
    <w:rsid w:val="00237F80"/>
    <w:rsid w:val="00237FA5"/>
    <w:rsid w:val="00240A54"/>
    <w:rsid w:val="00241F6B"/>
    <w:rsid w:val="002434DE"/>
    <w:rsid w:val="002449B4"/>
    <w:rsid w:val="00245038"/>
    <w:rsid w:val="00245353"/>
    <w:rsid w:val="00245616"/>
    <w:rsid w:val="00245885"/>
    <w:rsid w:val="00245B3E"/>
    <w:rsid w:val="00246421"/>
    <w:rsid w:val="00246465"/>
    <w:rsid w:val="002466CF"/>
    <w:rsid w:val="00247E63"/>
    <w:rsid w:val="0025008B"/>
    <w:rsid w:val="0025098F"/>
    <w:rsid w:val="002517B4"/>
    <w:rsid w:val="002517BB"/>
    <w:rsid w:val="00251917"/>
    <w:rsid w:val="00252095"/>
    <w:rsid w:val="0025385D"/>
    <w:rsid w:val="00253991"/>
    <w:rsid w:val="00253B56"/>
    <w:rsid w:val="002557D1"/>
    <w:rsid w:val="00256290"/>
    <w:rsid w:val="002566ED"/>
    <w:rsid w:val="0025688F"/>
    <w:rsid w:val="00256A3B"/>
    <w:rsid w:val="00256DA8"/>
    <w:rsid w:val="00257235"/>
    <w:rsid w:val="002574AD"/>
    <w:rsid w:val="002574D4"/>
    <w:rsid w:val="00260487"/>
    <w:rsid w:val="002607FB"/>
    <w:rsid w:val="00260937"/>
    <w:rsid w:val="00260BDC"/>
    <w:rsid w:val="00261452"/>
    <w:rsid w:val="00261590"/>
    <w:rsid w:val="00262621"/>
    <w:rsid w:val="00262A2C"/>
    <w:rsid w:val="00262AED"/>
    <w:rsid w:val="00263E13"/>
    <w:rsid w:val="00263F40"/>
    <w:rsid w:val="002641F4"/>
    <w:rsid w:val="002643CD"/>
    <w:rsid w:val="00264BE1"/>
    <w:rsid w:val="0026511F"/>
    <w:rsid w:val="002663B8"/>
    <w:rsid w:val="002668C4"/>
    <w:rsid w:val="00267168"/>
    <w:rsid w:val="002679FD"/>
    <w:rsid w:val="00267EC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5B16"/>
    <w:rsid w:val="00276C1B"/>
    <w:rsid w:val="00276D03"/>
    <w:rsid w:val="0027741E"/>
    <w:rsid w:val="002778E3"/>
    <w:rsid w:val="00277E8E"/>
    <w:rsid w:val="002808A6"/>
    <w:rsid w:val="00280B15"/>
    <w:rsid w:val="00282CC7"/>
    <w:rsid w:val="00282FF3"/>
    <w:rsid w:val="002832EC"/>
    <w:rsid w:val="00283685"/>
    <w:rsid w:val="00283688"/>
    <w:rsid w:val="00283AE6"/>
    <w:rsid w:val="0028473A"/>
    <w:rsid w:val="002849D1"/>
    <w:rsid w:val="00285755"/>
    <w:rsid w:val="002858B6"/>
    <w:rsid w:val="002863DE"/>
    <w:rsid w:val="002868FC"/>
    <w:rsid w:val="00286DDD"/>
    <w:rsid w:val="00287061"/>
    <w:rsid w:val="0028712E"/>
    <w:rsid w:val="00287259"/>
    <w:rsid w:val="0028730C"/>
    <w:rsid w:val="002873CB"/>
    <w:rsid w:val="00287447"/>
    <w:rsid w:val="00287AD5"/>
    <w:rsid w:val="00287EA0"/>
    <w:rsid w:val="002908B5"/>
    <w:rsid w:val="00290DA4"/>
    <w:rsid w:val="00290E1F"/>
    <w:rsid w:val="002911A5"/>
    <w:rsid w:val="002915F1"/>
    <w:rsid w:val="002917B4"/>
    <w:rsid w:val="002925FA"/>
    <w:rsid w:val="00292AA5"/>
    <w:rsid w:val="0029379E"/>
    <w:rsid w:val="0029380B"/>
    <w:rsid w:val="0029392C"/>
    <w:rsid w:val="00293EE2"/>
    <w:rsid w:val="0029439D"/>
    <w:rsid w:val="002945F8"/>
    <w:rsid w:val="00294A63"/>
    <w:rsid w:val="00295C13"/>
    <w:rsid w:val="002964AF"/>
    <w:rsid w:val="002967B4"/>
    <w:rsid w:val="00296BC7"/>
    <w:rsid w:val="00296F23"/>
    <w:rsid w:val="002971FD"/>
    <w:rsid w:val="0029728E"/>
    <w:rsid w:val="00297B9D"/>
    <w:rsid w:val="002A137D"/>
    <w:rsid w:val="002A15A8"/>
    <w:rsid w:val="002A1AC8"/>
    <w:rsid w:val="002A2193"/>
    <w:rsid w:val="002A2436"/>
    <w:rsid w:val="002A2652"/>
    <w:rsid w:val="002A2ECE"/>
    <w:rsid w:val="002A519C"/>
    <w:rsid w:val="002A571D"/>
    <w:rsid w:val="002A5BFB"/>
    <w:rsid w:val="002A6339"/>
    <w:rsid w:val="002A67B4"/>
    <w:rsid w:val="002B05A3"/>
    <w:rsid w:val="002B05EA"/>
    <w:rsid w:val="002B075C"/>
    <w:rsid w:val="002B0B6E"/>
    <w:rsid w:val="002B0D44"/>
    <w:rsid w:val="002B0D82"/>
    <w:rsid w:val="002B1123"/>
    <w:rsid w:val="002B227E"/>
    <w:rsid w:val="002B2A93"/>
    <w:rsid w:val="002B2AC9"/>
    <w:rsid w:val="002B2C49"/>
    <w:rsid w:val="002B3113"/>
    <w:rsid w:val="002B399D"/>
    <w:rsid w:val="002B4266"/>
    <w:rsid w:val="002B512B"/>
    <w:rsid w:val="002B5725"/>
    <w:rsid w:val="002B620F"/>
    <w:rsid w:val="002B6907"/>
    <w:rsid w:val="002B6B35"/>
    <w:rsid w:val="002B6DD7"/>
    <w:rsid w:val="002B6F04"/>
    <w:rsid w:val="002B7473"/>
    <w:rsid w:val="002C188E"/>
    <w:rsid w:val="002C1A3E"/>
    <w:rsid w:val="002C1B77"/>
    <w:rsid w:val="002C20B3"/>
    <w:rsid w:val="002C21ED"/>
    <w:rsid w:val="002C3463"/>
    <w:rsid w:val="002C3A38"/>
    <w:rsid w:val="002C4600"/>
    <w:rsid w:val="002C4631"/>
    <w:rsid w:val="002C52C8"/>
    <w:rsid w:val="002C629C"/>
    <w:rsid w:val="002C68B3"/>
    <w:rsid w:val="002C6B60"/>
    <w:rsid w:val="002C7079"/>
    <w:rsid w:val="002C72F8"/>
    <w:rsid w:val="002C7BC1"/>
    <w:rsid w:val="002D01D7"/>
    <w:rsid w:val="002D0363"/>
    <w:rsid w:val="002D044A"/>
    <w:rsid w:val="002D097D"/>
    <w:rsid w:val="002D163C"/>
    <w:rsid w:val="002D22F5"/>
    <w:rsid w:val="002D27A5"/>
    <w:rsid w:val="002D2EC0"/>
    <w:rsid w:val="002D2EC9"/>
    <w:rsid w:val="002D31EF"/>
    <w:rsid w:val="002D3509"/>
    <w:rsid w:val="002D4A8F"/>
    <w:rsid w:val="002D5A5B"/>
    <w:rsid w:val="002D713A"/>
    <w:rsid w:val="002D73B4"/>
    <w:rsid w:val="002D7491"/>
    <w:rsid w:val="002D7CC7"/>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528"/>
    <w:rsid w:val="002E598E"/>
    <w:rsid w:val="002E5CA1"/>
    <w:rsid w:val="002E5D3D"/>
    <w:rsid w:val="002E68A5"/>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39F"/>
    <w:rsid w:val="002F56B6"/>
    <w:rsid w:val="002F65C2"/>
    <w:rsid w:val="002F6667"/>
    <w:rsid w:val="002F6E71"/>
    <w:rsid w:val="002F71EB"/>
    <w:rsid w:val="00300AB4"/>
    <w:rsid w:val="00300B00"/>
    <w:rsid w:val="00301471"/>
    <w:rsid w:val="0030148D"/>
    <w:rsid w:val="003017C2"/>
    <w:rsid w:val="00302164"/>
    <w:rsid w:val="003025E8"/>
    <w:rsid w:val="00302DEF"/>
    <w:rsid w:val="0030457F"/>
    <w:rsid w:val="0030600A"/>
    <w:rsid w:val="00306741"/>
    <w:rsid w:val="003071CD"/>
    <w:rsid w:val="00307396"/>
    <w:rsid w:val="003075FF"/>
    <w:rsid w:val="003079D7"/>
    <w:rsid w:val="00310122"/>
    <w:rsid w:val="0031048B"/>
    <w:rsid w:val="003114B3"/>
    <w:rsid w:val="003115D9"/>
    <w:rsid w:val="00311845"/>
    <w:rsid w:val="00312001"/>
    <w:rsid w:val="00312D21"/>
    <w:rsid w:val="0031323A"/>
    <w:rsid w:val="003139BB"/>
    <w:rsid w:val="00313EB8"/>
    <w:rsid w:val="00314514"/>
    <w:rsid w:val="00315D34"/>
    <w:rsid w:val="00315EE2"/>
    <w:rsid w:val="00316539"/>
    <w:rsid w:val="0031679D"/>
    <w:rsid w:val="00316D82"/>
    <w:rsid w:val="00316E0F"/>
    <w:rsid w:val="00317276"/>
    <w:rsid w:val="003173F7"/>
    <w:rsid w:val="003174FA"/>
    <w:rsid w:val="00317589"/>
    <w:rsid w:val="003175E8"/>
    <w:rsid w:val="0032024E"/>
    <w:rsid w:val="00320DAA"/>
    <w:rsid w:val="00320F46"/>
    <w:rsid w:val="0032105E"/>
    <w:rsid w:val="003213F1"/>
    <w:rsid w:val="00321A5C"/>
    <w:rsid w:val="00321EDF"/>
    <w:rsid w:val="003222F0"/>
    <w:rsid w:val="00322679"/>
    <w:rsid w:val="003227BA"/>
    <w:rsid w:val="00322936"/>
    <w:rsid w:val="00322AB3"/>
    <w:rsid w:val="0032354E"/>
    <w:rsid w:val="003240AE"/>
    <w:rsid w:val="00325649"/>
    <w:rsid w:val="00326201"/>
    <w:rsid w:val="00326518"/>
    <w:rsid w:val="00326A54"/>
    <w:rsid w:val="00326B40"/>
    <w:rsid w:val="00326F61"/>
    <w:rsid w:val="00327419"/>
    <w:rsid w:val="003274C2"/>
    <w:rsid w:val="0032756C"/>
    <w:rsid w:val="003276E9"/>
    <w:rsid w:val="00327E6F"/>
    <w:rsid w:val="0033040E"/>
    <w:rsid w:val="003306AE"/>
    <w:rsid w:val="00330948"/>
    <w:rsid w:val="00330E00"/>
    <w:rsid w:val="00331485"/>
    <w:rsid w:val="003314C1"/>
    <w:rsid w:val="00332663"/>
    <w:rsid w:val="00332733"/>
    <w:rsid w:val="00332A1B"/>
    <w:rsid w:val="00332F36"/>
    <w:rsid w:val="00332FC3"/>
    <w:rsid w:val="003333FF"/>
    <w:rsid w:val="00333A51"/>
    <w:rsid w:val="00333E1E"/>
    <w:rsid w:val="00334C17"/>
    <w:rsid w:val="00335436"/>
    <w:rsid w:val="003363BB"/>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BBA"/>
    <w:rsid w:val="00342FAA"/>
    <w:rsid w:val="00343189"/>
    <w:rsid w:val="003432A8"/>
    <w:rsid w:val="00343BF5"/>
    <w:rsid w:val="00343C74"/>
    <w:rsid w:val="00343CBE"/>
    <w:rsid w:val="003448C7"/>
    <w:rsid w:val="00344F80"/>
    <w:rsid w:val="003455EA"/>
    <w:rsid w:val="00345938"/>
    <w:rsid w:val="00345DEC"/>
    <w:rsid w:val="003463F9"/>
    <w:rsid w:val="00346622"/>
    <w:rsid w:val="003466B9"/>
    <w:rsid w:val="003467AB"/>
    <w:rsid w:val="00346D9F"/>
    <w:rsid w:val="00347218"/>
    <w:rsid w:val="00347325"/>
    <w:rsid w:val="003474A2"/>
    <w:rsid w:val="00347893"/>
    <w:rsid w:val="003502DA"/>
    <w:rsid w:val="003505CA"/>
    <w:rsid w:val="00350B38"/>
    <w:rsid w:val="00350B9F"/>
    <w:rsid w:val="00350EF1"/>
    <w:rsid w:val="003512FC"/>
    <w:rsid w:val="00351AB6"/>
    <w:rsid w:val="00351DCA"/>
    <w:rsid w:val="003535D5"/>
    <w:rsid w:val="00353919"/>
    <w:rsid w:val="00353D49"/>
    <w:rsid w:val="00353DB5"/>
    <w:rsid w:val="003547EC"/>
    <w:rsid w:val="0035659B"/>
    <w:rsid w:val="00356BAA"/>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40D"/>
    <w:rsid w:val="003645FD"/>
    <w:rsid w:val="00365388"/>
    <w:rsid w:val="00365476"/>
    <w:rsid w:val="0036584E"/>
    <w:rsid w:val="003660E8"/>
    <w:rsid w:val="00366B54"/>
    <w:rsid w:val="003671BF"/>
    <w:rsid w:val="003672BA"/>
    <w:rsid w:val="0037039E"/>
    <w:rsid w:val="00370582"/>
    <w:rsid w:val="003705CF"/>
    <w:rsid w:val="0037199A"/>
    <w:rsid w:val="00371AC1"/>
    <w:rsid w:val="00371BBD"/>
    <w:rsid w:val="00371DEC"/>
    <w:rsid w:val="00371F61"/>
    <w:rsid w:val="0037292E"/>
    <w:rsid w:val="00374788"/>
    <w:rsid w:val="00374D6C"/>
    <w:rsid w:val="0037580D"/>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6229"/>
    <w:rsid w:val="00386446"/>
    <w:rsid w:val="0038794A"/>
    <w:rsid w:val="00387A76"/>
    <w:rsid w:val="00387D87"/>
    <w:rsid w:val="00387DBF"/>
    <w:rsid w:val="00390764"/>
    <w:rsid w:val="0039100F"/>
    <w:rsid w:val="003911A7"/>
    <w:rsid w:val="003912A7"/>
    <w:rsid w:val="0039165E"/>
    <w:rsid w:val="00391E0C"/>
    <w:rsid w:val="003920F4"/>
    <w:rsid w:val="003922A0"/>
    <w:rsid w:val="003929B0"/>
    <w:rsid w:val="00392A45"/>
    <w:rsid w:val="00392D3A"/>
    <w:rsid w:val="00393B4F"/>
    <w:rsid w:val="00394037"/>
    <w:rsid w:val="0039450C"/>
    <w:rsid w:val="003948A6"/>
    <w:rsid w:val="003951AD"/>
    <w:rsid w:val="0039567F"/>
    <w:rsid w:val="0039593E"/>
    <w:rsid w:val="00395DC2"/>
    <w:rsid w:val="00396BA6"/>
    <w:rsid w:val="00396FAC"/>
    <w:rsid w:val="00397A56"/>
    <w:rsid w:val="00397DA5"/>
    <w:rsid w:val="003A072E"/>
    <w:rsid w:val="003A0BAE"/>
    <w:rsid w:val="003A1000"/>
    <w:rsid w:val="003A13F2"/>
    <w:rsid w:val="003A15FB"/>
    <w:rsid w:val="003A1ED4"/>
    <w:rsid w:val="003A24B1"/>
    <w:rsid w:val="003A2AC0"/>
    <w:rsid w:val="003A2D51"/>
    <w:rsid w:val="003A2EAC"/>
    <w:rsid w:val="003A2EFF"/>
    <w:rsid w:val="003A3006"/>
    <w:rsid w:val="003A31FA"/>
    <w:rsid w:val="003A3B60"/>
    <w:rsid w:val="003A4A08"/>
    <w:rsid w:val="003A4A22"/>
    <w:rsid w:val="003A5009"/>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A5"/>
    <w:rsid w:val="003B454B"/>
    <w:rsid w:val="003B4E0B"/>
    <w:rsid w:val="003B5018"/>
    <w:rsid w:val="003B5063"/>
    <w:rsid w:val="003B74C1"/>
    <w:rsid w:val="003B7E54"/>
    <w:rsid w:val="003B7FAE"/>
    <w:rsid w:val="003C0011"/>
    <w:rsid w:val="003C081C"/>
    <w:rsid w:val="003C0C53"/>
    <w:rsid w:val="003C0DED"/>
    <w:rsid w:val="003C138E"/>
    <w:rsid w:val="003C14AC"/>
    <w:rsid w:val="003C166F"/>
    <w:rsid w:val="003C2349"/>
    <w:rsid w:val="003C29A5"/>
    <w:rsid w:val="003C2E02"/>
    <w:rsid w:val="003C3724"/>
    <w:rsid w:val="003C4F29"/>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836"/>
    <w:rsid w:val="003D5BC1"/>
    <w:rsid w:val="003D6DFE"/>
    <w:rsid w:val="003D70B6"/>
    <w:rsid w:val="003D7161"/>
    <w:rsid w:val="003D7BCA"/>
    <w:rsid w:val="003D7C87"/>
    <w:rsid w:val="003E0E5D"/>
    <w:rsid w:val="003E1DDC"/>
    <w:rsid w:val="003E22C6"/>
    <w:rsid w:val="003E3863"/>
    <w:rsid w:val="003E3E79"/>
    <w:rsid w:val="003E4942"/>
    <w:rsid w:val="003E49FF"/>
    <w:rsid w:val="003E5008"/>
    <w:rsid w:val="003E5208"/>
    <w:rsid w:val="003E522C"/>
    <w:rsid w:val="003E54E5"/>
    <w:rsid w:val="003E58CD"/>
    <w:rsid w:val="003E5F8B"/>
    <w:rsid w:val="003E64C8"/>
    <w:rsid w:val="003E77DD"/>
    <w:rsid w:val="003E7BB5"/>
    <w:rsid w:val="003E7CCC"/>
    <w:rsid w:val="003E7D4A"/>
    <w:rsid w:val="003F01DB"/>
    <w:rsid w:val="003F0E25"/>
    <w:rsid w:val="003F1683"/>
    <w:rsid w:val="003F1C34"/>
    <w:rsid w:val="003F1C65"/>
    <w:rsid w:val="003F1D75"/>
    <w:rsid w:val="003F2221"/>
    <w:rsid w:val="003F295F"/>
    <w:rsid w:val="003F2C62"/>
    <w:rsid w:val="003F3446"/>
    <w:rsid w:val="003F4A54"/>
    <w:rsid w:val="003F4D6F"/>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2B"/>
    <w:rsid w:val="00407B3E"/>
    <w:rsid w:val="0041052A"/>
    <w:rsid w:val="00410BE4"/>
    <w:rsid w:val="00410CD6"/>
    <w:rsid w:val="004111C6"/>
    <w:rsid w:val="00411B70"/>
    <w:rsid w:val="00411BD6"/>
    <w:rsid w:val="00411C2F"/>
    <w:rsid w:val="004120FB"/>
    <w:rsid w:val="004123E7"/>
    <w:rsid w:val="0041276B"/>
    <w:rsid w:val="00412CC6"/>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385"/>
    <w:rsid w:val="004245DE"/>
    <w:rsid w:val="00425344"/>
    <w:rsid w:val="004253A0"/>
    <w:rsid w:val="00425F22"/>
    <w:rsid w:val="00426D5F"/>
    <w:rsid w:val="00426E38"/>
    <w:rsid w:val="00426ECB"/>
    <w:rsid w:val="00426FF0"/>
    <w:rsid w:val="00427888"/>
    <w:rsid w:val="00430041"/>
    <w:rsid w:val="00430990"/>
    <w:rsid w:val="00430A1D"/>
    <w:rsid w:val="00431005"/>
    <w:rsid w:val="0043167C"/>
    <w:rsid w:val="00431A12"/>
    <w:rsid w:val="00431EFE"/>
    <w:rsid w:val="00431F26"/>
    <w:rsid w:val="00431FCB"/>
    <w:rsid w:val="00432D8F"/>
    <w:rsid w:val="00434C62"/>
    <w:rsid w:val="004360B6"/>
    <w:rsid w:val="00436903"/>
    <w:rsid w:val="00436E3A"/>
    <w:rsid w:val="0043716A"/>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810"/>
    <w:rsid w:val="004448CD"/>
    <w:rsid w:val="004449B4"/>
    <w:rsid w:val="00444C94"/>
    <w:rsid w:val="0044501B"/>
    <w:rsid w:val="0044534E"/>
    <w:rsid w:val="0044567D"/>
    <w:rsid w:val="00446430"/>
    <w:rsid w:val="00447740"/>
    <w:rsid w:val="00447A3A"/>
    <w:rsid w:val="004504E1"/>
    <w:rsid w:val="00450A0E"/>
    <w:rsid w:val="00450BE4"/>
    <w:rsid w:val="00450D65"/>
    <w:rsid w:val="004519CA"/>
    <w:rsid w:val="00451BFA"/>
    <w:rsid w:val="00451DBF"/>
    <w:rsid w:val="00452287"/>
    <w:rsid w:val="004523A6"/>
    <w:rsid w:val="00453374"/>
    <w:rsid w:val="0045356F"/>
    <w:rsid w:val="0045469D"/>
    <w:rsid w:val="004548AE"/>
    <w:rsid w:val="00455145"/>
    <w:rsid w:val="004560A5"/>
    <w:rsid w:val="00456B28"/>
    <w:rsid w:val="00456BDC"/>
    <w:rsid w:val="00456F46"/>
    <w:rsid w:val="00457568"/>
    <w:rsid w:val="00457698"/>
    <w:rsid w:val="00457762"/>
    <w:rsid w:val="00460237"/>
    <w:rsid w:val="00460C45"/>
    <w:rsid w:val="00460CC4"/>
    <w:rsid w:val="0046150D"/>
    <w:rsid w:val="004615EE"/>
    <w:rsid w:val="00461A20"/>
    <w:rsid w:val="00462482"/>
    <w:rsid w:val="00462B11"/>
    <w:rsid w:val="004634B3"/>
    <w:rsid w:val="004634CC"/>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399D"/>
    <w:rsid w:val="00473A4F"/>
    <w:rsid w:val="00474271"/>
    <w:rsid w:val="004751A9"/>
    <w:rsid w:val="004756A0"/>
    <w:rsid w:val="0047573F"/>
    <w:rsid w:val="00476F12"/>
    <w:rsid w:val="00476FA1"/>
    <w:rsid w:val="004779B8"/>
    <w:rsid w:val="00477C14"/>
    <w:rsid w:val="00480596"/>
    <w:rsid w:val="0048062A"/>
    <w:rsid w:val="004811FE"/>
    <w:rsid w:val="00481A32"/>
    <w:rsid w:val="00481B9D"/>
    <w:rsid w:val="004834CF"/>
    <w:rsid w:val="00483712"/>
    <w:rsid w:val="00483810"/>
    <w:rsid w:val="00483A04"/>
    <w:rsid w:val="00483EF7"/>
    <w:rsid w:val="00483FE1"/>
    <w:rsid w:val="00484C00"/>
    <w:rsid w:val="00484F7D"/>
    <w:rsid w:val="00485192"/>
    <w:rsid w:val="004866C8"/>
    <w:rsid w:val="00486DC7"/>
    <w:rsid w:val="00487071"/>
    <w:rsid w:val="0048731A"/>
    <w:rsid w:val="004877BD"/>
    <w:rsid w:val="0048780B"/>
    <w:rsid w:val="00487CFA"/>
    <w:rsid w:val="0049068C"/>
    <w:rsid w:val="00490BEA"/>
    <w:rsid w:val="00490C4F"/>
    <w:rsid w:val="00490FE1"/>
    <w:rsid w:val="00491C51"/>
    <w:rsid w:val="00492122"/>
    <w:rsid w:val="00492145"/>
    <w:rsid w:val="00492486"/>
    <w:rsid w:val="0049264D"/>
    <w:rsid w:val="004927B3"/>
    <w:rsid w:val="004927BE"/>
    <w:rsid w:val="004928BA"/>
    <w:rsid w:val="00492E90"/>
    <w:rsid w:val="0049309A"/>
    <w:rsid w:val="00493704"/>
    <w:rsid w:val="00494682"/>
    <w:rsid w:val="00494A7F"/>
    <w:rsid w:val="004951A2"/>
    <w:rsid w:val="004951DB"/>
    <w:rsid w:val="00495EE5"/>
    <w:rsid w:val="0049608D"/>
    <w:rsid w:val="0049621C"/>
    <w:rsid w:val="00497B28"/>
    <w:rsid w:val="00497EAE"/>
    <w:rsid w:val="004A1112"/>
    <w:rsid w:val="004A18CB"/>
    <w:rsid w:val="004A203D"/>
    <w:rsid w:val="004A225E"/>
    <w:rsid w:val="004A239D"/>
    <w:rsid w:val="004A2D85"/>
    <w:rsid w:val="004A3F45"/>
    <w:rsid w:val="004A41A0"/>
    <w:rsid w:val="004A44A9"/>
    <w:rsid w:val="004A467D"/>
    <w:rsid w:val="004A49C8"/>
    <w:rsid w:val="004A4FC0"/>
    <w:rsid w:val="004A50BF"/>
    <w:rsid w:val="004A5107"/>
    <w:rsid w:val="004A54D2"/>
    <w:rsid w:val="004A5E0D"/>
    <w:rsid w:val="004A6DC4"/>
    <w:rsid w:val="004B0277"/>
    <w:rsid w:val="004B0977"/>
    <w:rsid w:val="004B0CBE"/>
    <w:rsid w:val="004B2850"/>
    <w:rsid w:val="004B2C93"/>
    <w:rsid w:val="004B2FF8"/>
    <w:rsid w:val="004B3589"/>
    <w:rsid w:val="004B360C"/>
    <w:rsid w:val="004B527D"/>
    <w:rsid w:val="004B552E"/>
    <w:rsid w:val="004B55CD"/>
    <w:rsid w:val="004B5870"/>
    <w:rsid w:val="004B5924"/>
    <w:rsid w:val="004B62A6"/>
    <w:rsid w:val="004B6A03"/>
    <w:rsid w:val="004B6A31"/>
    <w:rsid w:val="004B735E"/>
    <w:rsid w:val="004B73C6"/>
    <w:rsid w:val="004B7786"/>
    <w:rsid w:val="004C0445"/>
    <w:rsid w:val="004C07A4"/>
    <w:rsid w:val="004C0876"/>
    <w:rsid w:val="004C096B"/>
    <w:rsid w:val="004C0DEE"/>
    <w:rsid w:val="004C125B"/>
    <w:rsid w:val="004C14B9"/>
    <w:rsid w:val="004C174E"/>
    <w:rsid w:val="004C184E"/>
    <w:rsid w:val="004C18DA"/>
    <w:rsid w:val="004C1CAB"/>
    <w:rsid w:val="004C2750"/>
    <w:rsid w:val="004C34C4"/>
    <w:rsid w:val="004C3722"/>
    <w:rsid w:val="004C40FB"/>
    <w:rsid w:val="004C4237"/>
    <w:rsid w:val="004C48CB"/>
    <w:rsid w:val="004C4C57"/>
    <w:rsid w:val="004C50D7"/>
    <w:rsid w:val="004C5226"/>
    <w:rsid w:val="004C54D2"/>
    <w:rsid w:val="004C5618"/>
    <w:rsid w:val="004C581E"/>
    <w:rsid w:val="004C593C"/>
    <w:rsid w:val="004C5DBD"/>
    <w:rsid w:val="004C61EF"/>
    <w:rsid w:val="004C62A4"/>
    <w:rsid w:val="004C7D4D"/>
    <w:rsid w:val="004D06DE"/>
    <w:rsid w:val="004D1602"/>
    <w:rsid w:val="004D19FC"/>
    <w:rsid w:val="004D1C8A"/>
    <w:rsid w:val="004D20B2"/>
    <w:rsid w:val="004D3277"/>
    <w:rsid w:val="004D40AC"/>
    <w:rsid w:val="004D4578"/>
    <w:rsid w:val="004D490F"/>
    <w:rsid w:val="004D5226"/>
    <w:rsid w:val="004D5270"/>
    <w:rsid w:val="004D573E"/>
    <w:rsid w:val="004D578E"/>
    <w:rsid w:val="004D6457"/>
    <w:rsid w:val="004D671E"/>
    <w:rsid w:val="004D72B4"/>
    <w:rsid w:val="004D745D"/>
    <w:rsid w:val="004D7715"/>
    <w:rsid w:val="004D7C60"/>
    <w:rsid w:val="004D7C85"/>
    <w:rsid w:val="004E001A"/>
    <w:rsid w:val="004E1048"/>
    <w:rsid w:val="004E1208"/>
    <w:rsid w:val="004E1617"/>
    <w:rsid w:val="004E1668"/>
    <w:rsid w:val="004E19C8"/>
    <w:rsid w:val="004E3221"/>
    <w:rsid w:val="004E50AA"/>
    <w:rsid w:val="004E5449"/>
    <w:rsid w:val="004E567E"/>
    <w:rsid w:val="004E5AEB"/>
    <w:rsid w:val="004E5EA7"/>
    <w:rsid w:val="004E6DE2"/>
    <w:rsid w:val="004E70D3"/>
    <w:rsid w:val="004E7186"/>
    <w:rsid w:val="004E729A"/>
    <w:rsid w:val="004E7ECF"/>
    <w:rsid w:val="004F0205"/>
    <w:rsid w:val="004F0BC4"/>
    <w:rsid w:val="004F0C46"/>
    <w:rsid w:val="004F13D0"/>
    <w:rsid w:val="004F1842"/>
    <w:rsid w:val="004F2712"/>
    <w:rsid w:val="004F2C45"/>
    <w:rsid w:val="004F2E09"/>
    <w:rsid w:val="004F429E"/>
    <w:rsid w:val="004F43A8"/>
    <w:rsid w:val="004F48A0"/>
    <w:rsid w:val="004F4A3C"/>
    <w:rsid w:val="004F51CA"/>
    <w:rsid w:val="004F570C"/>
    <w:rsid w:val="004F576F"/>
    <w:rsid w:val="004F57EF"/>
    <w:rsid w:val="004F5A1A"/>
    <w:rsid w:val="004F5E8E"/>
    <w:rsid w:val="004F625E"/>
    <w:rsid w:val="004F65CC"/>
    <w:rsid w:val="004F69F3"/>
    <w:rsid w:val="004F7828"/>
    <w:rsid w:val="005000EC"/>
    <w:rsid w:val="00500816"/>
    <w:rsid w:val="00500F8E"/>
    <w:rsid w:val="005013E1"/>
    <w:rsid w:val="00501684"/>
    <w:rsid w:val="0050194D"/>
    <w:rsid w:val="00501A8D"/>
    <w:rsid w:val="00501B9F"/>
    <w:rsid w:val="00502A69"/>
    <w:rsid w:val="005030F8"/>
    <w:rsid w:val="0050373E"/>
    <w:rsid w:val="00503B3E"/>
    <w:rsid w:val="005044D4"/>
    <w:rsid w:val="00505698"/>
    <w:rsid w:val="0051034E"/>
    <w:rsid w:val="00510667"/>
    <w:rsid w:val="00511094"/>
    <w:rsid w:val="00511661"/>
    <w:rsid w:val="005118C6"/>
    <w:rsid w:val="00511B32"/>
    <w:rsid w:val="00511D64"/>
    <w:rsid w:val="005121AC"/>
    <w:rsid w:val="00512819"/>
    <w:rsid w:val="00512F2D"/>
    <w:rsid w:val="005135BD"/>
    <w:rsid w:val="00513A1F"/>
    <w:rsid w:val="00513C0C"/>
    <w:rsid w:val="00513D33"/>
    <w:rsid w:val="005142CA"/>
    <w:rsid w:val="00514917"/>
    <w:rsid w:val="00514B9D"/>
    <w:rsid w:val="0051507F"/>
    <w:rsid w:val="00516071"/>
    <w:rsid w:val="0051607A"/>
    <w:rsid w:val="00516276"/>
    <w:rsid w:val="0051634F"/>
    <w:rsid w:val="005167C0"/>
    <w:rsid w:val="005169D2"/>
    <w:rsid w:val="00517652"/>
    <w:rsid w:val="00517E43"/>
    <w:rsid w:val="00517F21"/>
    <w:rsid w:val="00520341"/>
    <w:rsid w:val="00520B2C"/>
    <w:rsid w:val="00520CA4"/>
    <w:rsid w:val="005211ED"/>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72D"/>
    <w:rsid w:val="005320E2"/>
    <w:rsid w:val="00532301"/>
    <w:rsid w:val="00532558"/>
    <w:rsid w:val="00532C4A"/>
    <w:rsid w:val="00533469"/>
    <w:rsid w:val="00533574"/>
    <w:rsid w:val="00533BA4"/>
    <w:rsid w:val="00533D9C"/>
    <w:rsid w:val="005342BB"/>
    <w:rsid w:val="005343DC"/>
    <w:rsid w:val="00534819"/>
    <w:rsid w:val="00534E80"/>
    <w:rsid w:val="005350C6"/>
    <w:rsid w:val="00535688"/>
    <w:rsid w:val="00535EC5"/>
    <w:rsid w:val="00536128"/>
    <w:rsid w:val="005363C7"/>
    <w:rsid w:val="00536CB4"/>
    <w:rsid w:val="005372AC"/>
    <w:rsid w:val="005372BC"/>
    <w:rsid w:val="0053733F"/>
    <w:rsid w:val="00537B5F"/>
    <w:rsid w:val="00537C87"/>
    <w:rsid w:val="00540225"/>
    <w:rsid w:val="005405A1"/>
    <w:rsid w:val="0054074D"/>
    <w:rsid w:val="0054277D"/>
    <w:rsid w:val="00542C70"/>
    <w:rsid w:val="00542D0E"/>
    <w:rsid w:val="00543180"/>
    <w:rsid w:val="005441C3"/>
    <w:rsid w:val="005443DE"/>
    <w:rsid w:val="0054452F"/>
    <w:rsid w:val="005447BC"/>
    <w:rsid w:val="00544F44"/>
    <w:rsid w:val="00545096"/>
    <w:rsid w:val="00545625"/>
    <w:rsid w:val="00546286"/>
    <w:rsid w:val="005477D0"/>
    <w:rsid w:val="00550379"/>
    <w:rsid w:val="00550F14"/>
    <w:rsid w:val="00550FF9"/>
    <w:rsid w:val="00551B3D"/>
    <w:rsid w:val="00551EB0"/>
    <w:rsid w:val="005531F4"/>
    <w:rsid w:val="0055352B"/>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77"/>
    <w:rsid w:val="00561EE3"/>
    <w:rsid w:val="00562EC2"/>
    <w:rsid w:val="005630A8"/>
    <w:rsid w:val="00563145"/>
    <w:rsid w:val="0056318F"/>
    <w:rsid w:val="00563266"/>
    <w:rsid w:val="00563A48"/>
    <w:rsid w:val="005646A1"/>
    <w:rsid w:val="00565A90"/>
    <w:rsid w:val="0056684C"/>
    <w:rsid w:val="00566C09"/>
    <w:rsid w:val="0056710A"/>
    <w:rsid w:val="005672AA"/>
    <w:rsid w:val="00567AD8"/>
    <w:rsid w:val="00567C2F"/>
    <w:rsid w:val="00567D44"/>
    <w:rsid w:val="00567F87"/>
    <w:rsid w:val="005708E8"/>
    <w:rsid w:val="0057100E"/>
    <w:rsid w:val="0057124E"/>
    <w:rsid w:val="005717C4"/>
    <w:rsid w:val="0057252D"/>
    <w:rsid w:val="005731FD"/>
    <w:rsid w:val="00573948"/>
    <w:rsid w:val="00573B17"/>
    <w:rsid w:val="0057460E"/>
    <w:rsid w:val="00575020"/>
    <w:rsid w:val="00575258"/>
    <w:rsid w:val="00575B14"/>
    <w:rsid w:val="00575BC8"/>
    <w:rsid w:val="005760C7"/>
    <w:rsid w:val="00576518"/>
    <w:rsid w:val="005767BF"/>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5DC3"/>
    <w:rsid w:val="005866CF"/>
    <w:rsid w:val="00586C33"/>
    <w:rsid w:val="00586D74"/>
    <w:rsid w:val="0058776F"/>
    <w:rsid w:val="00587F62"/>
    <w:rsid w:val="00590086"/>
    <w:rsid w:val="00590E45"/>
    <w:rsid w:val="00591623"/>
    <w:rsid w:val="00592198"/>
    <w:rsid w:val="005922B4"/>
    <w:rsid w:val="00592ADA"/>
    <w:rsid w:val="00592D9C"/>
    <w:rsid w:val="00592F2C"/>
    <w:rsid w:val="00593866"/>
    <w:rsid w:val="00593E46"/>
    <w:rsid w:val="0059408F"/>
    <w:rsid w:val="00594F79"/>
    <w:rsid w:val="00595159"/>
    <w:rsid w:val="005955C9"/>
    <w:rsid w:val="00595D8C"/>
    <w:rsid w:val="005966D6"/>
    <w:rsid w:val="00596DF4"/>
    <w:rsid w:val="00597975"/>
    <w:rsid w:val="00597BB1"/>
    <w:rsid w:val="00597ED8"/>
    <w:rsid w:val="005A00A5"/>
    <w:rsid w:val="005A02B5"/>
    <w:rsid w:val="005A0486"/>
    <w:rsid w:val="005A0562"/>
    <w:rsid w:val="005A0685"/>
    <w:rsid w:val="005A1738"/>
    <w:rsid w:val="005A1A17"/>
    <w:rsid w:val="005A1BC9"/>
    <w:rsid w:val="005A1BED"/>
    <w:rsid w:val="005A2134"/>
    <w:rsid w:val="005A225E"/>
    <w:rsid w:val="005A2376"/>
    <w:rsid w:val="005A459F"/>
    <w:rsid w:val="005A4AB2"/>
    <w:rsid w:val="005A525D"/>
    <w:rsid w:val="005A52D1"/>
    <w:rsid w:val="005A5FEB"/>
    <w:rsid w:val="005A6A7F"/>
    <w:rsid w:val="005A6E93"/>
    <w:rsid w:val="005A7149"/>
    <w:rsid w:val="005A7194"/>
    <w:rsid w:val="005A7B21"/>
    <w:rsid w:val="005B1321"/>
    <w:rsid w:val="005B1389"/>
    <w:rsid w:val="005B1729"/>
    <w:rsid w:val="005B1BD7"/>
    <w:rsid w:val="005B26B6"/>
    <w:rsid w:val="005B270E"/>
    <w:rsid w:val="005B2735"/>
    <w:rsid w:val="005B2B8B"/>
    <w:rsid w:val="005B2BE8"/>
    <w:rsid w:val="005B2CA5"/>
    <w:rsid w:val="005B2DC7"/>
    <w:rsid w:val="005B37AC"/>
    <w:rsid w:val="005B3B64"/>
    <w:rsid w:val="005B42B0"/>
    <w:rsid w:val="005B50C8"/>
    <w:rsid w:val="005B5137"/>
    <w:rsid w:val="005B51A8"/>
    <w:rsid w:val="005B5290"/>
    <w:rsid w:val="005B54AA"/>
    <w:rsid w:val="005B577E"/>
    <w:rsid w:val="005B5C25"/>
    <w:rsid w:val="005B602F"/>
    <w:rsid w:val="005B6E89"/>
    <w:rsid w:val="005C035B"/>
    <w:rsid w:val="005C04B9"/>
    <w:rsid w:val="005C051F"/>
    <w:rsid w:val="005C0644"/>
    <w:rsid w:val="005C07C8"/>
    <w:rsid w:val="005C092F"/>
    <w:rsid w:val="005C14DC"/>
    <w:rsid w:val="005C1902"/>
    <w:rsid w:val="005C1EF8"/>
    <w:rsid w:val="005C2CA7"/>
    <w:rsid w:val="005C3963"/>
    <w:rsid w:val="005C3B20"/>
    <w:rsid w:val="005C5BD7"/>
    <w:rsid w:val="005C610F"/>
    <w:rsid w:val="005C6542"/>
    <w:rsid w:val="005C6598"/>
    <w:rsid w:val="005C65C3"/>
    <w:rsid w:val="005C69EF"/>
    <w:rsid w:val="005D00EF"/>
    <w:rsid w:val="005D016A"/>
    <w:rsid w:val="005D098B"/>
    <w:rsid w:val="005D124D"/>
    <w:rsid w:val="005D13D9"/>
    <w:rsid w:val="005D172E"/>
    <w:rsid w:val="005D1981"/>
    <w:rsid w:val="005D1A89"/>
    <w:rsid w:val="005D2A39"/>
    <w:rsid w:val="005D2EE7"/>
    <w:rsid w:val="005D3E30"/>
    <w:rsid w:val="005D3ECA"/>
    <w:rsid w:val="005D4044"/>
    <w:rsid w:val="005D48FE"/>
    <w:rsid w:val="005D4F26"/>
    <w:rsid w:val="005D52AD"/>
    <w:rsid w:val="005D5BD4"/>
    <w:rsid w:val="005D5E9F"/>
    <w:rsid w:val="005D629A"/>
    <w:rsid w:val="005D6694"/>
    <w:rsid w:val="005D7534"/>
    <w:rsid w:val="005D7A6C"/>
    <w:rsid w:val="005D7E97"/>
    <w:rsid w:val="005E080C"/>
    <w:rsid w:val="005E11B4"/>
    <w:rsid w:val="005E1A23"/>
    <w:rsid w:val="005E1B5B"/>
    <w:rsid w:val="005E26D2"/>
    <w:rsid w:val="005E317A"/>
    <w:rsid w:val="005E3F39"/>
    <w:rsid w:val="005E4014"/>
    <w:rsid w:val="005E429A"/>
    <w:rsid w:val="005E430E"/>
    <w:rsid w:val="005E47AE"/>
    <w:rsid w:val="005E5B53"/>
    <w:rsid w:val="005E5FC4"/>
    <w:rsid w:val="005E60A6"/>
    <w:rsid w:val="005E6966"/>
    <w:rsid w:val="005E6B8B"/>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848"/>
    <w:rsid w:val="005F39A7"/>
    <w:rsid w:val="005F3B0E"/>
    <w:rsid w:val="005F3DA4"/>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4E9"/>
    <w:rsid w:val="006026AA"/>
    <w:rsid w:val="00602B71"/>
    <w:rsid w:val="00602EC2"/>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5185"/>
    <w:rsid w:val="00617649"/>
    <w:rsid w:val="00617920"/>
    <w:rsid w:val="0062020B"/>
    <w:rsid w:val="006206DB"/>
    <w:rsid w:val="006207CB"/>
    <w:rsid w:val="00620802"/>
    <w:rsid w:val="0062188C"/>
    <w:rsid w:val="0062241E"/>
    <w:rsid w:val="0062283C"/>
    <w:rsid w:val="00622897"/>
    <w:rsid w:val="00622DFA"/>
    <w:rsid w:val="00623388"/>
    <w:rsid w:val="00623810"/>
    <w:rsid w:val="00623ABA"/>
    <w:rsid w:val="00623E61"/>
    <w:rsid w:val="00624673"/>
    <w:rsid w:val="00625099"/>
    <w:rsid w:val="00625A14"/>
    <w:rsid w:val="00625B1D"/>
    <w:rsid w:val="00625BAB"/>
    <w:rsid w:val="00625BD7"/>
    <w:rsid w:val="00625E02"/>
    <w:rsid w:val="006260A0"/>
    <w:rsid w:val="00626897"/>
    <w:rsid w:val="00626AD8"/>
    <w:rsid w:val="00627141"/>
    <w:rsid w:val="0062740E"/>
    <w:rsid w:val="00627D01"/>
    <w:rsid w:val="00630818"/>
    <w:rsid w:val="00630C07"/>
    <w:rsid w:val="00630D10"/>
    <w:rsid w:val="00631B7B"/>
    <w:rsid w:val="00631E11"/>
    <w:rsid w:val="00632E0A"/>
    <w:rsid w:val="00633345"/>
    <w:rsid w:val="00633A76"/>
    <w:rsid w:val="00633A92"/>
    <w:rsid w:val="0063460D"/>
    <w:rsid w:val="00634C6A"/>
    <w:rsid w:val="00634ED5"/>
    <w:rsid w:val="006355E1"/>
    <w:rsid w:val="00635C80"/>
    <w:rsid w:val="00635D3D"/>
    <w:rsid w:val="006368E0"/>
    <w:rsid w:val="00636F45"/>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B55"/>
    <w:rsid w:val="00644B99"/>
    <w:rsid w:val="00644C35"/>
    <w:rsid w:val="006452A7"/>
    <w:rsid w:val="006455A7"/>
    <w:rsid w:val="00646005"/>
    <w:rsid w:val="00646377"/>
    <w:rsid w:val="0064650C"/>
    <w:rsid w:val="00646D4B"/>
    <w:rsid w:val="006470A1"/>
    <w:rsid w:val="00647D63"/>
    <w:rsid w:val="006509D7"/>
    <w:rsid w:val="006511C6"/>
    <w:rsid w:val="006513AF"/>
    <w:rsid w:val="00651458"/>
    <w:rsid w:val="00651AA7"/>
    <w:rsid w:val="006524DE"/>
    <w:rsid w:val="006528B3"/>
    <w:rsid w:val="00652AE8"/>
    <w:rsid w:val="006544BC"/>
    <w:rsid w:val="006548E9"/>
    <w:rsid w:val="00654AA7"/>
    <w:rsid w:val="00655390"/>
    <w:rsid w:val="00655925"/>
    <w:rsid w:val="006559EC"/>
    <w:rsid w:val="00655F00"/>
    <w:rsid w:val="006565D5"/>
    <w:rsid w:val="006577BA"/>
    <w:rsid w:val="0066033A"/>
    <w:rsid w:val="006604E6"/>
    <w:rsid w:val="00660A00"/>
    <w:rsid w:val="00660AB4"/>
    <w:rsid w:val="006611C0"/>
    <w:rsid w:val="00661547"/>
    <w:rsid w:val="00662705"/>
    <w:rsid w:val="0066327D"/>
    <w:rsid w:val="00664480"/>
    <w:rsid w:val="0066471B"/>
    <w:rsid w:val="00664804"/>
    <w:rsid w:val="00664AF5"/>
    <w:rsid w:val="00664DFE"/>
    <w:rsid w:val="00665311"/>
    <w:rsid w:val="00665797"/>
    <w:rsid w:val="00665975"/>
    <w:rsid w:val="0066605A"/>
    <w:rsid w:val="006663EF"/>
    <w:rsid w:val="00666508"/>
    <w:rsid w:val="00666CCA"/>
    <w:rsid w:val="0066774E"/>
    <w:rsid w:val="00667C30"/>
    <w:rsid w:val="0067039A"/>
    <w:rsid w:val="0067048A"/>
    <w:rsid w:val="00670761"/>
    <w:rsid w:val="00670C92"/>
    <w:rsid w:val="006711AD"/>
    <w:rsid w:val="00671682"/>
    <w:rsid w:val="00672BBA"/>
    <w:rsid w:val="006736A0"/>
    <w:rsid w:val="006743E2"/>
    <w:rsid w:val="00674C15"/>
    <w:rsid w:val="00675122"/>
    <w:rsid w:val="0067536D"/>
    <w:rsid w:val="006755DB"/>
    <w:rsid w:val="00675C37"/>
    <w:rsid w:val="00675D9F"/>
    <w:rsid w:val="00676098"/>
    <w:rsid w:val="0067619E"/>
    <w:rsid w:val="0067627F"/>
    <w:rsid w:val="00676790"/>
    <w:rsid w:val="00676863"/>
    <w:rsid w:val="006774EC"/>
    <w:rsid w:val="00680B35"/>
    <w:rsid w:val="00680B4D"/>
    <w:rsid w:val="00680E9B"/>
    <w:rsid w:val="00681876"/>
    <w:rsid w:val="0068196D"/>
    <w:rsid w:val="006819CF"/>
    <w:rsid w:val="00681A88"/>
    <w:rsid w:val="00681E4C"/>
    <w:rsid w:val="0068251D"/>
    <w:rsid w:val="00682704"/>
    <w:rsid w:val="00682CEE"/>
    <w:rsid w:val="00683137"/>
    <w:rsid w:val="00683C1D"/>
    <w:rsid w:val="00684268"/>
    <w:rsid w:val="006842FD"/>
    <w:rsid w:val="006844E1"/>
    <w:rsid w:val="00684603"/>
    <w:rsid w:val="0068468D"/>
    <w:rsid w:val="0068469E"/>
    <w:rsid w:val="00684A48"/>
    <w:rsid w:val="00684E9E"/>
    <w:rsid w:val="00684FC0"/>
    <w:rsid w:val="0068528B"/>
    <w:rsid w:val="00685891"/>
    <w:rsid w:val="00685A09"/>
    <w:rsid w:val="00685C12"/>
    <w:rsid w:val="00685FCA"/>
    <w:rsid w:val="00686A23"/>
    <w:rsid w:val="00686E90"/>
    <w:rsid w:val="006871D8"/>
    <w:rsid w:val="00687928"/>
    <w:rsid w:val="00687CBE"/>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287"/>
    <w:rsid w:val="0069537D"/>
    <w:rsid w:val="0069556F"/>
    <w:rsid w:val="0069566B"/>
    <w:rsid w:val="006957D2"/>
    <w:rsid w:val="00695A0A"/>
    <w:rsid w:val="00695C46"/>
    <w:rsid w:val="006961A8"/>
    <w:rsid w:val="006966A5"/>
    <w:rsid w:val="0069739C"/>
    <w:rsid w:val="0069775B"/>
    <w:rsid w:val="00697943"/>
    <w:rsid w:val="00697D53"/>
    <w:rsid w:val="00697F9F"/>
    <w:rsid w:val="006A01A3"/>
    <w:rsid w:val="006A045D"/>
    <w:rsid w:val="006A04E5"/>
    <w:rsid w:val="006A117A"/>
    <w:rsid w:val="006A15C1"/>
    <w:rsid w:val="006A21C1"/>
    <w:rsid w:val="006A2297"/>
    <w:rsid w:val="006A2B66"/>
    <w:rsid w:val="006A2E6D"/>
    <w:rsid w:val="006A2EA2"/>
    <w:rsid w:val="006A301E"/>
    <w:rsid w:val="006A3156"/>
    <w:rsid w:val="006A33CC"/>
    <w:rsid w:val="006A42D7"/>
    <w:rsid w:val="006A43D6"/>
    <w:rsid w:val="006A475E"/>
    <w:rsid w:val="006A5A11"/>
    <w:rsid w:val="006A5D16"/>
    <w:rsid w:val="006A600D"/>
    <w:rsid w:val="006A6866"/>
    <w:rsid w:val="006A7013"/>
    <w:rsid w:val="006A7734"/>
    <w:rsid w:val="006A7D53"/>
    <w:rsid w:val="006A7F32"/>
    <w:rsid w:val="006B01E5"/>
    <w:rsid w:val="006B06F0"/>
    <w:rsid w:val="006B0868"/>
    <w:rsid w:val="006B0D13"/>
    <w:rsid w:val="006B0F96"/>
    <w:rsid w:val="006B1013"/>
    <w:rsid w:val="006B1901"/>
    <w:rsid w:val="006B19CA"/>
    <w:rsid w:val="006B22C9"/>
    <w:rsid w:val="006B22F2"/>
    <w:rsid w:val="006B2A79"/>
    <w:rsid w:val="006B327F"/>
    <w:rsid w:val="006B3305"/>
    <w:rsid w:val="006B3CA0"/>
    <w:rsid w:val="006B3E2F"/>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3663"/>
    <w:rsid w:val="006C3D0D"/>
    <w:rsid w:val="006C424E"/>
    <w:rsid w:val="006C42EC"/>
    <w:rsid w:val="006C49A4"/>
    <w:rsid w:val="006C4CDA"/>
    <w:rsid w:val="006C501A"/>
    <w:rsid w:val="006C5135"/>
    <w:rsid w:val="006C5C95"/>
    <w:rsid w:val="006C60E1"/>
    <w:rsid w:val="006C671A"/>
    <w:rsid w:val="006C67B2"/>
    <w:rsid w:val="006C690D"/>
    <w:rsid w:val="006C6A3A"/>
    <w:rsid w:val="006C7144"/>
    <w:rsid w:val="006C7D25"/>
    <w:rsid w:val="006D00CB"/>
    <w:rsid w:val="006D02C4"/>
    <w:rsid w:val="006D0981"/>
    <w:rsid w:val="006D0AE4"/>
    <w:rsid w:val="006D13D7"/>
    <w:rsid w:val="006D159A"/>
    <w:rsid w:val="006D2883"/>
    <w:rsid w:val="006D2E14"/>
    <w:rsid w:val="006D3CA5"/>
    <w:rsid w:val="006D41B2"/>
    <w:rsid w:val="006D41C4"/>
    <w:rsid w:val="006D44E6"/>
    <w:rsid w:val="006D47F2"/>
    <w:rsid w:val="006D4EBB"/>
    <w:rsid w:val="006D5C7F"/>
    <w:rsid w:val="006D5C83"/>
    <w:rsid w:val="006D610D"/>
    <w:rsid w:val="006D73B5"/>
    <w:rsid w:val="006D779A"/>
    <w:rsid w:val="006D7EC1"/>
    <w:rsid w:val="006E074F"/>
    <w:rsid w:val="006E097B"/>
    <w:rsid w:val="006E1270"/>
    <w:rsid w:val="006E1DD7"/>
    <w:rsid w:val="006E291C"/>
    <w:rsid w:val="006E2A04"/>
    <w:rsid w:val="006E2B4C"/>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1214"/>
    <w:rsid w:val="006F196B"/>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00A"/>
    <w:rsid w:val="00710125"/>
    <w:rsid w:val="007102F6"/>
    <w:rsid w:val="00710513"/>
    <w:rsid w:val="00710553"/>
    <w:rsid w:val="00710776"/>
    <w:rsid w:val="00710904"/>
    <w:rsid w:val="00710965"/>
    <w:rsid w:val="00710FD7"/>
    <w:rsid w:val="0071107A"/>
    <w:rsid w:val="0071151A"/>
    <w:rsid w:val="00712310"/>
    <w:rsid w:val="00712A3E"/>
    <w:rsid w:val="00712CCD"/>
    <w:rsid w:val="00712F2C"/>
    <w:rsid w:val="007130A0"/>
    <w:rsid w:val="00713132"/>
    <w:rsid w:val="007131B7"/>
    <w:rsid w:val="007136B7"/>
    <w:rsid w:val="00713942"/>
    <w:rsid w:val="0071471A"/>
    <w:rsid w:val="007149C4"/>
    <w:rsid w:val="00714D3E"/>
    <w:rsid w:val="00714D6F"/>
    <w:rsid w:val="0071531C"/>
    <w:rsid w:val="00715566"/>
    <w:rsid w:val="00715B38"/>
    <w:rsid w:val="0071625D"/>
    <w:rsid w:val="00716DBB"/>
    <w:rsid w:val="0071747B"/>
    <w:rsid w:val="007176B4"/>
    <w:rsid w:val="00717991"/>
    <w:rsid w:val="00720938"/>
    <w:rsid w:val="00720B8D"/>
    <w:rsid w:val="00720F70"/>
    <w:rsid w:val="007213DE"/>
    <w:rsid w:val="00721CA7"/>
    <w:rsid w:val="00721D24"/>
    <w:rsid w:val="00721D56"/>
    <w:rsid w:val="00722429"/>
    <w:rsid w:val="007225B6"/>
    <w:rsid w:val="00722FF4"/>
    <w:rsid w:val="0072327A"/>
    <w:rsid w:val="00723397"/>
    <w:rsid w:val="00723D18"/>
    <w:rsid w:val="007241C6"/>
    <w:rsid w:val="0072458C"/>
    <w:rsid w:val="00724CC6"/>
    <w:rsid w:val="00724FCD"/>
    <w:rsid w:val="007254C0"/>
    <w:rsid w:val="00725A37"/>
    <w:rsid w:val="007261E2"/>
    <w:rsid w:val="007266C2"/>
    <w:rsid w:val="00726B45"/>
    <w:rsid w:val="00727C32"/>
    <w:rsid w:val="007300F8"/>
    <w:rsid w:val="00730705"/>
    <w:rsid w:val="00730986"/>
    <w:rsid w:val="007309E5"/>
    <w:rsid w:val="00730BB2"/>
    <w:rsid w:val="00730F15"/>
    <w:rsid w:val="0073140D"/>
    <w:rsid w:val="0073223C"/>
    <w:rsid w:val="00732822"/>
    <w:rsid w:val="00732B01"/>
    <w:rsid w:val="00733876"/>
    <w:rsid w:val="00733B24"/>
    <w:rsid w:val="00734807"/>
    <w:rsid w:val="00735704"/>
    <w:rsid w:val="0073592A"/>
    <w:rsid w:val="00735A33"/>
    <w:rsid w:val="00736614"/>
    <w:rsid w:val="0073714A"/>
    <w:rsid w:val="007375C2"/>
    <w:rsid w:val="007377FC"/>
    <w:rsid w:val="00740139"/>
    <w:rsid w:val="00740AC5"/>
    <w:rsid w:val="00740C6E"/>
    <w:rsid w:val="0074275F"/>
    <w:rsid w:val="0074299F"/>
    <w:rsid w:val="00743C9F"/>
    <w:rsid w:val="00743CC8"/>
    <w:rsid w:val="00743D92"/>
    <w:rsid w:val="00744537"/>
    <w:rsid w:val="0074462B"/>
    <w:rsid w:val="00746D0C"/>
    <w:rsid w:val="00746F3F"/>
    <w:rsid w:val="00747562"/>
    <w:rsid w:val="00747711"/>
    <w:rsid w:val="00747841"/>
    <w:rsid w:val="007478BF"/>
    <w:rsid w:val="007479AE"/>
    <w:rsid w:val="00747E5B"/>
    <w:rsid w:val="00747FC1"/>
    <w:rsid w:val="00750A38"/>
    <w:rsid w:val="00751482"/>
    <w:rsid w:val="0075187D"/>
    <w:rsid w:val="00751DC8"/>
    <w:rsid w:val="00751F3B"/>
    <w:rsid w:val="0075203B"/>
    <w:rsid w:val="007522D4"/>
    <w:rsid w:val="00752AF7"/>
    <w:rsid w:val="00752E46"/>
    <w:rsid w:val="00753B02"/>
    <w:rsid w:val="00753D7B"/>
    <w:rsid w:val="00753F32"/>
    <w:rsid w:val="00754301"/>
    <w:rsid w:val="0075479F"/>
    <w:rsid w:val="007550F8"/>
    <w:rsid w:val="007551C7"/>
    <w:rsid w:val="007554EC"/>
    <w:rsid w:val="007556AB"/>
    <w:rsid w:val="00755853"/>
    <w:rsid w:val="00755FAF"/>
    <w:rsid w:val="007565A9"/>
    <w:rsid w:val="007569CB"/>
    <w:rsid w:val="007572FB"/>
    <w:rsid w:val="00757AC9"/>
    <w:rsid w:val="00757C89"/>
    <w:rsid w:val="007612FD"/>
    <w:rsid w:val="007615F3"/>
    <w:rsid w:val="00761BA8"/>
    <w:rsid w:val="00761F3F"/>
    <w:rsid w:val="007623C0"/>
    <w:rsid w:val="00762A39"/>
    <w:rsid w:val="0076311B"/>
    <w:rsid w:val="0076352C"/>
    <w:rsid w:val="00763865"/>
    <w:rsid w:val="00763BC7"/>
    <w:rsid w:val="0076495C"/>
    <w:rsid w:val="007649FD"/>
    <w:rsid w:val="00765394"/>
    <w:rsid w:val="00765A41"/>
    <w:rsid w:val="00766182"/>
    <w:rsid w:val="007661FA"/>
    <w:rsid w:val="00766B90"/>
    <w:rsid w:val="00766FC0"/>
    <w:rsid w:val="00767093"/>
    <w:rsid w:val="00767508"/>
    <w:rsid w:val="00770BD1"/>
    <w:rsid w:val="007712FD"/>
    <w:rsid w:val="00771329"/>
    <w:rsid w:val="00771601"/>
    <w:rsid w:val="007716A0"/>
    <w:rsid w:val="007719E3"/>
    <w:rsid w:val="007719EA"/>
    <w:rsid w:val="00771BBB"/>
    <w:rsid w:val="007729FF"/>
    <w:rsid w:val="00772C3A"/>
    <w:rsid w:val="0077326F"/>
    <w:rsid w:val="007732B2"/>
    <w:rsid w:val="00773C2A"/>
    <w:rsid w:val="007745FA"/>
    <w:rsid w:val="00774ECB"/>
    <w:rsid w:val="0077552F"/>
    <w:rsid w:val="00775C0A"/>
    <w:rsid w:val="00776256"/>
    <w:rsid w:val="0077637B"/>
    <w:rsid w:val="00776C8C"/>
    <w:rsid w:val="00777482"/>
    <w:rsid w:val="00777665"/>
    <w:rsid w:val="0078003A"/>
    <w:rsid w:val="00781392"/>
    <w:rsid w:val="007816C4"/>
    <w:rsid w:val="007817A1"/>
    <w:rsid w:val="007820D3"/>
    <w:rsid w:val="0078210B"/>
    <w:rsid w:val="0078251C"/>
    <w:rsid w:val="00782AAF"/>
    <w:rsid w:val="0078387F"/>
    <w:rsid w:val="0078499F"/>
    <w:rsid w:val="0078593A"/>
    <w:rsid w:val="00785A00"/>
    <w:rsid w:val="00786F1F"/>
    <w:rsid w:val="007900E0"/>
    <w:rsid w:val="00790A68"/>
    <w:rsid w:val="00790CB8"/>
    <w:rsid w:val="007915E5"/>
    <w:rsid w:val="00791708"/>
    <w:rsid w:val="007917B1"/>
    <w:rsid w:val="007921B0"/>
    <w:rsid w:val="00792D72"/>
    <w:rsid w:val="00793403"/>
    <w:rsid w:val="0079365E"/>
    <w:rsid w:val="0079393C"/>
    <w:rsid w:val="00793CE0"/>
    <w:rsid w:val="00793E7C"/>
    <w:rsid w:val="00793FB0"/>
    <w:rsid w:val="007940B0"/>
    <w:rsid w:val="00794986"/>
    <w:rsid w:val="00794994"/>
    <w:rsid w:val="007950BC"/>
    <w:rsid w:val="00795366"/>
    <w:rsid w:val="00795524"/>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1C2"/>
    <w:rsid w:val="007A22BD"/>
    <w:rsid w:val="007A296B"/>
    <w:rsid w:val="007A2AEB"/>
    <w:rsid w:val="007A2C32"/>
    <w:rsid w:val="007A2CC1"/>
    <w:rsid w:val="007A2DCC"/>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8FB"/>
    <w:rsid w:val="007B6F23"/>
    <w:rsid w:val="007B7386"/>
    <w:rsid w:val="007B73EA"/>
    <w:rsid w:val="007B796C"/>
    <w:rsid w:val="007B7AE3"/>
    <w:rsid w:val="007C0319"/>
    <w:rsid w:val="007C0A05"/>
    <w:rsid w:val="007C1B9E"/>
    <w:rsid w:val="007C1C98"/>
    <w:rsid w:val="007C1ED5"/>
    <w:rsid w:val="007C20C1"/>
    <w:rsid w:val="007C20EC"/>
    <w:rsid w:val="007C211E"/>
    <w:rsid w:val="007C2215"/>
    <w:rsid w:val="007C3E2C"/>
    <w:rsid w:val="007C4041"/>
    <w:rsid w:val="007C408A"/>
    <w:rsid w:val="007C4671"/>
    <w:rsid w:val="007C51CF"/>
    <w:rsid w:val="007C53E3"/>
    <w:rsid w:val="007C5C43"/>
    <w:rsid w:val="007C5F2F"/>
    <w:rsid w:val="007C623C"/>
    <w:rsid w:val="007C651F"/>
    <w:rsid w:val="007C6DBA"/>
    <w:rsid w:val="007C7834"/>
    <w:rsid w:val="007D04B7"/>
    <w:rsid w:val="007D14EA"/>
    <w:rsid w:val="007D186A"/>
    <w:rsid w:val="007D1D53"/>
    <w:rsid w:val="007D1F5E"/>
    <w:rsid w:val="007D2CB7"/>
    <w:rsid w:val="007D2F2D"/>
    <w:rsid w:val="007D351C"/>
    <w:rsid w:val="007D3A77"/>
    <w:rsid w:val="007D4EE0"/>
    <w:rsid w:val="007D4F24"/>
    <w:rsid w:val="007D512C"/>
    <w:rsid w:val="007D517D"/>
    <w:rsid w:val="007D5A26"/>
    <w:rsid w:val="007D6B5C"/>
    <w:rsid w:val="007D6DDC"/>
    <w:rsid w:val="007D7117"/>
    <w:rsid w:val="007E0B0F"/>
    <w:rsid w:val="007E0C88"/>
    <w:rsid w:val="007E0CB2"/>
    <w:rsid w:val="007E1997"/>
    <w:rsid w:val="007E1A27"/>
    <w:rsid w:val="007E265D"/>
    <w:rsid w:val="007E2B8C"/>
    <w:rsid w:val="007E2C94"/>
    <w:rsid w:val="007E41B6"/>
    <w:rsid w:val="007E4B5B"/>
    <w:rsid w:val="007E4C0D"/>
    <w:rsid w:val="007E4DD6"/>
    <w:rsid w:val="007E62ED"/>
    <w:rsid w:val="007E64EE"/>
    <w:rsid w:val="007E65FA"/>
    <w:rsid w:val="007E693C"/>
    <w:rsid w:val="007E69F7"/>
    <w:rsid w:val="007E71C3"/>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3D6"/>
    <w:rsid w:val="0080057D"/>
    <w:rsid w:val="0080060C"/>
    <w:rsid w:val="0080078B"/>
    <w:rsid w:val="00800BEA"/>
    <w:rsid w:val="00800EF6"/>
    <w:rsid w:val="00801130"/>
    <w:rsid w:val="00801659"/>
    <w:rsid w:val="0080174D"/>
    <w:rsid w:val="00801F34"/>
    <w:rsid w:val="008027DA"/>
    <w:rsid w:val="008028F7"/>
    <w:rsid w:val="008029BC"/>
    <w:rsid w:val="0080309E"/>
    <w:rsid w:val="008038C1"/>
    <w:rsid w:val="0080455C"/>
    <w:rsid w:val="00804601"/>
    <w:rsid w:val="00804799"/>
    <w:rsid w:val="008048E1"/>
    <w:rsid w:val="00806556"/>
    <w:rsid w:val="00806808"/>
    <w:rsid w:val="00806B96"/>
    <w:rsid w:val="00806CFA"/>
    <w:rsid w:val="00806EE0"/>
    <w:rsid w:val="008078AE"/>
    <w:rsid w:val="00807CF6"/>
    <w:rsid w:val="00807DBF"/>
    <w:rsid w:val="00807E18"/>
    <w:rsid w:val="0081009E"/>
    <w:rsid w:val="008100E2"/>
    <w:rsid w:val="00810AA4"/>
    <w:rsid w:val="00810B3E"/>
    <w:rsid w:val="00811775"/>
    <w:rsid w:val="008118CE"/>
    <w:rsid w:val="00811D04"/>
    <w:rsid w:val="00811F9D"/>
    <w:rsid w:val="008128EC"/>
    <w:rsid w:val="00813242"/>
    <w:rsid w:val="008132A0"/>
    <w:rsid w:val="0081346A"/>
    <w:rsid w:val="008145C7"/>
    <w:rsid w:val="00815727"/>
    <w:rsid w:val="00815BC6"/>
    <w:rsid w:val="00815EB6"/>
    <w:rsid w:val="0081603E"/>
    <w:rsid w:val="008165B1"/>
    <w:rsid w:val="00816C34"/>
    <w:rsid w:val="00817346"/>
    <w:rsid w:val="00817E43"/>
    <w:rsid w:val="00820432"/>
    <w:rsid w:val="0082053D"/>
    <w:rsid w:val="008206B5"/>
    <w:rsid w:val="00820F55"/>
    <w:rsid w:val="00820FE1"/>
    <w:rsid w:val="00821180"/>
    <w:rsid w:val="0082126D"/>
    <w:rsid w:val="0082136D"/>
    <w:rsid w:val="0082170D"/>
    <w:rsid w:val="00821D6B"/>
    <w:rsid w:val="00822238"/>
    <w:rsid w:val="00822436"/>
    <w:rsid w:val="0082268A"/>
    <w:rsid w:val="00822877"/>
    <w:rsid w:val="0082287B"/>
    <w:rsid w:val="0082316C"/>
    <w:rsid w:val="008234B7"/>
    <w:rsid w:val="00823F07"/>
    <w:rsid w:val="008254C0"/>
    <w:rsid w:val="00825B0E"/>
    <w:rsid w:val="008262B5"/>
    <w:rsid w:val="0082661F"/>
    <w:rsid w:val="00826DFD"/>
    <w:rsid w:val="008270C0"/>
    <w:rsid w:val="00827BE2"/>
    <w:rsid w:val="008304F6"/>
    <w:rsid w:val="008307DD"/>
    <w:rsid w:val="008314A0"/>
    <w:rsid w:val="0083192B"/>
    <w:rsid w:val="00831AAD"/>
    <w:rsid w:val="008325A0"/>
    <w:rsid w:val="00832CF7"/>
    <w:rsid w:val="00832F4D"/>
    <w:rsid w:val="00833153"/>
    <w:rsid w:val="00833488"/>
    <w:rsid w:val="00833843"/>
    <w:rsid w:val="00833D99"/>
    <w:rsid w:val="00834547"/>
    <w:rsid w:val="008347D0"/>
    <w:rsid w:val="0083538F"/>
    <w:rsid w:val="008360E3"/>
    <w:rsid w:val="00836195"/>
    <w:rsid w:val="00836979"/>
    <w:rsid w:val="00836C07"/>
    <w:rsid w:val="00836CF5"/>
    <w:rsid w:val="00837F36"/>
    <w:rsid w:val="0084003F"/>
    <w:rsid w:val="00840560"/>
    <w:rsid w:val="008405B6"/>
    <w:rsid w:val="0084168E"/>
    <w:rsid w:val="00841791"/>
    <w:rsid w:val="00841F3B"/>
    <w:rsid w:val="008425BC"/>
    <w:rsid w:val="00843407"/>
    <w:rsid w:val="00843522"/>
    <w:rsid w:val="00843557"/>
    <w:rsid w:val="00843FA9"/>
    <w:rsid w:val="00844302"/>
    <w:rsid w:val="00844479"/>
    <w:rsid w:val="008448CB"/>
    <w:rsid w:val="008449B1"/>
    <w:rsid w:val="00844E04"/>
    <w:rsid w:val="00844E3A"/>
    <w:rsid w:val="00844FD3"/>
    <w:rsid w:val="008451A5"/>
    <w:rsid w:val="00845766"/>
    <w:rsid w:val="0084581D"/>
    <w:rsid w:val="00846215"/>
    <w:rsid w:val="008463D6"/>
    <w:rsid w:val="008465AC"/>
    <w:rsid w:val="00846840"/>
    <w:rsid w:val="00846B51"/>
    <w:rsid w:val="00847463"/>
    <w:rsid w:val="00847E1F"/>
    <w:rsid w:val="0085076E"/>
    <w:rsid w:val="008511CE"/>
    <w:rsid w:val="008516F6"/>
    <w:rsid w:val="00851AEC"/>
    <w:rsid w:val="00851E45"/>
    <w:rsid w:val="00852155"/>
    <w:rsid w:val="008521EF"/>
    <w:rsid w:val="00852472"/>
    <w:rsid w:val="00852A84"/>
    <w:rsid w:val="00852D3C"/>
    <w:rsid w:val="00853E6B"/>
    <w:rsid w:val="00854403"/>
    <w:rsid w:val="00854522"/>
    <w:rsid w:val="0085460A"/>
    <w:rsid w:val="00854AB5"/>
    <w:rsid w:val="00854B84"/>
    <w:rsid w:val="00854C87"/>
    <w:rsid w:val="00854F9F"/>
    <w:rsid w:val="008557EE"/>
    <w:rsid w:val="00855982"/>
    <w:rsid w:val="008559DA"/>
    <w:rsid w:val="00855E2C"/>
    <w:rsid w:val="008560F1"/>
    <w:rsid w:val="008564DC"/>
    <w:rsid w:val="00857918"/>
    <w:rsid w:val="00857F19"/>
    <w:rsid w:val="0086026F"/>
    <w:rsid w:val="00860433"/>
    <w:rsid w:val="00860953"/>
    <w:rsid w:val="008609D0"/>
    <w:rsid w:val="00860E48"/>
    <w:rsid w:val="008611A0"/>
    <w:rsid w:val="008612B7"/>
    <w:rsid w:val="0086157B"/>
    <w:rsid w:val="00861735"/>
    <w:rsid w:val="008622B2"/>
    <w:rsid w:val="008625E3"/>
    <w:rsid w:val="0086277B"/>
    <w:rsid w:val="00862BAA"/>
    <w:rsid w:val="00862C23"/>
    <w:rsid w:val="00862D5A"/>
    <w:rsid w:val="008630EC"/>
    <w:rsid w:val="00863634"/>
    <w:rsid w:val="00863CAD"/>
    <w:rsid w:val="00863ED9"/>
    <w:rsid w:val="00863F55"/>
    <w:rsid w:val="00864122"/>
    <w:rsid w:val="008641EF"/>
    <w:rsid w:val="008652C1"/>
    <w:rsid w:val="008653A2"/>
    <w:rsid w:val="008662CC"/>
    <w:rsid w:val="00866FE2"/>
    <w:rsid w:val="00867566"/>
    <w:rsid w:val="0087044E"/>
    <w:rsid w:val="0087062F"/>
    <w:rsid w:val="00870DE8"/>
    <w:rsid w:val="00870E1E"/>
    <w:rsid w:val="00870EA6"/>
    <w:rsid w:val="00870F9F"/>
    <w:rsid w:val="008715A4"/>
    <w:rsid w:val="008722C5"/>
    <w:rsid w:val="00872454"/>
    <w:rsid w:val="00872689"/>
    <w:rsid w:val="00872929"/>
    <w:rsid w:val="008729AB"/>
    <w:rsid w:val="008732FD"/>
    <w:rsid w:val="00873588"/>
    <w:rsid w:val="00873F5E"/>
    <w:rsid w:val="008743B4"/>
    <w:rsid w:val="00874850"/>
    <w:rsid w:val="008749AA"/>
    <w:rsid w:val="00875267"/>
    <w:rsid w:val="00875DA4"/>
    <w:rsid w:val="008763FE"/>
    <w:rsid w:val="00877343"/>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503B"/>
    <w:rsid w:val="0088537F"/>
    <w:rsid w:val="00885576"/>
    <w:rsid w:val="00885A1E"/>
    <w:rsid w:val="008867D6"/>
    <w:rsid w:val="00887085"/>
    <w:rsid w:val="008873D8"/>
    <w:rsid w:val="00887657"/>
    <w:rsid w:val="00887FFA"/>
    <w:rsid w:val="00890036"/>
    <w:rsid w:val="008915D6"/>
    <w:rsid w:val="00891714"/>
    <w:rsid w:val="00892298"/>
    <w:rsid w:val="008925BE"/>
    <w:rsid w:val="00893629"/>
    <w:rsid w:val="0089363B"/>
    <w:rsid w:val="008938C2"/>
    <w:rsid w:val="00893B40"/>
    <w:rsid w:val="00893FCB"/>
    <w:rsid w:val="008948E0"/>
    <w:rsid w:val="00895B1A"/>
    <w:rsid w:val="00895C19"/>
    <w:rsid w:val="00896A10"/>
    <w:rsid w:val="00896ED1"/>
    <w:rsid w:val="00897214"/>
    <w:rsid w:val="00897390"/>
    <w:rsid w:val="00897A6F"/>
    <w:rsid w:val="00897B1E"/>
    <w:rsid w:val="008A1A2C"/>
    <w:rsid w:val="008A1A9C"/>
    <w:rsid w:val="008A1F29"/>
    <w:rsid w:val="008A2FD2"/>
    <w:rsid w:val="008A3559"/>
    <w:rsid w:val="008A3D21"/>
    <w:rsid w:val="008A4A94"/>
    <w:rsid w:val="008A5898"/>
    <w:rsid w:val="008A5CFD"/>
    <w:rsid w:val="008A5D7B"/>
    <w:rsid w:val="008A5E4E"/>
    <w:rsid w:val="008A6AF5"/>
    <w:rsid w:val="008A7346"/>
    <w:rsid w:val="008A73AD"/>
    <w:rsid w:val="008A768C"/>
    <w:rsid w:val="008A77F5"/>
    <w:rsid w:val="008A7976"/>
    <w:rsid w:val="008B03B7"/>
    <w:rsid w:val="008B05E8"/>
    <w:rsid w:val="008B07C9"/>
    <w:rsid w:val="008B1A07"/>
    <w:rsid w:val="008B1A2C"/>
    <w:rsid w:val="008B1E48"/>
    <w:rsid w:val="008B2B28"/>
    <w:rsid w:val="008B2F06"/>
    <w:rsid w:val="008B332C"/>
    <w:rsid w:val="008B384E"/>
    <w:rsid w:val="008B3B03"/>
    <w:rsid w:val="008B3C25"/>
    <w:rsid w:val="008B3D40"/>
    <w:rsid w:val="008B412A"/>
    <w:rsid w:val="008B46D2"/>
    <w:rsid w:val="008B561C"/>
    <w:rsid w:val="008B564A"/>
    <w:rsid w:val="008B659E"/>
    <w:rsid w:val="008B6BE0"/>
    <w:rsid w:val="008B6E6F"/>
    <w:rsid w:val="008B702A"/>
    <w:rsid w:val="008B756E"/>
    <w:rsid w:val="008B7FBC"/>
    <w:rsid w:val="008C04E4"/>
    <w:rsid w:val="008C0960"/>
    <w:rsid w:val="008C0C28"/>
    <w:rsid w:val="008C0E39"/>
    <w:rsid w:val="008C166F"/>
    <w:rsid w:val="008C1ECC"/>
    <w:rsid w:val="008C2C8A"/>
    <w:rsid w:val="008C2DD5"/>
    <w:rsid w:val="008C2E4B"/>
    <w:rsid w:val="008C3787"/>
    <w:rsid w:val="008C3FCE"/>
    <w:rsid w:val="008C4E77"/>
    <w:rsid w:val="008C5648"/>
    <w:rsid w:val="008C68D9"/>
    <w:rsid w:val="008C718B"/>
    <w:rsid w:val="008C73EF"/>
    <w:rsid w:val="008C7492"/>
    <w:rsid w:val="008C75A0"/>
    <w:rsid w:val="008C7A94"/>
    <w:rsid w:val="008D0109"/>
    <w:rsid w:val="008D01F1"/>
    <w:rsid w:val="008D02B8"/>
    <w:rsid w:val="008D23D8"/>
    <w:rsid w:val="008D2830"/>
    <w:rsid w:val="008D3C25"/>
    <w:rsid w:val="008D45ED"/>
    <w:rsid w:val="008D5087"/>
    <w:rsid w:val="008D616D"/>
    <w:rsid w:val="008D7D8F"/>
    <w:rsid w:val="008E05B8"/>
    <w:rsid w:val="008E113F"/>
    <w:rsid w:val="008E1ED1"/>
    <w:rsid w:val="008E1F1F"/>
    <w:rsid w:val="008E23D5"/>
    <w:rsid w:val="008E2D4D"/>
    <w:rsid w:val="008E3136"/>
    <w:rsid w:val="008E3F54"/>
    <w:rsid w:val="008E41BD"/>
    <w:rsid w:val="008E433A"/>
    <w:rsid w:val="008E467A"/>
    <w:rsid w:val="008E5D12"/>
    <w:rsid w:val="008E66F6"/>
    <w:rsid w:val="008F03B6"/>
    <w:rsid w:val="008F06C3"/>
    <w:rsid w:val="008F11FA"/>
    <w:rsid w:val="008F15DC"/>
    <w:rsid w:val="008F1D9A"/>
    <w:rsid w:val="008F1EAF"/>
    <w:rsid w:val="008F238E"/>
    <w:rsid w:val="008F26D6"/>
    <w:rsid w:val="008F2D2C"/>
    <w:rsid w:val="008F2D60"/>
    <w:rsid w:val="008F30CA"/>
    <w:rsid w:val="008F3656"/>
    <w:rsid w:val="008F378D"/>
    <w:rsid w:val="008F37CA"/>
    <w:rsid w:val="008F3A0D"/>
    <w:rsid w:val="008F3C92"/>
    <w:rsid w:val="008F43FA"/>
    <w:rsid w:val="008F5590"/>
    <w:rsid w:val="008F5875"/>
    <w:rsid w:val="008F5FD1"/>
    <w:rsid w:val="008F64BA"/>
    <w:rsid w:val="008F66C9"/>
    <w:rsid w:val="008F67FF"/>
    <w:rsid w:val="008F6F76"/>
    <w:rsid w:val="008F76E4"/>
    <w:rsid w:val="008F7BA7"/>
    <w:rsid w:val="008F7E10"/>
    <w:rsid w:val="00900DF8"/>
    <w:rsid w:val="00901116"/>
    <w:rsid w:val="00901BD2"/>
    <w:rsid w:val="0090247E"/>
    <w:rsid w:val="00902CB2"/>
    <w:rsid w:val="00902CEC"/>
    <w:rsid w:val="00902E73"/>
    <w:rsid w:val="00902EE4"/>
    <w:rsid w:val="00903E19"/>
    <w:rsid w:val="00903F38"/>
    <w:rsid w:val="0090476C"/>
    <w:rsid w:val="00904E73"/>
    <w:rsid w:val="009051FC"/>
    <w:rsid w:val="009063F0"/>
    <w:rsid w:val="00906C05"/>
    <w:rsid w:val="00906F3E"/>
    <w:rsid w:val="009073A1"/>
    <w:rsid w:val="009076A6"/>
    <w:rsid w:val="0091001F"/>
    <w:rsid w:val="00911362"/>
    <w:rsid w:val="009118C2"/>
    <w:rsid w:val="00911D9A"/>
    <w:rsid w:val="00912D77"/>
    <w:rsid w:val="009133E1"/>
    <w:rsid w:val="009135A7"/>
    <w:rsid w:val="00914E59"/>
    <w:rsid w:val="00915573"/>
    <w:rsid w:val="00916BD2"/>
    <w:rsid w:val="009177C7"/>
    <w:rsid w:val="009178CD"/>
    <w:rsid w:val="0092077A"/>
    <w:rsid w:val="00920834"/>
    <w:rsid w:val="00921176"/>
    <w:rsid w:val="00921C5D"/>
    <w:rsid w:val="00921F3A"/>
    <w:rsid w:val="0092227B"/>
    <w:rsid w:val="0092261F"/>
    <w:rsid w:val="009232C7"/>
    <w:rsid w:val="009235CF"/>
    <w:rsid w:val="009237DB"/>
    <w:rsid w:val="00923EF8"/>
    <w:rsid w:val="00925258"/>
    <w:rsid w:val="00925363"/>
    <w:rsid w:val="0092558E"/>
    <w:rsid w:val="00925DB8"/>
    <w:rsid w:val="009260FE"/>
    <w:rsid w:val="00926EDC"/>
    <w:rsid w:val="00926FBC"/>
    <w:rsid w:val="009279B7"/>
    <w:rsid w:val="00927DFA"/>
    <w:rsid w:val="0093097C"/>
    <w:rsid w:val="00930DD5"/>
    <w:rsid w:val="00931342"/>
    <w:rsid w:val="00931365"/>
    <w:rsid w:val="00931ADB"/>
    <w:rsid w:val="00931AE5"/>
    <w:rsid w:val="0093272B"/>
    <w:rsid w:val="009328B8"/>
    <w:rsid w:val="00932C6F"/>
    <w:rsid w:val="00933402"/>
    <w:rsid w:val="009335D4"/>
    <w:rsid w:val="00933827"/>
    <w:rsid w:val="00933830"/>
    <w:rsid w:val="0093384C"/>
    <w:rsid w:val="00933A93"/>
    <w:rsid w:val="00934B34"/>
    <w:rsid w:val="00934F12"/>
    <w:rsid w:val="009365E2"/>
    <w:rsid w:val="00936A34"/>
    <w:rsid w:val="00936C91"/>
    <w:rsid w:val="00936E43"/>
    <w:rsid w:val="00936E86"/>
    <w:rsid w:val="00937F17"/>
    <w:rsid w:val="0094023F"/>
    <w:rsid w:val="00940709"/>
    <w:rsid w:val="009407C2"/>
    <w:rsid w:val="00940C72"/>
    <w:rsid w:val="00941AB1"/>
    <w:rsid w:val="0094309D"/>
    <w:rsid w:val="0094333C"/>
    <w:rsid w:val="009433C4"/>
    <w:rsid w:val="00943A56"/>
    <w:rsid w:val="00943BCA"/>
    <w:rsid w:val="00943D39"/>
    <w:rsid w:val="00943F4E"/>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4F37"/>
    <w:rsid w:val="00955218"/>
    <w:rsid w:val="00955476"/>
    <w:rsid w:val="009559D3"/>
    <w:rsid w:val="00956369"/>
    <w:rsid w:val="00956A91"/>
    <w:rsid w:val="009573D6"/>
    <w:rsid w:val="00957444"/>
    <w:rsid w:val="00957475"/>
    <w:rsid w:val="00957597"/>
    <w:rsid w:val="0095779E"/>
    <w:rsid w:val="00957FF7"/>
    <w:rsid w:val="00960085"/>
    <w:rsid w:val="009605EC"/>
    <w:rsid w:val="00960750"/>
    <w:rsid w:val="009614D6"/>
    <w:rsid w:val="00962558"/>
    <w:rsid w:val="009627D8"/>
    <w:rsid w:val="0096285C"/>
    <w:rsid w:val="00962895"/>
    <w:rsid w:val="009628D5"/>
    <w:rsid w:val="009633AE"/>
    <w:rsid w:val="00963C55"/>
    <w:rsid w:val="00963DCD"/>
    <w:rsid w:val="00963FF1"/>
    <w:rsid w:val="0096437F"/>
    <w:rsid w:val="009649FB"/>
    <w:rsid w:val="00964AA1"/>
    <w:rsid w:val="009651F4"/>
    <w:rsid w:val="00967046"/>
    <w:rsid w:val="009676D0"/>
    <w:rsid w:val="009678BA"/>
    <w:rsid w:val="00970533"/>
    <w:rsid w:val="00970BA9"/>
    <w:rsid w:val="00970C7E"/>
    <w:rsid w:val="00971093"/>
    <w:rsid w:val="009717E5"/>
    <w:rsid w:val="00972263"/>
    <w:rsid w:val="00972A36"/>
    <w:rsid w:val="009733D4"/>
    <w:rsid w:val="0097349F"/>
    <w:rsid w:val="00973635"/>
    <w:rsid w:val="00973DA8"/>
    <w:rsid w:val="00974271"/>
    <w:rsid w:val="00974B83"/>
    <w:rsid w:val="00975787"/>
    <w:rsid w:val="00976A52"/>
    <w:rsid w:val="00976A74"/>
    <w:rsid w:val="00976E63"/>
    <w:rsid w:val="00977DD6"/>
    <w:rsid w:val="00977FE2"/>
    <w:rsid w:val="00980F08"/>
    <w:rsid w:val="00981885"/>
    <w:rsid w:val="009826AD"/>
    <w:rsid w:val="009828BB"/>
    <w:rsid w:val="00982CF4"/>
    <w:rsid w:val="00982ECF"/>
    <w:rsid w:val="0098301B"/>
    <w:rsid w:val="009835CB"/>
    <w:rsid w:val="00983B33"/>
    <w:rsid w:val="009850F4"/>
    <w:rsid w:val="0098575B"/>
    <w:rsid w:val="00985A3A"/>
    <w:rsid w:val="00985D08"/>
    <w:rsid w:val="0098606A"/>
    <w:rsid w:val="00986A21"/>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446D"/>
    <w:rsid w:val="0099494A"/>
    <w:rsid w:val="00994AAD"/>
    <w:rsid w:val="009950A9"/>
    <w:rsid w:val="00995435"/>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3B1"/>
    <w:rsid w:val="009A180D"/>
    <w:rsid w:val="009A1AEC"/>
    <w:rsid w:val="009A2240"/>
    <w:rsid w:val="009A327B"/>
    <w:rsid w:val="009A344D"/>
    <w:rsid w:val="009A34B6"/>
    <w:rsid w:val="009A3714"/>
    <w:rsid w:val="009A3D3B"/>
    <w:rsid w:val="009A3FE3"/>
    <w:rsid w:val="009A4E7B"/>
    <w:rsid w:val="009A4F89"/>
    <w:rsid w:val="009A51C5"/>
    <w:rsid w:val="009A52B3"/>
    <w:rsid w:val="009A5749"/>
    <w:rsid w:val="009A5B44"/>
    <w:rsid w:val="009A5CBD"/>
    <w:rsid w:val="009A6DDE"/>
    <w:rsid w:val="009A788D"/>
    <w:rsid w:val="009A7BE2"/>
    <w:rsid w:val="009A7DAE"/>
    <w:rsid w:val="009A7E0B"/>
    <w:rsid w:val="009A7FFE"/>
    <w:rsid w:val="009B0121"/>
    <w:rsid w:val="009B05D3"/>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F1B"/>
    <w:rsid w:val="009B5490"/>
    <w:rsid w:val="009B55E5"/>
    <w:rsid w:val="009B5B15"/>
    <w:rsid w:val="009B5B7D"/>
    <w:rsid w:val="009B6068"/>
    <w:rsid w:val="009B6DD6"/>
    <w:rsid w:val="009B706A"/>
    <w:rsid w:val="009B75F8"/>
    <w:rsid w:val="009C0045"/>
    <w:rsid w:val="009C02AA"/>
    <w:rsid w:val="009C0E9A"/>
    <w:rsid w:val="009C1431"/>
    <w:rsid w:val="009C17A9"/>
    <w:rsid w:val="009C1981"/>
    <w:rsid w:val="009C1AAF"/>
    <w:rsid w:val="009C1FCC"/>
    <w:rsid w:val="009C2028"/>
    <w:rsid w:val="009C2270"/>
    <w:rsid w:val="009C23E5"/>
    <w:rsid w:val="009C262E"/>
    <w:rsid w:val="009C2A95"/>
    <w:rsid w:val="009C2B2F"/>
    <w:rsid w:val="009C2B6C"/>
    <w:rsid w:val="009C2B96"/>
    <w:rsid w:val="009C30CD"/>
    <w:rsid w:val="009C4000"/>
    <w:rsid w:val="009C4146"/>
    <w:rsid w:val="009C48B4"/>
    <w:rsid w:val="009C4A67"/>
    <w:rsid w:val="009C521E"/>
    <w:rsid w:val="009C5A51"/>
    <w:rsid w:val="009C5B35"/>
    <w:rsid w:val="009C5DD7"/>
    <w:rsid w:val="009C6020"/>
    <w:rsid w:val="009C6027"/>
    <w:rsid w:val="009C6169"/>
    <w:rsid w:val="009C6774"/>
    <w:rsid w:val="009C6CD6"/>
    <w:rsid w:val="009C73CB"/>
    <w:rsid w:val="009C7C5E"/>
    <w:rsid w:val="009D0788"/>
    <w:rsid w:val="009D0FC2"/>
    <w:rsid w:val="009D1618"/>
    <w:rsid w:val="009D25A6"/>
    <w:rsid w:val="009D2642"/>
    <w:rsid w:val="009D2CA4"/>
    <w:rsid w:val="009D2D75"/>
    <w:rsid w:val="009D2ED7"/>
    <w:rsid w:val="009D3C3D"/>
    <w:rsid w:val="009D4492"/>
    <w:rsid w:val="009D4B35"/>
    <w:rsid w:val="009D4EB0"/>
    <w:rsid w:val="009D4F09"/>
    <w:rsid w:val="009D5424"/>
    <w:rsid w:val="009D555B"/>
    <w:rsid w:val="009D640E"/>
    <w:rsid w:val="009D6762"/>
    <w:rsid w:val="009D7366"/>
    <w:rsid w:val="009D751C"/>
    <w:rsid w:val="009E024F"/>
    <w:rsid w:val="009E0CD8"/>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A03"/>
    <w:rsid w:val="009E7C8E"/>
    <w:rsid w:val="009F0897"/>
    <w:rsid w:val="009F0D65"/>
    <w:rsid w:val="009F15ED"/>
    <w:rsid w:val="009F1A81"/>
    <w:rsid w:val="009F1B62"/>
    <w:rsid w:val="009F20FC"/>
    <w:rsid w:val="009F29FE"/>
    <w:rsid w:val="009F345C"/>
    <w:rsid w:val="009F3BAF"/>
    <w:rsid w:val="009F4404"/>
    <w:rsid w:val="009F52AA"/>
    <w:rsid w:val="009F5542"/>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BB"/>
    <w:rsid w:val="00A03AF6"/>
    <w:rsid w:val="00A03CAE"/>
    <w:rsid w:val="00A03CCA"/>
    <w:rsid w:val="00A03FCB"/>
    <w:rsid w:val="00A04238"/>
    <w:rsid w:val="00A04820"/>
    <w:rsid w:val="00A05B6F"/>
    <w:rsid w:val="00A06470"/>
    <w:rsid w:val="00A06541"/>
    <w:rsid w:val="00A06C76"/>
    <w:rsid w:val="00A06FAF"/>
    <w:rsid w:val="00A107C0"/>
    <w:rsid w:val="00A10A42"/>
    <w:rsid w:val="00A11982"/>
    <w:rsid w:val="00A11B81"/>
    <w:rsid w:val="00A12130"/>
    <w:rsid w:val="00A123EF"/>
    <w:rsid w:val="00A12A6D"/>
    <w:rsid w:val="00A1317B"/>
    <w:rsid w:val="00A138CD"/>
    <w:rsid w:val="00A138E3"/>
    <w:rsid w:val="00A13D0D"/>
    <w:rsid w:val="00A13FFF"/>
    <w:rsid w:val="00A14953"/>
    <w:rsid w:val="00A1503E"/>
    <w:rsid w:val="00A159D1"/>
    <w:rsid w:val="00A15C3E"/>
    <w:rsid w:val="00A15E78"/>
    <w:rsid w:val="00A162F1"/>
    <w:rsid w:val="00A20545"/>
    <w:rsid w:val="00A210E9"/>
    <w:rsid w:val="00A21C5A"/>
    <w:rsid w:val="00A22193"/>
    <w:rsid w:val="00A223F1"/>
    <w:rsid w:val="00A229C7"/>
    <w:rsid w:val="00A22E03"/>
    <w:rsid w:val="00A22ED5"/>
    <w:rsid w:val="00A236DF"/>
    <w:rsid w:val="00A2423A"/>
    <w:rsid w:val="00A24896"/>
    <w:rsid w:val="00A25B56"/>
    <w:rsid w:val="00A25EAC"/>
    <w:rsid w:val="00A26585"/>
    <w:rsid w:val="00A26766"/>
    <w:rsid w:val="00A26DB2"/>
    <w:rsid w:val="00A27FC5"/>
    <w:rsid w:val="00A30047"/>
    <w:rsid w:val="00A30718"/>
    <w:rsid w:val="00A30CA6"/>
    <w:rsid w:val="00A31215"/>
    <w:rsid w:val="00A317EE"/>
    <w:rsid w:val="00A31AB5"/>
    <w:rsid w:val="00A32A91"/>
    <w:rsid w:val="00A32CB0"/>
    <w:rsid w:val="00A338BC"/>
    <w:rsid w:val="00A33F6A"/>
    <w:rsid w:val="00A341FF"/>
    <w:rsid w:val="00A34E33"/>
    <w:rsid w:val="00A34F02"/>
    <w:rsid w:val="00A34F51"/>
    <w:rsid w:val="00A35144"/>
    <w:rsid w:val="00A371BB"/>
    <w:rsid w:val="00A372F4"/>
    <w:rsid w:val="00A378A6"/>
    <w:rsid w:val="00A37B79"/>
    <w:rsid w:val="00A40E25"/>
    <w:rsid w:val="00A412BD"/>
    <w:rsid w:val="00A413B3"/>
    <w:rsid w:val="00A415D6"/>
    <w:rsid w:val="00A4164C"/>
    <w:rsid w:val="00A41689"/>
    <w:rsid w:val="00A41E5E"/>
    <w:rsid w:val="00A42AA5"/>
    <w:rsid w:val="00A42FAA"/>
    <w:rsid w:val="00A43237"/>
    <w:rsid w:val="00A43C1B"/>
    <w:rsid w:val="00A449E0"/>
    <w:rsid w:val="00A457C2"/>
    <w:rsid w:val="00A458AF"/>
    <w:rsid w:val="00A45C09"/>
    <w:rsid w:val="00A45D8D"/>
    <w:rsid w:val="00A46085"/>
    <w:rsid w:val="00A470C7"/>
    <w:rsid w:val="00A47666"/>
    <w:rsid w:val="00A47704"/>
    <w:rsid w:val="00A47876"/>
    <w:rsid w:val="00A50242"/>
    <w:rsid w:val="00A507C5"/>
    <w:rsid w:val="00A50DA0"/>
    <w:rsid w:val="00A5104F"/>
    <w:rsid w:val="00A51495"/>
    <w:rsid w:val="00A51626"/>
    <w:rsid w:val="00A51E37"/>
    <w:rsid w:val="00A51EAD"/>
    <w:rsid w:val="00A526BE"/>
    <w:rsid w:val="00A52EA6"/>
    <w:rsid w:val="00A53E1B"/>
    <w:rsid w:val="00A54136"/>
    <w:rsid w:val="00A541EF"/>
    <w:rsid w:val="00A542A9"/>
    <w:rsid w:val="00A54D12"/>
    <w:rsid w:val="00A54FB1"/>
    <w:rsid w:val="00A55B08"/>
    <w:rsid w:val="00A56388"/>
    <w:rsid w:val="00A56B00"/>
    <w:rsid w:val="00A56BA5"/>
    <w:rsid w:val="00A56DA4"/>
    <w:rsid w:val="00A56F61"/>
    <w:rsid w:val="00A57E6D"/>
    <w:rsid w:val="00A60CD2"/>
    <w:rsid w:val="00A60D11"/>
    <w:rsid w:val="00A612A4"/>
    <w:rsid w:val="00A6131C"/>
    <w:rsid w:val="00A619EC"/>
    <w:rsid w:val="00A61A94"/>
    <w:rsid w:val="00A62972"/>
    <w:rsid w:val="00A62D9A"/>
    <w:rsid w:val="00A635FF"/>
    <w:rsid w:val="00A6382F"/>
    <w:rsid w:val="00A63AF4"/>
    <w:rsid w:val="00A6432B"/>
    <w:rsid w:val="00A648A2"/>
    <w:rsid w:val="00A64A79"/>
    <w:rsid w:val="00A64EF7"/>
    <w:rsid w:val="00A65256"/>
    <w:rsid w:val="00A67270"/>
    <w:rsid w:val="00A67325"/>
    <w:rsid w:val="00A71498"/>
    <w:rsid w:val="00A71554"/>
    <w:rsid w:val="00A7249B"/>
    <w:rsid w:val="00A72E07"/>
    <w:rsid w:val="00A72FB8"/>
    <w:rsid w:val="00A7304F"/>
    <w:rsid w:val="00A732C8"/>
    <w:rsid w:val="00A73B59"/>
    <w:rsid w:val="00A73F28"/>
    <w:rsid w:val="00A740CA"/>
    <w:rsid w:val="00A741D2"/>
    <w:rsid w:val="00A742FF"/>
    <w:rsid w:val="00A74441"/>
    <w:rsid w:val="00A74795"/>
    <w:rsid w:val="00A74AA2"/>
    <w:rsid w:val="00A75AB7"/>
    <w:rsid w:val="00A767B7"/>
    <w:rsid w:val="00A76F2F"/>
    <w:rsid w:val="00A76F83"/>
    <w:rsid w:val="00A7785F"/>
    <w:rsid w:val="00A81018"/>
    <w:rsid w:val="00A81967"/>
    <w:rsid w:val="00A820DF"/>
    <w:rsid w:val="00A82B5E"/>
    <w:rsid w:val="00A83237"/>
    <w:rsid w:val="00A83F08"/>
    <w:rsid w:val="00A8474A"/>
    <w:rsid w:val="00A84B6C"/>
    <w:rsid w:val="00A85404"/>
    <w:rsid w:val="00A874D4"/>
    <w:rsid w:val="00A87F41"/>
    <w:rsid w:val="00A901B6"/>
    <w:rsid w:val="00A90510"/>
    <w:rsid w:val="00A90B8B"/>
    <w:rsid w:val="00A916C9"/>
    <w:rsid w:val="00A918D1"/>
    <w:rsid w:val="00A91B07"/>
    <w:rsid w:val="00A924E1"/>
    <w:rsid w:val="00A926C4"/>
    <w:rsid w:val="00A92DA8"/>
    <w:rsid w:val="00A9343D"/>
    <w:rsid w:val="00A942BB"/>
    <w:rsid w:val="00A94E52"/>
    <w:rsid w:val="00A94FA3"/>
    <w:rsid w:val="00A955D9"/>
    <w:rsid w:val="00A95954"/>
    <w:rsid w:val="00A959B5"/>
    <w:rsid w:val="00A9600B"/>
    <w:rsid w:val="00A961EC"/>
    <w:rsid w:val="00A9650A"/>
    <w:rsid w:val="00A9734F"/>
    <w:rsid w:val="00A97BF8"/>
    <w:rsid w:val="00A97D2F"/>
    <w:rsid w:val="00A97DDD"/>
    <w:rsid w:val="00AA06C9"/>
    <w:rsid w:val="00AA1152"/>
    <w:rsid w:val="00AA12CA"/>
    <w:rsid w:val="00AA1BF2"/>
    <w:rsid w:val="00AA215C"/>
    <w:rsid w:val="00AA260C"/>
    <w:rsid w:val="00AA36D4"/>
    <w:rsid w:val="00AA4458"/>
    <w:rsid w:val="00AA45E5"/>
    <w:rsid w:val="00AA46AB"/>
    <w:rsid w:val="00AA4BF8"/>
    <w:rsid w:val="00AA4CF3"/>
    <w:rsid w:val="00AA5F9E"/>
    <w:rsid w:val="00AA6BB6"/>
    <w:rsid w:val="00AA6F74"/>
    <w:rsid w:val="00AA7BA5"/>
    <w:rsid w:val="00AB0081"/>
    <w:rsid w:val="00AB0497"/>
    <w:rsid w:val="00AB04FD"/>
    <w:rsid w:val="00AB0524"/>
    <w:rsid w:val="00AB09DA"/>
    <w:rsid w:val="00AB0DA9"/>
    <w:rsid w:val="00AB0EAC"/>
    <w:rsid w:val="00AB1747"/>
    <w:rsid w:val="00AB1C59"/>
    <w:rsid w:val="00AB1DB2"/>
    <w:rsid w:val="00AB1DF0"/>
    <w:rsid w:val="00AB2DC6"/>
    <w:rsid w:val="00AB3B90"/>
    <w:rsid w:val="00AB4039"/>
    <w:rsid w:val="00AB406D"/>
    <w:rsid w:val="00AB4084"/>
    <w:rsid w:val="00AB44EF"/>
    <w:rsid w:val="00AB68CD"/>
    <w:rsid w:val="00AB698D"/>
    <w:rsid w:val="00AB7A02"/>
    <w:rsid w:val="00AB7DEB"/>
    <w:rsid w:val="00AC0503"/>
    <w:rsid w:val="00AC0BC3"/>
    <w:rsid w:val="00AC0F25"/>
    <w:rsid w:val="00AC1046"/>
    <w:rsid w:val="00AC1517"/>
    <w:rsid w:val="00AC1F9A"/>
    <w:rsid w:val="00AC216F"/>
    <w:rsid w:val="00AC26F3"/>
    <w:rsid w:val="00AC35E4"/>
    <w:rsid w:val="00AC3B2D"/>
    <w:rsid w:val="00AC5795"/>
    <w:rsid w:val="00AC597E"/>
    <w:rsid w:val="00AC5A15"/>
    <w:rsid w:val="00AC6252"/>
    <w:rsid w:val="00AC6BC1"/>
    <w:rsid w:val="00AC7528"/>
    <w:rsid w:val="00AC7587"/>
    <w:rsid w:val="00AC7AB8"/>
    <w:rsid w:val="00AD05FC"/>
    <w:rsid w:val="00AD09C9"/>
    <w:rsid w:val="00AD0B76"/>
    <w:rsid w:val="00AD104F"/>
    <w:rsid w:val="00AD1653"/>
    <w:rsid w:val="00AD17F4"/>
    <w:rsid w:val="00AD188B"/>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E0AB0"/>
    <w:rsid w:val="00AE1405"/>
    <w:rsid w:val="00AE1A17"/>
    <w:rsid w:val="00AE3A8F"/>
    <w:rsid w:val="00AE3C99"/>
    <w:rsid w:val="00AE5081"/>
    <w:rsid w:val="00AE61FF"/>
    <w:rsid w:val="00AE62CD"/>
    <w:rsid w:val="00AE635C"/>
    <w:rsid w:val="00AE6BC2"/>
    <w:rsid w:val="00AE703C"/>
    <w:rsid w:val="00AE7674"/>
    <w:rsid w:val="00AF01EC"/>
    <w:rsid w:val="00AF09BB"/>
    <w:rsid w:val="00AF0A85"/>
    <w:rsid w:val="00AF154B"/>
    <w:rsid w:val="00AF1680"/>
    <w:rsid w:val="00AF1741"/>
    <w:rsid w:val="00AF1BF5"/>
    <w:rsid w:val="00AF25B8"/>
    <w:rsid w:val="00AF2610"/>
    <w:rsid w:val="00AF269F"/>
    <w:rsid w:val="00AF2FE8"/>
    <w:rsid w:val="00AF3BE8"/>
    <w:rsid w:val="00AF3C09"/>
    <w:rsid w:val="00AF3F62"/>
    <w:rsid w:val="00AF46BE"/>
    <w:rsid w:val="00AF5723"/>
    <w:rsid w:val="00AF57CA"/>
    <w:rsid w:val="00AF68C6"/>
    <w:rsid w:val="00AF6DA8"/>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77D6"/>
    <w:rsid w:val="00B0792A"/>
    <w:rsid w:val="00B07BEB"/>
    <w:rsid w:val="00B07E82"/>
    <w:rsid w:val="00B10861"/>
    <w:rsid w:val="00B10ACA"/>
    <w:rsid w:val="00B10F21"/>
    <w:rsid w:val="00B10FFC"/>
    <w:rsid w:val="00B110DD"/>
    <w:rsid w:val="00B112DD"/>
    <w:rsid w:val="00B116EF"/>
    <w:rsid w:val="00B11DD6"/>
    <w:rsid w:val="00B126F3"/>
    <w:rsid w:val="00B12B3F"/>
    <w:rsid w:val="00B1325B"/>
    <w:rsid w:val="00B1334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20885"/>
    <w:rsid w:val="00B20CE2"/>
    <w:rsid w:val="00B21DA8"/>
    <w:rsid w:val="00B222D7"/>
    <w:rsid w:val="00B22594"/>
    <w:rsid w:val="00B22DD9"/>
    <w:rsid w:val="00B22F47"/>
    <w:rsid w:val="00B22FEB"/>
    <w:rsid w:val="00B23574"/>
    <w:rsid w:val="00B23696"/>
    <w:rsid w:val="00B23D83"/>
    <w:rsid w:val="00B24D5C"/>
    <w:rsid w:val="00B24DFD"/>
    <w:rsid w:val="00B24EC8"/>
    <w:rsid w:val="00B25081"/>
    <w:rsid w:val="00B2567D"/>
    <w:rsid w:val="00B25D4E"/>
    <w:rsid w:val="00B25E33"/>
    <w:rsid w:val="00B2612F"/>
    <w:rsid w:val="00B26159"/>
    <w:rsid w:val="00B26B44"/>
    <w:rsid w:val="00B276AD"/>
    <w:rsid w:val="00B30190"/>
    <w:rsid w:val="00B3140A"/>
    <w:rsid w:val="00B317D8"/>
    <w:rsid w:val="00B31E2B"/>
    <w:rsid w:val="00B32411"/>
    <w:rsid w:val="00B32F0C"/>
    <w:rsid w:val="00B33197"/>
    <w:rsid w:val="00B335E2"/>
    <w:rsid w:val="00B33CCA"/>
    <w:rsid w:val="00B33E48"/>
    <w:rsid w:val="00B33F01"/>
    <w:rsid w:val="00B3423A"/>
    <w:rsid w:val="00B3439C"/>
    <w:rsid w:val="00B3447E"/>
    <w:rsid w:val="00B345AF"/>
    <w:rsid w:val="00B35268"/>
    <w:rsid w:val="00B35303"/>
    <w:rsid w:val="00B35D30"/>
    <w:rsid w:val="00B3661B"/>
    <w:rsid w:val="00B377FA"/>
    <w:rsid w:val="00B37A23"/>
    <w:rsid w:val="00B40CE9"/>
    <w:rsid w:val="00B4129D"/>
    <w:rsid w:val="00B41C3C"/>
    <w:rsid w:val="00B41D06"/>
    <w:rsid w:val="00B41EF0"/>
    <w:rsid w:val="00B420A8"/>
    <w:rsid w:val="00B4226C"/>
    <w:rsid w:val="00B42730"/>
    <w:rsid w:val="00B42DFE"/>
    <w:rsid w:val="00B432DB"/>
    <w:rsid w:val="00B433F9"/>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A67"/>
    <w:rsid w:val="00B50EC2"/>
    <w:rsid w:val="00B5124D"/>
    <w:rsid w:val="00B5171D"/>
    <w:rsid w:val="00B52383"/>
    <w:rsid w:val="00B527D7"/>
    <w:rsid w:val="00B52C03"/>
    <w:rsid w:val="00B52FBD"/>
    <w:rsid w:val="00B53A5A"/>
    <w:rsid w:val="00B53C60"/>
    <w:rsid w:val="00B53F4A"/>
    <w:rsid w:val="00B53FED"/>
    <w:rsid w:val="00B54000"/>
    <w:rsid w:val="00B54B4F"/>
    <w:rsid w:val="00B54C19"/>
    <w:rsid w:val="00B55F9E"/>
    <w:rsid w:val="00B561C7"/>
    <w:rsid w:val="00B56649"/>
    <w:rsid w:val="00B56772"/>
    <w:rsid w:val="00B57008"/>
    <w:rsid w:val="00B60727"/>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2E24"/>
    <w:rsid w:val="00B732A0"/>
    <w:rsid w:val="00B74191"/>
    <w:rsid w:val="00B744E9"/>
    <w:rsid w:val="00B74DDA"/>
    <w:rsid w:val="00B753E8"/>
    <w:rsid w:val="00B754CA"/>
    <w:rsid w:val="00B759F5"/>
    <w:rsid w:val="00B75D36"/>
    <w:rsid w:val="00B760B2"/>
    <w:rsid w:val="00B76301"/>
    <w:rsid w:val="00B764E4"/>
    <w:rsid w:val="00B76C23"/>
    <w:rsid w:val="00B7797B"/>
    <w:rsid w:val="00B800BA"/>
    <w:rsid w:val="00B8065D"/>
    <w:rsid w:val="00B813E0"/>
    <w:rsid w:val="00B82347"/>
    <w:rsid w:val="00B826A1"/>
    <w:rsid w:val="00B8361D"/>
    <w:rsid w:val="00B8377B"/>
    <w:rsid w:val="00B83A1E"/>
    <w:rsid w:val="00B83E0F"/>
    <w:rsid w:val="00B84BDC"/>
    <w:rsid w:val="00B85321"/>
    <w:rsid w:val="00B8543A"/>
    <w:rsid w:val="00B8576B"/>
    <w:rsid w:val="00B85889"/>
    <w:rsid w:val="00B86778"/>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37C3"/>
    <w:rsid w:val="00B94181"/>
    <w:rsid w:val="00B9473E"/>
    <w:rsid w:val="00B94C5A"/>
    <w:rsid w:val="00B95F8C"/>
    <w:rsid w:val="00B96007"/>
    <w:rsid w:val="00B961B6"/>
    <w:rsid w:val="00B96B48"/>
    <w:rsid w:val="00BA124C"/>
    <w:rsid w:val="00BA12B2"/>
    <w:rsid w:val="00BA219C"/>
    <w:rsid w:val="00BA2399"/>
    <w:rsid w:val="00BA3171"/>
    <w:rsid w:val="00BA367C"/>
    <w:rsid w:val="00BA3A3B"/>
    <w:rsid w:val="00BA3A5C"/>
    <w:rsid w:val="00BA3D9B"/>
    <w:rsid w:val="00BA4B28"/>
    <w:rsid w:val="00BA4DB8"/>
    <w:rsid w:val="00BA4ED9"/>
    <w:rsid w:val="00BA4F92"/>
    <w:rsid w:val="00BA6109"/>
    <w:rsid w:val="00BA6E6F"/>
    <w:rsid w:val="00BA6EC3"/>
    <w:rsid w:val="00BA7271"/>
    <w:rsid w:val="00BA72AE"/>
    <w:rsid w:val="00BA7A54"/>
    <w:rsid w:val="00BB0205"/>
    <w:rsid w:val="00BB0713"/>
    <w:rsid w:val="00BB0BD7"/>
    <w:rsid w:val="00BB0DEA"/>
    <w:rsid w:val="00BB1836"/>
    <w:rsid w:val="00BB2208"/>
    <w:rsid w:val="00BB2758"/>
    <w:rsid w:val="00BB283F"/>
    <w:rsid w:val="00BB2D52"/>
    <w:rsid w:val="00BB4116"/>
    <w:rsid w:val="00BB4879"/>
    <w:rsid w:val="00BB4EE8"/>
    <w:rsid w:val="00BB5499"/>
    <w:rsid w:val="00BB5C01"/>
    <w:rsid w:val="00BB5DA5"/>
    <w:rsid w:val="00BB7259"/>
    <w:rsid w:val="00BB755B"/>
    <w:rsid w:val="00BB7A69"/>
    <w:rsid w:val="00BB7D0E"/>
    <w:rsid w:val="00BC048B"/>
    <w:rsid w:val="00BC16D8"/>
    <w:rsid w:val="00BC19D7"/>
    <w:rsid w:val="00BC1A4D"/>
    <w:rsid w:val="00BC201A"/>
    <w:rsid w:val="00BC2EEC"/>
    <w:rsid w:val="00BC31D2"/>
    <w:rsid w:val="00BC4C26"/>
    <w:rsid w:val="00BC5561"/>
    <w:rsid w:val="00BC589F"/>
    <w:rsid w:val="00BC59D9"/>
    <w:rsid w:val="00BC5E6C"/>
    <w:rsid w:val="00BC67D1"/>
    <w:rsid w:val="00BC69CB"/>
    <w:rsid w:val="00BC70B1"/>
    <w:rsid w:val="00BC71AF"/>
    <w:rsid w:val="00BC7DCC"/>
    <w:rsid w:val="00BC7F2A"/>
    <w:rsid w:val="00BD032E"/>
    <w:rsid w:val="00BD0575"/>
    <w:rsid w:val="00BD151D"/>
    <w:rsid w:val="00BD3427"/>
    <w:rsid w:val="00BD37A6"/>
    <w:rsid w:val="00BD451E"/>
    <w:rsid w:val="00BD4A35"/>
    <w:rsid w:val="00BD4D28"/>
    <w:rsid w:val="00BD4E94"/>
    <w:rsid w:val="00BD5BD9"/>
    <w:rsid w:val="00BD5D8C"/>
    <w:rsid w:val="00BD642F"/>
    <w:rsid w:val="00BD6944"/>
    <w:rsid w:val="00BD69CC"/>
    <w:rsid w:val="00BD6C11"/>
    <w:rsid w:val="00BD6C33"/>
    <w:rsid w:val="00BD733F"/>
    <w:rsid w:val="00BE146D"/>
    <w:rsid w:val="00BE1AE8"/>
    <w:rsid w:val="00BE2727"/>
    <w:rsid w:val="00BE2732"/>
    <w:rsid w:val="00BE2B19"/>
    <w:rsid w:val="00BE3183"/>
    <w:rsid w:val="00BE36B3"/>
    <w:rsid w:val="00BE433D"/>
    <w:rsid w:val="00BE486E"/>
    <w:rsid w:val="00BE4876"/>
    <w:rsid w:val="00BE518A"/>
    <w:rsid w:val="00BE5961"/>
    <w:rsid w:val="00BE5C33"/>
    <w:rsid w:val="00BE682C"/>
    <w:rsid w:val="00BE6B36"/>
    <w:rsid w:val="00BE6B71"/>
    <w:rsid w:val="00BE7374"/>
    <w:rsid w:val="00BF0DA5"/>
    <w:rsid w:val="00BF10B6"/>
    <w:rsid w:val="00BF1163"/>
    <w:rsid w:val="00BF11F4"/>
    <w:rsid w:val="00BF1B7B"/>
    <w:rsid w:val="00BF1F10"/>
    <w:rsid w:val="00BF1F23"/>
    <w:rsid w:val="00BF2506"/>
    <w:rsid w:val="00BF291A"/>
    <w:rsid w:val="00BF2923"/>
    <w:rsid w:val="00BF40D4"/>
    <w:rsid w:val="00BF4156"/>
    <w:rsid w:val="00BF44DD"/>
    <w:rsid w:val="00BF4EE6"/>
    <w:rsid w:val="00BF4F19"/>
    <w:rsid w:val="00BF58AD"/>
    <w:rsid w:val="00BF5B0F"/>
    <w:rsid w:val="00BF5B3F"/>
    <w:rsid w:val="00BF5B9D"/>
    <w:rsid w:val="00BF6FEC"/>
    <w:rsid w:val="00BF7202"/>
    <w:rsid w:val="00BF75BB"/>
    <w:rsid w:val="00BF79B0"/>
    <w:rsid w:val="00BF79FA"/>
    <w:rsid w:val="00BF7AF8"/>
    <w:rsid w:val="00BF7BE7"/>
    <w:rsid w:val="00BF7D53"/>
    <w:rsid w:val="00C0084A"/>
    <w:rsid w:val="00C008D0"/>
    <w:rsid w:val="00C00DA0"/>
    <w:rsid w:val="00C01432"/>
    <w:rsid w:val="00C01CF2"/>
    <w:rsid w:val="00C01FC7"/>
    <w:rsid w:val="00C02294"/>
    <w:rsid w:val="00C02FDC"/>
    <w:rsid w:val="00C03189"/>
    <w:rsid w:val="00C039C0"/>
    <w:rsid w:val="00C04050"/>
    <w:rsid w:val="00C0476C"/>
    <w:rsid w:val="00C04975"/>
    <w:rsid w:val="00C0504E"/>
    <w:rsid w:val="00C055FF"/>
    <w:rsid w:val="00C05611"/>
    <w:rsid w:val="00C05C36"/>
    <w:rsid w:val="00C068BE"/>
    <w:rsid w:val="00C06BF8"/>
    <w:rsid w:val="00C1013B"/>
    <w:rsid w:val="00C102DD"/>
    <w:rsid w:val="00C10900"/>
    <w:rsid w:val="00C10B40"/>
    <w:rsid w:val="00C10DEA"/>
    <w:rsid w:val="00C10FF1"/>
    <w:rsid w:val="00C11C23"/>
    <w:rsid w:val="00C11D85"/>
    <w:rsid w:val="00C12413"/>
    <w:rsid w:val="00C13095"/>
    <w:rsid w:val="00C13208"/>
    <w:rsid w:val="00C13290"/>
    <w:rsid w:val="00C13F59"/>
    <w:rsid w:val="00C1423C"/>
    <w:rsid w:val="00C14477"/>
    <w:rsid w:val="00C14822"/>
    <w:rsid w:val="00C14847"/>
    <w:rsid w:val="00C14C5B"/>
    <w:rsid w:val="00C15238"/>
    <w:rsid w:val="00C15AAA"/>
    <w:rsid w:val="00C169B2"/>
    <w:rsid w:val="00C17C1F"/>
    <w:rsid w:val="00C20041"/>
    <w:rsid w:val="00C204A5"/>
    <w:rsid w:val="00C208F2"/>
    <w:rsid w:val="00C20CCF"/>
    <w:rsid w:val="00C20E4E"/>
    <w:rsid w:val="00C212E8"/>
    <w:rsid w:val="00C2168C"/>
    <w:rsid w:val="00C21FC5"/>
    <w:rsid w:val="00C22041"/>
    <w:rsid w:val="00C220C6"/>
    <w:rsid w:val="00C22109"/>
    <w:rsid w:val="00C22294"/>
    <w:rsid w:val="00C22E09"/>
    <w:rsid w:val="00C23C0A"/>
    <w:rsid w:val="00C2517A"/>
    <w:rsid w:val="00C2615C"/>
    <w:rsid w:val="00C264BE"/>
    <w:rsid w:val="00C276F9"/>
    <w:rsid w:val="00C27DFA"/>
    <w:rsid w:val="00C27E24"/>
    <w:rsid w:val="00C31178"/>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731"/>
    <w:rsid w:val="00C41C8C"/>
    <w:rsid w:val="00C41CE6"/>
    <w:rsid w:val="00C41F0B"/>
    <w:rsid w:val="00C42F56"/>
    <w:rsid w:val="00C43787"/>
    <w:rsid w:val="00C44245"/>
    <w:rsid w:val="00C44795"/>
    <w:rsid w:val="00C44BE6"/>
    <w:rsid w:val="00C44FAD"/>
    <w:rsid w:val="00C45615"/>
    <w:rsid w:val="00C456C4"/>
    <w:rsid w:val="00C457CC"/>
    <w:rsid w:val="00C45DBB"/>
    <w:rsid w:val="00C46004"/>
    <w:rsid w:val="00C47236"/>
    <w:rsid w:val="00C473B7"/>
    <w:rsid w:val="00C47796"/>
    <w:rsid w:val="00C479BE"/>
    <w:rsid w:val="00C51526"/>
    <w:rsid w:val="00C517B1"/>
    <w:rsid w:val="00C524CB"/>
    <w:rsid w:val="00C52743"/>
    <w:rsid w:val="00C527AE"/>
    <w:rsid w:val="00C52C90"/>
    <w:rsid w:val="00C52E7A"/>
    <w:rsid w:val="00C53763"/>
    <w:rsid w:val="00C5390F"/>
    <w:rsid w:val="00C53A15"/>
    <w:rsid w:val="00C55072"/>
    <w:rsid w:val="00C557A0"/>
    <w:rsid w:val="00C56484"/>
    <w:rsid w:val="00C56A3E"/>
    <w:rsid w:val="00C56DC8"/>
    <w:rsid w:val="00C57593"/>
    <w:rsid w:val="00C57790"/>
    <w:rsid w:val="00C57D82"/>
    <w:rsid w:val="00C57E2B"/>
    <w:rsid w:val="00C60D73"/>
    <w:rsid w:val="00C60ED0"/>
    <w:rsid w:val="00C616AC"/>
    <w:rsid w:val="00C61914"/>
    <w:rsid w:val="00C61C0E"/>
    <w:rsid w:val="00C61D54"/>
    <w:rsid w:val="00C61EC3"/>
    <w:rsid w:val="00C620AF"/>
    <w:rsid w:val="00C634BE"/>
    <w:rsid w:val="00C63644"/>
    <w:rsid w:val="00C63861"/>
    <w:rsid w:val="00C6404D"/>
    <w:rsid w:val="00C641AE"/>
    <w:rsid w:val="00C65480"/>
    <w:rsid w:val="00C67E7E"/>
    <w:rsid w:val="00C67FAA"/>
    <w:rsid w:val="00C7062A"/>
    <w:rsid w:val="00C70887"/>
    <w:rsid w:val="00C70B3B"/>
    <w:rsid w:val="00C7103D"/>
    <w:rsid w:val="00C71377"/>
    <w:rsid w:val="00C7317D"/>
    <w:rsid w:val="00C73251"/>
    <w:rsid w:val="00C73F51"/>
    <w:rsid w:val="00C74776"/>
    <w:rsid w:val="00C74FF8"/>
    <w:rsid w:val="00C751F6"/>
    <w:rsid w:val="00C75461"/>
    <w:rsid w:val="00C754A3"/>
    <w:rsid w:val="00C7566B"/>
    <w:rsid w:val="00C75DF0"/>
    <w:rsid w:val="00C75F4A"/>
    <w:rsid w:val="00C76629"/>
    <w:rsid w:val="00C76F59"/>
    <w:rsid w:val="00C775A0"/>
    <w:rsid w:val="00C77638"/>
    <w:rsid w:val="00C77DB2"/>
    <w:rsid w:val="00C77F19"/>
    <w:rsid w:val="00C80619"/>
    <w:rsid w:val="00C807EB"/>
    <w:rsid w:val="00C80E57"/>
    <w:rsid w:val="00C82703"/>
    <w:rsid w:val="00C82D01"/>
    <w:rsid w:val="00C8352C"/>
    <w:rsid w:val="00C83C21"/>
    <w:rsid w:val="00C83C66"/>
    <w:rsid w:val="00C844C3"/>
    <w:rsid w:val="00C8491E"/>
    <w:rsid w:val="00C84D7C"/>
    <w:rsid w:val="00C859D0"/>
    <w:rsid w:val="00C85C04"/>
    <w:rsid w:val="00C85D4D"/>
    <w:rsid w:val="00C861F5"/>
    <w:rsid w:val="00C86357"/>
    <w:rsid w:val="00C86D4A"/>
    <w:rsid w:val="00C87720"/>
    <w:rsid w:val="00C9064D"/>
    <w:rsid w:val="00C90F7E"/>
    <w:rsid w:val="00C910BF"/>
    <w:rsid w:val="00C91137"/>
    <w:rsid w:val="00C91BF1"/>
    <w:rsid w:val="00C91E45"/>
    <w:rsid w:val="00C91E83"/>
    <w:rsid w:val="00C920F7"/>
    <w:rsid w:val="00C9211B"/>
    <w:rsid w:val="00C935D1"/>
    <w:rsid w:val="00C93F7C"/>
    <w:rsid w:val="00C94222"/>
    <w:rsid w:val="00C94679"/>
    <w:rsid w:val="00C95FFC"/>
    <w:rsid w:val="00C960E8"/>
    <w:rsid w:val="00C96406"/>
    <w:rsid w:val="00C96512"/>
    <w:rsid w:val="00C96807"/>
    <w:rsid w:val="00C9725B"/>
    <w:rsid w:val="00C97419"/>
    <w:rsid w:val="00C975CA"/>
    <w:rsid w:val="00C97E9D"/>
    <w:rsid w:val="00CA001D"/>
    <w:rsid w:val="00CA020B"/>
    <w:rsid w:val="00CA0471"/>
    <w:rsid w:val="00CA0529"/>
    <w:rsid w:val="00CA079E"/>
    <w:rsid w:val="00CA0A57"/>
    <w:rsid w:val="00CA14A2"/>
    <w:rsid w:val="00CA28B1"/>
    <w:rsid w:val="00CA28FA"/>
    <w:rsid w:val="00CA2C26"/>
    <w:rsid w:val="00CA34E1"/>
    <w:rsid w:val="00CA5147"/>
    <w:rsid w:val="00CA548F"/>
    <w:rsid w:val="00CA575D"/>
    <w:rsid w:val="00CA5BBF"/>
    <w:rsid w:val="00CA5FD4"/>
    <w:rsid w:val="00CA700D"/>
    <w:rsid w:val="00CA7300"/>
    <w:rsid w:val="00CA777B"/>
    <w:rsid w:val="00CA7A72"/>
    <w:rsid w:val="00CB00DA"/>
    <w:rsid w:val="00CB0596"/>
    <w:rsid w:val="00CB05EE"/>
    <w:rsid w:val="00CB0D1A"/>
    <w:rsid w:val="00CB1899"/>
    <w:rsid w:val="00CB3007"/>
    <w:rsid w:val="00CB3503"/>
    <w:rsid w:val="00CB389C"/>
    <w:rsid w:val="00CB42E1"/>
    <w:rsid w:val="00CB492E"/>
    <w:rsid w:val="00CB4D87"/>
    <w:rsid w:val="00CB50C0"/>
    <w:rsid w:val="00CB59A6"/>
    <w:rsid w:val="00CB61DA"/>
    <w:rsid w:val="00CB64A0"/>
    <w:rsid w:val="00CB6521"/>
    <w:rsid w:val="00CB6A6B"/>
    <w:rsid w:val="00CB6CA6"/>
    <w:rsid w:val="00CB6CFB"/>
    <w:rsid w:val="00CB6E92"/>
    <w:rsid w:val="00CB7182"/>
    <w:rsid w:val="00CB72AB"/>
    <w:rsid w:val="00CB7776"/>
    <w:rsid w:val="00CB777F"/>
    <w:rsid w:val="00CB7A5D"/>
    <w:rsid w:val="00CB7EAC"/>
    <w:rsid w:val="00CC01D6"/>
    <w:rsid w:val="00CC0AD5"/>
    <w:rsid w:val="00CC1198"/>
    <w:rsid w:val="00CC1315"/>
    <w:rsid w:val="00CC1656"/>
    <w:rsid w:val="00CC1C69"/>
    <w:rsid w:val="00CC1D30"/>
    <w:rsid w:val="00CC23AB"/>
    <w:rsid w:val="00CC23FF"/>
    <w:rsid w:val="00CC2D00"/>
    <w:rsid w:val="00CC3230"/>
    <w:rsid w:val="00CC3272"/>
    <w:rsid w:val="00CC3313"/>
    <w:rsid w:val="00CC397A"/>
    <w:rsid w:val="00CC4068"/>
    <w:rsid w:val="00CC41FD"/>
    <w:rsid w:val="00CC4236"/>
    <w:rsid w:val="00CC467B"/>
    <w:rsid w:val="00CC4832"/>
    <w:rsid w:val="00CC4A0A"/>
    <w:rsid w:val="00CC4C8E"/>
    <w:rsid w:val="00CC4E61"/>
    <w:rsid w:val="00CC52EC"/>
    <w:rsid w:val="00CC5420"/>
    <w:rsid w:val="00CC55E8"/>
    <w:rsid w:val="00CC5667"/>
    <w:rsid w:val="00CC5BCD"/>
    <w:rsid w:val="00CC607A"/>
    <w:rsid w:val="00CC629C"/>
    <w:rsid w:val="00CC6B9B"/>
    <w:rsid w:val="00CC7213"/>
    <w:rsid w:val="00CC7526"/>
    <w:rsid w:val="00CC7EC2"/>
    <w:rsid w:val="00CD057A"/>
    <w:rsid w:val="00CD1906"/>
    <w:rsid w:val="00CD2ADD"/>
    <w:rsid w:val="00CD2BE6"/>
    <w:rsid w:val="00CD31B0"/>
    <w:rsid w:val="00CD31B6"/>
    <w:rsid w:val="00CD3DDD"/>
    <w:rsid w:val="00CD3F63"/>
    <w:rsid w:val="00CD423A"/>
    <w:rsid w:val="00CD428D"/>
    <w:rsid w:val="00CD4423"/>
    <w:rsid w:val="00CD45C6"/>
    <w:rsid w:val="00CD48DB"/>
    <w:rsid w:val="00CD4BAD"/>
    <w:rsid w:val="00CD4F8E"/>
    <w:rsid w:val="00CD55CE"/>
    <w:rsid w:val="00CD5D6E"/>
    <w:rsid w:val="00CD60DB"/>
    <w:rsid w:val="00CD6E0D"/>
    <w:rsid w:val="00CD7071"/>
    <w:rsid w:val="00CD754B"/>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CD4"/>
    <w:rsid w:val="00CF1D8D"/>
    <w:rsid w:val="00CF223D"/>
    <w:rsid w:val="00CF2A41"/>
    <w:rsid w:val="00CF3E3C"/>
    <w:rsid w:val="00CF42DE"/>
    <w:rsid w:val="00CF49B4"/>
    <w:rsid w:val="00CF4A73"/>
    <w:rsid w:val="00CF4ADF"/>
    <w:rsid w:val="00CF4C47"/>
    <w:rsid w:val="00CF4FAA"/>
    <w:rsid w:val="00CF5525"/>
    <w:rsid w:val="00CF600A"/>
    <w:rsid w:val="00CF66ED"/>
    <w:rsid w:val="00CF7236"/>
    <w:rsid w:val="00CF779C"/>
    <w:rsid w:val="00CF7800"/>
    <w:rsid w:val="00D007AD"/>
    <w:rsid w:val="00D00C1A"/>
    <w:rsid w:val="00D00FA4"/>
    <w:rsid w:val="00D0137C"/>
    <w:rsid w:val="00D01796"/>
    <w:rsid w:val="00D01C19"/>
    <w:rsid w:val="00D0290F"/>
    <w:rsid w:val="00D02A99"/>
    <w:rsid w:val="00D030F2"/>
    <w:rsid w:val="00D0388E"/>
    <w:rsid w:val="00D03BEE"/>
    <w:rsid w:val="00D0403F"/>
    <w:rsid w:val="00D043F3"/>
    <w:rsid w:val="00D04B3E"/>
    <w:rsid w:val="00D0553F"/>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2FC7"/>
    <w:rsid w:val="00D1304E"/>
    <w:rsid w:val="00D1373C"/>
    <w:rsid w:val="00D13BB5"/>
    <w:rsid w:val="00D13C34"/>
    <w:rsid w:val="00D14284"/>
    <w:rsid w:val="00D14779"/>
    <w:rsid w:val="00D1494B"/>
    <w:rsid w:val="00D14B1A"/>
    <w:rsid w:val="00D14C5C"/>
    <w:rsid w:val="00D14E97"/>
    <w:rsid w:val="00D14ECA"/>
    <w:rsid w:val="00D150D5"/>
    <w:rsid w:val="00D15939"/>
    <w:rsid w:val="00D159C0"/>
    <w:rsid w:val="00D15AC3"/>
    <w:rsid w:val="00D15BE5"/>
    <w:rsid w:val="00D15C7C"/>
    <w:rsid w:val="00D165CE"/>
    <w:rsid w:val="00D16A0C"/>
    <w:rsid w:val="00D17FA2"/>
    <w:rsid w:val="00D20122"/>
    <w:rsid w:val="00D20613"/>
    <w:rsid w:val="00D21C5A"/>
    <w:rsid w:val="00D2205C"/>
    <w:rsid w:val="00D22860"/>
    <w:rsid w:val="00D22C29"/>
    <w:rsid w:val="00D22E19"/>
    <w:rsid w:val="00D23B94"/>
    <w:rsid w:val="00D23E6A"/>
    <w:rsid w:val="00D23F75"/>
    <w:rsid w:val="00D23F7A"/>
    <w:rsid w:val="00D24761"/>
    <w:rsid w:val="00D25014"/>
    <w:rsid w:val="00D25370"/>
    <w:rsid w:val="00D2697B"/>
    <w:rsid w:val="00D26BD3"/>
    <w:rsid w:val="00D26C53"/>
    <w:rsid w:val="00D26FD9"/>
    <w:rsid w:val="00D30F8E"/>
    <w:rsid w:val="00D313F2"/>
    <w:rsid w:val="00D318EC"/>
    <w:rsid w:val="00D31E48"/>
    <w:rsid w:val="00D32CAB"/>
    <w:rsid w:val="00D335A7"/>
    <w:rsid w:val="00D3414F"/>
    <w:rsid w:val="00D347EB"/>
    <w:rsid w:val="00D34CD7"/>
    <w:rsid w:val="00D34F4E"/>
    <w:rsid w:val="00D34FF1"/>
    <w:rsid w:val="00D3575E"/>
    <w:rsid w:val="00D3606F"/>
    <w:rsid w:val="00D369B4"/>
    <w:rsid w:val="00D36D5F"/>
    <w:rsid w:val="00D3702F"/>
    <w:rsid w:val="00D370D1"/>
    <w:rsid w:val="00D37382"/>
    <w:rsid w:val="00D3776B"/>
    <w:rsid w:val="00D37CEE"/>
    <w:rsid w:val="00D37F19"/>
    <w:rsid w:val="00D401ED"/>
    <w:rsid w:val="00D403E2"/>
    <w:rsid w:val="00D404A2"/>
    <w:rsid w:val="00D407A1"/>
    <w:rsid w:val="00D41063"/>
    <w:rsid w:val="00D4181B"/>
    <w:rsid w:val="00D41848"/>
    <w:rsid w:val="00D4236A"/>
    <w:rsid w:val="00D42AD9"/>
    <w:rsid w:val="00D42D37"/>
    <w:rsid w:val="00D42DDB"/>
    <w:rsid w:val="00D43516"/>
    <w:rsid w:val="00D43BBA"/>
    <w:rsid w:val="00D44265"/>
    <w:rsid w:val="00D44281"/>
    <w:rsid w:val="00D4438B"/>
    <w:rsid w:val="00D45BE3"/>
    <w:rsid w:val="00D460C3"/>
    <w:rsid w:val="00D4670C"/>
    <w:rsid w:val="00D46B81"/>
    <w:rsid w:val="00D46CD3"/>
    <w:rsid w:val="00D474D4"/>
    <w:rsid w:val="00D47640"/>
    <w:rsid w:val="00D500E7"/>
    <w:rsid w:val="00D5012D"/>
    <w:rsid w:val="00D5024A"/>
    <w:rsid w:val="00D50E92"/>
    <w:rsid w:val="00D50FD7"/>
    <w:rsid w:val="00D51D45"/>
    <w:rsid w:val="00D51E40"/>
    <w:rsid w:val="00D52555"/>
    <w:rsid w:val="00D53E4C"/>
    <w:rsid w:val="00D549B1"/>
    <w:rsid w:val="00D555BC"/>
    <w:rsid w:val="00D55EE7"/>
    <w:rsid w:val="00D565E3"/>
    <w:rsid w:val="00D56E31"/>
    <w:rsid w:val="00D57E5D"/>
    <w:rsid w:val="00D60D5D"/>
    <w:rsid w:val="00D60F2D"/>
    <w:rsid w:val="00D60F4C"/>
    <w:rsid w:val="00D61AFF"/>
    <w:rsid w:val="00D620AC"/>
    <w:rsid w:val="00D627A6"/>
    <w:rsid w:val="00D628EC"/>
    <w:rsid w:val="00D62AE3"/>
    <w:rsid w:val="00D63179"/>
    <w:rsid w:val="00D633E9"/>
    <w:rsid w:val="00D6396A"/>
    <w:rsid w:val="00D64612"/>
    <w:rsid w:val="00D6488D"/>
    <w:rsid w:val="00D64DC0"/>
    <w:rsid w:val="00D64E13"/>
    <w:rsid w:val="00D64FB8"/>
    <w:rsid w:val="00D64FEA"/>
    <w:rsid w:val="00D661F5"/>
    <w:rsid w:val="00D66D60"/>
    <w:rsid w:val="00D7180A"/>
    <w:rsid w:val="00D71A4A"/>
    <w:rsid w:val="00D71AA1"/>
    <w:rsid w:val="00D726B0"/>
    <w:rsid w:val="00D72740"/>
    <w:rsid w:val="00D72A26"/>
    <w:rsid w:val="00D72F00"/>
    <w:rsid w:val="00D73EC0"/>
    <w:rsid w:val="00D74357"/>
    <w:rsid w:val="00D74832"/>
    <w:rsid w:val="00D74B6E"/>
    <w:rsid w:val="00D74CE1"/>
    <w:rsid w:val="00D75163"/>
    <w:rsid w:val="00D75604"/>
    <w:rsid w:val="00D75C3D"/>
    <w:rsid w:val="00D75D47"/>
    <w:rsid w:val="00D75F21"/>
    <w:rsid w:val="00D7677C"/>
    <w:rsid w:val="00D768E2"/>
    <w:rsid w:val="00D775E8"/>
    <w:rsid w:val="00D77DCF"/>
    <w:rsid w:val="00D80830"/>
    <w:rsid w:val="00D812BF"/>
    <w:rsid w:val="00D8133A"/>
    <w:rsid w:val="00D81AC3"/>
    <w:rsid w:val="00D81BC2"/>
    <w:rsid w:val="00D81D2F"/>
    <w:rsid w:val="00D81E88"/>
    <w:rsid w:val="00D82002"/>
    <w:rsid w:val="00D839DE"/>
    <w:rsid w:val="00D83B05"/>
    <w:rsid w:val="00D84268"/>
    <w:rsid w:val="00D84322"/>
    <w:rsid w:val="00D847D9"/>
    <w:rsid w:val="00D85147"/>
    <w:rsid w:val="00D85351"/>
    <w:rsid w:val="00D85F01"/>
    <w:rsid w:val="00D862B5"/>
    <w:rsid w:val="00D866A9"/>
    <w:rsid w:val="00D866CE"/>
    <w:rsid w:val="00D86B33"/>
    <w:rsid w:val="00D86B4F"/>
    <w:rsid w:val="00D86CE0"/>
    <w:rsid w:val="00D872C9"/>
    <w:rsid w:val="00D90D08"/>
    <w:rsid w:val="00D926C0"/>
    <w:rsid w:val="00D930B5"/>
    <w:rsid w:val="00D93F76"/>
    <w:rsid w:val="00D9447E"/>
    <w:rsid w:val="00D9479A"/>
    <w:rsid w:val="00D94DC4"/>
    <w:rsid w:val="00D94FBB"/>
    <w:rsid w:val="00D9642D"/>
    <w:rsid w:val="00D96819"/>
    <w:rsid w:val="00D9686B"/>
    <w:rsid w:val="00D96CB9"/>
    <w:rsid w:val="00D9706D"/>
    <w:rsid w:val="00D97073"/>
    <w:rsid w:val="00D97095"/>
    <w:rsid w:val="00D970CF"/>
    <w:rsid w:val="00DA08B3"/>
    <w:rsid w:val="00DA0BD6"/>
    <w:rsid w:val="00DA0BEC"/>
    <w:rsid w:val="00DA0DBA"/>
    <w:rsid w:val="00DA0E10"/>
    <w:rsid w:val="00DA0EC4"/>
    <w:rsid w:val="00DA141D"/>
    <w:rsid w:val="00DA1B58"/>
    <w:rsid w:val="00DA1C8E"/>
    <w:rsid w:val="00DA1FB7"/>
    <w:rsid w:val="00DA25A8"/>
    <w:rsid w:val="00DA285F"/>
    <w:rsid w:val="00DA3488"/>
    <w:rsid w:val="00DA3838"/>
    <w:rsid w:val="00DA3B1D"/>
    <w:rsid w:val="00DA3D11"/>
    <w:rsid w:val="00DA4791"/>
    <w:rsid w:val="00DA47A6"/>
    <w:rsid w:val="00DA4835"/>
    <w:rsid w:val="00DA48E0"/>
    <w:rsid w:val="00DA4CA2"/>
    <w:rsid w:val="00DA4CEC"/>
    <w:rsid w:val="00DA51AF"/>
    <w:rsid w:val="00DA54F8"/>
    <w:rsid w:val="00DA608A"/>
    <w:rsid w:val="00DA6908"/>
    <w:rsid w:val="00DA6F67"/>
    <w:rsid w:val="00DA7817"/>
    <w:rsid w:val="00DA78E3"/>
    <w:rsid w:val="00DA78E5"/>
    <w:rsid w:val="00DA79FE"/>
    <w:rsid w:val="00DB00E4"/>
    <w:rsid w:val="00DB0584"/>
    <w:rsid w:val="00DB1499"/>
    <w:rsid w:val="00DB197D"/>
    <w:rsid w:val="00DB1F99"/>
    <w:rsid w:val="00DB2535"/>
    <w:rsid w:val="00DB25FC"/>
    <w:rsid w:val="00DB2EF6"/>
    <w:rsid w:val="00DB3914"/>
    <w:rsid w:val="00DB3B1B"/>
    <w:rsid w:val="00DB42EE"/>
    <w:rsid w:val="00DB4882"/>
    <w:rsid w:val="00DB4CAC"/>
    <w:rsid w:val="00DB5149"/>
    <w:rsid w:val="00DB5485"/>
    <w:rsid w:val="00DB6202"/>
    <w:rsid w:val="00DB63CD"/>
    <w:rsid w:val="00DB65DD"/>
    <w:rsid w:val="00DB6EF5"/>
    <w:rsid w:val="00DB6F55"/>
    <w:rsid w:val="00DB77CC"/>
    <w:rsid w:val="00DB7B8C"/>
    <w:rsid w:val="00DC08B9"/>
    <w:rsid w:val="00DC16D4"/>
    <w:rsid w:val="00DC2706"/>
    <w:rsid w:val="00DC30C9"/>
    <w:rsid w:val="00DC3684"/>
    <w:rsid w:val="00DC3CA0"/>
    <w:rsid w:val="00DC41D1"/>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131A"/>
    <w:rsid w:val="00DE15FB"/>
    <w:rsid w:val="00DE1FB8"/>
    <w:rsid w:val="00DE2ECE"/>
    <w:rsid w:val="00DE2F0D"/>
    <w:rsid w:val="00DE3223"/>
    <w:rsid w:val="00DE3A51"/>
    <w:rsid w:val="00DE4763"/>
    <w:rsid w:val="00DE4D2C"/>
    <w:rsid w:val="00DE4F47"/>
    <w:rsid w:val="00DE56F5"/>
    <w:rsid w:val="00DE5A6F"/>
    <w:rsid w:val="00DE5C36"/>
    <w:rsid w:val="00DE5DB6"/>
    <w:rsid w:val="00DE6611"/>
    <w:rsid w:val="00DE728D"/>
    <w:rsid w:val="00DE7664"/>
    <w:rsid w:val="00DE79D2"/>
    <w:rsid w:val="00DF0158"/>
    <w:rsid w:val="00DF0465"/>
    <w:rsid w:val="00DF04B6"/>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0669"/>
    <w:rsid w:val="00E01833"/>
    <w:rsid w:val="00E01862"/>
    <w:rsid w:val="00E01EF8"/>
    <w:rsid w:val="00E020C9"/>
    <w:rsid w:val="00E022C5"/>
    <w:rsid w:val="00E0281A"/>
    <w:rsid w:val="00E0292E"/>
    <w:rsid w:val="00E029FE"/>
    <w:rsid w:val="00E02D16"/>
    <w:rsid w:val="00E0309F"/>
    <w:rsid w:val="00E034AA"/>
    <w:rsid w:val="00E03928"/>
    <w:rsid w:val="00E04585"/>
    <w:rsid w:val="00E04DFD"/>
    <w:rsid w:val="00E05259"/>
    <w:rsid w:val="00E055A0"/>
    <w:rsid w:val="00E0569E"/>
    <w:rsid w:val="00E05B40"/>
    <w:rsid w:val="00E06B48"/>
    <w:rsid w:val="00E06E1D"/>
    <w:rsid w:val="00E0705F"/>
    <w:rsid w:val="00E07903"/>
    <w:rsid w:val="00E07D16"/>
    <w:rsid w:val="00E1007E"/>
    <w:rsid w:val="00E1038D"/>
    <w:rsid w:val="00E1101E"/>
    <w:rsid w:val="00E1104C"/>
    <w:rsid w:val="00E1169C"/>
    <w:rsid w:val="00E11A7D"/>
    <w:rsid w:val="00E1221E"/>
    <w:rsid w:val="00E138DE"/>
    <w:rsid w:val="00E14117"/>
    <w:rsid w:val="00E144DE"/>
    <w:rsid w:val="00E147E7"/>
    <w:rsid w:val="00E1537B"/>
    <w:rsid w:val="00E154F8"/>
    <w:rsid w:val="00E15A1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33EF"/>
    <w:rsid w:val="00E24E06"/>
    <w:rsid w:val="00E25578"/>
    <w:rsid w:val="00E27058"/>
    <w:rsid w:val="00E27996"/>
    <w:rsid w:val="00E31212"/>
    <w:rsid w:val="00E3121B"/>
    <w:rsid w:val="00E31855"/>
    <w:rsid w:val="00E324AF"/>
    <w:rsid w:val="00E3265F"/>
    <w:rsid w:val="00E32CB3"/>
    <w:rsid w:val="00E32CF2"/>
    <w:rsid w:val="00E33359"/>
    <w:rsid w:val="00E333AE"/>
    <w:rsid w:val="00E33B92"/>
    <w:rsid w:val="00E33F28"/>
    <w:rsid w:val="00E33F97"/>
    <w:rsid w:val="00E3489E"/>
    <w:rsid w:val="00E34B8A"/>
    <w:rsid w:val="00E3574B"/>
    <w:rsid w:val="00E3592F"/>
    <w:rsid w:val="00E35D14"/>
    <w:rsid w:val="00E35E2A"/>
    <w:rsid w:val="00E3625B"/>
    <w:rsid w:val="00E364FC"/>
    <w:rsid w:val="00E36762"/>
    <w:rsid w:val="00E37BFF"/>
    <w:rsid w:val="00E403DD"/>
    <w:rsid w:val="00E405DB"/>
    <w:rsid w:val="00E40B61"/>
    <w:rsid w:val="00E40DF7"/>
    <w:rsid w:val="00E42178"/>
    <w:rsid w:val="00E42CC5"/>
    <w:rsid w:val="00E433CF"/>
    <w:rsid w:val="00E43D3F"/>
    <w:rsid w:val="00E43DE4"/>
    <w:rsid w:val="00E44136"/>
    <w:rsid w:val="00E44797"/>
    <w:rsid w:val="00E4490E"/>
    <w:rsid w:val="00E44B77"/>
    <w:rsid w:val="00E44FE1"/>
    <w:rsid w:val="00E45AFC"/>
    <w:rsid w:val="00E45E30"/>
    <w:rsid w:val="00E4604D"/>
    <w:rsid w:val="00E50115"/>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4600"/>
    <w:rsid w:val="00E651FD"/>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158"/>
    <w:rsid w:val="00E76752"/>
    <w:rsid w:val="00E76ADC"/>
    <w:rsid w:val="00E76C39"/>
    <w:rsid w:val="00E76E19"/>
    <w:rsid w:val="00E77127"/>
    <w:rsid w:val="00E77450"/>
    <w:rsid w:val="00E77585"/>
    <w:rsid w:val="00E8011E"/>
    <w:rsid w:val="00E8094B"/>
    <w:rsid w:val="00E812B2"/>
    <w:rsid w:val="00E81D7C"/>
    <w:rsid w:val="00E81FE8"/>
    <w:rsid w:val="00E825DD"/>
    <w:rsid w:val="00E8286F"/>
    <w:rsid w:val="00E82D7D"/>
    <w:rsid w:val="00E82DC8"/>
    <w:rsid w:val="00E8321B"/>
    <w:rsid w:val="00E832A2"/>
    <w:rsid w:val="00E83C17"/>
    <w:rsid w:val="00E83D63"/>
    <w:rsid w:val="00E83FBE"/>
    <w:rsid w:val="00E84378"/>
    <w:rsid w:val="00E84739"/>
    <w:rsid w:val="00E84C3B"/>
    <w:rsid w:val="00E85825"/>
    <w:rsid w:val="00E85C6A"/>
    <w:rsid w:val="00E85DA4"/>
    <w:rsid w:val="00E862D7"/>
    <w:rsid w:val="00E86700"/>
    <w:rsid w:val="00E867F8"/>
    <w:rsid w:val="00E86C8D"/>
    <w:rsid w:val="00E87765"/>
    <w:rsid w:val="00E878D5"/>
    <w:rsid w:val="00E87AAD"/>
    <w:rsid w:val="00E87C90"/>
    <w:rsid w:val="00E87FB1"/>
    <w:rsid w:val="00E90941"/>
    <w:rsid w:val="00E90B6D"/>
    <w:rsid w:val="00E90DF4"/>
    <w:rsid w:val="00E91119"/>
    <w:rsid w:val="00E9143C"/>
    <w:rsid w:val="00E9171D"/>
    <w:rsid w:val="00E91F40"/>
    <w:rsid w:val="00E9200B"/>
    <w:rsid w:val="00E9272E"/>
    <w:rsid w:val="00E927B7"/>
    <w:rsid w:val="00E92D74"/>
    <w:rsid w:val="00E93029"/>
    <w:rsid w:val="00E93578"/>
    <w:rsid w:val="00E939C4"/>
    <w:rsid w:val="00E95B08"/>
    <w:rsid w:val="00E95E98"/>
    <w:rsid w:val="00E96155"/>
    <w:rsid w:val="00E96965"/>
    <w:rsid w:val="00E9783C"/>
    <w:rsid w:val="00E97D68"/>
    <w:rsid w:val="00E97F4A"/>
    <w:rsid w:val="00EA00E5"/>
    <w:rsid w:val="00EA0D8E"/>
    <w:rsid w:val="00EA1572"/>
    <w:rsid w:val="00EA1619"/>
    <w:rsid w:val="00EA1B0C"/>
    <w:rsid w:val="00EA20A3"/>
    <w:rsid w:val="00EA2252"/>
    <w:rsid w:val="00EA26EE"/>
    <w:rsid w:val="00EA2872"/>
    <w:rsid w:val="00EA2BE5"/>
    <w:rsid w:val="00EA2C54"/>
    <w:rsid w:val="00EA2C80"/>
    <w:rsid w:val="00EA2F5C"/>
    <w:rsid w:val="00EA33E5"/>
    <w:rsid w:val="00EA36FE"/>
    <w:rsid w:val="00EA3A32"/>
    <w:rsid w:val="00EA3BE2"/>
    <w:rsid w:val="00EA3C0F"/>
    <w:rsid w:val="00EA41E3"/>
    <w:rsid w:val="00EA463F"/>
    <w:rsid w:val="00EA5179"/>
    <w:rsid w:val="00EA57FA"/>
    <w:rsid w:val="00EA5B5C"/>
    <w:rsid w:val="00EA7158"/>
    <w:rsid w:val="00EA76FE"/>
    <w:rsid w:val="00EA7D6D"/>
    <w:rsid w:val="00EB0545"/>
    <w:rsid w:val="00EB10ED"/>
    <w:rsid w:val="00EB1208"/>
    <w:rsid w:val="00EB22BE"/>
    <w:rsid w:val="00EB29B3"/>
    <w:rsid w:val="00EB321D"/>
    <w:rsid w:val="00EB36B6"/>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0C"/>
    <w:rsid w:val="00EC1D11"/>
    <w:rsid w:val="00EC1E7B"/>
    <w:rsid w:val="00EC2CAF"/>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2CF"/>
    <w:rsid w:val="00ED081E"/>
    <w:rsid w:val="00ED0A98"/>
    <w:rsid w:val="00ED0AA2"/>
    <w:rsid w:val="00ED0C17"/>
    <w:rsid w:val="00ED0E9F"/>
    <w:rsid w:val="00ED141D"/>
    <w:rsid w:val="00ED14E2"/>
    <w:rsid w:val="00ED1752"/>
    <w:rsid w:val="00ED1B7A"/>
    <w:rsid w:val="00ED1C51"/>
    <w:rsid w:val="00ED29E2"/>
    <w:rsid w:val="00ED3396"/>
    <w:rsid w:val="00ED3F0A"/>
    <w:rsid w:val="00ED4064"/>
    <w:rsid w:val="00ED449F"/>
    <w:rsid w:val="00ED5844"/>
    <w:rsid w:val="00ED5BD4"/>
    <w:rsid w:val="00ED701F"/>
    <w:rsid w:val="00ED78A1"/>
    <w:rsid w:val="00ED7E0A"/>
    <w:rsid w:val="00EE02BC"/>
    <w:rsid w:val="00EE062B"/>
    <w:rsid w:val="00EE06EB"/>
    <w:rsid w:val="00EE12EC"/>
    <w:rsid w:val="00EE176E"/>
    <w:rsid w:val="00EE186B"/>
    <w:rsid w:val="00EE33EA"/>
    <w:rsid w:val="00EE3B97"/>
    <w:rsid w:val="00EE41AB"/>
    <w:rsid w:val="00EE4373"/>
    <w:rsid w:val="00EE46E0"/>
    <w:rsid w:val="00EE484C"/>
    <w:rsid w:val="00EE48FD"/>
    <w:rsid w:val="00EE4CCD"/>
    <w:rsid w:val="00EE5AB4"/>
    <w:rsid w:val="00EE5AD9"/>
    <w:rsid w:val="00EE6AF9"/>
    <w:rsid w:val="00EF04A5"/>
    <w:rsid w:val="00EF1FA9"/>
    <w:rsid w:val="00EF2076"/>
    <w:rsid w:val="00EF2180"/>
    <w:rsid w:val="00EF2419"/>
    <w:rsid w:val="00EF2A52"/>
    <w:rsid w:val="00EF3497"/>
    <w:rsid w:val="00EF38F2"/>
    <w:rsid w:val="00EF478A"/>
    <w:rsid w:val="00EF4FC1"/>
    <w:rsid w:val="00EF6182"/>
    <w:rsid w:val="00EF62FE"/>
    <w:rsid w:val="00EF64D4"/>
    <w:rsid w:val="00EF69BF"/>
    <w:rsid w:val="00EF6AB2"/>
    <w:rsid w:val="00EF6F55"/>
    <w:rsid w:val="00EF7014"/>
    <w:rsid w:val="00EF7018"/>
    <w:rsid w:val="00EF70D1"/>
    <w:rsid w:val="00EF7EAE"/>
    <w:rsid w:val="00F004C4"/>
    <w:rsid w:val="00F00506"/>
    <w:rsid w:val="00F0157F"/>
    <w:rsid w:val="00F01A0F"/>
    <w:rsid w:val="00F01DB4"/>
    <w:rsid w:val="00F0212A"/>
    <w:rsid w:val="00F025BB"/>
    <w:rsid w:val="00F0334D"/>
    <w:rsid w:val="00F03580"/>
    <w:rsid w:val="00F03972"/>
    <w:rsid w:val="00F039B0"/>
    <w:rsid w:val="00F03A1F"/>
    <w:rsid w:val="00F03DAA"/>
    <w:rsid w:val="00F0420A"/>
    <w:rsid w:val="00F042A2"/>
    <w:rsid w:val="00F046DF"/>
    <w:rsid w:val="00F054F7"/>
    <w:rsid w:val="00F05928"/>
    <w:rsid w:val="00F05D0C"/>
    <w:rsid w:val="00F06567"/>
    <w:rsid w:val="00F06CF4"/>
    <w:rsid w:val="00F0740B"/>
    <w:rsid w:val="00F07C78"/>
    <w:rsid w:val="00F07D50"/>
    <w:rsid w:val="00F10485"/>
    <w:rsid w:val="00F1108D"/>
    <w:rsid w:val="00F115B7"/>
    <w:rsid w:val="00F11803"/>
    <w:rsid w:val="00F1212E"/>
    <w:rsid w:val="00F12985"/>
    <w:rsid w:val="00F13254"/>
    <w:rsid w:val="00F13624"/>
    <w:rsid w:val="00F14904"/>
    <w:rsid w:val="00F14EBD"/>
    <w:rsid w:val="00F14FE4"/>
    <w:rsid w:val="00F15126"/>
    <w:rsid w:val="00F15F89"/>
    <w:rsid w:val="00F16361"/>
    <w:rsid w:val="00F163C4"/>
    <w:rsid w:val="00F164B7"/>
    <w:rsid w:val="00F1670E"/>
    <w:rsid w:val="00F16CC8"/>
    <w:rsid w:val="00F16E21"/>
    <w:rsid w:val="00F216A9"/>
    <w:rsid w:val="00F21AA2"/>
    <w:rsid w:val="00F21D9B"/>
    <w:rsid w:val="00F2243B"/>
    <w:rsid w:val="00F226FA"/>
    <w:rsid w:val="00F23181"/>
    <w:rsid w:val="00F2479C"/>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85C"/>
    <w:rsid w:val="00F32BEF"/>
    <w:rsid w:val="00F336D2"/>
    <w:rsid w:val="00F33C6A"/>
    <w:rsid w:val="00F34445"/>
    <w:rsid w:val="00F34684"/>
    <w:rsid w:val="00F350A9"/>
    <w:rsid w:val="00F356A4"/>
    <w:rsid w:val="00F35889"/>
    <w:rsid w:val="00F35EE6"/>
    <w:rsid w:val="00F3670B"/>
    <w:rsid w:val="00F3683B"/>
    <w:rsid w:val="00F368EA"/>
    <w:rsid w:val="00F36AF1"/>
    <w:rsid w:val="00F3712B"/>
    <w:rsid w:val="00F40DFE"/>
    <w:rsid w:val="00F41967"/>
    <w:rsid w:val="00F41BF8"/>
    <w:rsid w:val="00F41CF7"/>
    <w:rsid w:val="00F41F06"/>
    <w:rsid w:val="00F421EB"/>
    <w:rsid w:val="00F430B9"/>
    <w:rsid w:val="00F43314"/>
    <w:rsid w:val="00F43C84"/>
    <w:rsid w:val="00F43D71"/>
    <w:rsid w:val="00F4400A"/>
    <w:rsid w:val="00F442C2"/>
    <w:rsid w:val="00F44D14"/>
    <w:rsid w:val="00F45730"/>
    <w:rsid w:val="00F4577D"/>
    <w:rsid w:val="00F45A10"/>
    <w:rsid w:val="00F464F6"/>
    <w:rsid w:val="00F46CD6"/>
    <w:rsid w:val="00F46E45"/>
    <w:rsid w:val="00F46E8D"/>
    <w:rsid w:val="00F47010"/>
    <w:rsid w:val="00F5026E"/>
    <w:rsid w:val="00F50EEF"/>
    <w:rsid w:val="00F51AC5"/>
    <w:rsid w:val="00F5232D"/>
    <w:rsid w:val="00F5250D"/>
    <w:rsid w:val="00F530F0"/>
    <w:rsid w:val="00F53B9E"/>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074A"/>
    <w:rsid w:val="00F618DB"/>
    <w:rsid w:val="00F61B6E"/>
    <w:rsid w:val="00F61CAF"/>
    <w:rsid w:val="00F61DF9"/>
    <w:rsid w:val="00F63AAB"/>
    <w:rsid w:val="00F645CF"/>
    <w:rsid w:val="00F646C9"/>
    <w:rsid w:val="00F64BF9"/>
    <w:rsid w:val="00F65168"/>
    <w:rsid w:val="00F653B2"/>
    <w:rsid w:val="00F6572D"/>
    <w:rsid w:val="00F65C98"/>
    <w:rsid w:val="00F65F82"/>
    <w:rsid w:val="00F65FD0"/>
    <w:rsid w:val="00F66449"/>
    <w:rsid w:val="00F66559"/>
    <w:rsid w:val="00F6666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B97"/>
    <w:rsid w:val="00F76EEB"/>
    <w:rsid w:val="00F7718B"/>
    <w:rsid w:val="00F77443"/>
    <w:rsid w:val="00F775B7"/>
    <w:rsid w:val="00F77D0E"/>
    <w:rsid w:val="00F77EF7"/>
    <w:rsid w:val="00F80121"/>
    <w:rsid w:val="00F80306"/>
    <w:rsid w:val="00F8088A"/>
    <w:rsid w:val="00F82363"/>
    <w:rsid w:val="00F835DB"/>
    <w:rsid w:val="00F83601"/>
    <w:rsid w:val="00F842F9"/>
    <w:rsid w:val="00F844D8"/>
    <w:rsid w:val="00F84E20"/>
    <w:rsid w:val="00F84F1E"/>
    <w:rsid w:val="00F85049"/>
    <w:rsid w:val="00F85237"/>
    <w:rsid w:val="00F853A4"/>
    <w:rsid w:val="00F855A5"/>
    <w:rsid w:val="00F85A50"/>
    <w:rsid w:val="00F85A8B"/>
    <w:rsid w:val="00F86B11"/>
    <w:rsid w:val="00F87AC6"/>
    <w:rsid w:val="00F9068A"/>
    <w:rsid w:val="00F908FF"/>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97FC6"/>
    <w:rsid w:val="00FA009C"/>
    <w:rsid w:val="00FA079C"/>
    <w:rsid w:val="00FA1388"/>
    <w:rsid w:val="00FA15EA"/>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789"/>
    <w:rsid w:val="00FA6B3A"/>
    <w:rsid w:val="00FA7201"/>
    <w:rsid w:val="00FA779D"/>
    <w:rsid w:val="00FA77A6"/>
    <w:rsid w:val="00FB0759"/>
    <w:rsid w:val="00FB0886"/>
    <w:rsid w:val="00FB0E11"/>
    <w:rsid w:val="00FB2705"/>
    <w:rsid w:val="00FB28DA"/>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1B38"/>
    <w:rsid w:val="00FC2032"/>
    <w:rsid w:val="00FC2350"/>
    <w:rsid w:val="00FC2728"/>
    <w:rsid w:val="00FC2CBC"/>
    <w:rsid w:val="00FC2CDA"/>
    <w:rsid w:val="00FC2F23"/>
    <w:rsid w:val="00FC30BF"/>
    <w:rsid w:val="00FC336D"/>
    <w:rsid w:val="00FC393C"/>
    <w:rsid w:val="00FC3FA2"/>
    <w:rsid w:val="00FC4F88"/>
    <w:rsid w:val="00FC5910"/>
    <w:rsid w:val="00FC62D5"/>
    <w:rsid w:val="00FC6CCF"/>
    <w:rsid w:val="00FC6E60"/>
    <w:rsid w:val="00FC74EC"/>
    <w:rsid w:val="00FC78F3"/>
    <w:rsid w:val="00FC792C"/>
    <w:rsid w:val="00FD0702"/>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996"/>
    <w:rsid w:val="00FE09A3"/>
    <w:rsid w:val="00FE0A60"/>
    <w:rsid w:val="00FE0DAC"/>
    <w:rsid w:val="00FE119F"/>
    <w:rsid w:val="00FE1575"/>
    <w:rsid w:val="00FE1A53"/>
    <w:rsid w:val="00FE226C"/>
    <w:rsid w:val="00FE2BB2"/>
    <w:rsid w:val="00FE2F09"/>
    <w:rsid w:val="00FE2F9D"/>
    <w:rsid w:val="00FE3F45"/>
    <w:rsid w:val="00FE48CC"/>
    <w:rsid w:val="00FE5283"/>
    <w:rsid w:val="00FE5D47"/>
    <w:rsid w:val="00FE625B"/>
    <w:rsid w:val="00FE68F0"/>
    <w:rsid w:val="00FE6BD9"/>
    <w:rsid w:val="00FE729F"/>
    <w:rsid w:val="00FE73B4"/>
    <w:rsid w:val="00FE74FD"/>
    <w:rsid w:val="00FE7B6D"/>
    <w:rsid w:val="00FE7DE6"/>
    <w:rsid w:val="00FE7F10"/>
    <w:rsid w:val="00FF0B78"/>
    <w:rsid w:val="00FF108E"/>
    <w:rsid w:val="00FF1E5F"/>
    <w:rsid w:val="00FF1FA3"/>
    <w:rsid w:val="00FF23B6"/>
    <w:rsid w:val="00FF261D"/>
    <w:rsid w:val="00FF2995"/>
    <w:rsid w:val="00FF2E9F"/>
    <w:rsid w:val="00FF359D"/>
    <w:rsid w:val="00FF3C96"/>
    <w:rsid w:val="00FF40ED"/>
    <w:rsid w:val="00FF49D5"/>
    <w:rsid w:val="00FF6434"/>
    <w:rsid w:val="00FF6C91"/>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link w:val="BalloonText"/>
    <w:uiPriority w:val="99"/>
    <w:semiHidden/>
    <w:rsid w:val="00D67E99"/>
    <w:rPr>
      <w:sz w:val="0"/>
      <w:szCs w:val="0"/>
      <w:lang w:val="en-AU" w:eastAsia="en-AU"/>
    </w:rPr>
  </w:style>
  <w:style w:type="character" w:styleId="Strong">
    <w:name w:val="Strong"/>
    <w:uiPriority w:val="99"/>
    <w:qFormat/>
    <w:rsid w:val="00720B8D"/>
    <w:rPr>
      <w:rFonts w:cs="Times New Roman"/>
      <w:b/>
    </w:rPr>
  </w:style>
  <w:style w:type="paragraph" w:customStyle="1" w:styleId="ColorfulList-Accent11">
    <w:name w:val="Colorful List - Accent 11"/>
    <w:basedOn w:val="Normal"/>
    <w:uiPriority w:val="34"/>
    <w:qFormat/>
    <w:rsid w:val="008B3B03"/>
    <w:pPr>
      <w:ind w:left="720"/>
    </w:pPr>
    <w:rPr>
      <w:rFonts w:ascii="Calibri" w:hAnsi="Calibri" w:cs="Calibri"/>
      <w:sz w:val="22"/>
      <w:szCs w:val="22"/>
    </w:rPr>
  </w:style>
  <w:style w:type="character" w:styleId="CommentReference">
    <w:name w:val="annotation reference"/>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rPr>
  </w:style>
  <w:style w:type="character" w:styleId="Emphasis">
    <w:name w:val="Emphasis"/>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link w:val="BodyText"/>
    <w:uiPriority w:val="99"/>
    <w:rsid w:val="0068528B"/>
    <w:rPr>
      <w:sz w:val="24"/>
      <w:szCs w:val="20"/>
    </w:rPr>
  </w:style>
  <w:style w:type="paragraph" w:customStyle="1" w:styleId="ColorfulShading-Accent11">
    <w:name w:val="Colorful Shading - Accent 11"/>
    <w:hidden/>
    <w:uiPriority w:val="99"/>
    <w:semiHidden/>
    <w:rsid w:val="00643E38"/>
    <w:rPr>
      <w:sz w:val="24"/>
      <w:szCs w:val="24"/>
    </w:rPr>
  </w:style>
  <w:style w:type="paragraph" w:styleId="ListBullet4">
    <w:name w:val="List Bullet 4"/>
    <w:basedOn w:val="Normal"/>
    <w:uiPriority w:val="99"/>
    <w:unhideWhenUsed/>
    <w:rsid w:val="0031048B"/>
    <w:pPr>
      <w:numPr>
        <w:numId w:val="4"/>
      </w:numPr>
      <w:contextualSpacing/>
    </w:pPr>
  </w:style>
  <w:style w:type="character" w:styleId="Hyperlink">
    <w:name w:val="Hyperlink"/>
    <w:uiPriority w:val="99"/>
    <w:unhideWhenUsed/>
    <w:rsid w:val="00DF0465"/>
    <w:rPr>
      <w:color w:val="0000FF"/>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Calibri" w:hAnsi="Calibri"/>
      <w:sz w:val="22"/>
      <w:szCs w:val="22"/>
    </w:rPr>
  </w:style>
  <w:style w:type="paragraph" w:styleId="ListBullet5">
    <w:name w:val="List Bullet 5"/>
    <w:basedOn w:val="Normal"/>
    <w:uiPriority w:val="99"/>
    <w:unhideWhenUsed/>
    <w:rsid w:val="003D6DFE"/>
    <w:pPr>
      <w:ind w:left="1800" w:hanging="36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8823420">
      <w:bodyDiv w:val="1"/>
      <w:marLeft w:val="0"/>
      <w:marRight w:val="0"/>
      <w:marTop w:val="0"/>
      <w:marBottom w:val="0"/>
      <w:divBdr>
        <w:top w:val="none" w:sz="0" w:space="0" w:color="auto"/>
        <w:left w:val="none" w:sz="0" w:space="0" w:color="auto"/>
        <w:bottom w:val="none" w:sz="0" w:space="0" w:color="auto"/>
        <w:right w:val="none" w:sz="0" w:space="0" w:color="auto"/>
      </w:divBdr>
    </w:div>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4114995">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794979538">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57232">
      <w:bodyDiv w:val="1"/>
      <w:marLeft w:val="0"/>
      <w:marRight w:val="0"/>
      <w:marTop w:val="0"/>
      <w:marBottom w:val="0"/>
      <w:divBdr>
        <w:top w:val="none" w:sz="0" w:space="0" w:color="auto"/>
        <w:left w:val="none" w:sz="0" w:space="0" w:color="auto"/>
        <w:bottom w:val="none" w:sz="0" w:space="0" w:color="auto"/>
        <w:right w:val="none" w:sz="0" w:space="0" w:color="auto"/>
      </w:divBdr>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54722773">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43894899">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4C450-9669-474D-AD2C-C494C8C6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2143</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Independent Expert Scientific Committee on Coal Seam Gas and Large Coal Mining Development (IESC)Minutes – Meeting 14, 5-6 February 2014</vt:lpstr>
    </vt:vector>
  </TitlesOfParts>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15</dc:title>
  <dc:creator/>
  <cp:lastModifiedBy/>
  <cp:revision>1</cp:revision>
  <dcterms:created xsi:type="dcterms:W3CDTF">2014-04-03T03:09:00Z</dcterms:created>
  <dcterms:modified xsi:type="dcterms:W3CDTF">2014-04-03T03:09:00Z</dcterms:modified>
</cp:coreProperties>
</file>