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A223F1" w:rsidRDefault="00E708D2" w:rsidP="00B0343C">
      <w:pPr>
        <w:pStyle w:val="Header"/>
        <w:tabs>
          <w:tab w:val="left" w:pos="426"/>
        </w:tabs>
        <w:jc w:val="center"/>
        <w:rPr>
          <w:rFonts w:ascii="Calibri" w:hAnsi="Calibri" w:cs="Arial"/>
          <w:b/>
        </w:rPr>
      </w:pPr>
      <w:bookmarkStart w:id="0" w:name="OLE_LINK1"/>
      <w:bookmarkStart w:id="1" w:name="OLE_LINK2"/>
      <w:r w:rsidRPr="00A223F1">
        <w:rPr>
          <w:rFonts w:ascii="Calibri" w:hAnsi="Calibri" w:cs="Arial"/>
          <w:b/>
        </w:rPr>
        <w:t>MINUTES – Meeting</w:t>
      </w:r>
      <w:r w:rsidR="00ED3F0A" w:rsidRPr="00A223F1">
        <w:rPr>
          <w:rFonts w:ascii="Calibri" w:hAnsi="Calibri" w:cs="Arial"/>
          <w:b/>
        </w:rPr>
        <w:t xml:space="preserve"> </w:t>
      </w:r>
      <w:r w:rsidR="00001916" w:rsidRPr="00A223F1">
        <w:rPr>
          <w:rFonts w:ascii="Calibri" w:hAnsi="Calibri" w:cs="Arial"/>
          <w:b/>
        </w:rPr>
        <w:t>1</w:t>
      </w:r>
      <w:r w:rsidR="00313EB8" w:rsidRPr="00A223F1">
        <w:rPr>
          <w:rFonts w:ascii="Calibri" w:hAnsi="Calibri" w:cs="Arial"/>
          <w:b/>
        </w:rPr>
        <w:t>1</w:t>
      </w:r>
    </w:p>
    <w:p w:rsidR="00AD6EAA" w:rsidRPr="00A223F1" w:rsidRDefault="00313EB8" w:rsidP="00B0343C">
      <w:pPr>
        <w:pStyle w:val="Header"/>
        <w:tabs>
          <w:tab w:val="left" w:pos="426"/>
        </w:tabs>
        <w:jc w:val="center"/>
        <w:rPr>
          <w:rFonts w:ascii="Calibri" w:hAnsi="Calibri" w:cs="Arial"/>
          <w:b/>
        </w:rPr>
      </w:pPr>
      <w:r w:rsidRPr="00A223F1">
        <w:rPr>
          <w:rFonts w:ascii="Calibri" w:hAnsi="Calibri" w:cs="Arial"/>
          <w:b/>
        </w:rPr>
        <w:t>16-17 October</w:t>
      </w:r>
      <w:r w:rsidR="00AD6EAA" w:rsidRPr="00A223F1">
        <w:rPr>
          <w:rFonts w:ascii="Calibri" w:hAnsi="Calibri" w:cs="Arial"/>
          <w:b/>
        </w:rPr>
        <w:t xml:space="preserve"> 2013</w:t>
      </w:r>
    </w:p>
    <w:bookmarkEnd w:id="0"/>
    <w:bookmarkEnd w:id="1"/>
    <w:p w:rsidR="00E708D2" w:rsidRPr="00A223F1" w:rsidRDefault="00B276AD" w:rsidP="00B276AD">
      <w:pPr>
        <w:pStyle w:val="Header"/>
        <w:tabs>
          <w:tab w:val="left" w:pos="426"/>
          <w:tab w:val="left" w:pos="2105"/>
        </w:tabs>
        <w:rPr>
          <w:rFonts w:ascii="Calibri" w:hAnsi="Calibri" w:cs="Arial"/>
          <w:b/>
        </w:rPr>
      </w:pPr>
      <w:r w:rsidRPr="00A223F1">
        <w:rPr>
          <w:rFonts w:ascii="Calibri" w:hAnsi="Calibri" w:cs="Arial"/>
          <w:b/>
        </w:rPr>
        <w:tab/>
      </w:r>
      <w:r w:rsidRPr="00A223F1">
        <w:rPr>
          <w:rFonts w:ascii="Calibri" w:hAnsi="Calibri" w:cs="Arial"/>
          <w:b/>
        </w:rPr>
        <w:tab/>
      </w:r>
      <w:r w:rsidRPr="00A223F1">
        <w:rPr>
          <w:rFonts w:ascii="Calibri" w:hAnsi="Calibri" w:cs="Arial"/>
          <w:b/>
        </w:rPr>
        <w:tab/>
      </w:r>
    </w:p>
    <w:p w:rsidR="00E708D2" w:rsidRPr="00A223F1" w:rsidRDefault="00056B6C" w:rsidP="00B0343C">
      <w:pPr>
        <w:pStyle w:val="Header"/>
        <w:tabs>
          <w:tab w:val="left" w:pos="426"/>
        </w:tabs>
        <w:jc w:val="center"/>
        <w:rPr>
          <w:rFonts w:ascii="Calibri" w:hAnsi="Calibri" w:cs="Arial"/>
          <w:b/>
        </w:rPr>
      </w:pPr>
      <w:r w:rsidRPr="00A223F1">
        <w:rPr>
          <w:rFonts w:ascii="Calibri" w:hAnsi="Calibri" w:cs="Arial"/>
          <w:b/>
        </w:rPr>
        <w:t>Old Parliament House, Canberra</w:t>
      </w:r>
    </w:p>
    <w:p w:rsidR="00E708D2" w:rsidRPr="00A223F1" w:rsidRDefault="0017403A" w:rsidP="00B0343C">
      <w:pPr>
        <w:tabs>
          <w:tab w:val="left" w:pos="426"/>
        </w:tabs>
        <w:spacing w:before="120" w:after="120"/>
        <w:rPr>
          <w:rFonts w:ascii="Calibri" w:hAnsi="Calibri" w:cs="Arial"/>
        </w:rPr>
      </w:pPr>
      <w:r w:rsidRPr="0017403A">
        <w:rPr>
          <w:rFonts w:ascii="Calibri" w:hAnsi="Calibri" w:cs="Arial"/>
        </w:rPr>
        <w:pict>
          <v:rect id="_x0000_i1025" style="width:0;height:1.5pt" o:hralign="center" o:hrstd="t" o:hr="t" fillcolor="#a0a0a0" stroked="f"/>
        </w:pict>
      </w:r>
    </w:p>
    <w:p w:rsidR="00E708D2" w:rsidRPr="00A223F1" w:rsidRDefault="00E708D2" w:rsidP="00B0343C">
      <w:pPr>
        <w:tabs>
          <w:tab w:val="left" w:pos="426"/>
        </w:tabs>
        <w:spacing w:before="120" w:after="120"/>
        <w:rPr>
          <w:rFonts w:ascii="Calibri" w:hAnsi="Calibri" w:cs="Arial"/>
          <w:b/>
        </w:rPr>
      </w:pPr>
      <w:r w:rsidRPr="00A223F1">
        <w:rPr>
          <w:rFonts w:ascii="Calibri" w:hAnsi="Calibri" w:cs="Arial"/>
          <w:b/>
        </w:rPr>
        <w:t>Attendance and Apologies</w:t>
      </w:r>
    </w:p>
    <w:p w:rsidR="00E708D2" w:rsidRPr="00A223F1" w:rsidRDefault="003F5894" w:rsidP="005F049F">
      <w:pPr>
        <w:tabs>
          <w:tab w:val="left" w:pos="426"/>
        </w:tabs>
        <w:spacing w:line="276" w:lineRule="auto"/>
        <w:rPr>
          <w:rFonts w:ascii="Calibri" w:hAnsi="Calibri" w:cs="Arial"/>
        </w:rPr>
      </w:pPr>
      <w:r w:rsidRPr="00A223F1">
        <w:rPr>
          <w:rFonts w:ascii="Calibri" w:hAnsi="Calibri" w:cs="Arial"/>
        </w:rPr>
        <w:t>IN ATTENDANCE</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Ms Lisa Corbyn (Chair)</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Emeritus Professor Angela Arthington</w:t>
      </w:r>
    </w:p>
    <w:p w:rsidR="00056B6C" w:rsidRPr="00A223F1" w:rsidRDefault="00056B6C" w:rsidP="00056B6C">
      <w:pPr>
        <w:tabs>
          <w:tab w:val="left" w:pos="426"/>
        </w:tabs>
        <w:spacing w:line="276" w:lineRule="auto"/>
        <w:rPr>
          <w:rFonts w:ascii="Calibri" w:hAnsi="Calibri" w:cs="Arial"/>
        </w:rPr>
      </w:pPr>
      <w:r w:rsidRPr="00A223F1">
        <w:rPr>
          <w:rFonts w:ascii="Calibri" w:hAnsi="Calibri" w:cs="Arial"/>
        </w:rPr>
        <w:t>Ms Jane Coram</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Emeritus Professor Peter Flood</w:t>
      </w:r>
      <w:r w:rsidR="0061005A" w:rsidRPr="00A223F1">
        <w:rPr>
          <w:rFonts w:ascii="Calibri" w:hAnsi="Calibri" w:cs="Arial"/>
        </w:rPr>
        <w:t xml:space="preserve"> </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Mr Jim McDonald</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Professor Dayanthi Nugegoda</w:t>
      </w:r>
    </w:p>
    <w:p w:rsidR="00854522" w:rsidRPr="00A223F1" w:rsidRDefault="00854522" w:rsidP="00854522">
      <w:pPr>
        <w:tabs>
          <w:tab w:val="left" w:pos="426"/>
        </w:tabs>
        <w:spacing w:line="276" w:lineRule="auto"/>
        <w:rPr>
          <w:rFonts w:ascii="Calibri" w:hAnsi="Calibri" w:cs="Arial"/>
        </w:rPr>
      </w:pPr>
      <w:r w:rsidRPr="00A223F1">
        <w:rPr>
          <w:rFonts w:ascii="Calibri" w:hAnsi="Calibri" w:cs="Arial"/>
        </w:rPr>
        <w:t>Professor Craig Simmons</w:t>
      </w:r>
    </w:p>
    <w:p w:rsidR="008262B5" w:rsidRPr="00A223F1" w:rsidRDefault="008262B5" w:rsidP="005F049F">
      <w:pPr>
        <w:tabs>
          <w:tab w:val="left" w:pos="426"/>
        </w:tabs>
        <w:spacing w:line="276" w:lineRule="auto"/>
        <w:rPr>
          <w:rFonts w:ascii="Calibri" w:hAnsi="Calibri" w:cs="Arial"/>
        </w:rPr>
      </w:pPr>
    </w:p>
    <w:p w:rsidR="00E708D2" w:rsidRPr="00A223F1" w:rsidRDefault="00E708D2" w:rsidP="00E503B1">
      <w:pPr>
        <w:tabs>
          <w:tab w:val="left" w:pos="426"/>
          <w:tab w:val="left" w:pos="5250"/>
        </w:tabs>
        <w:spacing w:line="276" w:lineRule="auto"/>
        <w:rPr>
          <w:rFonts w:ascii="Calibri" w:hAnsi="Calibri" w:cs="Arial"/>
        </w:rPr>
      </w:pPr>
      <w:r w:rsidRPr="00A223F1">
        <w:rPr>
          <w:rFonts w:ascii="Calibri" w:hAnsi="Calibri" w:cs="Arial"/>
        </w:rPr>
        <w:t>APOLOGIES</w:t>
      </w:r>
      <w:r w:rsidR="00E503B1" w:rsidRPr="00A223F1">
        <w:rPr>
          <w:rFonts w:ascii="Calibri" w:hAnsi="Calibri" w:cs="Arial"/>
        </w:rPr>
        <w:tab/>
      </w:r>
    </w:p>
    <w:p w:rsidR="00854522" w:rsidRPr="00A223F1" w:rsidRDefault="00056B6C" w:rsidP="005F049F">
      <w:pPr>
        <w:tabs>
          <w:tab w:val="left" w:pos="426"/>
        </w:tabs>
        <w:spacing w:line="276" w:lineRule="auto"/>
        <w:rPr>
          <w:rFonts w:ascii="Calibri" w:hAnsi="Calibri" w:cs="Arial"/>
        </w:rPr>
      </w:pPr>
      <w:r w:rsidRPr="00A223F1">
        <w:rPr>
          <w:rFonts w:ascii="Calibri" w:hAnsi="Calibri" w:cs="Arial"/>
        </w:rPr>
        <w:t xml:space="preserve">Dr Andrew Johnson </w:t>
      </w:r>
    </w:p>
    <w:p w:rsidR="00001916" w:rsidRPr="00A223F1" w:rsidRDefault="00001916" w:rsidP="005F049F">
      <w:pPr>
        <w:tabs>
          <w:tab w:val="left" w:pos="426"/>
        </w:tabs>
        <w:spacing w:line="276" w:lineRule="auto"/>
        <w:rPr>
          <w:rFonts w:ascii="Calibri" w:hAnsi="Calibri" w:cs="Arial"/>
        </w:rPr>
      </w:pPr>
    </w:p>
    <w:p w:rsidR="00E708D2" w:rsidRPr="00A223F1" w:rsidRDefault="009C30CD" w:rsidP="005F049F">
      <w:pPr>
        <w:tabs>
          <w:tab w:val="left" w:pos="426"/>
        </w:tabs>
        <w:spacing w:line="276" w:lineRule="auto"/>
        <w:rPr>
          <w:rFonts w:ascii="Calibri" w:hAnsi="Calibri" w:cs="Arial"/>
        </w:rPr>
      </w:pPr>
      <w:r w:rsidRPr="00A223F1">
        <w:rPr>
          <w:rFonts w:ascii="Calibri" w:hAnsi="Calibri" w:cs="Arial"/>
        </w:rPr>
        <w:t>OFFICE OF WATER SCIENCE</w:t>
      </w:r>
      <w:r w:rsidR="00C52E7A" w:rsidRPr="00A223F1">
        <w:rPr>
          <w:rFonts w:ascii="Calibri" w:hAnsi="Calibri" w:cs="Arial"/>
        </w:rPr>
        <w:t xml:space="preserve"> (OWS)</w:t>
      </w:r>
      <w:r w:rsidRPr="00A223F1">
        <w:rPr>
          <w:rFonts w:ascii="Calibri" w:hAnsi="Calibri" w:cs="Arial"/>
        </w:rPr>
        <w:t xml:space="preserve"> - SECRETARIAT AND SUPPORT</w:t>
      </w:r>
    </w:p>
    <w:p w:rsidR="00ED3F0A" w:rsidRPr="00A223F1" w:rsidRDefault="00ED3F0A" w:rsidP="005F049F">
      <w:pPr>
        <w:tabs>
          <w:tab w:val="left" w:pos="426"/>
        </w:tabs>
        <w:spacing w:line="276" w:lineRule="auto"/>
        <w:rPr>
          <w:rFonts w:ascii="Calibri" w:hAnsi="Calibri" w:cs="Arial"/>
        </w:rPr>
      </w:pPr>
      <w:r w:rsidRPr="00A223F1">
        <w:rPr>
          <w:rFonts w:ascii="Calibri" w:hAnsi="Calibri" w:cs="Arial"/>
        </w:rPr>
        <w:t>Suzy Nethercott-Watson</w:t>
      </w:r>
    </w:p>
    <w:p w:rsidR="00056B6C" w:rsidRPr="00A223F1" w:rsidRDefault="00056B6C" w:rsidP="005F049F">
      <w:pPr>
        <w:tabs>
          <w:tab w:val="left" w:pos="426"/>
        </w:tabs>
        <w:spacing w:line="276" w:lineRule="auto"/>
        <w:rPr>
          <w:rFonts w:ascii="Calibri" w:hAnsi="Calibri" w:cs="Arial"/>
        </w:rPr>
      </w:pPr>
      <w:r w:rsidRPr="00A223F1">
        <w:rPr>
          <w:rFonts w:ascii="Calibri" w:hAnsi="Calibri" w:cs="Arial"/>
        </w:rPr>
        <w:t>Gayle Milnes</w:t>
      </w:r>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Peter Baker</w:t>
      </w:r>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Scott Lawson</w:t>
      </w:r>
    </w:p>
    <w:p w:rsidR="00C3427E" w:rsidRPr="00A223F1" w:rsidRDefault="00C3427E" w:rsidP="00C3427E">
      <w:pPr>
        <w:tabs>
          <w:tab w:val="left" w:pos="426"/>
        </w:tabs>
        <w:spacing w:line="276" w:lineRule="auto"/>
        <w:rPr>
          <w:rFonts w:ascii="Calibri" w:hAnsi="Calibri" w:cs="Arial"/>
        </w:rPr>
      </w:pPr>
      <w:r w:rsidRPr="00A223F1">
        <w:rPr>
          <w:rFonts w:ascii="Calibri" w:hAnsi="Calibri" w:cs="Arial"/>
        </w:rPr>
        <w:t>Crystal Bradley</w:t>
      </w:r>
    </w:p>
    <w:p w:rsidR="00854522" w:rsidRPr="00A223F1" w:rsidRDefault="00056B6C" w:rsidP="00C3427E">
      <w:pPr>
        <w:tabs>
          <w:tab w:val="left" w:pos="426"/>
        </w:tabs>
        <w:spacing w:line="276" w:lineRule="auto"/>
        <w:rPr>
          <w:rFonts w:ascii="Calibri" w:hAnsi="Calibri" w:cs="Arial"/>
        </w:rPr>
      </w:pPr>
      <w:r w:rsidRPr="00A223F1">
        <w:rPr>
          <w:rFonts w:ascii="Calibri" w:hAnsi="Calibri" w:cs="Arial"/>
        </w:rPr>
        <w:t>Caryn Scott</w:t>
      </w:r>
    </w:p>
    <w:p w:rsidR="00DE4763" w:rsidRPr="00A223F1" w:rsidRDefault="00056B6C" w:rsidP="005F049F">
      <w:pPr>
        <w:tabs>
          <w:tab w:val="left" w:pos="426"/>
        </w:tabs>
        <w:spacing w:line="276" w:lineRule="auto"/>
        <w:rPr>
          <w:rFonts w:ascii="Calibri" w:hAnsi="Calibri" w:cs="Arial"/>
        </w:rPr>
      </w:pPr>
      <w:r w:rsidRPr="00A223F1">
        <w:rPr>
          <w:rFonts w:ascii="Calibri" w:hAnsi="Calibri" w:cs="Arial"/>
        </w:rPr>
        <w:t>Milica Milanja</w:t>
      </w:r>
    </w:p>
    <w:p w:rsidR="009A2240" w:rsidRPr="00A223F1" w:rsidRDefault="009A2240" w:rsidP="005F049F">
      <w:pPr>
        <w:tabs>
          <w:tab w:val="left" w:pos="426"/>
        </w:tabs>
        <w:spacing w:line="276" w:lineRule="auto"/>
        <w:rPr>
          <w:rFonts w:ascii="Calibri" w:hAnsi="Calibri" w:cs="Arial"/>
        </w:rPr>
      </w:pPr>
    </w:p>
    <w:p w:rsidR="0056710A" w:rsidRPr="00A223F1" w:rsidRDefault="0056710A" w:rsidP="0056710A">
      <w:pPr>
        <w:tabs>
          <w:tab w:val="left" w:pos="426"/>
        </w:tabs>
        <w:spacing w:line="276" w:lineRule="auto"/>
        <w:rPr>
          <w:rFonts w:asciiTheme="minorHAnsi" w:hAnsiTheme="minorHAnsi" w:cs="Arial"/>
        </w:rPr>
      </w:pPr>
      <w:r w:rsidRPr="00A223F1">
        <w:rPr>
          <w:rFonts w:asciiTheme="minorHAnsi" w:hAnsiTheme="minorHAnsi" w:cs="Arial"/>
        </w:rPr>
        <w:t>OTHER STAFF OF THE DEPARTMENT</w:t>
      </w:r>
      <w:r w:rsidR="00747711" w:rsidRPr="00A223F1">
        <w:rPr>
          <w:rFonts w:asciiTheme="minorHAnsi" w:hAnsiTheme="minorHAnsi" w:cs="Arial"/>
        </w:rPr>
        <w:t xml:space="preserve"> OF</w:t>
      </w:r>
      <w:r w:rsidRPr="00A223F1">
        <w:rPr>
          <w:rFonts w:asciiTheme="minorHAnsi" w:hAnsiTheme="minorHAnsi" w:cs="Arial"/>
        </w:rPr>
        <w:t xml:space="preserve"> </w:t>
      </w:r>
      <w:r w:rsidR="006009B0" w:rsidRPr="00A223F1">
        <w:rPr>
          <w:rFonts w:asciiTheme="minorHAnsi" w:hAnsiTheme="minorHAnsi" w:cs="Arial"/>
        </w:rPr>
        <w:t>THE</w:t>
      </w:r>
      <w:r w:rsidRPr="00A223F1">
        <w:rPr>
          <w:rFonts w:asciiTheme="minorHAnsi" w:hAnsiTheme="minorHAnsi" w:cs="Arial"/>
        </w:rPr>
        <w:t xml:space="preserv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D75C3D" w:rsidRPr="00A223F1" w:rsidTr="0066327D">
        <w:tc>
          <w:tcPr>
            <w:tcW w:w="4820" w:type="dxa"/>
          </w:tcPr>
          <w:p w:rsidR="00D75C3D" w:rsidRPr="00A223F1" w:rsidRDefault="00D75C3D" w:rsidP="0066327D">
            <w:pPr>
              <w:tabs>
                <w:tab w:val="left" w:pos="426"/>
              </w:tabs>
              <w:rPr>
                <w:rFonts w:asciiTheme="minorHAnsi" w:hAnsiTheme="minorHAnsi" w:cs="Arial"/>
              </w:rPr>
            </w:pPr>
            <w:r w:rsidRPr="00A223F1">
              <w:rPr>
                <w:rFonts w:asciiTheme="minorHAnsi" w:hAnsiTheme="minorHAnsi" w:cs="Arial"/>
              </w:rPr>
              <w:t>Edwina Johnson (Day</w:t>
            </w:r>
            <w:r w:rsidR="004D19FC" w:rsidRPr="00A223F1">
              <w:rPr>
                <w:rFonts w:asciiTheme="minorHAnsi" w:hAnsiTheme="minorHAnsi" w:cs="Arial"/>
              </w:rPr>
              <w:t>s 1-2</w:t>
            </w:r>
            <w:r w:rsidRPr="00A223F1">
              <w:rPr>
                <w:rFonts w:asciiTheme="minorHAnsi" w:hAnsiTheme="minorHAnsi" w:cs="Arial"/>
              </w:rPr>
              <w:t>: Items</w:t>
            </w:r>
            <w:r w:rsidR="00313EB8" w:rsidRPr="00A223F1">
              <w:rPr>
                <w:rFonts w:asciiTheme="minorHAnsi" w:hAnsiTheme="minorHAnsi" w:cs="Arial"/>
              </w:rPr>
              <w:t xml:space="preserve"> 2.1, 2.2, 4.5</w:t>
            </w:r>
            <w:r w:rsidRPr="00A223F1">
              <w:rPr>
                <w:rFonts w:asciiTheme="minorHAnsi" w:hAnsiTheme="minorHAnsi" w:cs="Arial"/>
              </w:rPr>
              <w:t>)</w:t>
            </w:r>
          </w:p>
          <w:p w:rsidR="00D75C3D" w:rsidRPr="00A223F1" w:rsidRDefault="00D75C3D" w:rsidP="0066327D">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061F66" w:rsidRPr="00A223F1" w:rsidRDefault="00061F66" w:rsidP="00061F66">
            <w:pPr>
              <w:tabs>
                <w:tab w:val="left" w:pos="426"/>
              </w:tabs>
              <w:rPr>
                <w:rFonts w:asciiTheme="minorHAnsi" w:hAnsiTheme="minorHAnsi" w:cs="Arial"/>
              </w:rPr>
            </w:pPr>
            <w:r w:rsidRPr="00A223F1">
              <w:rPr>
                <w:rFonts w:asciiTheme="minorHAnsi" w:hAnsiTheme="minorHAnsi" w:cs="Arial"/>
              </w:rPr>
              <w:t>Bruce Gray</w:t>
            </w:r>
            <w:r w:rsidR="006D73B5" w:rsidRPr="00A223F1">
              <w:rPr>
                <w:rFonts w:asciiTheme="minorHAnsi" w:hAnsiTheme="minorHAnsi" w:cs="Arial"/>
              </w:rPr>
              <w:t xml:space="preserve"> </w:t>
            </w:r>
            <w:r w:rsidR="00083C4C" w:rsidRPr="00A223F1">
              <w:rPr>
                <w:rFonts w:asciiTheme="minorHAnsi" w:hAnsiTheme="minorHAnsi" w:cs="Arial"/>
              </w:rPr>
              <w:t xml:space="preserve">(Days 1-2: Items </w:t>
            </w:r>
            <w:r w:rsidRPr="00A223F1">
              <w:rPr>
                <w:rFonts w:asciiTheme="minorHAnsi" w:hAnsiTheme="minorHAnsi" w:cs="Arial"/>
              </w:rPr>
              <w:t>3</w:t>
            </w:r>
            <w:r w:rsidR="00083C4C" w:rsidRPr="00A223F1">
              <w:rPr>
                <w:rFonts w:asciiTheme="minorHAnsi" w:hAnsiTheme="minorHAnsi" w:cs="Arial"/>
              </w:rPr>
              <w:t>.1</w:t>
            </w:r>
            <w:r w:rsidRPr="00A223F1">
              <w:rPr>
                <w:rFonts w:asciiTheme="minorHAnsi" w:hAnsiTheme="minorHAnsi" w:cs="Arial"/>
              </w:rPr>
              <w:t>-3.</w:t>
            </w:r>
            <w:r w:rsidR="0054277D" w:rsidRPr="00A223F1">
              <w:rPr>
                <w:rFonts w:asciiTheme="minorHAnsi" w:hAnsiTheme="minorHAnsi" w:cs="Arial"/>
              </w:rPr>
              <w:t>7</w:t>
            </w:r>
            <w:r w:rsidRPr="00A223F1">
              <w:rPr>
                <w:rFonts w:asciiTheme="minorHAnsi" w:hAnsiTheme="minorHAnsi" w:cs="Arial"/>
              </w:rPr>
              <w:t>)</w:t>
            </w:r>
          </w:p>
          <w:p w:rsidR="006D73B5" w:rsidRPr="00A223F1" w:rsidRDefault="006D73B5" w:rsidP="00D75C3D">
            <w:pPr>
              <w:tabs>
                <w:tab w:val="left" w:pos="426"/>
              </w:tabs>
              <w:rPr>
                <w:rFonts w:asciiTheme="minorHAnsi" w:hAnsiTheme="minorHAnsi" w:cs="Arial"/>
              </w:rPr>
            </w:pPr>
            <w:r w:rsidRPr="00A223F1">
              <w:rPr>
                <w:rFonts w:asciiTheme="minorHAnsi" w:hAnsiTheme="minorHAnsi" w:cs="Arial"/>
              </w:rPr>
              <w:t>Office of Water Science</w:t>
            </w:r>
          </w:p>
        </w:tc>
      </w:tr>
      <w:tr w:rsidR="00083C4C" w:rsidRPr="00A223F1" w:rsidTr="0066327D">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Ben Roundnew (Day 1-2: Items 2.2, 3.1-3.7)</w:t>
            </w:r>
          </w:p>
          <w:p w:rsidR="00083C4C"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083C4C" w:rsidRPr="00A223F1" w:rsidRDefault="00DA0EC4" w:rsidP="00313EB8">
            <w:pPr>
              <w:tabs>
                <w:tab w:val="left" w:pos="426"/>
              </w:tabs>
              <w:rPr>
                <w:rFonts w:asciiTheme="minorHAnsi" w:hAnsiTheme="minorHAnsi" w:cs="Arial"/>
              </w:rPr>
            </w:pPr>
            <w:r w:rsidRPr="00A223F1">
              <w:rPr>
                <w:rFonts w:asciiTheme="minorHAnsi" w:hAnsiTheme="minorHAnsi" w:cs="Arial"/>
              </w:rPr>
              <w:t xml:space="preserve">Casa Dalton (Day </w:t>
            </w:r>
            <w:r w:rsidR="00083C4C" w:rsidRPr="00A223F1">
              <w:rPr>
                <w:rFonts w:asciiTheme="minorHAnsi" w:hAnsiTheme="minorHAnsi" w:cs="Arial"/>
              </w:rPr>
              <w:t xml:space="preserve">2: </w:t>
            </w:r>
            <w:r w:rsidRPr="00A223F1">
              <w:rPr>
                <w:rFonts w:asciiTheme="minorHAnsi" w:hAnsiTheme="minorHAnsi" w:cs="Arial"/>
              </w:rPr>
              <w:t>Item</w:t>
            </w:r>
            <w:r w:rsidR="00083C4C" w:rsidRPr="00A223F1">
              <w:rPr>
                <w:rFonts w:asciiTheme="minorHAnsi" w:hAnsiTheme="minorHAnsi" w:cs="Arial"/>
              </w:rPr>
              <w:t xml:space="preserve"> 3.</w:t>
            </w:r>
            <w:r w:rsidRPr="00A223F1">
              <w:rPr>
                <w:rFonts w:asciiTheme="minorHAnsi" w:hAnsiTheme="minorHAnsi" w:cs="Arial"/>
              </w:rPr>
              <w:t>2</w:t>
            </w:r>
            <w:r w:rsidR="00083C4C" w:rsidRPr="00A223F1">
              <w:rPr>
                <w:rFonts w:asciiTheme="minorHAnsi" w:hAnsiTheme="minorHAnsi" w:cs="Arial"/>
              </w:rPr>
              <w:t>)</w:t>
            </w:r>
          </w:p>
          <w:p w:rsidR="00083C4C" w:rsidRPr="00A223F1" w:rsidRDefault="00083C4C" w:rsidP="00313EB8">
            <w:pPr>
              <w:tabs>
                <w:tab w:val="left" w:pos="426"/>
              </w:tabs>
              <w:rPr>
                <w:rFonts w:asciiTheme="minorHAnsi" w:hAnsiTheme="minorHAnsi" w:cs="Arial"/>
              </w:rPr>
            </w:pPr>
            <w:r w:rsidRPr="00A223F1">
              <w:rPr>
                <w:rFonts w:asciiTheme="minorHAnsi" w:hAnsiTheme="minorHAnsi" w:cs="Arial"/>
              </w:rPr>
              <w:t>Office of Water Science</w:t>
            </w:r>
          </w:p>
        </w:tc>
      </w:tr>
      <w:tr w:rsidR="006D73B5" w:rsidRPr="00A223F1" w:rsidTr="0066327D">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Ebony Coote (Days 1-2: Items 2.1, 2.2, 4.5)</w:t>
            </w:r>
          </w:p>
          <w:p w:rsidR="006D73B5"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6D73B5" w:rsidRPr="00A223F1" w:rsidRDefault="001C5026" w:rsidP="006D73B5">
            <w:pPr>
              <w:tabs>
                <w:tab w:val="left" w:pos="426"/>
              </w:tabs>
              <w:rPr>
                <w:rFonts w:asciiTheme="minorHAnsi" w:hAnsiTheme="minorHAnsi" w:cs="Arial"/>
              </w:rPr>
            </w:pPr>
            <w:r w:rsidRPr="00A223F1">
              <w:rPr>
                <w:rFonts w:asciiTheme="minorHAnsi" w:hAnsiTheme="minorHAnsi" w:cs="Arial"/>
              </w:rPr>
              <w:t>Fiona Beynon</w:t>
            </w:r>
            <w:r w:rsidR="006D73B5" w:rsidRPr="00A223F1">
              <w:rPr>
                <w:rFonts w:asciiTheme="minorHAnsi" w:hAnsiTheme="minorHAnsi" w:cs="Arial"/>
              </w:rPr>
              <w:t xml:space="preserve"> (Day 2: Items 3.</w:t>
            </w:r>
            <w:r w:rsidR="00AC0F25">
              <w:rPr>
                <w:rFonts w:asciiTheme="minorHAnsi" w:hAnsiTheme="minorHAnsi" w:cs="Arial"/>
              </w:rPr>
              <w:t>3-3.6</w:t>
            </w:r>
            <w:r w:rsidR="006D73B5" w:rsidRPr="00A223F1">
              <w:rPr>
                <w:rFonts w:asciiTheme="minorHAnsi" w:hAnsiTheme="minorHAnsi" w:cs="Arial"/>
              </w:rPr>
              <w:t>)</w:t>
            </w:r>
          </w:p>
          <w:p w:rsidR="006D73B5" w:rsidRPr="00A223F1" w:rsidRDefault="006D73B5" w:rsidP="006D73B5">
            <w:pPr>
              <w:tabs>
                <w:tab w:val="left" w:pos="426"/>
              </w:tabs>
              <w:rPr>
                <w:rFonts w:asciiTheme="minorHAnsi" w:hAnsiTheme="minorHAnsi" w:cs="Arial"/>
              </w:rPr>
            </w:pPr>
            <w:r w:rsidRPr="00A223F1">
              <w:rPr>
                <w:rFonts w:asciiTheme="minorHAnsi" w:hAnsiTheme="minorHAnsi" w:cs="Arial"/>
              </w:rPr>
              <w:t>Office of Water Science</w:t>
            </w:r>
          </w:p>
        </w:tc>
      </w:tr>
      <w:tr w:rsidR="00083C4C" w:rsidRPr="00A223F1" w:rsidTr="0066327D">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Kate Bayliss (Day 2: Item 3.3-3.6)</w:t>
            </w:r>
          </w:p>
          <w:p w:rsidR="00083C4C"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083C4C" w:rsidRPr="00A223F1" w:rsidRDefault="00083C4C" w:rsidP="00083C4C">
            <w:pPr>
              <w:tabs>
                <w:tab w:val="left" w:pos="426"/>
              </w:tabs>
              <w:rPr>
                <w:rFonts w:asciiTheme="minorHAnsi" w:hAnsiTheme="minorHAnsi" w:cs="Arial"/>
              </w:rPr>
            </w:pPr>
            <w:r w:rsidRPr="00A223F1">
              <w:rPr>
                <w:rFonts w:asciiTheme="minorHAnsi" w:hAnsiTheme="minorHAnsi" w:cs="Arial"/>
              </w:rPr>
              <w:t xml:space="preserve">Rachel Bowman (Day </w:t>
            </w:r>
            <w:r w:rsidR="00AC0F25">
              <w:rPr>
                <w:rFonts w:asciiTheme="minorHAnsi" w:hAnsiTheme="minorHAnsi" w:cs="Arial"/>
              </w:rPr>
              <w:t>1</w:t>
            </w:r>
            <w:r w:rsidRPr="00A223F1">
              <w:rPr>
                <w:rFonts w:asciiTheme="minorHAnsi" w:hAnsiTheme="minorHAnsi" w:cs="Arial"/>
              </w:rPr>
              <w:t>: Item 4.5)</w:t>
            </w:r>
          </w:p>
          <w:p w:rsidR="00083C4C" w:rsidRPr="00A223F1" w:rsidRDefault="00083C4C" w:rsidP="00083C4C">
            <w:pPr>
              <w:tabs>
                <w:tab w:val="left" w:pos="426"/>
              </w:tabs>
              <w:rPr>
                <w:rFonts w:asciiTheme="minorHAnsi" w:hAnsiTheme="minorHAnsi" w:cs="Arial"/>
              </w:rPr>
            </w:pPr>
            <w:r w:rsidRPr="00A223F1">
              <w:rPr>
                <w:rFonts w:asciiTheme="minorHAnsi" w:hAnsiTheme="minorHAnsi" w:cs="Arial"/>
              </w:rPr>
              <w:t>Office of Water Science</w:t>
            </w:r>
          </w:p>
        </w:tc>
      </w:tr>
      <w:tr w:rsidR="00083C4C" w:rsidRPr="00A223F1" w:rsidTr="0066327D">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Kimberley Hammond (Days 1-2: Items 4.3, 4.4)</w:t>
            </w:r>
          </w:p>
          <w:p w:rsidR="00083C4C"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083C4C" w:rsidRPr="00A223F1" w:rsidRDefault="00083C4C" w:rsidP="00083C4C">
            <w:pPr>
              <w:tabs>
                <w:tab w:val="left" w:pos="426"/>
              </w:tabs>
              <w:rPr>
                <w:rFonts w:asciiTheme="minorHAnsi" w:hAnsiTheme="minorHAnsi" w:cs="Arial"/>
              </w:rPr>
            </w:pPr>
            <w:r w:rsidRPr="00A223F1">
              <w:rPr>
                <w:rFonts w:asciiTheme="minorHAnsi" w:hAnsiTheme="minorHAnsi" w:cs="Arial"/>
              </w:rPr>
              <w:t>Anna-Liisa Lahtinen (Day 2: Item 3.</w:t>
            </w:r>
            <w:r w:rsidR="002341C3">
              <w:rPr>
                <w:rFonts w:asciiTheme="minorHAnsi" w:hAnsiTheme="minorHAnsi" w:cs="Arial"/>
              </w:rPr>
              <w:t xml:space="preserve">5, </w:t>
            </w:r>
            <w:r w:rsidRPr="00A223F1">
              <w:rPr>
                <w:rFonts w:asciiTheme="minorHAnsi" w:hAnsiTheme="minorHAnsi" w:cs="Arial"/>
              </w:rPr>
              <w:t>3.6)</w:t>
            </w:r>
          </w:p>
          <w:p w:rsidR="00083C4C" w:rsidRPr="00A223F1" w:rsidRDefault="00083C4C" w:rsidP="00083C4C">
            <w:pPr>
              <w:tabs>
                <w:tab w:val="left" w:pos="426"/>
              </w:tabs>
              <w:rPr>
                <w:rFonts w:asciiTheme="minorHAnsi" w:hAnsiTheme="minorHAnsi" w:cs="Arial"/>
              </w:rPr>
            </w:pPr>
            <w:r w:rsidRPr="00A223F1">
              <w:rPr>
                <w:rFonts w:asciiTheme="minorHAnsi" w:hAnsiTheme="minorHAnsi" w:cs="Arial"/>
              </w:rPr>
              <w:t>Office of Water Science</w:t>
            </w:r>
          </w:p>
        </w:tc>
      </w:tr>
      <w:tr w:rsidR="00313EB8" w:rsidRPr="00A223F1" w:rsidTr="0066327D">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Sophie Alexander (Days 1-2: Items 4.3, 4.4)</w:t>
            </w:r>
          </w:p>
          <w:p w:rsidR="00313EB8"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313EB8" w:rsidRPr="00A223F1" w:rsidRDefault="00F745E7" w:rsidP="00313EB8">
            <w:pPr>
              <w:tabs>
                <w:tab w:val="left" w:pos="426"/>
              </w:tabs>
              <w:rPr>
                <w:rFonts w:asciiTheme="minorHAnsi" w:hAnsiTheme="minorHAnsi" w:cs="Arial"/>
              </w:rPr>
            </w:pPr>
            <w:r w:rsidRPr="00A223F1">
              <w:rPr>
                <w:rFonts w:asciiTheme="minorHAnsi" w:hAnsiTheme="minorHAnsi" w:cs="Arial"/>
              </w:rPr>
              <w:t>Christine McKnight</w:t>
            </w:r>
            <w:r w:rsidR="00C53A15" w:rsidRPr="00A223F1">
              <w:rPr>
                <w:rFonts w:asciiTheme="minorHAnsi" w:hAnsiTheme="minorHAnsi" w:cs="Arial"/>
              </w:rPr>
              <w:t xml:space="preserve"> (Day 2: </w:t>
            </w:r>
            <w:r w:rsidRPr="00A223F1">
              <w:rPr>
                <w:rFonts w:asciiTheme="minorHAnsi" w:hAnsiTheme="minorHAnsi" w:cs="Arial"/>
              </w:rPr>
              <w:t>Items</w:t>
            </w:r>
            <w:r w:rsidR="00C53A15" w:rsidRPr="00A223F1">
              <w:rPr>
                <w:rFonts w:asciiTheme="minorHAnsi" w:hAnsiTheme="minorHAnsi" w:cs="Arial"/>
              </w:rPr>
              <w:t xml:space="preserve"> 3</w:t>
            </w:r>
            <w:r w:rsidRPr="00A223F1">
              <w:rPr>
                <w:rFonts w:asciiTheme="minorHAnsi" w:hAnsiTheme="minorHAnsi" w:cs="Arial"/>
              </w:rPr>
              <w:t>.</w:t>
            </w:r>
            <w:r w:rsidR="00C53A15" w:rsidRPr="00A223F1">
              <w:rPr>
                <w:rFonts w:asciiTheme="minorHAnsi" w:hAnsiTheme="minorHAnsi" w:cs="Arial"/>
              </w:rPr>
              <w:t>5</w:t>
            </w:r>
            <w:r w:rsidRPr="00A223F1">
              <w:rPr>
                <w:rFonts w:asciiTheme="minorHAnsi" w:hAnsiTheme="minorHAnsi" w:cs="Arial"/>
              </w:rPr>
              <w:t>, 3.6</w:t>
            </w:r>
            <w:r w:rsidR="00C53A15" w:rsidRPr="00A223F1">
              <w:rPr>
                <w:rFonts w:asciiTheme="minorHAnsi" w:hAnsiTheme="minorHAnsi" w:cs="Arial"/>
              </w:rPr>
              <w:t>)</w:t>
            </w:r>
          </w:p>
          <w:p w:rsidR="00C53A15" w:rsidRPr="00A223F1" w:rsidRDefault="00C53A15" w:rsidP="00313EB8">
            <w:pPr>
              <w:tabs>
                <w:tab w:val="left" w:pos="426"/>
              </w:tabs>
              <w:rPr>
                <w:rFonts w:asciiTheme="minorHAnsi" w:hAnsiTheme="minorHAnsi" w:cs="Arial"/>
              </w:rPr>
            </w:pPr>
            <w:r w:rsidRPr="00A223F1">
              <w:rPr>
                <w:rFonts w:asciiTheme="minorHAnsi" w:hAnsiTheme="minorHAnsi" w:cs="Arial"/>
              </w:rPr>
              <w:t>Office of Water Science</w:t>
            </w:r>
          </w:p>
        </w:tc>
      </w:tr>
      <w:tr w:rsidR="00F745E7" w:rsidRPr="00A223F1" w:rsidTr="00C53A15">
        <w:tc>
          <w:tcPr>
            <w:tcW w:w="4820" w:type="dxa"/>
          </w:tcPr>
          <w:p w:rsidR="00F745E7" w:rsidRPr="00A223F1" w:rsidRDefault="00F745E7" w:rsidP="001C5026">
            <w:pPr>
              <w:tabs>
                <w:tab w:val="left" w:pos="426"/>
              </w:tabs>
              <w:rPr>
                <w:rFonts w:asciiTheme="minorHAnsi" w:hAnsiTheme="minorHAnsi" w:cs="Arial"/>
              </w:rPr>
            </w:pPr>
            <w:r w:rsidRPr="00A223F1">
              <w:rPr>
                <w:rFonts w:asciiTheme="minorHAnsi" w:hAnsiTheme="minorHAnsi" w:cs="Arial"/>
              </w:rPr>
              <w:t>Mo</w:t>
            </w:r>
            <w:r w:rsidR="005F24F3" w:rsidRPr="00A223F1">
              <w:rPr>
                <w:rFonts w:asciiTheme="minorHAnsi" w:hAnsiTheme="minorHAnsi" w:cs="Arial"/>
              </w:rPr>
              <w:t>y</w:t>
            </w:r>
            <w:r w:rsidRPr="00A223F1">
              <w:rPr>
                <w:rFonts w:asciiTheme="minorHAnsi" w:hAnsiTheme="minorHAnsi" w:cs="Arial"/>
              </w:rPr>
              <w:t>a Tomlinson (Day 2: Items 3</w:t>
            </w:r>
            <w:r w:rsidR="002341C3">
              <w:rPr>
                <w:rFonts w:asciiTheme="minorHAnsi" w:hAnsiTheme="minorHAnsi" w:cs="Arial"/>
              </w:rPr>
              <w:t>.3-3.6</w:t>
            </w:r>
            <w:r w:rsidRPr="00A223F1">
              <w:rPr>
                <w:rFonts w:asciiTheme="minorHAnsi" w:hAnsiTheme="minorHAnsi" w:cs="Arial"/>
              </w:rPr>
              <w:t>)</w:t>
            </w:r>
          </w:p>
          <w:p w:rsidR="00F745E7" w:rsidRPr="00A223F1" w:rsidRDefault="00F745E7" w:rsidP="001C5026">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F745E7" w:rsidRPr="00A223F1" w:rsidRDefault="00F745E7" w:rsidP="001C5026">
            <w:pPr>
              <w:tabs>
                <w:tab w:val="left" w:pos="426"/>
              </w:tabs>
              <w:rPr>
                <w:rFonts w:asciiTheme="minorHAnsi" w:hAnsiTheme="minorHAnsi" w:cs="Arial"/>
              </w:rPr>
            </w:pPr>
            <w:r w:rsidRPr="00A223F1">
              <w:rPr>
                <w:rFonts w:asciiTheme="minorHAnsi" w:hAnsiTheme="minorHAnsi" w:cs="Arial"/>
              </w:rPr>
              <w:t xml:space="preserve">Emily Turner (Day 2: Items </w:t>
            </w:r>
            <w:r w:rsidR="002341C3">
              <w:rPr>
                <w:rFonts w:asciiTheme="minorHAnsi" w:hAnsiTheme="minorHAnsi" w:cs="Arial"/>
              </w:rPr>
              <w:t>3.3-3.6</w:t>
            </w:r>
            <w:r w:rsidRPr="00A223F1">
              <w:rPr>
                <w:rFonts w:asciiTheme="minorHAnsi" w:hAnsiTheme="minorHAnsi" w:cs="Arial"/>
              </w:rPr>
              <w:t>)</w:t>
            </w:r>
          </w:p>
          <w:p w:rsidR="00F745E7" w:rsidRPr="00A223F1" w:rsidRDefault="00F745E7" w:rsidP="001C5026">
            <w:pPr>
              <w:tabs>
                <w:tab w:val="left" w:pos="426"/>
              </w:tabs>
              <w:rPr>
                <w:rFonts w:asciiTheme="minorHAnsi" w:hAnsiTheme="minorHAnsi" w:cs="Arial"/>
              </w:rPr>
            </w:pPr>
            <w:r w:rsidRPr="00A223F1">
              <w:rPr>
                <w:rFonts w:asciiTheme="minorHAnsi" w:hAnsiTheme="minorHAnsi" w:cs="Arial"/>
              </w:rPr>
              <w:t>Office of Water Science</w:t>
            </w:r>
          </w:p>
        </w:tc>
      </w:tr>
      <w:tr w:rsidR="003B286F" w:rsidRPr="00A223F1" w:rsidTr="00C53A15">
        <w:tc>
          <w:tcPr>
            <w:tcW w:w="4820" w:type="dxa"/>
          </w:tcPr>
          <w:p w:rsidR="003B286F" w:rsidRPr="00A223F1" w:rsidRDefault="003B286F" w:rsidP="001C5026">
            <w:pPr>
              <w:tabs>
                <w:tab w:val="left" w:pos="426"/>
              </w:tabs>
              <w:rPr>
                <w:rFonts w:asciiTheme="minorHAnsi" w:hAnsiTheme="minorHAnsi" w:cs="Arial"/>
              </w:rPr>
            </w:pPr>
            <w:r w:rsidRPr="00A223F1">
              <w:rPr>
                <w:rFonts w:asciiTheme="minorHAnsi" w:hAnsiTheme="minorHAnsi" w:cs="Arial"/>
              </w:rPr>
              <w:lastRenderedPageBreak/>
              <w:t>Jacqui Mumford (Day 2: Items 3.3-3.7, 4.4, 5.1)</w:t>
            </w:r>
          </w:p>
          <w:p w:rsidR="003B286F" w:rsidRPr="00A223F1" w:rsidRDefault="003B286F" w:rsidP="001C5026">
            <w:pPr>
              <w:tabs>
                <w:tab w:val="left" w:pos="426"/>
              </w:tabs>
              <w:rPr>
                <w:rFonts w:asciiTheme="minorHAnsi" w:hAnsiTheme="minorHAnsi" w:cs="Arial"/>
              </w:rPr>
            </w:pPr>
            <w:r w:rsidRPr="00A223F1">
              <w:rPr>
                <w:rFonts w:asciiTheme="minorHAnsi" w:hAnsiTheme="minorHAnsi" w:cs="Arial"/>
              </w:rPr>
              <w:t>Office of Water Science</w:t>
            </w:r>
          </w:p>
        </w:tc>
        <w:tc>
          <w:tcPr>
            <w:tcW w:w="4678"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Geraldine Cusack (Day 1: Items 2.1, 2.2)</w:t>
            </w:r>
          </w:p>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Office of Water Science</w:t>
            </w:r>
          </w:p>
        </w:tc>
      </w:tr>
      <w:tr w:rsidR="003B286F" w:rsidRPr="00A223F1" w:rsidTr="00C53A15">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Paul Greenfield (Day 1: Item 4.1)</w:t>
            </w:r>
          </w:p>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Chair, Expert Scientific Panel</w:t>
            </w:r>
          </w:p>
        </w:tc>
        <w:tc>
          <w:tcPr>
            <w:tcW w:w="4678"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Shane Gaddes (Day 1: Item 4.1)</w:t>
            </w:r>
          </w:p>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Department of the Environment</w:t>
            </w:r>
          </w:p>
        </w:tc>
      </w:tr>
      <w:tr w:rsidR="003B286F" w:rsidRPr="00A223F1" w:rsidTr="00C53A15">
        <w:tc>
          <w:tcPr>
            <w:tcW w:w="4820"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Simon Barry (Day 2: Item 2.2)</w:t>
            </w:r>
          </w:p>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CSIRO</w:t>
            </w:r>
          </w:p>
        </w:tc>
        <w:tc>
          <w:tcPr>
            <w:tcW w:w="4678" w:type="dxa"/>
          </w:tcPr>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Kevin Hayes (Day 2: Item 2.2)</w:t>
            </w:r>
          </w:p>
          <w:p w:rsidR="003B286F" w:rsidRPr="00A223F1" w:rsidRDefault="003B286F" w:rsidP="003B286F">
            <w:pPr>
              <w:tabs>
                <w:tab w:val="left" w:pos="426"/>
              </w:tabs>
              <w:rPr>
                <w:rFonts w:asciiTheme="minorHAnsi" w:hAnsiTheme="minorHAnsi" w:cs="Arial"/>
              </w:rPr>
            </w:pPr>
            <w:r w:rsidRPr="00A223F1">
              <w:rPr>
                <w:rFonts w:asciiTheme="minorHAnsi" w:hAnsiTheme="minorHAnsi" w:cs="Arial"/>
              </w:rPr>
              <w:t>CSIRO</w:t>
            </w:r>
          </w:p>
        </w:tc>
      </w:tr>
    </w:tbl>
    <w:p w:rsidR="00E708D2" w:rsidRPr="00A223F1" w:rsidRDefault="00FA779D" w:rsidP="005F049F">
      <w:pPr>
        <w:tabs>
          <w:tab w:val="left" w:pos="426"/>
        </w:tabs>
        <w:spacing w:before="360" w:after="120" w:line="276" w:lineRule="auto"/>
        <w:rPr>
          <w:rFonts w:ascii="Calibri" w:hAnsi="Calibri" w:cs="Arial"/>
        </w:rPr>
      </w:pPr>
      <w:r w:rsidRPr="00A223F1">
        <w:rPr>
          <w:rFonts w:ascii="Calibri" w:hAnsi="Calibri" w:cs="Arial"/>
        </w:rPr>
        <w:t>T</w:t>
      </w:r>
      <w:r w:rsidR="00E708D2" w:rsidRPr="00A223F1">
        <w:rPr>
          <w:rFonts w:ascii="Calibri" w:hAnsi="Calibri" w:cs="Arial"/>
        </w:rPr>
        <w:t xml:space="preserve">he meeting commenced at </w:t>
      </w:r>
      <w:r w:rsidR="00096501" w:rsidRPr="00A223F1">
        <w:rPr>
          <w:rFonts w:ascii="Calibri" w:hAnsi="Calibri" w:cs="Arial"/>
        </w:rPr>
        <w:t>9.00am</w:t>
      </w:r>
      <w:r w:rsidR="005B5C25" w:rsidRPr="00A223F1">
        <w:rPr>
          <w:rFonts w:ascii="Calibri" w:hAnsi="Calibri" w:cs="Arial"/>
        </w:rPr>
        <w:t xml:space="preserve"> on </w:t>
      </w:r>
      <w:r w:rsidR="00083C4C" w:rsidRPr="00A223F1">
        <w:rPr>
          <w:rFonts w:ascii="Calibri" w:hAnsi="Calibri" w:cs="Arial"/>
        </w:rPr>
        <w:t>16 October</w:t>
      </w:r>
      <w:r w:rsidR="005B5C25" w:rsidRPr="00A223F1">
        <w:rPr>
          <w:rFonts w:ascii="Calibri" w:hAnsi="Calibri" w:cs="Arial"/>
        </w:rPr>
        <w:t xml:space="preserve"> 2013</w:t>
      </w:r>
      <w:r w:rsidR="00DC6E79" w:rsidRPr="00A223F1">
        <w:rPr>
          <w:rFonts w:ascii="Calibri" w:hAnsi="Calibri" w:cs="Arial"/>
        </w:rPr>
        <w:t>.</w:t>
      </w:r>
    </w:p>
    <w:p w:rsidR="00E708D2" w:rsidRPr="00A223F1" w:rsidRDefault="00B0343C" w:rsidP="00AE6BC2">
      <w:pPr>
        <w:tabs>
          <w:tab w:val="left" w:pos="426"/>
        </w:tabs>
        <w:spacing w:before="240" w:after="120" w:line="276" w:lineRule="auto"/>
        <w:rPr>
          <w:rFonts w:ascii="Calibri" w:hAnsi="Calibri" w:cs="Arial"/>
          <w:b/>
        </w:rPr>
      </w:pPr>
      <w:r w:rsidRPr="00A223F1">
        <w:rPr>
          <w:rFonts w:ascii="Calibri" w:hAnsi="Calibri" w:cs="Arial"/>
          <w:b/>
        </w:rPr>
        <w:t>1.</w:t>
      </w:r>
      <w:r w:rsidRPr="00A223F1">
        <w:rPr>
          <w:rFonts w:ascii="Calibri" w:hAnsi="Calibri" w:cs="Arial"/>
          <w:b/>
        </w:rPr>
        <w:tab/>
      </w:r>
      <w:r w:rsidR="007E41B6" w:rsidRPr="00A223F1">
        <w:rPr>
          <w:rFonts w:ascii="Calibri" w:hAnsi="Calibri" w:cs="Arial"/>
          <w:b/>
        </w:rPr>
        <w:t>Welcome and</w:t>
      </w:r>
      <w:r w:rsidR="00025D89" w:rsidRPr="00A223F1">
        <w:rPr>
          <w:rFonts w:ascii="Calibri" w:hAnsi="Calibri" w:cs="Arial"/>
          <w:b/>
        </w:rPr>
        <w:t xml:space="preserve"> </w:t>
      </w:r>
      <w:r w:rsidR="00523DB7" w:rsidRPr="00A223F1">
        <w:rPr>
          <w:rFonts w:ascii="Calibri" w:hAnsi="Calibri" w:cs="Arial"/>
          <w:b/>
        </w:rPr>
        <w:t>I</w:t>
      </w:r>
      <w:r w:rsidR="00E708D2" w:rsidRPr="00A223F1">
        <w:rPr>
          <w:rFonts w:ascii="Calibri" w:hAnsi="Calibri" w:cs="Arial"/>
          <w:b/>
        </w:rPr>
        <w:t>ntroductions</w:t>
      </w:r>
    </w:p>
    <w:p w:rsidR="009A2240" w:rsidRPr="00A223F1" w:rsidRDefault="00E708D2" w:rsidP="00184553">
      <w:pPr>
        <w:spacing w:before="120" w:after="120" w:line="276" w:lineRule="auto"/>
        <w:ind w:left="426"/>
        <w:rPr>
          <w:rFonts w:ascii="Calibri" w:hAnsi="Calibri"/>
        </w:rPr>
      </w:pPr>
      <w:r w:rsidRPr="00A223F1">
        <w:rPr>
          <w:rFonts w:ascii="Calibri" w:hAnsi="Calibri" w:cs="Arial"/>
        </w:rPr>
        <w:t>The</w:t>
      </w:r>
      <w:r w:rsidR="00DC6E79" w:rsidRPr="00A223F1">
        <w:rPr>
          <w:rFonts w:ascii="Calibri" w:hAnsi="Calibri" w:cs="Arial"/>
        </w:rPr>
        <w:t xml:space="preserve"> </w:t>
      </w:r>
      <w:r w:rsidRPr="00A223F1">
        <w:rPr>
          <w:rFonts w:ascii="Calibri" w:hAnsi="Calibri" w:cs="Arial"/>
        </w:rPr>
        <w:t xml:space="preserve">Chair welcomed </w:t>
      </w:r>
      <w:r w:rsidR="00F5232D" w:rsidRPr="00A223F1">
        <w:rPr>
          <w:rFonts w:ascii="Calibri" w:hAnsi="Calibri" w:cs="Arial"/>
        </w:rPr>
        <w:t>C</w:t>
      </w:r>
      <w:r w:rsidR="002F22B5" w:rsidRPr="00A223F1">
        <w:rPr>
          <w:rFonts w:ascii="Calibri" w:hAnsi="Calibri" w:cs="Arial"/>
        </w:rPr>
        <w:t>ommittee</w:t>
      </w:r>
      <w:r w:rsidRPr="00A223F1">
        <w:rPr>
          <w:rFonts w:ascii="Calibri" w:hAnsi="Calibri" w:cs="Arial"/>
        </w:rPr>
        <w:t xml:space="preserve"> members</w:t>
      </w:r>
      <w:r w:rsidR="00030E3E" w:rsidRPr="00A223F1">
        <w:rPr>
          <w:rFonts w:ascii="Calibri" w:hAnsi="Calibri" w:cs="Arial"/>
        </w:rPr>
        <w:t xml:space="preserve"> and noted </w:t>
      </w:r>
      <w:r w:rsidR="00184553" w:rsidRPr="00A223F1">
        <w:rPr>
          <w:rFonts w:ascii="Calibri" w:hAnsi="Calibri" w:cs="Arial"/>
        </w:rPr>
        <w:t>a</w:t>
      </w:r>
      <w:r w:rsidR="009A2240" w:rsidRPr="00A223F1">
        <w:rPr>
          <w:rFonts w:ascii="Calibri" w:hAnsi="Calibri"/>
        </w:rPr>
        <w:t xml:space="preserve">pologies from </w:t>
      </w:r>
      <w:r w:rsidR="00184553" w:rsidRPr="00A223F1">
        <w:rPr>
          <w:rFonts w:ascii="Calibri" w:hAnsi="Calibri"/>
        </w:rPr>
        <w:t>Dr Andrew Johnson.</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1.1</w:t>
      </w:r>
      <w:r w:rsidR="00B0343C" w:rsidRPr="00A223F1">
        <w:rPr>
          <w:rFonts w:ascii="Calibri" w:hAnsi="Calibri" w:cs="Arial"/>
        </w:rPr>
        <w:tab/>
      </w:r>
      <w:r w:rsidR="00ED3F0A" w:rsidRPr="00A223F1">
        <w:rPr>
          <w:rFonts w:ascii="Calibri" w:hAnsi="Calibri" w:cs="Arial"/>
          <w:u w:val="single"/>
        </w:rPr>
        <w:t xml:space="preserve">Acknowledgement of </w:t>
      </w:r>
      <w:r w:rsidR="004E19C8" w:rsidRPr="00A223F1">
        <w:rPr>
          <w:rFonts w:ascii="Calibri" w:hAnsi="Calibri" w:cs="Arial"/>
          <w:u w:val="single"/>
        </w:rPr>
        <w:t>c</w:t>
      </w:r>
      <w:r w:rsidR="00ED3F0A" w:rsidRPr="00A223F1">
        <w:rPr>
          <w:rFonts w:ascii="Calibri" w:hAnsi="Calibri" w:cs="Arial"/>
          <w:u w:val="single"/>
        </w:rPr>
        <w:t>ountry</w:t>
      </w:r>
    </w:p>
    <w:p w:rsidR="00ED0A98" w:rsidRPr="00A223F1" w:rsidRDefault="000B0C33" w:rsidP="00470249">
      <w:pPr>
        <w:spacing w:before="120" w:after="120" w:line="276" w:lineRule="auto"/>
        <w:ind w:left="426"/>
        <w:rPr>
          <w:rFonts w:ascii="Calibri" w:hAnsi="Calibri" w:cs="Arial"/>
        </w:rPr>
      </w:pPr>
      <w:r w:rsidRPr="00A223F1">
        <w:rPr>
          <w:rFonts w:ascii="Calibri" w:hAnsi="Calibri" w:cs="Arial"/>
        </w:rPr>
        <w:t xml:space="preserve">The Chair acknowledged the </w:t>
      </w:r>
      <w:r w:rsidR="00B5124D" w:rsidRPr="00A223F1">
        <w:rPr>
          <w:rFonts w:ascii="Calibri" w:hAnsi="Calibri" w:cs="Arial"/>
        </w:rPr>
        <w:t>traditional owners</w:t>
      </w:r>
      <w:r w:rsidRPr="00A223F1">
        <w:rPr>
          <w:rFonts w:ascii="Calibri" w:hAnsi="Calibri" w:cs="Arial"/>
        </w:rPr>
        <w:t xml:space="preserve">, past and present, </w:t>
      </w:r>
      <w:r w:rsidR="00CF223D" w:rsidRPr="00A223F1">
        <w:rPr>
          <w:rFonts w:ascii="Calibri" w:hAnsi="Calibri" w:cs="Arial"/>
        </w:rPr>
        <w:t xml:space="preserve">on </w:t>
      </w:r>
      <w:r w:rsidRPr="00A223F1">
        <w:rPr>
          <w:rFonts w:ascii="Calibri" w:hAnsi="Calibri" w:cs="Arial"/>
        </w:rPr>
        <w:t xml:space="preserve">whose land </w:t>
      </w:r>
      <w:r w:rsidR="00CF223D" w:rsidRPr="00A223F1">
        <w:rPr>
          <w:rFonts w:ascii="Calibri" w:hAnsi="Calibri" w:cs="Arial"/>
        </w:rPr>
        <w:t xml:space="preserve">this </w:t>
      </w:r>
      <w:r w:rsidR="001B61A5" w:rsidRPr="00A223F1">
        <w:rPr>
          <w:rFonts w:ascii="Calibri" w:hAnsi="Calibri" w:cs="Arial"/>
        </w:rPr>
        <w:t>meeting was held</w:t>
      </w:r>
      <w:r w:rsidRPr="00A223F1">
        <w:rPr>
          <w:rFonts w:ascii="Calibri" w:hAnsi="Calibri" w:cs="Arial"/>
        </w:rPr>
        <w:t>.</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1.2</w:t>
      </w:r>
      <w:r w:rsidR="00B0343C" w:rsidRPr="00A223F1">
        <w:rPr>
          <w:rFonts w:ascii="Calibri" w:hAnsi="Calibri" w:cs="Arial"/>
        </w:rPr>
        <w:tab/>
      </w:r>
      <w:r w:rsidR="00ED3F0A" w:rsidRPr="00A223F1">
        <w:rPr>
          <w:rFonts w:ascii="Calibri" w:hAnsi="Calibri" w:cs="Arial"/>
          <w:u w:val="single"/>
        </w:rPr>
        <w:t xml:space="preserve">Conflict of </w:t>
      </w:r>
      <w:r w:rsidR="004E19C8" w:rsidRPr="00A223F1">
        <w:rPr>
          <w:rFonts w:ascii="Calibri" w:hAnsi="Calibri" w:cs="Arial"/>
          <w:u w:val="single"/>
        </w:rPr>
        <w:t>i</w:t>
      </w:r>
      <w:r w:rsidR="00ED3F0A" w:rsidRPr="00A223F1">
        <w:rPr>
          <w:rFonts w:ascii="Calibri" w:hAnsi="Calibri" w:cs="Arial"/>
          <w:u w:val="single"/>
        </w:rPr>
        <w:t>nterest</w:t>
      </w:r>
    </w:p>
    <w:p w:rsidR="00ED3F0A" w:rsidRPr="00A223F1" w:rsidRDefault="00ED3F0A" w:rsidP="00470249">
      <w:pPr>
        <w:tabs>
          <w:tab w:val="left" w:pos="426"/>
          <w:tab w:val="left" w:pos="567"/>
        </w:tabs>
        <w:spacing w:before="120" w:after="120" w:line="276" w:lineRule="auto"/>
        <w:ind w:left="426"/>
        <w:rPr>
          <w:rFonts w:ascii="Calibri" w:hAnsi="Calibri" w:cs="Arial"/>
        </w:rPr>
      </w:pPr>
      <w:r w:rsidRPr="00A223F1">
        <w:rPr>
          <w:rFonts w:ascii="Calibri" w:hAnsi="Calibri" w:cs="Arial"/>
        </w:rPr>
        <w:t>Before the meeting commenced</w:t>
      </w:r>
      <w:r w:rsidR="004F2E09" w:rsidRPr="00A223F1">
        <w:rPr>
          <w:rFonts w:ascii="Calibri" w:hAnsi="Calibri" w:cs="Arial"/>
        </w:rPr>
        <w:t>,</w:t>
      </w:r>
      <w:r w:rsidRPr="00A223F1">
        <w:rPr>
          <w:rFonts w:ascii="Calibri" w:hAnsi="Calibri" w:cs="Arial"/>
        </w:rPr>
        <w:t xml:space="preserve"> </w:t>
      </w:r>
      <w:r w:rsidR="00F5232D" w:rsidRPr="00A223F1">
        <w:rPr>
          <w:rFonts w:ascii="Calibri" w:hAnsi="Calibri" w:cs="Arial"/>
        </w:rPr>
        <w:t>C</w:t>
      </w:r>
      <w:r w:rsidR="002F22B5" w:rsidRPr="00A223F1">
        <w:rPr>
          <w:rFonts w:ascii="Calibri" w:hAnsi="Calibri" w:cs="Arial"/>
        </w:rPr>
        <w:t>ommittee</w:t>
      </w:r>
      <w:r w:rsidRPr="00A223F1">
        <w:rPr>
          <w:rFonts w:ascii="Calibri" w:hAnsi="Calibri" w:cs="Arial"/>
        </w:rPr>
        <w:t xml:space="preserve"> members completed the Meeting S</w:t>
      </w:r>
      <w:r w:rsidR="00260BDC" w:rsidRPr="00A223F1">
        <w:rPr>
          <w:rFonts w:ascii="Calibri" w:hAnsi="Calibri" w:cs="Arial"/>
        </w:rPr>
        <w:t>pecific Disclosure of Interest</w:t>
      </w:r>
      <w:r w:rsidR="00404B03" w:rsidRPr="00A223F1">
        <w:rPr>
          <w:rFonts w:ascii="Calibri" w:hAnsi="Calibri" w:cs="Arial"/>
        </w:rPr>
        <w:t xml:space="preserve">. The determinations recorded at this meeting are available at </w:t>
      </w:r>
      <w:r w:rsidR="00404B03" w:rsidRPr="00A223F1">
        <w:rPr>
          <w:rFonts w:ascii="Calibri" w:hAnsi="Calibri" w:cs="Arial"/>
          <w:i/>
        </w:rPr>
        <w:t>Attachment A</w:t>
      </w:r>
      <w:r w:rsidR="00404B03" w:rsidRPr="00A223F1">
        <w:rPr>
          <w:rFonts w:ascii="Calibri" w:hAnsi="Calibri" w:cs="Arial"/>
        </w:rPr>
        <w:t>.</w:t>
      </w:r>
      <w:r w:rsidR="00A06FAF" w:rsidRPr="00A223F1">
        <w:rPr>
          <w:rFonts w:ascii="Calibri" w:hAnsi="Calibri" w:cs="Arial"/>
        </w:rPr>
        <w:t xml:space="preserve"> </w:t>
      </w:r>
    </w:p>
    <w:p w:rsidR="00ED3F0A"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B0343C" w:rsidRPr="00A223F1">
        <w:rPr>
          <w:rFonts w:ascii="Calibri" w:hAnsi="Calibri" w:cs="Arial"/>
        </w:rPr>
        <w:t>.3</w:t>
      </w:r>
      <w:r w:rsidR="00B0343C" w:rsidRPr="00A223F1">
        <w:rPr>
          <w:rFonts w:ascii="Calibri" w:hAnsi="Calibri" w:cs="Arial"/>
        </w:rPr>
        <w:tab/>
      </w:r>
      <w:r w:rsidR="00ED3F0A" w:rsidRPr="00A223F1">
        <w:rPr>
          <w:rFonts w:ascii="Calibri" w:hAnsi="Calibri" w:cs="Arial"/>
          <w:u w:val="single"/>
        </w:rPr>
        <w:t xml:space="preserve">Confirmation of </w:t>
      </w:r>
      <w:r w:rsidR="004E19C8" w:rsidRPr="00A223F1">
        <w:rPr>
          <w:rFonts w:ascii="Calibri" w:hAnsi="Calibri" w:cs="Arial"/>
          <w:u w:val="single"/>
        </w:rPr>
        <w:t>a</w:t>
      </w:r>
      <w:r w:rsidR="00ED3F0A" w:rsidRPr="00A223F1">
        <w:rPr>
          <w:rFonts w:ascii="Calibri" w:hAnsi="Calibri" w:cs="Arial"/>
          <w:u w:val="single"/>
        </w:rPr>
        <w:t>genda</w:t>
      </w:r>
    </w:p>
    <w:p w:rsidR="00B8361D" w:rsidRPr="00A223F1" w:rsidRDefault="001D002B" w:rsidP="00B8361D">
      <w:pPr>
        <w:tabs>
          <w:tab w:val="left" w:pos="426"/>
          <w:tab w:val="left" w:pos="567"/>
        </w:tabs>
        <w:spacing w:before="120" w:after="120" w:line="276" w:lineRule="auto"/>
        <w:ind w:left="426"/>
        <w:rPr>
          <w:rFonts w:ascii="Calibri" w:hAnsi="Calibri" w:cs="Arial"/>
        </w:rPr>
      </w:pPr>
      <w:r w:rsidRPr="00A223F1">
        <w:rPr>
          <w:rFonts w:ascii="Calibri" w:hAnsi="Calibri" w:cs="Arial"/>
        </w:rPr>
        <w:t xml:space="preserve">The </w:t>
      </w:r>
      <w:r w:rsidR="009C2028" w:rsidRPr="00A223F1">
        <w:rPr>
          <w:rFonts w:ascii="Calibri" w:hAnsi="Calibri" w:cs="Arial"/>
        </w:rPr>
        <w:t xml:space="preserve">Committee endorsed the </w:t>
      </w:r>
      <w:r w:rsidR="00ED3F0A" w:rsidRPr="00A223F1">
        <w:rPr>
          <w:rFonts w:ascii="Calibri" w:hAnsi="Calibri" w:cs="Arial"/>
        </w:rPr>
        <w:t xml:space="preserve">agenda for Meeting </w:t>
      </w:r>
      <w:r w:rsidR="00184553" w:rsidRPr="00A223F1">
        <w:rPr>
          <w:rFonts w:ascii="Calibri" w:hAnsi="Calibri" w:cs="Arial"/>
        </w:rPr>
        <w:t>1</w:t>
      </w:r>
      <w:r w:rsidR="00030E3E" w:rsidRPr="00A223F1">
        <w:rPr>
          <w:rFonts w:ascii="Calibri" w:hAnsi="Calibri" w:cs="Arial"/>
        </w:rPr>
        <w:t>1</w:t>
      </w:r>
      <w:r w:rsidR="00B8361D" w:rsidRPr="00A223F1">
        <w:rPr>
          <w:rFonts w:ascii="Calibri" w:hAnsi="Calibri" w:cs="Arial"/>
        </w:rPr>
        <w:t xml:space="preserve"> with some changes to scheduling</w:t>
      </w:r>
      <w:r w:rsidR="009135A7" w:rsidRPr="00A223F1">
        <w:rPr>
          <w:rFonts w:ascii="Calibri" w:hAnsi="Calibri" w:cs="Arial"/>
        </w:rPr>
        <w:t>.</w:t>
      </w:r>
      <w:r w:rsidR="00F7439F" w:rsidRPr="00A223F1">
        <w:rPr>
          <w:rFonts w:ascii="Calibri" w:hAnsi="Calibri" w:cs="Arial"/>
        </w:rPr>
        <w:t xml:space="preserve"> </w:t>
      </w:r>
    </w:p>
    <w:p w:rsidR="000505AF" w:rsidRPr="00A223F1" w:rsidRDefault="000505AF" w:rsidP="000505AF">
      <w:pPr>
        <w:tabs>
          <w:tab w:val="left" w:pos="426"/>
        </w:tabs>
        <w:spacing w:before="120" w:after="120" w:line="276" w:lineRule="auto"/>
        <w:rPr>
          <w:rFonts w:ascii="Calibri" w:hAnsi="Calibri" w:cs="Arial"/>
          <w:u w:val="single"/>
        </w:rPr>
      </w:pPr>
      <w:r w:rsidRPr="00A223F1">
        <w:rPr>
          <w:rFonts w:ascii="Calibri" w:hAnsi="Calibri" w:cs="Arial"/>
        </w:rPr>
        <w:t>1.4</w:t>
      </w:r>
      <w:r w:rsidRPr="00A223F1">
        <w:rPr>
          <w:rFonts w:ascii="Calibri" w:hAnsi="Calibri" w:cs="Arial"/>
        </w:rPr>
        <w:tab/>
      </w:r>
      <w:r w:rsidRPr="00A223F1">
        <w:rPr>
          <w:rFonts w:ascii="Calibri" w:hAnsi="Calibri" w:cs="Arial"/>
          <w:u w:val="single"/>
        </w:rPr>
        <w:t>Confirmation of minutes</w:t>
      </w:r>
    </w:p>
    <w:p w:rsidR="00030E3E" w:rsidRPr="00A223F1" w:rsidRDefault="000505AF" w:rsidP="000505AF">
      <w:pPr>
        <w:tabs>
          <w:tab w:val="left" w:pos="426"/>
          <w:tab w:val="left" w:pos="567"/>
        </w:tabs>
        <w:spacing w:before="120" w:after="120" w:line="276" w:lineRule="auto"/>
        <w:ind w:left="426"/>
        <w:rPr>
          <w:rFonts w:ascii="Calibri" w:hAnsi="Calibri" w:cs="Arial"/>
          <w:color w:val="7030A0"/>
        </w:rPr>
      </w:pPr>
      <w:r w:rsidRPr="00A223F1">
        <w:rPr>
          <w:rFonts w:ascii="Calibri" w:hAnsi="Calibri" w:cs="Arial"/>
        </w:rPr>
        <w:t>The Committee accepted the minutes of the tenth meeting (25-26 September</w:t>
      </w:r>
      <w:r w:rsidR="00747711" w:rsidRPr="00A223F1">
        <w:rPr>
          <w:rFonts w:ascii="Calibri" w:hAnsi="Calibri" w:cs="Arial"/>
        </w:rPr>
        <w:t>) and agreed to their publication on</w:t>
      </w:r>
      <w:r w:rsidR="00F97FC6" w:rsidRPr="00A223F1">
        <w:rPr>
          <w:rFonts w:ascii="Calibri" w:hAnsi="Calibri" w:cs="Arial"/>
        </w:rPr>
        <w:t xml:space="preserve"> the Committee’s website</w:t>
      </w:r>
      <w:r w:rsidR="0047573F" w:rsidRPr="00A223F1">
        <w:rPr>
          <w:rFonts w:ascii="Calibri" w:hAnsi="Calibri" w:cs="Arial"/>
        </w:rPr>
        <w:t>.</w:t>
      </w:r>
    </w:p>
    <w:p w:rsidR="000E330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0505AF" w:rsidRPr="00A223F1">
        <w:rPr>
          <w:rFonts w:ascii="Calibri" w:hAnsi="Calibri" w:cs="Arial"/>
        </w:rPr>
        <w:t>5</w:t>
      </w:r>
      <w:r w:rsidRPr="00A223F1">
        <w:rPr>
          <w:rFonts w:ascii="Calibri" w:hAnsi="Calibri" w:cs="Arial"/>
        </w:rPr>
        <w:tab/>
      </w:r>
      <w:r w:rsidR="000E3302" w:rsidRPr="00A223F1">
        <w:rPr>
          <w:rFonts w:ascii="Calibri" w:hAnsi="Calibri" w:cs="Arial"/>
          <w:u w:val="single"/>
        </w:rPr>
        <w:t xml:space="preserve">Action </w:t>
      </w:r>
      <w:r w:rsidR="004E19C8" w:rsidRPr="00A223F1">
        <w:rPr>
          <w:rFonts w:ascii="Calibri" w:hAnsi="Calibri" w:cs="Arial"/>
          <w:u w:val="single"/>
        </w:rPr>
        <w:t>i</w:t>
      </w:r>
      <w:r w:rsidR="000E3302" w:rsidRPr="00A223F1">
        <w:rPr>
          <w:rFonts w:ascii="Calibri" w:hAnsi="Calibri" w:cs="Arial"/>
          <w:u w:val="single"/>
        </w:rPr>
        <w:t>tems</w:t>
      </w:r>
    </w:p>
    <w:p w:rsidR="000030A6" w:rsidRPr="00A223F1" w:rsidRDefault="00D0403F" w:rsidP="000030A6">
      <w:pPr>
        <w:tabs>
          <w:tab w:val="left" w:pos="426"/>
        </w:tabs>
        <w:spacing w:before="120" w:after="120" w:line="276" w:lineRule="auto"/>
        <w:ind w:left="426"/>
        <w:rPr>
          <w:rFonts w:ascii="Calibri" w:hAnsi="Calibri" w:cs="Arial"/>
        </w:rPr>
      </w:pPr>
      <w:r w:rsidRPr="00A223F1">
        <w:rPr>
          <w:rFonts w:ascii="Calibri" w:hAnsi="Calibri" w:cs="Arial"/>
        </w:rPr>
        <w:t>C</w:t>
      </w:r>
      <w:r w:rsidR="00986A21" w:rsidRPr="00A223F1">
        <w:rPr>
          <w:rFonts w:ascii="Calibri" w:hAnsi="Calibri" w:cs="Arial"/>
        </w:rPr>
        <w:t>ompleted items were noted and other items were referred to agenda items for discussion later in the meeting.</w:t>
      </w:r>
    </w:p>
    <w:p w:rsidR="009633AE"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0505AF" w:rsidRPr="00A223F1">
        <w:rPr>
          <w:rFonts w:ascii="Calibri" w:hAnsi="Calibri" w:cs="Arial"/>
        </w:rPr>
        <w:t>6</w:t>
      </w:r>
      <w:r w:rsidRPr="00A223F1">
        <w:rPr>
          <w:rFonts w:ascii="Calibri" w:hAnsi="Calibri" w:cs="Arial"/>
        </w:rPr>
        <w:tab/>
      </w:r>
      <w:r w:rsidR="009633AE" w:rsidRPr="00A223F1">
        <w:rPr>
          <w:rFonts w:ascii="Calibri" w:hAnsi="Calibri" w:cs="Arial"/>
          <w:u w:val="single"/>
        </w:rPr>
        <w:t xml:space="preserve">Confirmation of </w:t>
      </w:r>
      <w:r w:rsidR="004E19C8" w:rsidRPr="00A223F1">
        <w:rPr>
          <w:rFonts w:ascii="Calibri" w:hAnsi="Calibri" w:cs="Arial"/>
          <w:u w:val="single"/>
        </w:rPr>
        <w:t>o</w:t>
      </w:r>
      <w:r w:rsidR="009633AE" w:rsidRPr="00A223F1">
        <w:rPr>
          <w:rFonts w:ascii="Calibri" w:hAnsi="Calibri" w:cs="Arial"/>
          <w:u w:val="single"/>
        </w:rPr>
        <w:t>ut-of-</w:t>
      </w:r>
      <w:r w:rsidR="004E19C8" w:rsidRPr="00A223F1">
        <w:rPr>
          <w:rFonts w:ascii="Calibri" w:hAnsi="Calibri" w:cs="Arial"/>
          <w:u w:val="single"/>
        </w:rPr>
        <w:t>s</w:t>
      </w:r>
      <w:r w:rsidR="009633AE" w:rsidRPr="00A223F1">
        <w:rPr>
          <w:rFonts w:ascii="Calibri" w:hAnsi="Calibri" w:cs="Arial"/>
          <w:u w:val="single"/>
        </w:rPr>
        <w:t xml:space="preserve">ession </w:t>
      </w:r>
      <w:r w:rsidR="004E19C8" w:rsidRPr="00A223F1">
        <w:rPr>
          <w:rFonts w:ascii="Calibri" w:hAnsi="Calibri" w:cs="Arial"/>
          <w:u w:val="single"/>
        </w:rPr>
        <w:t>d</w:t>
      </w:r>
      <w:r w:rsidR="009633AE" w:rsidRPr="00A223F1">
        <w:rPr>
          <w:rFonts w:ascii="Calibri" w:hAnsi="Calibri" w:cs="Arial"/>
          <w:u w:val="single"/>
        </w:rPr>
        <w:t>ecisions</w:t>
      </w:r>
    </w:p>
    <w:p w:rsidR="000402A4" w:rsidRPr="00A223F1" w:rsidRDefault="00F97FC6" w:rsidP="00184553">
      <w:pPr>
        <w:tabs>
          <w:tab w:val="left" w:pos="426"/>
        </w:tabs>
        <w:spacing w:before="120" w:after="120" w:line="276" w:lineRule="auto"/>
        <w:ind w:left="426"/>
        <w:rPr>
          <w:rFonts w:ascii="Calibri" w:hAnsi="Calibri" w:cs="Arial"/>
        </w:rPr>
      </w:pPr>
      <w:r w:rsidRPr="00A223F1">
        <w:rPr>
          <w:rFonts w:ascii="Calibri" w:hAnsi="Calibri" w:cs="Arial"/>
        </w:rPr>
        <w:t>There were no out-of-session decisions at this meeting.</w:t>
      </w:r>
    </w:p>
    <w:p w:rsidR="00FE5D47" w:rsidRPr="00A223F1" w:rsidRDefault="00FE5D47" w:rsidP="00FE5D47">
      <w:pPr>
        <w:tabs>
          <w:tab w:val="left" w:pos="426"/>
        </w:tabs>
        <w:spacing w:before="120" w:after="120" w:line="276" w:lineRule="auto"/>
        <w:rPr>
          <w:rFonts w:ascii="Calibri" w:hAnsi="Calibri" w:cs="Arial"/>
          <w:u w:val="single"/>
        </w:rPr>
      </w:pPr>
      <w:r w:rsidRPr="00A223F1">
        <w:rPr>
          <w:rFonts w:ascii="Calibri" w:hAnsi="Calibri" w:cs="Arial"/>
        </w:rPr>
        <w:t>1.</w:t>
      </w:r>
      <w:r w:rsidR="000505AF" w:rsidRPr="00A223F1">
        <w:rPr>
          <w:rFonts w:ascii="Calibri" w:hAnsi="Calibri" w:cs="Arial"/>
        </w:rPr>
        <w:t>7</w:t>
      </w:r>
      <w:r w:rsidRPr="00A223F1">
        <w:rPr>
          <w:rFonts w:ascii="Calibri" w:hAnsi="Calibri" w:cs="Arial"/>
        </w:rPr>
        <w:tab/>
      </w:r>
      <w:r w:rsidRPr="00A223F1">
        <w:rPr>
          <w:rFonts w:ascii="Calibri" w:hAnsi="Calibri" w:cs="Arial"/>
          <w:u w:val="single"/>
        </w:rPr>
        <w:t>Correspondence</w:t>
      </w:r>
    </w:p>
    <w:p w:rsidR="0047573F" w:rsidRPr="00A223F1" w:rsidRDefault="001C5433" w:rsidP="00F97FC6">
      <w:pPr>
        <w:tabs>
          <w:tab w:val="left" w:pos="426"/>
        </w:tabs>
        <w:spacing w:before="120" w:after="120" w:line="276" w:lineRule="auto"/>
        <w:ind w:left="425"/>
        <w:rPr>
          <w:rFonts w:ascii="Calibri" w:hAnsi="Calibri" w:cs="Arial"/>
        </w:rPr>
      </w:pPr>
      <w:r w:rsidRPr="00A223F1">
        <w:rPr>
          <w:rFonts w:ascii="Calibri" w:hAnsi="Calibri" w:cs="Arial"/>
        </w:rPr>
        <w:t>The Committee noted</w:t>
      </w:r>
      <w:r w:rsidR="00DA1FB7" w:rsidRPr="00A223F1">
        <w:rPr>
          <w:rFonts w:ascii="Calibri" w:hAnsi="Calibri" w:cs="Arial"/>
        </w:rPr>
        <w:t xml:space="preserve"> the </w:t>
      </w:r>
      <w:r w:rsidR="0031048B" w:rsidRPr="00A223F1">
        <w:rPr>
          <w:rFonts w:ascii="Calibri" w:hAnsi="Calibri" w:cs="Arial"/>
        </w:rPr>
        <w:t xml:space="preserve">status of </w:t>
      </w:r>
      <w:r w:rsidR="00DA1FB7" w:rsidRPr="00A223F1">
        <w:rPr>
          <w:rFonts w:ascii="Calibri" w:hAnsi="Calibri" w:cs="Arial"/>
        </w:rPr>
        <w:t>correspondence</w:t>
      </w:r>
      <w:r w:rsidR="00431FCB" w:rsidRPr="00A223F1">
        <w:rPr>
          <w:rFonts w:ascii="Calibri" w:hAnsi="Calibri" w:cs="Arial"/>
        </w:rPr>
        <w:t xml:space="preserve"> </w:t>
      </w:r>
      <w:r w:rsidR="00DA1FB7" w:rsidRPr="00A223F1">
        <w:rPr>
          <w:rFonts w:ascii="Calibri" w:hAnsi="Calibri" w:cs="Arial"/>
        </w:rPr>
        <w:t xml:space="preserve">to </w:t>
      </w:r>
      <w:r w:rsidR="0047573F" w:rsidRPr="00A223F1">
        <w:rPr>
          <w:rFonts w:ascii="Calibri" w:hAnsi="Calibri" w:cs="Arial"/>
        </w:rPr>
        <w:t>8 October</w:t>
      </w:r>
      <w:r w:rsidR="009962BE" w:rsidRPr="00A223F1">
        <w:rPr>
          <w:rFonts w:ascii="Calibri" w:hAnsi="Calibri" w:cs="Arial"/>
        </w:rPr>
        <w:t xml:space="preserve"> 2013.</w:t>
      </w:r>
    </w:p>
    <w:p w:rsidR="00E708D2" w:rsidRPr="00A223F1" w:rsidRDefault="0068468D" w:rsidP="00470249">
      <w:pPr>
        <w:tabs>
          <w:tab w:val="left" w:pos="426"/>
        </w:tabs>
        <w:spacing w:before="120" w:after="120" w:line="276" w:lineRule="auto"/>
        <w:rPr>
          <w:rFonts w:ascii="Calibri" w:hAnsi="Calibri" w:cs="Arial"/>
          <w:u w:val="single"/>
        </w:rPr>
      </w:pPr>
      <w:r w:rsidRPr="00A223F1">
        <w:rPr>
          <w:rFonts w:ascii="Calibri" w:hAnsi="Calibri" w:cs="Arial"/>
        </w:rPr>
        <w:t>1.</w:t>
      </w:r>
      <w:r w:rsidR="000505AF" w:rsidRPr="00A223F1">
        <w:rPr>
          <w:rFonts w:ascii="Calibri" w:hAnsi="Calibri" w:cs="Arial"/>
        </w:rPr>
        <w:t>8</w:t>
      </w:r>
      <w:r w:rsidRPr="00A223F1">
        <w:rPr>
          <w:rFonts w:ascii="Calibri" w:hAnsi="Calibri" w:cs="Arial"/>
        </w:rPr>
        <w:tab/>
      </w:r>
      <w:r w:rsidR="00ED3F0A" w:rsidRPr="00A223F1">
        <w:rPr>
          <w:rFonts w:ascii="Calibri" w:hAnsi="Calibri" w:cs="Arial"/>
          <w:u w:val="single"/>
        </w:rPr>
        <w:t xml:space="preserve">Environmental </w:t>
      </w:r>
      <w:r w:rsidR="004E19C8" w:rsidRPr="00A223F1">
        <w:rPr>
          <w:rFonts w:ascii="Calibri" w:hAnsi="Calibri" w:cs="Arial"/>
          <w:u w:val="single"/>
        </w:rPr>
        <w:t>s</w:t>
      </w:r>
      <w:r w:rsidR="00ED3F0A" w:rsidRPr="00A223F1">
        <w:rPr>
          <w:rFonts w:ascii="Calibri" w:hAnsi="Calibri" w:cs="Arial"/>
          <w:u w:val="single"/>
        </w:rPr>
        <w:t>can</w:t>
      </w:r>
    </w:p>
    <w:p w:rsidR="00E33F28" w:rsidRPr="00A223F1" w:rsidRDefault="00E33F28" w:rsidP="00E33F28">
      <w:pPr>
        <w:tabs>
          <w:tab w:val="left" w:pos="426"/>
          <w:tab w:val="left" w:pos="567"/>
        </w:tabs>
        <w:spacing w:before="120" w:after="120" w:line="276" w:lineRule="auto"/>
        <w:ind w:left="426"/>
        <w:rPr>
          <w:rFonts w:ascii="Calibri" w:hAnsi="Calibri" w:cs="Arial"/>
        </w:rPr>
      </w:pPr>
      <w:r w:rsidRPr="00A223F1">
        <w:rPr>
          <w:rFonts w:ascii="Calibri" w:hAnsi="Calibri" w:cs="Arial"/>
        </w:rPr>
        <w:t xml:space="preserve">The following developments were reported by the OWS: </w:t>
      </w:r>
    </w:p>
    <w:p w:rsidR="00CC5BCD" w:rsidRPr="00A223F1" w:rsidRDefault="00E40DF7" w:rsidP="00CC5BCD">
      <w:pPr>
        <w:pStyle w:val="ListBullet"/>
        <w:spacing w:before="120" w:after="120" w:line="276" w:lineRule="auto"/>
        <w:ind w:left="782" w:hanging="357"/>
        <w:contextualSpacing w:val="0"/>
        <w:rPr>
          <w:rFonts w:ascii="Calibri" w:hAnsi="Calibri"/>
        </w:rPr>
      </w:pPr>
      <w:r w:rsidRPr="00A223F1">
        <w:rPr>
          <w:rFonts w:ascii="Calibri" w:hAnsi="Calibri"/>
        </w:rPr>
        <w:t>t</w:t>
      </w:r>
      <w:r w:rsidR="006B3305" w:rsidRPr="00A223F1">
        <w:rPr>
          <w:rFonts w:ascii="Calibri" w:hAnsi="Calibri"/>
        </w:rPr>
        <w:t>he submission to the Remuneration Tribunal r</w:t>
      </w:r>
      <w:r w:rsidR="00CC5BCD" w:rsidRPr="00A223F1">
        <w:rPr>
          <w:rFonts w:ascii="Calibri" w:hAnsi="Calibri"/>
        </w:rPr>
        <w:t>egarding the Committee;</w:t>
      </w:r>
    </w:p>
    <w:p w:rsidR="00CC5BCD" w:rsidRPr="00A223F1" w:rsidRDefault="00E40DF7" w:rsidP="00CC5BCD">
      <w:pPr>
        <w:pStyle w:val="ListBullet"/>
        <w:spacing w:before="120" w:after="120" w:line="276" w:lineRule="auto"/>
        <w:ind w:left="782" w:hanging="357"/>
        <w:contextualSpacing w:val="0"/>
        <w:rPr>
          <w:rFonts w:ascii="Calibri" w:hAnsi="Calibri"/>
        </w:rPr>
      </w:pPr>
      <w:r w:rsidRPr="00A223F1">
        <w:rPr>
          <w:rFonts w:ascii="Calibri" w:hAnsi="Calibri"/>
        </w:rPr>
        <w:lastRenderedPageBreak/>
        <w:t>p</w:t>
      </w:r>
      <w:r w:rsidR="002C6B60" w:rsidRPr="00A223F1">
        <w:rPr>
          <w:rFonts w:ascii="Calibri" w:hAnsi="Calibri"/>
        </w:rPr>
        <w:t xml:space="preserve">ositive feedback </w:t>
      </w:r>
      <w:r w:rsidR="00A223F1">
        <w:rPr>
          <w:rFonts w:ascii="Calibri" w:hAnsi="Calibri"/>
        </w:rPr>
        <w:t>was</w:t>
      </w:r>
      <w:r w:rsidR="002C6B60" w:rsidRPr="00A223F1">
        <w:rPr>
          <w:rFonts w:ascii="Calibri" w:hAnsi="Calibri"/>
        </w:rPr>
        <w:t xml:space="preserve"> received from the</w:t>
      </w:r>
      <w:r w:rsidR="00CC5BCD" w:rsidRPr="00A223F1">
        <w:rPr>
          <w:rFonts w:ascii="Calibri" w:hAnsi="Calibri"/>
        </w:rPr>
        <w:t xml:space="preserve"> </w:t>
      </w:r>
      <w:r w:rsidR="00C327A4">
        <w:rPr>
          <w:rFonts w:ascii="Calibri" w:hAnsi="Calibri"/>
        </w:rPr>
        <w:t>Australian National Audit Office</w:t>
      </w:r>
      <w:r w:rsidR="00CC5BCD" w:rsidRPr="00A223F1">
        <w:rPr>
          <w:rFonts w:ascii="Calibri" w:hAnsi="Calibri"/>
        </w:rPr>
        <w:t xml:space="preserve"> </w:t>
      </w:r>
      <w:r w:rsidR="002C6B60" w:rsidRPr="00A223F1">
        <w:rPr>
          <w:rFonts w:ascii="Calibri" w:hAnsi="Calibri"/>
        </w:rPr>
        <w:t>in relation to the recent conflict of interest</w:t>
      </w:r>
      <w:r w:rsidR="00C327A4">
        <w:rPr>
          <w:rFonts w:ascii="Calibri" w:hAnsi="Calibri"/>
        </w:rPr>
        <w:t>,</w:t>
      </w:r>
      <w:r w:rsidR="002C6B60" w:rsidRPr="00A223F1">
        <w:rPr>
          <w:rFonts w:ascii="Calibri" w:hAnsi="Calibri"/>
        </w:rPr>
        <w:t xml:space="preserve"> drop-in</w:t>
      </w:r>
      <w:r w:rsidR="00C327A4">
        <w:rPr>
          <w:rFonts w:ascii="Calibri" w:hAnsi="Calibri"/>
        </w:rPr>
        <w:t>,</w:t>
      </w:r>
      <w:r w:rsidR="002C6B60" w:rsidRPr="00A223F1">
        <w:rPr>
          <w:rFonts w:ascii="Calibri" w:hAnsi="Calibri"/>
        </w:rPr>
        <w:t xml:space="preserve"> audit</w:t>
      </w:r>
      <w:r w:rsidR="00CC5BCD" w:rsidRPr="00A223F1">
        <w:rPr>
          <w:rFonts w:ascii="Calibri" w:hAnsi="Calibri"/>
        </w:rPr>
        <w:t>;</w:t>
      </w:r>
    </w:p>
    <w:p w:rsidR="009C23E5" w:rsidRPr="00A223F1" w:rsidRDefault="00E40DF7" w:rsidP="00CC5BCD">
      <w:pPr>
        <w:pStyle w:val="ListBullet"/>
        <w:spacing w:before="120" w:after="120" w:line="276" w:lineRule="auto"/>
        <w:ind w:left="782" w:hanging="357"/>
        <w:contextualSpacing w:val="0"/>
        <w:rPr>
          <w:rFonts w:ascii="Calibri" w:hAnsi="Calibri"/>
        </w:rPr>
      </w:pPr>
      <w:r w:rsidRPr="00A223F1">
        <w:rPr>
          <w:rFonts w:ascii="Calibri" w:hAnsi="Calibri"/>
        </w:rPr>
        <w:t>t</w:t>
      </w:r>
      <w:r w:rsidR="009C23E5" w:rsidRPr="00A223F1">
        <w:rPr>
          <w:rFonts w:ascii="Calibri" w:hAnsi="Calibri"/>
        </w:rPr>
        <w:t xml:space="preserve">he </w:t>
      </w:r>
      <w:r w:rsidRPr="00A223F1">
        <w:rPr>
          <w:rFonts w:ascii="Calibri" w:hAnsi="Calibri"/>
        </w:rPr>
        <w:t xml:space="preserve">Committee </w:t>
      </w:r>
      <w:r w:rsidR="009C23E5" w:rsidRPr="00A223F1">
        <w:rPr>
          <w:rFonts w:ascii="Calibri" w:hAnsi="Calibri"/>
        </w:rPr>
        <w:t xml:space="preserve">Chair and OWS representatives met with the </w:t>
      </w:r>
      <w:r w:rsidR="00A223F1">
        <w:rPr>
          <w:rFonts w:ascii="Calibri" w:hAnsi="Calibri"/>
        </w:rPr>
        <w:t>New South Wales</w:t>
      </w:r>
      <w:r w:rsidR="009C23E5" w:rsidRPr="00A223F1">
        <w:rPr>
          <w:rFonts w:ascii="Calibri" w:hAnsi="Calibri"/>
        </w:rPr>
        <w:t xml:space="preserve"> Chief Scientist in early October;</w:t>
      </w:r>
    </w:p>
    <w:p w:rsidR="00833153" w:rsidRPr="007A7123" w:rsidRDefault="007A7123" w:rsidP="007A7123">
      <w:pPr>
        <w:pStyle w:val="ListBullet"/>
        <w:spacing w:before="120" w:after="120" w:line="276" w:lineRule="auto"/>
        <w:ind w:left="782" w:hanging="357"/>
        <w:contextualSpacing w:val="0"/>
        <w:rPr>
          <w:rFonts w:ascii="Calibri" w:hAnsi="Calibri"/>
        </w:rPr>
      </w:pPr>
      <w:r>
        <w:rPr>
          <w:rFonts w:ascii="Calibri" w:hAnsi="Calibri"/>
        </w:rPr>
        <w:t xml:space="preserve">the </w:t>
      </w:r>
      <w:r w:rsidR="009C23E5" w:rsidRPr="00A223F1">
        <w:rPr>
          <w:rFonts w:ascii="Calibri" w:hAnsi="Calibri"/>
        </w:rPr>
        <w:t xml:space="preserve">OWS </w:t>
      </w:r>
      <w:r w:rsidR="005E429A">
        <w:rPr>
          <w:rFonts w:ascii="Calibri" w:hAnsi="Calibri"/>
        </w:rPr>
        <w:t xml:space="preserve">and Chair of the Committee </w:t>
      </w:r>
      <w:r w:rsidR="00833153" w:rsidRPr="00A223F1">
        <w:rPr>
          <w:rFonts w:ascii="Calibri" w:hAnsi="Calibri"/>
        </w:rPr>
        <w:t>ha</w:t>
      </w:r>
      <w:r w:rsidR="005E429A">
        <w:rPr>
          <w:rFonts w:ascii="Calibri" w:hAnsi="Calibri"/>
        </w:rPr>
        <w:t>ve</w:t>
      </w:r>
      <w:r w:rsidR="00833153" w:rsidRPr="00A223F1">
        <w:rPr>
          <w:rFonts w:ascii="Calibri" w:hAnsi="Calibri"/>
        </w:rPr>
        <w:t xml:space="preserve"> a number of</w:t>
      </w:r>
      <w:r w:rsidR="005E429A">
        <w:rPr>
          <w:rFonts w:ascii="Calibri" w:hAnsi="Calibri"/>
        </w:rPr>
        <w:t xml:space="preserve"> commitments</w:t>
      </w:r>
      <w:r w:rsidR="00833153" w:rsidRPr="00A223F1">
        <w:rPr>
          <w:rFonts w:ascii="Calibri" w:hAnsi="Calibri"/>
        </w:rPr>
        <w:t xml:space="preserve"> scheduled in October</w:t>
      </w:r>
      <w:r w:rsidR="005E429A">
        <w:rPr>
          <w:rFonts w:ascii="Calibri" w:hAnsi="Calibri"/>
        </w:rPr>
        <w:t xml:space="preserve"> and November</w:t>
      </w:r>
      <w:r w:rsidR="00833153" w:rsidRPr="00A223F1">
        <w:rPr>
          <w:rFonts w:ascii="Calibri" w:hAnsi="Calibri"/>
        </w:rPr>
        <w:t>, including a meeting</w:t>
      </w:r>
      <w:r w:rsidR="009C23E5" w:rsidRPr="00A223F1">
        <w:rPr>
          <w:rFonts w:ascii="Calibri" w:hAnsi="Calibri"/>
        </w:rPr>
        <w:t xml:space="preserve"> with the Queensland Resources Council</w:t>
      </w:r>
      <w:r w:rsidR="005E429A">
        <w:rPr>
          <w:rFonts w:ascii="Calibri" w:hAnsi="Calibri"/>
        </w:rPr>
        <w:t xml:space="preserve"> and</w:t>
      </w:r>
      <w:r>
        <w:rPr>
          <w:rFonts w:ascii="Calibri" w:hAnsi="Calibri"/>
        </w:rPr>
        <w:t xml:space="preserve"> the facilitation of a </w:t>
      </w:r>
      <w:r w:rsidR="00E6713D" w:rsidRPr="007A7123">
        <w:rPr>
          <w:rFonts w:ascii="Calibri" w:hAnsi="Calibri"/>
        </w:rPr>
        <w:t>session at the Water in Mining 2013 conference</w:t>
      </w:r>
      <w:r w:rsidR="00833153" w:rsidRPr="007A7123">
        <w:rPr>
          <w:rFonts w:ascii="Calibri" w:hAnsi="Calibri"/>
        </w:rPr>
        <w:t xml:space="preserve">; </w:t>
      </w:r>
      <w:r>
        <w:rPr>
          <w:rFonts w:ascii="Calibri" w:hAnsi="Calibri"/>
        </w:rPr>
        <w:t>and</w:t>
      </w:r>
    </w:p>
    <w:p w:rsidR="002C6B60" w:rsidRPr="00A223F1" w:rsidRDefault="007A7123" w:rsidP="00CC5BCD">
      <w:pPr>
        <w:pStyle w:val="ListBullet"/>
        <w:spacing w:before="120" w:after="120" w:line="276" w:lineRule="auto"/>
        <w:ind w:left="782" w:hanging="357"/>
        <w:contextualSpacing w:val="0"/>
        <w:rPr>
          <w:rFonts w:ascii="Calibri" w:hAnsi="Calibri"/>
        </w:rPr>
      </w:pPr>
      <w:r>
        <w:rPr>
          <w:rFonts w:ascii="Calibri" w:hAnsi="Calibri"/>
        </w:rPr>
        <w:t xml:space="preserve">the </w:t>
      </w:r>
      <w:r w:rsidR="00E40DF7" w:rsidRPr="00A223F1">
        <w:rPr>
          <w:rFonts w:ascii="Calibri" w:hAnsi="Calibri"/>
        </w:rPr>
        <w:t>r</w:t>
      </w:r>
      <w:r w:rsidR="002C6B60" w:rsidRPr="00A223F1">
        <w:rPr>
          <w:rFonts w:ascii="Calibri" w:hAnsi="Calibri"/>
        </w:rPr>
        <w:t xml:space="preserve">ecent announcement by the </w:t>
      </w:r>
      <w:r w:rsidR="00A223F1">
        <w:rPr>
          <w:rFonts w:ascii="Calibri" w:hAnsi="Calibri"/>
        </w:rPr>
        <w:t>New South Wales</w:t>
      </w:r>
      <w:r w:rsidR="002C6B60" w:rsidRPr="00A223F1">
        <w:rPr>
          <w:rFonts w:ascii="Calibri" w:hAnsi="Calibri"/>
        </w:rPr>
        <w:t xml:space="preserve"> government on several key initiatives under the Strategic Regional Land Use Policy</w:t>
      </w:r>
      <w:r>
        <w:rPr>
          <w:rFonts w:ascii="Calibri" w:hAnsi="Calibri"/>
        </w:rPr>
        <w:t>.</w:t>
      </w:r>
    </w:p>
    <w:p w:rsidR="00C620AF" w:rsidRPr="00A223F1" w:rsidRDefault="00CF100B" w:rsidP="00AE6BC2">
      <w:pPr>
        <w:tabs>
          <w:tab w:val="left" w:pos="426"/>
        </w:tabs>
        <w:spacing w:before="240" w:after="120" w:line="276" w:lineRule="auto"/>
        <w:rPr>
          <w:rFonts w:ascii="Calibri" w:hAnsi="Calibri" w:cs="Arial"/>
          <w:b/>
        </w:rPr>
      </w:pPr>
      <w:r w:rsidRPr="00A223F1">
        <w:rPr>
          <w:rFonts w:ascii="Calibri" w:hAnsi="Calibri" w:cs="Arial"/>
          <w:b/>
        </w:rPr>
        <w:t>2</w:t>
      </w:r>
      <w:r w:rsidR="00C620AF" w:rsidRPr="00A223F1">
        <w:rPr>
          <w:rFonts w:ascii="Calibri" w:hAnsi="Calibri" w:cs="Arial"/>
          <w:b/>
        </w:rPr>
        <w:t>.</w:t>
      </w:r>
      <w:r w:rsidR="00C620AF" w:rsidRPr="00A223F1">
        <w:rPr>
          <w:rFonts w:ascii="Calibri" w:hAnsi="Calibri" w:cs="Arial"/>
          <w:b/>
        </w:rPr>
        <w:tab/>
      </w:r>
      <w:r w:rsidR="000505AF" w:rsidRPr="00A223F1">
        <w:rPr>
          <w:rFonts w:ascii="Calibri" w:hAnsi="Calibri" w:cs="Arial"/>
          <w:b/>
        </w:rPr>
        <w:t>Bioregional Assessments</w:t>
      </w:r>
    </w:p>
    <w:p w:rsidR="00C620AF" w:rsidRPr="00A223F1" w:rsidRDefault="00CF100B" w:rsidP="0044213C">
      <w:pPr>
        <w:spacing w:before="120" w:after="120" w:line="276" w:lineRule="auto"/>
        <w:ind w:left="426" w:hanging="426"/>
        <w:rPr>
          <w:rFonts w:ascii="Calibri" w:hAnsi="Calibri" w:cs="Arial"/>
          <w:u w:val="single"/>
        </w:rPr>
      </w:pPr>
      <w:r w:rsidRPr="00A223F1">
        <w:rPr>
          <w:rFonts w:ascii="Calibri" w:hAnsi="Calibri" w:cs="Arial"/>
        </w:rPr>
        <w:t>2</w:t>
      </w:r>
      <w:r w:rsidR="00C620AF" w:rsidRPr="00A223F1">
        <w:rPr>
          <w:rFonts w:ascii="Calibri" w:hAnsi="Calibri" w:cs="Arial"/>
        </w:rPr>
        <w:t>.1</w:t>
      </w:r>
      <w:r w:rsidR="00C620AF" w:rsidRPr="00A223F1">
        <w:rPr>
          <w:rFonts w:ascii="Calibri" w:hAnsi="Calibri" w:cs="Arial"/>
        </w:rPr>
        <w:tab/>
      </w:r>
      <w:r w:rsidR="000505AF" w:rsidRPr="00A223F1">
        <w:rPr>
          <w:rFonts w:ascii="Calibri" w:hAnsi="Calibri" w:cs="Arial"/>
          <w:u w:val="single"/>
        </w:rPr>
        <w:t>Bioregional Assessment Program</w:t>
      </w:r>
      <w:r w:rsidR="008132A0">
        <w:rPr>
          <w:rFonts w:ascii="Calibri" w:hAnsi="Calibri" w:cs="Arial"/>
          <w:u w:val="single"/>
        </w:rPr>
        <w:t>me</w:t>
      </w:r>
      <w:r w:rsidR="000505AF" w:rsidRPr="00A223F1">
        <w:rPr>
          <w:rFonts w:ascii="Calibri" w:hAnsi="Calibri" w:cs="Arial"/>
          <w:u w:val="single"/>
        </w:rPr>
        <w:t xml:space="preserve"> progress</w:t>
      </w:r>
    </w:p>
    <w:p w:rsidR="00704EB7" w:rsidRDefault="00704EB7" w:rsidP="00AE6BC2">
      <w:pPr>
        <w:tabs>
          <w:tab w:val="left" w:pos="426"/>
        </w:tabs>
        <w:spacing w:after="120" w:line="276" w:lineRule="auto"/>
        <w:ind w:left="426"/>
        <w:rPr>
          <w:rFonts w:cs="Arial"/>
        </w:rPr>
      </w:pPr>
      <w:r w:rsidRPr="00A223F1">
        <w:rPr>
          <w:rFonts w:ascii="Calibri" w:hAnsi="Calibri" w:cs="Arial"/>
          <w:color w:val="000000" w:themeColor="text1"/>
        </w:rPr>
        <w:t xml:space="preserve">The OWS </w:t>
      </w:r>
      <w:r w:rsidR="00F10485">
        <w:rPr>
          <w:rFonts w:ascii="Calibri" w:hAnsi="Calibri" w:cs="Arial"/>
          <w:color w:val="000000" w:themeColor="text1"/>
        </w:rPr>
        <w:t xml:space="preserve">updated </w:t>
      </w:r>
      <w:r w:rsidRPr="00A223F1">
        <w:rPr>
          <w:rFonts w:ascii="Calibri" w:hAnsi="Calibri" w:cs="Arial"/>
          <w:color w:val="000000" w:themeColor="text1"/>
        </w:rPr>
        <w:t>the Committee on recent activities regarding the Bioregional Assessments Program</w:t>
      </w:r>
      <w:r>
        <w:rPr>
          <w:rFonts w:ascii="Calibri" w:hAnsi="Calibri" w:cs="Arial"/>
          <w:color w:val="000000" w:themeColor="text1"/>
        </w:rPr>
        <w:t>me, including planning for internal and external workshops, discussions on contractual arrangements and development of preliminary assessment areas (PAEs) for Galilee and Clarence-Moreton</w:t>
      </w:r>
      <w:r w:rsidRPr="00A223F1">
        <w:rPr>
          <w:rFonts w:ascii="Calibri" w:hAnsi="Calibri" w:cs="Arial"/>
          <w:color w:val="000000" w:themeColor="text1"/>
        </w:rPr>
        <w:t xml:space="preserve">. </w:t>
      </w:r>
    </w:p>
    <w:p w:rsidR="00704EB7" w:rsidRPr="009F1A81" w:rsidRDefault="00704EB7" w:rsidP="00AE6BC2">
      <w:pPr>
        <w:pStyle w:val="ListParagraph"/>
        <w:spacing w:before="120" w:after="120" w:line="276" w:lineRule="auto"/>
        <w:ind w:left="426"/>
        <w:rPr>
          <w:rFonts w:cs="Arial"/>
          <w:sz w:val="24"/>
          <w:szCs w:val="24"/>
        </w:rPr>
      </w:pPr>
      <w:r>
        <w:rPr>
          <w:rFonts w:cs="Arial"/>
          <w:sz w:val="24"/>
          <w:szCs w:val="24"/>
        </w:rPr>
        <w:t xml:space="preserve">The OWS </w:t>
      </w:r>
      <w:r w:rsidR="00F10485">
        <w:rPr>
          <w:rFonts w:cs="Arial"/>
          <w:sz w:val="24"/>
          <w:szCs w:val="24"/>
        </w:rPr>
        <w:t xml:space="preserve">outlined for </w:t>
      </w:r>
      <w:r>
        <w:rPr>
          <w:rFonts w:cs="Arial"/>
          <w:sz w:val="24"/>
          <w:szCs w:val="24"/>
        </w:rPr>
        <w:t xml:space="preserve">the Committee </w:t>
      </w:r>
      <w:r w:rsidRPr="00A223F1">
        <w:rPr>
          <w:rFonts w:cs="Arial"/>
          <w:sz w:val="24"/>
          <w:szCs w:val="24"/>
        </w:rPr>
        <w:t xml:space="preserve">the proposed approach to identify </w:t>
      </w:r>
      <w:r>
        <w:rPr>
          <w:rFonts w:cs="Arial"/>
          <w:sz w:val="24"/>
          <w:szCs w:val="24"/>
        </w:rPr>
        <w:t>I</w:t>
      </w:r>
      <w:r w:rsidRPr="00A223F1">
        <w:rPr>
          <w:rFonts w:cs="Arial"/>
          <w:sz w:val="24"/>
          <w:szCs w:val="24"/>
        </w:rPr>
        <w:t xml:space="preserve">ndigenous cultural assets, which will include drawing on information held by the </w:t>
      </w:r>
      <w:r>
        <w:rPr>
          <w:rFonts w:cs="Arial"/>
          <w:sz w:val="24"/>
          <w:szCs w:val="24"/>
        </w:rPr>
        <w:t xml:space="preserve">OWS </w:t>
      </w:r>
      <w:r w:rsidRPr="00A223F1">
        <w:rPr>
          <w:rFonts w:cs="Arial"/>
          <w:sz w:val="24"/>
          <w:szCs w:val="24"/>
        </w:rPr>
        <w:t xml:space="preserve">and </w:t>
      </w:r>
      <w:r>
        <w:rPr>
          <w:rFonts w:cs="Arial"/>
          <w:sz w:val="24"/>
          <w:szCs w:val="24"/>
        </w:rPr>
        <w:t xml:space="preserve">the </w:t>
      </w:r>
      <w:r w:rsidRPr="00A223F1">
        <w:rPr>
          <w:rFonts w:cs="Arial"/>
          <w:sz w:val="24"/>
          <w:szCs w:val="24"/>
        </w:rPr>
        <w:t>Department, State government registers, natural resource management groups and catchment management authorities</w:t>
      </w:r>
      <w:r w:rsidR="007A7123">
        <w:rPr>
          <w:rFonts w:cs="Arial"/>
          <w:sz w:val="24"/>
          <w:szCs w:val="24"/>
        </w:rPr>
        <w:t>,</w:t>
      </w:r>
      <w:r>
        <w:rPr>
          <w:rFonts w:cs="Arial"/>
          <w:sz w:val="24"/>
          <w:szCs w:val="24"/>
        </w:rPr>
        <w:t xml:space="preserve"> and liaising with Indigenous advisory bodies</w:t>
      </w:r>
      <w:r w:rsidR="007A7123">
        <w:rPr>
          <w:rFonts w:cs="Arial"/>
          <w:sz w:val="24"/>
          <w:szCs w:val="24"/>
        </w:rPr>
        <w:t>.</w:t>
      </w:r>
    </w:p>
    <w:p w:rsidR="004D19FC" w:rsidRPr="00A223F1" w:rsidRDefault="004D19FC" w:rsidP="00AE6BC2">
      <w:pPr>
        <w:tabs>
          <w:tab w:val="left" w:pos="426"/>
        </w:tabs>
        <w:spacing w:before="120" w:after="120" w:line="276" w:lineRule="auto"/>
        <w:ind w:left="567" w:hanging="567"/>
        <w:rPr>
          <w:rFonts w:ascii="Calibri" w:hAnsi="Calibri" w:cs="Arial"/>
          <w:u w:val="single"/>
        </w:rPr>
      </w:pPr>
      <w:r w:rsidRPr="00A223F1">
        <w:rPr>
          <w:rFonts w:ascii="Calibri" w:hAnsi="Calibri" w:cs="Arial"/>
        </w:rPr>
        <w:t>2.2</w:t>
      </w:r>
      <w:r w:rsidRPr="00A223F1">
        <w:rPr>
          <w:rFonts w:ascii="Calibri" w:hAnsi="Calibri" w:cs="Arial"/>
        </w:rPr>
        <w:tab/>
      </w:r>
      <w:r w:rsidR="000505AF" w:rsidRPr="00A223F1">
        <w:rPr>
          <w:rFonts w:ascii="Calibri" w:hAnsi="Calibri" w:cs="Arial"/>
          <w:u w:val="single"/>
        </w:rPr>
        <w:t>Risk analysis presentation</w:t>
      </w:r>
    </w:p>
    <w:p w:rsidR="00A00705" w:rsidRPr="00A223F1" w:rsidRDefault="001F5A2E"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At the Committee’s invitation, </w:t>
      </w:r>
      <w:r w:rsidR="000C1671" w:rsidRPr="00A223F1">
        <w:rPr>
          <w:rFonts w:ascii="Calibri" w:hAnsi="Calibri" w:cs="Arial"/>
          <w:color w:val="000000" w:themeColor="text1"/>
        </w:rPr>
        <w:t xml:space="preserve">Dr </w:t>
      </w:r>
      <w:r w:rsidRPr="00A223F1">
        <w:rPr>
          <w:rFonts w:ascii="Calibri" w:hAnsi="Calibri" w:cs="Arial"/>
          <w:color w:val="000000" w:themeColor="text1"/>
        </w:rPr>
        <w:t xml:space="preserve">Simon Barry </w:t>
      </w:r>
      <w:r w:rsidR="00D150D5" w:rsidRPr="00A223F1">
        <w:rPr>
          <w:rFonts w:ascii="Calibri" w:hAnsi="Calibri" w:cs="Arial"/>
          <w:color w:val="000000" w:themeColor="text1"/>
        </w:rPr>
        <w:t>and</w:t>
      </w:r>
      <w:r w:rsidR="000C1671" w:rsidRPr="00A223F1">
        <w:rPr>
          <w:rFonts w:ascii="Calibri" w:hAnsi="Calibri" w:cs="Arial"/>
          <w:color w:val="000000" w:themeColor="text1"/>
        </w:rPr>
        <w:t xml:space="preserve"> Dr</w:t>
      </w:r>
      <w:r w:rsidR="00D150D5" w:rsidRPr="00A223F1">
        <w:rPr>
          <w:rFonts w:ascii="Calibri" w:hAnsi="Calibri" w:cs="Arial"/>
          <w:color w:val="000000" w:themeColor="text1"/>
        </w:rPr>
        <w:t xml:space="preserve"> Keith Hayes </w:t>
      </w:r>
      <w:r w:rsidRPr="00A223F1">
        <w:rPr>
          <w:rFonts w:ascii="Calibri" w:hAnsi="Calibri" w:cs="Arial"/>
          <w:color w:val="000000" w:themeColor="text1"/>
        </w:rPr>
        <w:t xml:space="preserve">from CSIRO </w:t>
      </w:r>
      <w:r w:rsidR="00FB6D57" w:rsidRPr="00A223F1">
        <w:rPr>
          <w:rFonts w:ascii="Calibri" w:hAnsi="Calibri" w:cs="Arial"/>
          <w:color w:val="000000" w:themeColor="text1"/>
        </w:rPr>
        <w:t xml:space="preserve">joined the meeting to </w:t>
      </w:r>
      <w:r w:rsidR="000C1671" w:rsidRPr="00A223F1">
        <w:rPr>
          <w:rFonts w:ascii="Calibri" w:hAnsi="Calibri" w:cs="Arial"/>
          <w:color w:val="000000" w:themeColor="text1"/>
        </w:rPr>
        <w:t>pro</w:t>
      </w:r>
      <w:r w:rsidR="00A00705" w:rsidRPr="00A223F1">
        <w:rPr>
          <w:rFonts w:ascii="Calibri" w:hAnsi="Calibri" w:cs="Arial"/>
          <w:color w:val="000000" w:themeColor="text1"/>
        </w:rPr>
        <w:t>vide</w:t>
      </w:r>
      <w:r w:rsidR="000C1671" w:rsidRPr="00A223F1">
        <w:rPr>
          <w:rFonts w:ascii="Calibri" w:hAnsi="Calibri" w:cs="Arial"/>
          <w:color w:val="000000" w:themeColor="text1"/>
        </w:rPr>
        <w:t xml:space="preserve"> the Committee with an overview of the risk framework for bioregional </w:t>
      </w:r>
      <w:r w:rsidR="00396FAC" w:rsidRPr="00A223F1">
        <w:rPr>
          <w:rFonts w:ascii="Calibri" w:hAnsi="Calibri" w:cs="Arial"/>
          <w:color w:val="000000" w:themeColor="text1"/>
        </w:rPr>
        <w:t>assessments</w:t>
      </w:r>
      <w:r w:rsidR="00A00705" w:rsidRPr="00A223F1">
        <w:rPr>
          <w:rFonts w:ascii="Calibri" w:hAnsi="Calibri" w:cs="Arial"/>
          <w:color w:val="000000" w:themeColor="text1"/>
        </w:rPr>
        <w:t>. K</w:t>
      </w:r>
      <w:r w:rsidR="00396FAC" w:rsidRPr="00A223F1">
        <w:rPr>
          <w:rFonts w:ascii="Calibri" w:hAnsi="Calibri" w:cs="Arial"/>
          <w:color w:val="000000" w:themeColor="text1"/>
        </w:rPr>
        <w:t xml:space="preserve">ey topics of discussion included </w:t>
      </w:r>
      <w:r w:rsidR="0064650C" w:rsidRPr="00A223F1">
        <w:rPr>
          <w:rFonts w:ascii="Calibri" w:hAnsi="Calibri" w:cs="Arial"/>
          <w:color w:val="000000" w:themeColor="text1"/>
        </w:rPr>
        <w:t>development pathways, conceptual models</w:t>
      </w:r>
      <w:r w:rsidR="00721D24">
        <w:rPr>
          <w:rFonts w:ascii="Calibri" w:hAnsi="Calibri" w:cs="Arial"/>
          <w:color w:val="000000" w:themeColor="text1"/>
        </w:rPr>
        <w:t xml:space="preserve"> and</w:t>
      </w:r>
      <w:r w:rsidR="00D460C3" w:rsidRPr="00A223F1">
        <w:rPr>
          <w:rFonts w:ascii="Calibri" w:hAnsi="Calibri" w:cs="Arial"/>
          <w:color w:val="000000" w:themeColor="text1"/>
        </w:rPr>
        <w:t xml:space="preserve"> impact analysis</w:t>
      </w:r>
      <w:r w:rsidR="00721D24">
        <w:rPr>
          <w:rFonts w:ascii="Calibri" w:hAnsi="Calibri" w:cs="Arial"/>
          <w:color w:val="000000" w:themeColor="text1"/>
        </w:rPr>
        <w:t>.</w:t>
      </w:r>
    </w:p>
    <w:p w:rsidR="007013D5" w:rsidRPr="00A223F1" w:rsidRDefault="0064650C" w:rsidP="00AE6BC2">
      <w:pPr>
        <w:tabs>
          <w:tab w:val="left" w:pos="426"/>
        </w:tabs>
        <w:spacing w:after="120" w:line="276" w:lineRule="auto"/>
        <w:ind w:left="426"/>
        <w:rPr>
          <w:rFonts w:ascii="Calibri" w:hAnsi="Calibri"/>
          <w:color w:val="7030A0"/>
        </w:rPr>
      </w:pPr>
      <w:r w:rsidRPr="00A223F1">
        <w:rPr>
          <w:rFonts w:ascii="Calibri" w:hAnsi="Calibri" w:cs="Arial"/>
          <w:color w:val="000000" w:themeColor="text1"/>
        </w:rPr>
        <w:t xml:space="preserve">The Committee were appreciative of the presentation and agreed </w:t>
      </w:r>
      <w:r w:rsidR="00D460C3" w:rsidRPr="00A223F1">
        <w:rPr>
          <w:rFonts w:ascii="Calibri" w:hAnsi="Calibri" w:cs="Arial"/>
          <w:color w:val="000000" w:themeColor="text1"/>
        </w:rPr>
        <w:t xml:space="preserve">that it would be useful to collaborate with Dr Barry on </w:t>
      </w:r>
      <w:r w:rsidR="00FD2AB1" w:rsidRPr="00A223F1">
        <w:rPr>
          <w:rFonts w:ascii="Calibri" w:hAnsi="Calibri" w:cs="Arial"/>
          <w:color w:val="000000" w:themeColor="text1"/>
        </w:rPr>
        <w:t>defining</w:t>
      </w:r>
      <w:r w:rsidR="00D460C3" w:rsidRPr="00A223F1">
        <w:rPr>
          <w:rFonts w:ascii="Calibri" w:hAnsi="Calibri" w:cs="Arial"/>
          <w:color w:val="000000" w:themeColor="text1"/>
        </w:rPr>
        <w:t xml:space="preserve"> </w:t>
      </w:r>
      <w:r w:rsidR="00FD2AB1" w:rsidRPr="00A223F1">
        <w:rPr>
          <w:rFonts w:ascii="Calibri" w:hAnsi="Calibri" w:cs="Arial"/>
          <w:color w:val="000000" w:themeColor="text1"/>
        </w:rPr>
        <w:t xml:space="preserve">terminology for </w:t>
      </w:r>
      <w:r w:rsidR="00D460C3" w:rsidRPr="00A223F1">
        <w:rPr>
          <w:rFonts w:ascii="Calibri" w:hAnsi="Calibri" w:cs="Arial"/>
          <w:color w:val="000000" w:themeColor="text1"/>
        </w:rPr>
        <w:t xml:space="preserve">uncertainty and risk. </w:t>
      </w:r>
      <w:r w:rsidR="00FD2AB1" w:rsidRPr="00A223F1">
        <w:rPr>
          <w:rFonts w:ascii="Calibri" w:hAnsi="Calibri" w:cs="Arial"/>
          <w:color w:val="000000" w:themeColor="text1"/>
        </w:rPr>
        <w:t>The</w:t>
      </w:r>
      <w:r w:rsidR="00D460C3" w:rsidRPr="00A223F1">
        <w:rPr>
          <w:rFonts w:ascii="Calibri" w:hAnsi="Calibri" w:cs="Arial"/>
          <w:color w:val="000000" w:themeColor="text1"/>
        </w:rPr>
        <w:t xml:space="preserve"> Committee </w:t>
      </w:r>
      <w:r w:rsidR="00FD2AB1" w:rsidRPr="00A223F1">
        <w:rPr>
          <w:rFonts w:ascii="Calibri" w:hAnsi="Calibri" w:cs="Arial"/>
          <w:color w:val="000000" w:themeColor="text1"/>
        </w:rPr>
        <w:t>requested</w:t>
      </w:r>
      <w:r w:rsidR="00D460C3" w:rsidRPr="00A223F1">
        <w:rPr>
          <w:rFonts w:ascii="Calibri" w:hAnsi="Calibri" w:cs="Arial"/>
          <w:color w:val="000000" w:themeColor="text1"/>
        </w:rPr>
        <w:t xml:space="preserve"> </w:t>
      </w:r>
      <w:r w:rsidR="00FD2AB1" w:rsidRPr="00A223F1">
        <w:rPr>
          <w:rFonts w:ascii="Calibri" w:hAnsi="Calibri" w:cs="Arial"/>
          <w:color w:val="000000" w:themeColor="text1"/>
        </w:rPr>
        <w:t xml:space="preserve">that their November meeting include an initial discussion on risk and uncertainty across the bioregions and </w:t>
      </w:r>
      <w:r w:rsidR="00D460C3" w:rsidRPr="00A223F1">
        <w:rPr>
          <w:rFonts w:ascii="Calibri" w:hAnsi="Calibri" w:cs="Arial"/>
          <w:color w:val="000000" w:themeColor="text1"/>
        </w:rPr>
        <w:t>further discussion</w:t>
      </w:r>
      <w:r w:rsidR="00FD2AB1" w:rsidRPr="00A223F1">
        <w:rPr>
          <w:rFonts w:ascii="Calibri" w:hAnsi="Calibri" w:cs="Arial"/>
          <w:color w:val="000000" w:themeColor="text1"/>
        </w:rPr>
        <w:t>s</w:t>
      </w:r>
      <w:r w:rsidR="00D460C3" w:rsidRPr="00A223F1">
        <w:rPr>
          <w:rFonts w:ascii="Calibri" w:hAnsi="Calibri" w:cs="Arial"/>
          <w:color w:val="000000" w:themeColor="text1"/>
        </w:rPr>
        <w:t xml:space="preserve"> on thresholds</w:t>
      </w:r>
      <w:r w:rsidR="00FD2AB1" w:rsidRPr="00A223F1">
        <w:rPr>
          <w:rFonts w:ascii="Calibri" w:hAnsi="Calibri" w:cs="Arial"/>
          <w:color w:val="000000" w:themeColor="text1"/>
        </w:rPr>
        <w:t xml:space="preserve">. </w:t>
      </w:r>
    </w:p>
    <w:p w:rsidR="00E33F28" w:rsidRPr="00A223F1" w:rsidRDefault="0040517E" w:rsidP="00AE6BC2">
      <w:pPr>
        <w:tabs>
          <w:tab w:val="left" w:pos="426"/>
        </w:tabs>
        <w:spacing w:before="240" w:after="120" w:line="276" w:lineRule="auto"/>
        <w:rPr>
          <w:rFonts w:ascii="Calibri" w:hAnsi="Calibri" w:cs="Arial"/>
          <w:b/>
        </w:rPr>
      </w:pPr>
      <w:r w:rsidRPr="00A223F1">
        <w:rPr>
          <w:rFonts w:ascii="Calibri" w:hAnsi="Calibri" w:cs="Arial"/>
          <w:b/>
        </w:rPr>
        <w:t>3</w:t>
      </w:r>
      <w:r w:rsidR="00F65FD0" w:rsidRPr="00A223F1">
        <w:rPr>
          <w:rFonts w:ascii="Calibri" w:hAnsi="Calibri" w:cs="Arial"/>
          <w:b/>
        </w:rPr>
        <w:t>.</w:t>
      </w:r>
      <w:r w:rsidR="00F65FD0" w:rsidRPr="00A223F1">
        <w:rPr>
          <w:rFonts w:ascii="Calibri" w:hAnsi="Calibri" w:cs="Arial"/>
          <w:b/>
        </w:rPr>
        <w:tab/>
        <w:t>Research</w:t>
      </w:r>
    </w:p>
    <w:p w:rsidR="00043A8F" w:rsidRPr="00A223F1" w:rsidRDefault="0040517E" w:rsidP="00043A8F">
      <w:pPr>
        <w:tabs>
          <w:tab w:val="left" w:pos="426"/>
        </w:tabs>
        <w:spacing w:before="120" w:after="120" w:line="276" w:lineRule="auto"/>
        <w:rPr>
          <w:rFonts w:ascii="Calibri" w:hAnsi="Calibri" w:cs="Arial"/>
          <w:u w:val="single"/>
        </w:rPr>
      </w:pPr>
      <w:r w:rsidRPr="00A223F1">
        <w:rPr>
          <w:rFonts w:ascii="Calibri" w:hAnsi="Calibri" w:cs="Arial"/>
        </w:rPr>
        <w:t>3</w:t>
      </w:r>
      <w:r w:rsidR="00043A8F" w:rsidRPr="00A223F1">
        <w:rPr>
          <w:rFonts w:ascii="Calibri" w:hAnsi="Calibri" w:cs="Arial"/>
        </w:rPr>
        <w:t>.</w:t>
      </w:r>
      <w:r w:rsidRPr="00A223F1">
        <w:rPr>
          <w:rFonts w:ascii="Calibri" w:hAnsi="Calibri" w:cs="Arial"/>
        </w:rPr>
        <w:t>1</w:t>
      </w:r>
      <w:r w:rsidR="00043A8F" w:rsidRPr="00A223F1">
        <w:rPr>
          <w:rFonts w:ascii="Calibri" w:hAnsi="Calibri" w:cs="Arial"/>
        </w:rPr>
        <w:tab/>
      </w:r>
      <w:r w:rsidR="00F10485" w:rsidRPr="005C69EF">
        <w:rPr>
          <w:rFonts w:ascii="Calibri" w:hAnsi="Calibri" w:cs="Arial"/>
          <w:u w:val="single"/>
        </w:rPr>
        <w:t>National Assessment of Chemicals Associated with Coal Seam Gas Extraction</w:t>
      </w:r>
    </w:p>
    <w:p w:rsidR="0039567F" w:rsidRDefault="002341C3" w:rsidP="00AE6BC2">
      <w:pPr>
        <w:pStyle w:val="ListBullet"/>
        <w:numPr>
          <w:ilvl w:val="0"/>
          <w:numId w:val="0"/>
        </w:numPr>
        <w:spacing w:after="120"/>
        <w:ind w:left="425"/>
        <w:contextualSpacing w:val="0"/>
        <w:rPr>
          <w:rFonts w:ascii="Calibri" w:hAnsi="Calibri"/>
        </w:rPr>
      </w:pPr>
      <w:r w:rsidRPr="00A223F1">
        <w:rPr>
          <w:rFonts w:ascii="Calibri" w:hAnsi="Calibri"/>
          <w:color w:val="000000" w:themeColor="text1"/>
        </w:rPr>
        <w:t xml:space="preserve">The Committee provided comments to the OWS on the following two </w:t>
      </w:r>
      <w:r w:rsidR="005013E1">
        <w:rPr>
          <w:rFonts w:ascii="Calibri" w:hAnsi="Calibri"/>
          <w:color w:val="000000" w:themeColor="text1"/>
        </w:rPr>
        <w:t xml:space="preserve">draft </w:t>
      </w:r>
      <w:r w:rsidRPr="00A223F1">
        <w:rPr>
          <w:rFonts w:ascii="Calibri" w:hAnsi="Calibri"/>
          <w:color w:val="000000" w:themeColor="text1"/>
        </w:rPr>
        <w:t>products</w:t>
      </w:r>
      <w:r w:rsidR="0086277B">
        <w:rPr>
          <w:rFonts w:ascii="Calibri" w:hAnsi="Calibri"/>
          <w:color w:val="000000" w:themeColor="text1"/>
        </w:rPr>
        <w:t>,</w:t>
      </w:r>
      <w:r w:rsidRPr="00A223F1">
        <w:rPr>
          <w:rFonts w:ascii="Calibri" w:hAnsi="Calibri"/>
          <w:color w:val="000000" w:themeColor="text1"/>
        </w:rPr>
        <w:t xml:space="preserve"> from the </w:t>
      </w:r>
      <w:r w:rsidR="005013E1">
        <w:rPr>
          <w:rFonts w:ascii="Calibri" w:hAnsi="Calibri"/>
          <w:color w:val="000000" w:themeColor="text1"/>
        </w:rPr>
        <w:t xml:space="preserve">project </w:t>
      </w:r>
      <w:r w:rsidRPr="00A223F1">
        <w:rPr>
          <w:rFonts w:ascii="Calibri" w:hAnsi="Calibri"/>
          <w:color w:val="000000" w:themeColor="text1"/>
        </w:rPr>
        <w:t>being led by</w:t>
      </w:r>
      <w:r w:rsidR="005C69EF">
        <w:rPr>
          <w:rFonts w:ascii="Calibri" w:hAnsi="Calibri"/>
          <w:color w:val="000000" w:themeColor="text1"/>
        </w:rPr>
        <w:t xml:space="preserve"> the</w:t>
      </w:r>
      <w:r w:rsidRPr="00A223F1">
        <w:rPr>
          <w:rFonts w:ascii="Calibri" w:hAnsi="Calibri"/>
          <w:color w:val="000000" w:themeColor="text1"/>
        </w:rPr>
        <w:t xml:space="preserve"> N</w:t>
      </w:r>
      <w:r w:rsidR="005013E1">
        <w:rPr>
          <w:rFonts w:ascii="Calibri" w:hAnsi="Calibri"/>
          <w:color w:val="000000" w:themeColor="text1"/>
        </w:rPr>
        <w:t>ational industrial Chemicals Notification and Assessment Scheme</w:t>
      </w:r>
      <w:r w:rsidR="0086277B">
        <w:rPr>
          <w:rFonts w:ascii="Calibri" w:hAnsi="Calibri"/>
          <w:color w:val="000000" w:themeColor="text1"/>
        </w:rPr>
        <w:t>,</w:t>
      </w:r>
      <w:r w:rsidR="005013E1">
        <w:rPr>
          <w:rFonts w:ascii="Calibri" w:hAnsi="Calibri"/>
          <w:color w:val="000000" w:themeColor="text1"/>
        </w:rPr>
        <w:t xml:space="preserve"> relating to the </w:t>
      </w:r>
      <w:r w:rsidR="007E62ED">
        <w:rPr>
          <w:rFonts w:ascii="Calibri" w:hAnsi="Calibri"/>
          <w:color w:val="000000" w:themeColor="text1"/>
        </w:rPr>
        <w:t>i</w:t>
      </w:r>
      <w:r>
        <w:rPr>
          <w:rFonts w:ascii="Calibri" w:hAnsi="Calibri"/>
        </w:rPr>
        <w:t>dentification</w:t>
      </w:r>
      <w:r w:rsidRPr="00A223F1">
        <w:rPr>
          <w:rFonts w:ascii="Calibri" w:hAnsi="Calibri"/>
        </w:rPr>
        <w:t xml:space="preserve"> of </w:t>
      </w:r>
      <w:r w:rsidR="005013E1">
        <w:rPr>
          <w:rFonts w:ascii="Calibri" w:hAnsi="Calibri"/>
        </w:rPr>
        <w:t>c</w:t>
      </w:r>
      <w:r w:rsidRPr="00A223F1">
        <w:rPr>
          <w:rFonts w:ascii="Calibri" w:hAnsi="Calibri"/>
        </w:rPr>
        <w:t xml:space="preserve">hemicals </w:t>
      </w:r>
      <w:r w:rsidR="005013E1">
        <w:rPr>
          <w:rFonts w:ascii="Calibri" w:hAnsi="Calibri"/>
        </w:rPr>
        <w:t>a</w:t>
      </w:r>
      <w:r w:rsidRPr="00A223F1">
        <w:rPr>
          <w:rFonts w:ascii="Calibri" w:hAnsi="Calibri"/>
        </w:rPr>
        <w:t xml:space="preserve">ssociated with </w:t>
      </w:r>
      <w:r w:rsidR="005013E1">
        <w:rPr>
          <w:rFonts w:ascii="Calibri" w:hAnsi="Calibri"/>
        </w:rPr>
        <w:t>c</w:t>
      </w:r>
      <w:r w:rsidRPr="00A223F1">
        <w:rPr>
          <w:rFonts w:ascii="Calibri" w:hAnsi="Calibri"/>
        </w:rPr>
        <w:t xml:space="preserve">oal </w:t>
      </w:r>
      <w:r w:rsidR="005013E1">
        <w:rPr>
          <w:rFonts w:ascii="Calibri" w:hAnsi="Calibri"/>
        </w:rPr>
        <w:t>s</w:t>
      </w:r>
      <w:r w:rsidRPr="00A223F1">
        <w:rPr>
          <w:rFonts w:ascii="Calibri" w:hAnsi="Calibri"/>
        </w:rPr>
        <w:t xml:space="preserve">eam </w:t>
      </w:r>
      <w:r w:rsidR="005013E1">
        <w:rPr>
          <w:rFonts w:ascii="Calibri" w:hAnsi="Calibri"/>
        </w:rPr>
        <w:t>g</w:t>
      </w:r>
      <w:r w:rsidRPr="00A223F1">
        <w:rPr>
          <w:rFonts w:ascii="Calibri" w:hAnsi="Calibri"/>
        </w:rPr>
        <w:t xml:space="preserve">as </w:t>
      </w:r>
      <w:r w:rsidR="005013E1">
        <w:rPr>
          <w:rFonts w:ascii="Calibri" w:hAnsi="Calibri"/>
        </w:rPr>
        <w:t>e</w:t>
      </w:r>
      <w:r w:rsidRPr="00A223F1">
        <w:rPr>
          <w:rFonts w:ascii="Calibri" w:hAnsi="Calibri"/>
        </w:rPr>
        <w:t>xtraction</w:t>
      </w:r>
      <w:r>
        <w:rPr>
          <w:rFonts w:ascii="Calibri" w:hAnsi="Calibri"/>
        </w:rPr>
        <w:t xml:space="preserve"> in Australia</w:t>
      </w:r>
      <w:r w:rsidRPr="00A223F1">
        <w:rPr>
          <w:rFonts w:ascii="Calibri" w:hAnsi="Calibri"/>
        </w:rPr>
        <w:t xml:space="preserve"> and</w:t>
      </w:r>
      <w:r w:rsidR="0086277B">
        <w:rPr>
          <w:rFonts w:ascii="Calibri" w:hAnsi="Calibri"/>
        </w:rPr>
        <w:t xml:space="preserve"> </w:t>
      </w:r>
      <w:r w:rsidR="008132A0">
        <w:rPr>
          <w:rFonts w:ascii="Calibri" w:hAnsi="Calibri"/>
        </w:rPr>
        <w:t>the</w:t>
      </w:r>
      <w:r w:rsidRPr="00A223F1">
        <w:rPr>
          <w:rFonts w:ascii="Calibri" w:hAnsi="Calibri"/>
        </w:rPr>
        <w:t xml:space="preserve"> </w:t>
      </w:r>
      <w:r w:rsidR="005013E1">
        <w:rPr>
          <w:rFonts w:ascii="Calibri" w:hAnsi="Calibri"/>
        </w:rPr>
        <w:t>approach to identifying c</w:t>
      </w:r>
      <w:r w:rsidRPr="00A223F1">
        <w:rPr>
          <w:rFonts w:ascii="Calibri" w:hAnsi="Calibri"/>
        </w:rPr>
        <w:t xml:space="preserve">oal </w:t>
      </w:r>
      <w:r w:rsidR="005013E1">
        <w:rPr>
          <w:rFonts w:ascii="Calibri" w:hAnsi="Calibri"/>
        </w:rPr>
        <w:t>s</w:t>
      </w:r>
      <w:r w:rsidRPr="00A223F1">
        <w:rPr>
          <w:rFonts w:ascii="Calibri" w:hAnsi="Calibri"/>
        </w:rPr>
        <w:t xml:space="preserve">eam </w:t>
      </w:r>
      <w:r w:rsidR="005013E1">
        <w:rPr>
          <w:rFonts w:ascii="Calibri" w:hAnsi="Calibri"/>
        </w:rPr>
        <w:t>g</w:t>
      </w:r>
      <w:r w:rsidRPr="00A223F1">
        <w:rPr>
          <w:rFonts w:ascii="Calibri" w:hAnsi="Calibri"/>
        </w:rPr>
        <w:t xml:space="preserve">as </w:t>
      </w:r>
      <w:r w:rsidR="005013E1">
        <w:rPr>
          <w:rFonts w:ascii="Calibri" w:hAnsi="Calibri"/>
        </w:rPr>
        <w:t>d</w:t>
      </w:r>
      <w:r w:rsidRPr="00A223F1">
        <w:rPr>
          <w:rFonts w:ascii="Calibri" w:hAnsi="Calibri"/>
        </w:rPr>
        <w:t xml:space="preserve">rilling and </w:t>
      </w:r>
      <w:r w:rsidR="005013E1">
        <w:rPr>
          <w:rFonts w:ascii="Calibri" w:hAnsi="Calibri"/>
        </w:rPr>
        <w:t>h</w:t>
      </w:r>
      <w:r w:rsidRPr="00A223F1">
        <w:rPr>
          <w:rFonts w:ascii="Calibri" w:hAnsi="Calibri"/>
        </w:rPr>
        <w:t xml:space="preserve">ydraulic </w:t>
      </w:r>
      <w:r w:rsidR="005013E1">
        <w:rPr>
          <w:rFonts w:ascii="Calibri" w:hAnsi="Calibri"/>
        </w:rPr>
        <w:t>f</w:t>
      </w:r>
      <w:r w:rsidRPr="00A223F1">
        <w:rPr>
          <w:rFonts w:ascii="Calibri" w:hAnsi="Calibri"/>
        </w:rPr>
        <w:t xml:space="preserve">racturing </w:t>
      </w:r>
      <w:r w:rsidR="005013E1">
        <w:rPr>
          <w:rFonts w:ascii="Calibri" w:hAnsi="Calibri"/>
        </w:rPr>
        <w:t>c</w:t>
      </w:r>
      <w:r w:rsidRPr="00A223F1">
        <w:rPr>
          <w:rFonts w:ascii="Calibri" w:hAnsi="Calibri"/>
        </w:rPr>
        <w:t xml:space="preserve">hemicals of </w:t>
      </w:r>
      <w:r w:rsidR="005013E1">
        <w:rPr>
          <w:rFonts w:ascii="Calibri" w:hAnsi="Calibri"/>
        </w:rPr>
        <w:t>l</w:t>
      </w:r>
      <w:r w:rsidRPr="00A223F1">
        <w:rPr>
          <w:rFonts w:ascii="Calibri" w:hAnsi="Calibri"/>
        </w:rPr>
        <w:t xml:space="preserve">ow </w:t>
      </w:r>
      <w:r w:rsidR="005013E1">
        <w:rPr>
          <w:rFonts w:ascii="Calibri" w:hAnsi="Calibri"/>
        </w:rPr>
        <w:t>c</w:t>
      </w:r>
      <w:r w:rsidRPr="00A223F1">
        <w:rPr>
          <w:rFonts w:ascii="Calibri" w:hAnsi="Calibri"/>
        </w:rPr>
        <w:t xml:space="preserve">oncern for </w:t>
      </w:r>
      <w:r w:rsidR="005013E1">
        <w:rPr>
          <w:rFonts w:ascii="Calibri" w:hAnsi="Calibri"/>
        </w:rPr>
        <w:t>h</w:t>
      </w:r>
      <w:r w:rsidRPr="00A223F1">
        <w:rPr>
          <w:rFonts w:ascii="Calibri" w:hAnsi="Calibri"/>
        </w:rPr>
        <w:t xml:space="preserve">uman </w:t>
      </w:r>
      <w:r w:rsidR="005013E1">
        <w:rPr>
          <w:rFonts w:ascii="Calibri" w:hAnsi="Calibri"/>
        </w:rPr>
        <w:t>h</w:t>
      </w:r>
      <w:r w:rsidR="0086277B">
        <w:rPr>
          <w:rFonts w:ascii="Calibri" w:hAnsi="Calibri"/>
        </w:rPr>
        <w:t>ealth</w:t>
      </w:r>
      <w:r w:rsidRPr="00A223F1">
        <w:rPr>
          <w:rFonts w:ascii="Calibri" w:hAnsi="Calibri"/>
        </w:rPr>
        <w:t>.</w:t>
      </w:r>
    </w:p>
    <w:p w:rsidR="002341C3" w:rsidRPr="00A223F1" w:rsidRDefault="002341C3" w:rsidP="002341C3">
      <w:pPr>
        <w:pStyle w:val="ListBullet"/>
        <w:numPr>
          <w:ilvl w:val="0"/>
          <w:numId w:val="0"/>
        </w:numPr>
        <w:spacing w:before="120" w:after="120" w:line="276" w:lineRule="auto"/>
        <w:ind w:left="425"/>
        <w:contextualSpacing w:val="0"/>
        <w:rPr>
          <w:rFonts w:ascii="Calibri" w:hAnsi="Calibri"/>
        </w:rPr>
      </w:pPr>
      <w:r w:rsidRPr="00A223F1">
        <w:rPr>
          <w:rFonts w:ascii="Calibri" w:hAnsi="Calibri"/>
        </w:rPr>
        <w:lastRenderedPageBreak/>
        <w:t>The Committee noted that these pro</w:t>
      </w:r>
      <w:r w:rsidR="005013E1">
        <w:rPr>
          <w:rFonts w:ascii="Calibri" w:hAnsi="Calibri"/>
        </w:rPr>
        <w:t xml:space="preserve">ducts </w:t>
      </w:r>
      <w:r w:rsidRPr="00A223F1">
        <w:rPr>
          <w:rFonts w:ascii="Calibri" w:hAnsi="Calibri"/>
        </w:rPr>
        <w:t>constitute part of a larger project and</w:t>
      </w:r>
      <w:r w:rsidR="005013E1">
        <w:rPr>
          <w:rFonts w:ascii="Calibri" w:hAnsi="Calibri"/>
        </w:rPr>
        <w:t xml:space="preserve"> that it would be </w:t>
      </w:r>
      <w:r w:rsidR="0086277B">
        <w:rPr>
          <w:rFonts w:ascii="Calibri" w:hAnsi="Calibri"/>
        </w:rPr>
        <w:t>good to describe how they fit in</w:t>
      </w:r>
      <w:r w:rsidR="005013E1">
        <w:rPr>
          <w:rFonts w:ascii="Calibri" w:hAnsi="Calibri"/>
        </w:rPr>
        <w:t xml:space="preserve">. </w:t>
      </w:r>
      <w:r w:rsidRPr="00A223F1">
        <w:rPr>
          <w:rFonts w:ascii="Calibri" w:hAnsi="Calibri"/>
        </w:rPr>
        <w:t xml:space="preserve"> </w:t>
      </w:r>
      <w:r w:rsidR="005013E1">
        <w:rPr>
          <w:rFonts w:ascii="Calibri" w:hAnsi="Calibri"/>
        </w:rPr>
        <w:t xml:space="preserve">It was greed that this context would be provided at the next meeting. </w:t>
      </w:r>
    </w:p>
    <w:p w:rsidR="004E19C8" w:rsidRPr="00A223F1" w:rsidRDefault="004E19C8" w:rsidP="004E19C8">
      <w:pPr>
        <w:tabs>
          <w:tab w:val="left" w:pos="426"/>
        </w:tabs>
        <w:spacing w:before="120" w:after="120" w:line="276" w:lineRule="auto"/>
        <w:rPr>
          <w:rFonts w:ascii="Calibri" w:hAnsi="Calibri" w:cs="Arial"/>
          <w:u w:val="single"/>
        </w:rPr>
      </w:pPr>
      <w:r w:rsidRPr="00A223F1">
        <w:rPr>
          <w:rFonts w:ascii="Calibri" w:hAnsi="Calibri" w:cs="Arial"/>
        </w:rPr>
        <w:t>3.2</w:t>
      </w:r>
      <w:r w:rsidR="00974B83" w:rsidRPr="00A223F1">
        <w:rPr>
          <w:rFonts w:ascii="Calibri" w:hAnsi="Calibri" w:cs="Arial"/>
        </w:rPr>
        <w:tab/>
      </w:r>
      <w:r w:rsidR="00A223F1">
        <w:rPr>
          <w:rFonts w:ascii="Calibri" w:hAnsi="Calibri" w:cs="Arial"/>
          <w:u w:val="single"/>
        </w:rPr>
        <w:t>New South Wales</w:t>
      </w:r>
      <w:r w:rsidR="00C53A15" w:rsidRPr="00A223F1">
        <w:rPr>
          <w:rFonts w:ascii="Calibri" w:hAnsi="Calibri" w:cs="Arial"/>
          <w:u w:val="single"/>
        </w:rPr>
        <w:t xml:space="preserve"> Chief Scientist supplementary reports overview</w:t>
      </w:r>
    </w:p>
    <w:p w:rsidR="005B1BD7" w:rsidRPr="00A223F1" w:rsidRDefault="00436903" w:rsidP="00E85DA4">
      <w:pPr>
        <w:spacing w:before="120" w:after="120" w:line="276" w:lineRule="auto"/>
        <w:ind w:left="426"/>
        <w:rPr>
          <w:rFonts w:ascii="Calibri" w:hAnsi="Calibri" w:cs="Arial"/>
        </w:rPr>
      </w:pPr>
      <w:r w:rsidRPr="00A223F1">
        <w:rPr>
          <w:rFonts w:ascii="Calibri" w:hAnsi="Calibri" w:cs="Arial"/>
        </w:rPr>
        <w:t>The OWS provided the Committee with an overview of technical informa</w:t>
      </w:r>
      <w:r w:rsidR="00FC116F" w:rsidRPr="00A223F1">
        <w:rPr>
          <w:rFonts w:ascii="Calibri" w:hAnsi="Calibri" w:cs="Arial"/>
        </w:rPr>
        <w:t>tion papers related to the coal</w:t>
      </w:r>
      <w:r w:rsidRPr="00A223F1">
        <w:rPr>
          <w:rFonts w:ascii="Calibri" w:hAnsi="Calibri" w:cs="Arial"/>
        </w:rPr>
        <w:t xml:space="preserve"> seam gas industry</w:t>
      </w:r>
      <w:r w:rsidR="00FC116F" w:rsidRPr="00A223F1">
        <w:rPr>
          <w:rFonts w:ascii="Calibri" w:hAnsi="Calibri" w:cs="Arial"/>
        </w:rPr>
        <w:t xml:space="preserve"> that</w:t>
      </w:r>
      <w:r w:rsidRPr="00A223F1">
        <w:rPr>
          <w:rFonts w:ascii="Calibri" w:hAnsi="Calibri" w:cs="Arial"/>
        </w:rPr>
        <w:t xml:space="preserve"> were commissioned </w:t>
      </w:r>
      <w:r w:rsidR="00FC116F" w:rsidRPr="00A223F1">
        <w:rPr>
          <w:rFonts w:ascii="Calibri" w:hAnsi="Calibri" w:cs="Arial"/>
        </w:rPr>
        <w:t>as part of</w:t>
      </w:r>
      <w:r w:rsidRPr="00A223F1">
        <w:rPr>
          <w:rFonts w:ascii="Calibri" w:hAnsi="Calibri" w:cs="Arial"/>
        </w:rPr>
        <w:t xml:space="preserve"> the </w:t>
      </w:r>
      <w:r w:rsidR="00FC116F" w:rsidRPr="00A223F1">
        <w:rPr>
          <w:rFonts w:ascii="Calibri" w:hAnsi="Calibri" w:cs="Arial"/>
        </w:rPr>
        <w:t>I</w:t>
      </w:r>
      <w:r w:rsidR="00DF767D" w:rsidRPr="00A223F1">
        <w:rPr>
          <w:rFonts w:ascii="Calibri" w:hAnsi="Calibri" w:cs="Arial"/>
        </w:rPr>
        <w:t xml:space="preserve">ndependent </w:t>
      </w:r>
      <w:r w:rsidR="00FC116F" w:rsidRPr="00A223F1">
        <w:rPr>
          <w:rFonts w:ascii="Calibri" w:hAnsi="Calibri" w:cs="Arial"/>
        </w:rPr>
        <w:t>R</w:t>
      </w:r>
      <w:r w:rsidR="00DF767D" w:rsidRPr="00A223F1">
        <w:rPr>
          <w:rFonts w:ascii="Calibri" w:hAnsi="Calibri" w:cs="Arial"/>
        </w:rPr>
        <w:t>eview of</w:t>
      </w:r>
      <w:r w:rsidRPr="00A223F1">
        <w:rPr>
          <w:rFonts w:ascii="Calibri" w:hAnsi="Calibri" w:cs="Arial"/>
        </w:rPr>
        <w:t xml:space="preserve"> Coal Seam Gas </w:t>
      </w:r>
      <w:r w:rsidR="00FC116F" w:rsidRPr="00A223F1">
        <w:rPr>
          <w:rFonts w:ascii="Calibri" w:hAnsi="Calibri" w:cs="Arial"/>
        </w:rPr>
        <w:t>A</w:t>
      </w:r>
      <w:r w:rsidRPr="00A223F1">
        <w:rPr>
          <w:rFonts w:ascii="Calibri" w:hAnsi="Calibri" w:cs="Arial"/>
        </w:rPr>
        <w:t xml:space="preserve">ctivities in </w:t>
      </w:r>
      <w:r w:rsidR="00A223F1">
        <w:rPr>
          <w:rFonts w:ascii="Calibri" w:hAnsi="Calibri" w:cs="Arial"/>
        </w:rPr>
        <w:t>New South Wales</w:t>
      </w:r>
      <w:r w:rsidR="001635D4">
        <w:rPr>
          <w:rFonts w:ascii="Calibri" w:hAnsi="Calibri" w:cs="Arial"/>
        </w:rPr>
        <w:t>,</w:t>
      </w:r>
      <w:r w:rsidR="00FC116F" w:rsidRPr="00A223F1">
        <w:rPr>
          <w:rFonts w:ascii="Calibri" w:hAnsi="Calibri" w:cs="Arial"/>
        </w:rPr>
        <w:t xml:space="preserve"> conducted by the </w:t>
      </w:r>
      <w:r w:rsidR="00A223F1">
        <w:rPr>
          <w:rFonts w:ascii="Calibri" w:hAnsi="Calibri" w:cs="Arial"/>
        </w:rPr>
        <w:t>New South Wales</w:t>
      </w:r>
      <w:r w:rsidR="00FC116F" w:rsidRPr="00A223F1">
        <w:rPr>
          <w:rFonts w:ascii="Calibri" w:hAnsi="Calibri" w:cs="Arial"/>
        </w:rPr>
        <w:t xml:space="preserve"> Chief Scientist and Engineer.</w:t>
      </w:r>
      <w:r w:rsidR="005B1BD7" w:rsidRPr="00A223F1">
        <w:rPr>
          <w:rFonts w:ascii="Calibri" w:hAnsi="Calibri" w:cs="Arial"/>
        </w:rPr>
        <w:t xml:space="preserve"> </w:t>
      </w:r>
    </w:p>
    <w:p w:rsidR="00DF767D" w:rsidRPr="00A223F1" w:rsidRDefault="005B1BD7" w:rsidP="00E85DA4">
      <w:pPr>
        <w:spacing w:before="120" w:after="120" w:line="276" w:lineRule="auto"/>
        <w:ind w:left="426"/>
        <w:rPr>
          <w:rFonts w:ascii="Calibri" w:hAnsi="Calibri" w:cs="Arial"/>
        </w:rPr>
      </w:pPr>
      <w:r w:rsidRPr="00A223F1">
        <w:rPr>
          <w:rFonts w:ascii="Calibri" w:hAnsi="Calibri" w:cs="Arial"/>
        </w:rPr>
        <w:t>The Committee noted the range of subjects covered by these technical papers, inc</w:t>
      </w:r>
      <w:r w:rsidR="003912A7" w:rsidRPr="00A223F1">
        <w:rPr>
          <w:rFonts w:ascii="Calibri" w:hAnsi="Calibri" w:cs="Arial"/>
        </w:rPr>
        <w:t>luding</w:t>
      </w:r>
      <w:r w:rsidR="00DF767D" w:rsidRPr="00A223F1">
        <w:rPr>
          <w:rFonts w:ascii="Calibri" w:hAnsi="Calibri" w:cs="Arial"/>
        </w:rPr>
        <w:t xml:space="preserve"> </w:t>
      </w:r>
      <w:r w:rsidR="003912A7" w:rsidRPr="00A223F1">
        <w:rPr>
          <w:rFonts w:ascii="Calibri" w:hAnsi="Calibri" w:cs="Arial"/>
        </w:rPr>
        <w:t xml:space="preserve">data, </w:t>
      </w:r>
      <w:r w:rsidR="00DF767D" w:rsidRPr="00A223F1">
        <w:rPr>
          <w:rFonts w:ascii="Calibri" w:hAnsi="Calibri" w:cs="Arial"/>
        </w:rPr>
        <w:t>subsidence</w:t>
      </w:r>
      <w:r w:rsidR="003912A7" w:rsidRPr="00A223F1">
        <w:rPr>
          <w:rFonts w:ascii="Calibri" w:hAnsi="Calibri" w:cs="Arial"/>
        </w:rPr>
        <w:t>,</w:t>
      </w:r>
      <w:r w:rsidR="00DF767D" w:rsidRPr="00A223F1">
        <w:rPr>
          <w:rFonts w:ascii="Calibri" w:hAnsi="Calibri" w:cs="Arial"/>
        </w:rPr>
        <w:t xml:space="preserve"> mul</w:t>
      </w:r>
      <w:r w:rsidR="003912A7" w:rsidRPr="00A223F1">
        <w:rPr>
          <w:rFonts w:ascii="Calibri" w:hAnsi="Calibri" w:cs="Arial"/>
        </w:rPr>
        <w:t>t</w:t>
      </w:r>
      <w:r w:rsidR="00DF767D" w:rsidRPr="00A223F1">
        <w:rPr>
          <w:rFonts w:ascii="Calibri" w:hAnsi="Calibri" w:cs="Arial"/>
        </w:rPr>
        <w:t>i-basin usage/cumulative impacts</w:t>
      </w:r>
      <w:r w:rsidR="003912A7" w:rsidRPr="00A223F1">
        <w:rPr>
          <w:rFonts w:ascii="Calibri" w:hAnsi="Calibri" w:cs="Arial"/>
        </w:rPr>
        <w:t>,</w:t>
      </w:r>
      <w:r w:rsidR="00DF767D" w:rsidRPr="00A223F1">
        <w:rPr>
          <w:rFonts w:ascii="Calibri" w:hAnsi="Calibri" w:cs="Arial"/>
        </w:rPr>
        <w:t xml:space="preserve"> seismicity </w:t>
      </w:r>
      <w:r w:rsidR="003F1683" w:rsidRPr="00A223F1">
        <w:rPr>
          <w:rFonts w:ascii="Calibri" w:hAnsi="Calibri" w:cs="Arial"/>
        </w:rPr>
        <w:t>and subsidence monitorin</w:t>
      </w:r>
      <w:r w:rsidRPr="00A223F1">
        <w:rPr>
          <w:rFonts w:ascii="Calibri" w:hAnsi="Calibri" w:cs="Arial"/>
        </w:rPr>
        <w:t>g.</w:t>
      </w:r>
    </w:p>
    <w:p w:rsidR="00452287" w:rsidRPr="00A223F1" w:rsidRDefault="004E19C8" w:rsidP="00AE6BC2">
      <w:pPr>
        <w:pStyle w:val="ListBullet"/>
        <w:numPr>
          <w:ilvl w:val="0"/>
          <w:numId w:val="0"/>
        </w:numPr>
        <w:spacing w:before="120" w:after="120"/>
        <w:ind w:left="425" w:hanging="425"/>
        <w:contextualSpacing w:val="0"/>
      </w:pPr>
      <w:r w:rsidRPr="00A223F1">
        <w:rPr>
          <w:rFonts w:asciiTheme="minorHAnsi" w:hAnsiTheme="minorHAnsi"/>
        </w:rPr>
        <w:t>3.3</w:t>
      </w:r>
      <w:r w:rsidRPr="00A223F1">
        <w:tab/>
      </w:r>
      <w:r w:rsidR="00C53A15" w:rsidRPr="00A223F1">
        <w:rPr>
          <w:rFonts w:ascii="Calibri" w:hAnsi="Calibri" w:cs="Arial"/>
          <w:u w:val="single"/>
        </w:rPr>
        <w:t>Process for theme sheets</w:t>
      </w:r>
    </w:p>
    <w:p w:rsidR="00C63861" w:rsidRPr="00A223F1" w:rsidRDefault="00C63861" w:rsidP="00E85DA4">
      <w:pPr>
        <w:spacing w:before="120" w:after="120" w:line="276" w:lineRule="auto"/>
        <w:ind w:left="426"/>
        <w:rPr>
          <w:rFonts w:ascii="Calibri" w:hAnsi="Calibri" w:cs="Arial"/>
        </w:rPr>
      </w:pPr>
      <w:r w:rsidRPr="00A223F1">
        <w:rPr>
          <w:rFonts w:ascii="Calibri" w:hAnsi="Calibri" w:cs="Arial"/>
        </w:rPr>
        <w:t xml:space="preserve">The OWS briefed the Committee on </w:t>
      </w:r>
      <w:r w:rsidR="005B1BD7" w:rsidRPr="00A223F1">
        <w:rPr>
          <w:rFonts w:ascii="Calibri" w:hAnsi="Calibri" w:cs="Arial"/>
        </w:rPr>
        <w:t xml:space="preserve">theme sheets, including </w:t>
      </w:r>
      <w:r w:rsidR="00D84322" w:rsidRPr="00A223F1">
        <w:rPr>
          <w:rFonts w:ascii="Calibri" w:hAnsi="Calibri" w:cs="Arial"/>
        </w:rPr>
        <w:t>the</w:t>
      </w:r>
      <w:r w:rsidR="005B1BD7" w:rsidRPr="00A223F1">
        <w:rPr>
          <w:rFonts w:ascii="Calibri" w:hAnsi="Calibri" w:cs="Arial"/>
        </w:rPr>
        <w:t xml:space="preserve"> </w:t>
      </w:r>
      <w:r w:rsidRPr="00A223F1">
        <w:rPr>
          <w:rFonts w:ascii="Calibri" w:hAnsi="Calibri" w:cs="Arial"/>
        </w:rPr>
        <w:t>potential topics</w:t>
      </w:r>
      <w:r w:rsidR="00D84322" w:rsidRPr="00A223F1">
        <w:rPr>
          <w:rFonts w:ascii="Calibri" w:hAnsi="Calibri" w:cs="Arial"/>
        </w:rPr>
        <w:t xml:space="preserve"> for future theme sheets and</w:t>
      </w:r>
      <w:r w:rsidR="005B1BD7" w:rsidRPr="00A223F1">
        <w:rPr>
          <w:rFonts w:ascii="Calibri" w:hAnsi="Calibri" w:cs="Arial"/>
        </w:rPr>
        <w:t xml:space="preserve"> </w:t>
      </w:r>
      <w:r w:rsidRPr="00A223F1">
        <w:rPr>
          <w:rFonts w:ascii="Calibri" w:hAnsi="Calibri" w:cs="Arial"/>
        </w:rPr>
        <w:t>timeframes for</w:t>
      </w:r>
      <w:r w:rsidR="00D84322" w:rsidRPr="00A223F1">
        <w:rPr>
          <w:rFonts w:ascii="Calibri" w:hAnsi="Calibri" w:cs="Arial"/>
        </w:rPr>
        <w:t xml:space="preserve"> their</w:t>
      </w:r>
      <w:r w:rsidRPr="00A223F1">
        <w:rPr>
          <w:rFonts w:ascii="Calibri" w:hAnsi="Calibri" w:cs="Arial"/>
        </w:rPr>
        <w:t xml:space="preserve"> preparation.</w:t>
      </w:r>
    </w:p>
    <w:p w:rsidR="002341C3" w:rsidRPr="00A223F1" w:rsidRDefault="002341C3" w:rsidP="002341C3">
      <w:pPr>
        <w:spacing w:before="120" w:after="120" w:line="276" w:lineRule="auto"/>
        <w:ind w:left="426"/>
        <w:rPr>
          <w:rFonts w:ascii="Calibri" w:hAnsi="Calibri" w:cs="Arial"/>
        </w:rPr>
      </w:pPr>
      <w:r w:rsidRPr="00A223F1">
        <w:rPr>
          <w:rFonts w:ascii="Calibri" w:hAnsi="Calibri" w:cs="Arial"/>
        </w:rPr>
        <w:t>The Committee noted:</w:t>
      </w:r>
    </w:p>
    <w:p w:rsidR="002341C3" w:rsidRPr="00BF68C0" w:rsidRDefault="002341C3" w:rsidP="002341C3">
      <w:pPr>
        <w:pStyle w:val="ListBullet"/>
        <w:spacing w:before="120" w:after="120" w:line="276" w:lineRule="auto"/>
        <w:ind w:left="782" w:hanging="357"/>
        <w:contextualSpacing w:val="0"/>
        <w:rPr>
          <w:rFonts w:ascii="Calibri" w:hAnsi="Calibri"/>
        </w:rPr>
      </w:pPr>
      <w:r w:rsidRPr="00A223F1">
        <w:rPr>
          <w:rFonts w:ascii="Calibri" w:hAnsi="Calibri" w:cs="Arial"/>
        </w:rPr>
        <w:t xml:space="preserve">that the theme sheet presented to the Committee at its September 2013 meeting, </w:t>
      </w:r>
      <w:r>
        <w:rPr>
          <w:rFonts w:ascii="Calibri" w:hAnsi="Calibri" w:cs="Arial"/>
        </w:rPr>
        <w:t xml:space="preserve">on </w:t>
      </w:r>
      <w:r w:rsidRPr="00A223F1">
        <w:rPr>
          <w:rFonts w:ascii="Calibri" w:hAnsi="Calibri" w:cs="Arial"/>
          <w:i/>
        </w:rPr>
        <w:t>Management of Mining Voids</w:t>
      </w:r>
      <w:r w:rsidRPr="00A223F1">
        <w:rPr>
          <w:rFonts w:ascii="Calibri" w:hAnsi="Calibri" w:cs="Arial"/>
        </w:rPr>
        <w:t xml:space="preserve"> had been finalised and updated to the Committee’s govdex site; </w:t>
      </w:r>
    </w:p>
    <w:p w:rsidR="002341C3" w:rsidRPr="00A223F1" w:rsidRDefault="002341C3" w:rsidP="002341C3">
      <w:pPr>
        <w:pStyle w:val="ListBullet"/>
        <w:spacing w:before="120" w:after="120" w:line="276" w:lineRule="auto"/>
        <w:ind w:left="782" w:hanging="357"/>
        <w:contextualSpacing w:val="0"/>
        <w:rPr>
          <w:rFonts w:ascii="Calibri" w:hAnsi="Calibri"/>
        </w:rPr>
      </w:pPr>
      <w:r w:rsidRPr="006B5FE9">
        <w:rPr>
          <w:rFonts w:ascii="Calibri" w:hAnsi="Calibri" w:cs="Arial"/>
        </w:rPr>
        <w:t>the theme</w:t>
      </w:r>
      <w:r>
        <w:rPr>
          <w:rFonts w:ascii="Calibri" w:hAnsi="Calibri" w:cs="Arial"/>
        </w:rPr>
        <w:t xml:space="preserve"> sheet on </w:t>
      </w:r>
      <w:r w:rsidRPr="006B5FE9">
        <w:rPr>
          <w:rFonts w:ascii="Calibri" w:hAnsi="Calibri" w:cs="Arial"/>
        </w:rPr>
        <w:t xml:space="preserve"> </w:t>
      </w:r>
      <w:r w:rsidRPr="00A223F1">
        <w:rPr>
          <w:rFonts w:ascii="Calibri" w:hAnsi="Calibri" w:cs="Arial"/>
          <w:i/>
        </w:rPr>
        <w:t>G</w:t>
      </w:r>
      <w:r>
        <w:rPr>
          <w:rFonts w:ascii="Calibri" w:hAnsi="Calibri" w:cs="Arial"/>
          <w:i/>
        </w:rPr>
        <w:t xml:space="preserve">roundwater Dependent Ecosystems </w:t>
      </w:r>
      <w:r>
        <w:rPr>
          <w:rFonts w:ascii="Calibri" w:hAnsi="Calibri" w:cs="Arial"/>
        </w:rPr>
        <w:t xml:space="preserve">now included technical updates to expand the scope beyond terrestrial vegetation </w:t>
      </w:r>
      <w:r w:rsidRPr="00A223F1">
        <w:rPr>
          <w:rFonts w:ascii="Calibri" w:hAnsi="Calibri" w:cs="Arial"/>
        </w:rPr>
        <w:t>and</w:t>
      </w:r>
      <w:r>
        <w:rPr>
          <w:rFonts w:ascii="Calibri" w:hAnsi="Calibri" w:cs="Arial"/>
        </w:rPr>
        <w:t xml:space="preserve"> that comments will be incorporated before</w:t>
      </w:r>
      <w:r w:rsidRPr="00A223F1">
        <w:rPr>
          <w:rFonts w:ascii="Calibri" w:hAnsi="Calibri" w:cs="Arial"/>
        </w:rPr>
        <w:t xml:space="preserve"> up</w:t>
      </w:r>
      <w:r>
        <w:rPr>
          <w:rFonts w:ascii="Calibri" w:hAnsi="Calibri" w:cs="Arial"/>
        </w:rPr>
        <w:t>loading</w:t>
      </w:r>
      <w:r w:rsidRPr="00A223F1">
        <w:rPr>
          <w:rFonts w:ascii="Calibri" w:hAnsi="Calibri" w:cs="Arial"/>
        </w:rPr>
        <w:t xml:space="preserve"> to the Committee’s govdex site</w:t>
      </w:r>
      <w:r>
        <w:rPr>
          <w:rFonts w:ascii="Calibri" w:hAnsi="Calibri" w:cs="Arial"/>
        </w:rPr>
        <w:t>; and</w:t>
      </w:r>
    </w:p>
    <w:p w:rsidR="002341C3" w:rsidRPr="00A223F1" w:rsidRDefault="002341C3" w:rsidP="002341C3">
      <w:pPr>
        <w:pStyle w:val="ListBullet"/>
        <w:spacing w:before="120" w:after="120" w:line="276" w:lineRule="auto"/>
        <w:ind w:left="782" w:hanging="357"/>
        <w:contextualSpacing w:val="0"/>
        <w:rPr>
          <w:rFonts w:ascii="Calibri" w:hAnsi="Calibri"/>
        </w:rPr>
      </w:pPr>
      <w:r w:rsidRPr="00A223F1">
        <w:rPr>
          <w:rFonts w:ascii="Calibri" w:hAnsi="Calibri"/>
        </w:rPr>
        <w:t xml:space="preserve">that compilations of the Committee’s advice on cumulative impacts and monitoring and mitigation have been made available on the Committee’s govdex site. </w:t>
      </w:r>
    </w:p>
    <w:p w:rsidR="002341C3" w:rsidRPr="00A223F1" w:rsidRDefault="002341C3" w:rsidP="002341C3">
      <w:pPr>
        <w:pStyle w:val="ListBullet"/>
        <w:numPr>
          <w:ilvl w:val="0"/>
          <w:numId w:val="0"/>
        </w:numPr>
        <w:spacing w:before="120" w:after="120" w:line="276" w:lineRule="auto"/>
        <w:ind w:left="425"/>
        <w:contextualSpacing w:val="0"/>
        <w:rPr>
          <w:rFonts w:ascii="Calibri" w:hAnsi="Calibri"/>
        </w:rPr>
      </w:pPr>
      <w:r w:rsidRPr="00A223F1">
        <w:rPr>
          <w:rFonts w:ascii="Calibri" w:hAnsi="Calibri"/>
        </w:rPr>
        <w:t>The Committee agreed to the proposed:</w:t>
      </w:r>
    </w:p>
    <w:p w:rsidR="002341C3" w:rsidRPr="00A223F1" w:rsidRDefault="002341C3" w:rsidP="002341C3">
      <w:pPr>
        <w:pStyle w:val="ListBullet"/>
        <w:spacing w:before="120" w:after="120" w:line="276" w:lineRule="auto"/>
        <w:ind w:left="782" w:hanging="357"/>
        <w:contextualSpacing w:val="0"/>
        <w:rPr>
          <w:rFonts w:ascii="Calibri" w:hAnsi="Calibri"/>
        </w:rPr>
      </w:pPr>
      <w:r w:rsidRPr="00A223F1">
        <w:rPr>
          <w:rFonts w:ascii="Calibri" w:hAnsi="Calibri"/>
        </w:rPr>
        <w:t>operating arrangements for the theme sheets, including the process for keeping them updated and accessible by the Committee; and</w:t>
      </w:r>
    </w:p>
    <w:p w:rsidR="002341C3" w:rsidRDefault="002341C3" w:rsidP="002341C3">
      <w:pPr>
        <w:pStyle w:val="ListBullet"/>
        <w:spacing w:before="120" w:after="120" w:line="276" w:lineRule="auto"/>
        <w:ind w:left="782" w:hanging="357"/>
        <w:contextualSpacing w:val="0"/>
        <w:rPr>
          <w:rFonts w:ascii="Calibri" w:hAnsi="Calibri"/>
        </w:rPr>
      </w:pPr>
      <w:r w:rsidRPr="00A223F1">
        <w:rPr>
          <w:rFonts w:ascii="Calibri" w:hAnsi="Calibri"/>
        </w:rPr>
        <w:t xml:space="preserve">list of topics for future theme sheets, with the further addition of a theme sheet on </w:t>
      </w:r>
      <w:r w:rsidR="00411C2F">
        <w:rPr>
          <w:rFonts w:ascii="Calibri" w:hAnsi="Calibri"/>
        </w:rPr>
        <w:t>protected ecosystems and species (such as those that are matters of national environmental significance)</w:t>
      </w:r>
      <w:r w:rsidRPr="00A223F1">
        <w:rPr>
          <w:rFonts w:ascii="Calibri" w:hAnsi="Calibri"/>
        </w:rPr>
        <w:t>.</w:t>
      </w:r>
    </w:p>
    <w:p w:rsidR="00E3489E" w:rsidRPr="00A223F1" w:rsidRDefault="00E3489E" w:rsidP="00AE6BC2">
      <w:pPr>
        <w:pStyle w:val="ListBullet"/>
        <w:numPr>
          <w:ilvl w:val="0"/>
          <w:numId w:val="0"/>
        </w:numPr>
        <w:spacing w:before="120" w:after="120"/>
        <w:ind w:left="425" w:hanging="425"/>
        <w:contextualSpacing w:val="0"/>
        <w:rPr>
          <w:rFonts w:asciiTheme="minorHAnsi" w:hAnsiTheme="minorHAnsi"/>
        </w:rPr>
      </w:pPr>
      <w:r w:rsidRPr="00A223F1">
        <w:rPr>
          <w:rFonts w:asciiTheme="minorHAnsi" w:hAnsiTheme="minorHAnsi"/>
        </w:rPr>
        <w:t>3.4</w:t>
      </w:r>
      <w:r w:rsidR="00761F3F" w:rsidRPr="00A223F1">
        <w:rPr>
          <w:rFonts w:asciiTheme="minorHAnsi" w:hAnsiTheme="minorHAnsi"/>
        </w:rPr>
        <w:tab/>
      </w:r>
      <w:r w:rsidR="00B82347">
        <w:rPr>
          <w:rFonts w:asciiTheme="minorHAnsi" w:hAnsiTheme="minorHAnsi"/>
          <w:u w:val="single"/>
        </w:rPr>
        <w:t>Update on R</w:t>
      </w:r>
      <w:r w:rsidR="00C53A15" w:rsidRPr="00A223F1">
        <w:rPr>
          <w:rFonts w:asciiTheme="minorHAnsi" w:hAnsiTheme="minorHAnsi"/>
          <w:u w:val="single"/>
        </w:rPr>
        <w:t xml:space="preserve">esearch </w:t>
      </w:r>
      <w:r w:rsidR="00B82347">
        <w:rPr>
          <w:rFonts w:asciiTheme="minorHAnsi" w:hAnsiTheme="minorHAnsi"/>
          <w:u w:val="single"/>
        </w:rPr>
        <w:t>P</w:t>
      </w:r>
      <w:r w:rsidR="00C53A15" w:rsidRPr="00A223F1">
        <w:rPr>
          <w:rFonts w:asciiTheme="minorHAnsi" w:hAnsiTheme="minorHAnsi"/>
          <w:u w:val="single"/>
        </w:rPr>
        <w:t>rogram</w:t>
      </w:r>
      <w:r w:rsidR="008132A0">
        <w:rPr>
          <w:rFonts w:asciiTheme="minorHAnsi" w:hAnsiTheme="minorHAnsi"/>
          <w:u w:val="single"/>
        </w:rPr>
        <w:t>me</w:t>
      </w:r>
    </w:p>
    <w:p w:rsidR="00675122" w:rsidRPr="00A223F1" w:rsidRDefault="00E85DA4" w:rsidP="00675122">
      <w:pPr>
        <w:spacing w:before="120" w:after="120" w:line="276" w:lineRule="auto"/>
        <w:ind w:left="426"/>
        <w:rPr>
          <w:rFonts w:ascii="Calibri" w:hAnsi="Calibri" w:cs="Arial"/>
        </w:rPr>
      </w:pPr>
      <w:r w:rsidRPr="00A223F1">
        <w:rPr>
          <w:rFonts w:ascii="Calibri" w:hAnsi="Calibri" w:cs="Arial"/>
        </w:rPr>
        <w:t xml:space="preserve">The </w:t>
      </w:r>
      <w:r w:rsidR="00450A0E" w:rsidRPr="00A223F1">
        <w:rPr>
          <w:rFonts w:ascii="Calibri" w:hAnsi="Calibri" w:cs="Arial"/>
        </w:rPr>
        <w:t>OWS provided the Committee</w:t>
      </w:r>
      <w:r w:rsidR="00B82347">
        <w:rPr>
          <w:rFonts w:ascii="Calibri" w:hAnsi="Calibri" w:cs="Arial"/>
        </w:rPr>
        <w:t xml:space="preserve"> with an update on the R</w:t>
      </w:r>
      <w:r w:rsidR="00450A0E" w:rsidRPr="00A223F1">
        <w:rPr>
          <w:rFonts w:ascii="Calibri" w:hAnsi="Calibri" w:cs="Arial"/>
        </w:rPr>
        <w:t xml:space="preserve">esearch </w:t>
      </w:r>
      <w:r w:rsidR="00B82347">
        <w:rPr>
          <w:rFonts w:ascii="Calibri" w:hAnsi="Calibri" w:cs="Arial"/>
        </w:rPr>
        <w:t>P</w:t>
      </w:r>
      <w:r w:rsidR="00450A0E" w:rsidRPr="00A223F1">
        <w:rPr>
          <w:rFonts w:ascii="Calibri" w:hAnsi="Calibri" w:cs="Arial"/>
        </w:rPr>
        <w:t>rogram</w:t>
      </w:r>
      <w:r w:rsidR="008132A0">
        <w:rPr>
          <w:rFonts w:ascii="Calibri" w:hAnsi="Calibri" w:cs="Arial"/>
        </w:rPr>
        <w:t>me</w:t>
      </w:r>
      <w:r w:rsidR="00450A0E" w:rsidRPr="00A223F1">
        <w:rPr>
          <w:rFonts w:ascii="Calibri" w:hAnsi="Calibri" w:cs="Arial"/>
        </w:rPr>
        <w:t xml:space="preserve"> and outlined key developments since the September 2013 meeting.</w:t>
      </w:r>
      <w:r w:rsidR="001875E3" w:rsidRPr="00A223F1">
        <w:rPr>
          <w:rFonts w:ascii="Calibri" w:hAnsi="Calibri" w:cs="Arial"/>
        </w:rPr>
        <w:t xml:space="preserve"> </w:t>
      </w:r>
    </w:p>
    <w:p w:rsidR="007A7B8A" w:rsidRPr="00A223F1" w:rsidRDefault="007A7B8A" w:rsidP="007A7B8A">
      <w:pPr>
        <w:pStyle w:val="ListBullet"/>
        <w:numPr>
          <w:ilvl w:val="0"/>
          <w:numId w:val="0"/>
        </w:numPr>
        <w:spacing w:before="120" w:after="120" w:line="276" w:lineRule="auto"/>
        <w:ind w:left="425"/>
        <w:contextualSpacing w:val="0"/>
        <w:rPr>
          <w:rFonts w:ascii="Calibri" w:hAnsi="Calibri"/>
        </w:rPr>
      </w:pPr>
      <w:r w:rsidRPr="00A223F1">
        <w:rPr>
          <w:rFonts w:ascii="Calibri" w:hAnsi="Calibri"/>
        </w:rPr>
        <w:t xml:space="preserve">The Committee discussed expected outcomes and outputs for the proposed projects under the hydrology and ecology themes. The OWS briefed the Committee on recent meetings with </w:t>
      </w:r>
      <w:r w:rsidR="00A223F1">
        <w:rPr>
          <w:rFonts w:ascii="Calibri" w:hAnsi="Calibri"/>
        </w:rPr>
        <w:t>Queensland</w:t>
      </w:r>
      <w:r w:rsidRPr="00A223F1">
        <w:rPr>
          <w:rFonts w:ascii="Calibri" w:hAnsi="Calibri"/>
        </w:rPr>
        <w:t xml:space="preserve">, </w:t>
      </w:r>
      <w:r w:rsidR="00A223F1">
        <w:rPr>
          <w:rFonts w:ascii="Calibri" w:hAnsi="Calibri"/>
        </w:rPr>
        <w:t>New South Wales</w:t>
      </w:r>
      <w:r w:rsidRPr="00A223F1">
        <w:rPr>
          <w:rFonts w:ascii="Calibri" w:hAnsi="Calibri"/>
        </w:rPr>
        <w:t xml:space="preserve"> and S</w:t>
      </w:r>
      <w:r w:rsidR="00B82347">
        <w:rPr>
          <w:rFonts w:ascii="Calibri" w:hAnsi="Calibri"/>
        </w:rPr>
        <w:t xml:space="preserve">outh </w:t>
      </w:r>
      <w:r w:rsidRPr="00A223F1">
        <w:rPr>
          <w:rFonts w:ascii="Calibri" w:hAnsi="Calibri"/>
        </w:rPr>
        <w:t>A</w:t>
      </w:r>
      <w:r w:rsidR="00B82347">
        <w:rPr>
          <w:rFonts w:ascii="Calibri" w:hAnsi="Calibri"/>
        </w:rPr>
        <w:t>ustralia</w:t>
      </w:r>
      <w:r w:rsidRPr="00A223F1">
        <w:rPr>
          <w:rFonts w:ascii="Calibri" w:hAnsi="Calibri"/>
        </w:rPr>
        <w:t xml:space="preserve"> government officials</w:t>
      </w:r>
      <w:r w:rsidR="007D5A26">
        <w:rPr>
          <w:rFonts w:ascii="Calibri" w:hAnsi="Calibri"/>
        </w:rPr>
        <w:t xml:space="preserve"> </w:t>
      </w:r>
      <w:r w:rsidRPr="00A223F1">
        <w:rPr>
          <w:rFonts w:ascii="Calibri" w:hAnsi="Calibri"/>
        </w:rPr>
        <w:t>to further inform the proposed research pro</w:t>
      </w:r>
      <w:r w:rsidR="00F46CD6" w:rsidRPr="00A223F1">
        <w:rPr>
          <w:rFonts w:ascii="Calibri" w:hAnsi="Calibri"/>
        </w:rPr>
        <w:t>jects under the hydrology theme;</w:t>
      </w:r>
      <w:r w:rsidRPr="00A223F1">
        <w:rPr>
          <w:rFonts w:ascii="Calibri" w:hAnsi="Calibri"/>
        </w:rPr>
        <w:t xml:space="preserve"> and on </w:t>
      </w:r>
      <w:r w:rsidRPr="00A223F1">
        <w:rPr>
          <w:rFonts w:ascii="Calibri" w:hAnsi="Calibri"/>
        </w:rPr>
        <w:lastRenderedPageBreak/>
        <w:t xml:space="preserve">meetings with Professor Arthington and Professor Nugegoda to </w:t>
      </w:r>
      <w:r w:rsidR="00F46CD6" w:rsidRPr="00A223F1">
        <w:rPr>
          <w:rFonts w:ascii="Calibri" w:hAnsi="Calibri"/>
        </w:rPr>
        <w:t>discuss</w:t>
      </w:r>
      <w:r w:rsidRPr="00A223F1">
        <w:rPr>
          <w:rFonts w:ascii="Calibri" w:hAnsi="Calibri"/>
        </w:rPr>
        <w:t xml:space="preserve"> projects under the ecology theme.</w:t>
      </w:r>
    </w:p>
    <w:p w:rsidR="007A7B8A" w:rsidRPr="00A223F1" w:rsidRDefault="001875E3" w:rsidP="007A7B8A">
      <w:pPr>
        <w:pStyle w:val="ListBullet"/>
        <w:numPr>
          <w:ilvl w:val="0"/>
          <w:numId w:val="0"/>
        </w:numPr>
        <w:spacing w:before="120" w:after="120" w:line="276" w:lineRule="auto"/>
        <w:ind w:left="425"/>
        <w:contextualSpacing w:val="0"/>
        <w:rPr>
          <w:rFonts w:ascii="Calibri" w:hAnsi="Calibri"/>
          <w:color w:val="7030A0"/>
        </w:rPr>
      </w:pPr>
      <w:r w:rsidRPr="00A223F1">
        <w:rPr>
          <w:rFonts w:ascii="Calibri" w:hAnsi="Calibri" w:cs="Arial"/>
        </w:rPr>
        <w:t xml:space="preserve">The </w:t>
      </w:r>
      <w:r w:rsidR="00996297" w:rsidRPr="00A223F1">
        <w:rPr>
          <w:rFonts w:ascii="Calibri" w:hAnsi="Calibri" w:cs="Arial"/>
        </w:rPr>
        <w:t xml:space="preserve">OWS </w:t>
      </w:r>
      <w:r w:rsidR="007A7B8A" w:rsidRPr="00A223F1">
        <w:rPr>
          <w:rFonts w:ascii="Calibri" w:hAnsi="Calibri" w:cs="Arial"/>
        </w:rPr>
        <w:t>provided an update</w:t>
      </w:r>
      <w:r w:rsidR="00996297" w:rsidRPr="00A223F1">
        <w:rPr>
          <w:rFonts w:ascii="Calibri" w:hAnsi="Calibri" w:cs="Arial"/>
        </w:rPr>
        <w:t xml:space="preserve"> on the</w:t>
      </w:r>
      <w:r w:rsidRPr="00A223F1">
        <w:rPr>
          <w:rFonts w:ascii="Calibri" w:hAnsi="Calibri"/>
        </w:rPr>
        <w:t xml:space="preserve"> </w:t>
      </w:r>
      <w:r w:rsidR="00996297" w:rsidRPr="00A223F1">
        <w:rPr>
          <w:rFonts w:ascii="Calibri" w:hAnsi="Calibri"/>
        </w:rPr>
        <w:t>peer</w:t>
      </w:r>
      <w:r w:rsidRPr="00A223F1">
        <w:rPr>
          <w:rFonts w:ascii="Calibri" w:hAnsi="Calibri"/>
        </w:rPr>
        <w:t xml:space="preserve"> review</w:t>
      </w:r>
      <w:r w:rsidR="00996297" w:rsidRPr="00A223F1">
        <w:rPr>
          <w:rFonts w:ascii="Calibri" w:hAnsi="Calibri"/>
        </w:rPr>
        <w:t xml:space="preserve">s received for critical </w:t>
      </w:r>
      <w:r w:rsidRPr="00A223F1">
        <w:rPr>
          <w:rFonts w:ascii="Calibri" w:hAnsi="Calibri"/>
        </w:rPr>
        <w:t xml:space="preserve">science reviews </w:t>
      </w:r>
      <w:r w:rsidR="00F84E20" w:rsidRPr="00A223F1">
        <w:rPr>
          <w:rFonts w:ascii="Calibri" w:hAnsi="Calibri"/>
        </w:rPr>
        <w:t xml:space="preserve">(CSRs) </w:t>
      </w:r>
      <w:r w:rsidRPr="00A223F1">
        <w:rPr>
          <w:rFonts w:ascii="Calibri" w:hAnsi="Calibri"/>
        </w:rPr>
        <w:t>on subsidence, co-produced water, bore integrity and hydraulic fracturing</w:t>
      </w:r>
      <w:r w:rsidR="00675122" w:rsidRPr="00A223F1">
        <w:rPr>
          <w:rFonts w:ascii="Calibri" w:hAnsi="Calibri"/>
        </w:rPr>
        <w:t>.</w:t>
      </w:r>
      <w:r w:rsidR="00996297" w:rsidRPr="00A223F1">
        <w:rPr>
          <w:rFonts w:ascii="Calibri" w:hAnsi="Calibri"/>
        </w:rPr>
        <w:t xml:space="preserve"> The Committee note</w:t>
      </w:r>
      <w:r w:rsidR="00F84E20" w:rsidRPr="00A223F1">
        <w:rPr>
          <w:rFonts w:ascii="Calibri" w:hAnsi="Calibri"/>
        </w:rPr>
        <w:t xml:space="preserve">d that </w:t>
      </w:r>
      <w:r w:rsidR="007A7B8A" w:rsidRPr="00A223F1">
        <w:rPr>
          <w:rFonts w:ascii="Calibri" w:hAnsi="Calibri"/>
        </w:rPr>
        <w:t xml:space="preserve">when the CSRs have been finalised to include peer review feedback, they </w:t>
      </w:r>
      <w:r w:rsidR="005A4AB2">
        <w:rPr>
          <w:rFonts w:ascii="Calibri" w:hAnsi="Calibri"/>
        </w:rPr>
        <w:t>will</w:t>
      </w:r>
      <w:r w:rsidR="007A7B8A" w:rsidRPr="00A223F1">
        <w:rPr>
          <w:rFonts w:ascii="Calibri" w:hAnsi="Calibri"/>
        </w:rPr>
        <w:t xml:space="preserve"> be made available on the Committee’s govdex site so members can provide comment prior to publication.</w:t>
      </w:r>
      <w:r w:rsidR="00F46CD6" w:rsidRPr="00A223F1">
        <w:rPr>
          <w:rFonts w:ascii="Calibri" w:hAnsi="Calibri"/>
        </w:rPr>
        <w:t xml:space="preserve"> </w:t>
      </w:r>
    </w:p>
    <w:p w:rsidR="00C53A15" w:rsidRPr="00A223F1" w:rsidRDefault="00C53A15" w:rsidP="00AE6BC2">
      <w:pPr>
        <w:tabs>
          <w:tab w:val="left" w:pos="426"/>
        </w:tabs>
        <w:spacing w:before="120" w:after="120"/>
        <w:rPr>
          <w:rFonts w:ascii="Calibri" w:hAnsi="Calibri" w:cs="Arial"/>
          <w:u w:val="single"/>
        </w:rPr>
      </w:pPr>
      <w:r w:rsidRPr="00A223F1">
        <w:rPr>
          <w:rFonts w:ascii="Calibri" w:hAnsi="Calibri" w:cs="Arial"/>
        </w:rPr>
        <w:t>3.5</w:t>
      </w:r>
      <w:r w:rsidRPr="00A223F1">
        <w:rPr>
          <w:rFonts w:ascii="Calibri" w:hAnsi="Calibri" w:cs="Arial"/>
        </w:rPr>
        <w:tab/>
      </w:r>
      <w:r w:rsidRPr="00A223F1">
        <w:rPr>
          <w:rFonts w:ascii="Calibri" w:hAnsi="Calibri" w:cs="Arial"/>
          <w:u w:val="single"/>
        </w:rPr>
        <w:t>Update on recently commissioned research and access to bibliographic references</w:t>
      </w:r>
    </w:p>
    <w:p w:rsidR="00CA28B1" w:rsidRPr="00A223F1" w:rsidRDefault="00CA28B1" w:rsidP="00AE6BC2">
      <w:pPr>
        <w:spacing w:before="120" w:after="120" w:line="276" w:lineRule="auto"/>
        <w:ind w:left="426"/>
        <w:rPr>
          <w:rFonts w:ascii="Calibri" w:hAnsi="Calibri" w:cs="Arial"/>
        </w:rPr>
      </w:pPr>
      <w:r w:rsidRPr="00A223F1">
        <w:rPr>
          <w:rFonts w:ascii="Calibri" w:hAnsi="Calibri" w:cs="Arial"/>
        </w:rPr>
        <w:t>The OWS briefed the Committee on recent</w:t>
      </w:r>
      <w:r w:rsidR="007E62ED">
        <w:rPr>
          <w:rFonts w:ascii="Calibri" w:hAnsi="Calibri" w:cs="Arial"/>
        </w:rPr>
        <w:t xml:space="preserve"> </w:t>
      </w:r>
      <w:r w:rsidRPr="00A223F1">
        <w:rPr>
          <w:rFonts w:ascii="Calibri" w:hAnsi="Calibri" w:cs="Arial"/>
        </w:rPr>
        <w:t>activities currently underway. The Committee noted:</w:t>
      </w:r>
    </w:p>
    <w:p w:rsidR="00CA28B1" w:rsidRPr="00A223F1" w:rsidRDefault="00CA28B1"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the </w:t>
      </w:r>
      <w:r w:rsidR="00411C2F">
        <w:rPr>
          <w:rFonts w:cs="Arial"/>
          <w:sz w:val="24"/>
          <w:szCs w:val="24"/>
        </w:rPr>
        <w:t xml:space="preserve">proposal to procure an </w:t>
      </w:r>
      <w:r w:rsidRPr="00A223F1">
        <w:rPr>
          <w:rFonts w:cs="Arial"/>
          <w:sz w:val="24"/>
          <w:szCs w:val="24"/>
        </w:rPr>
        <w:t xml:space="preserve">update on recently commissioned research; </w:t>
      </w:r>
    </w:p>
    <w:p w:rsidR="00CA28B1" w:rsidRPr="00A223F1" w:rsidRDefault="00CA28B1"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the bibliographic database which was provided to the Committee on USB; and</w:t>
      </w:r>
    </w:p>
    <w:p w:rsidR="00CA28B1" w:rsidRPr="00A223F1" w:rsidRDefault="00CA28B1"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that access to the current references and abstracts from the citations database (as at March 2013) </w:t>
      </w:r>
      <w:r w:rsidR="00411C2F">
        <w:rPr>
          <w:rFonts w:cs="Arial"/>
          <w:sz w:val="24"/>
          <w:szCs w:val="24"/>
        </w:rPr>
        <w:t xml:space="preserve">has been made available to members </w:t>
      </w:r>
      <w:r w:rsidRPr="00A223F1">
        <w:rPr>
          <w:rFonts w:cs="Arial"/>
          <w:sz w:val="24"/>
          <w:szCs w:val="24"/>
        </w:rPr>
        <w:t>on govdex.</w:t>
      </w:r>
    </w:p>
    <w:p w:rsidR="002341C3" w:rsidRDefault="002341C3" w:rsidP="00AE6BC2">
      <w:pPr>
        <w:spacing w:before="120" w:after="120" w:line="276" w:lineRule="auto"/>
        <w:ind w:left="426"/>
        <w:rPr>
          <w:rFonts w:ascii="Calibri" w:hAnsi="Calibri" w:cs="Arial"/>
        </w:rPr>
      </w:pPr>
      <w:r w:rsidRPr="00A223F1">
        <w:rPr>
          <w:rFonts w:ascii="Calibri" w:hAnsi="Calibri" w:cs="Arial"/>
        </w:rPr>
        <w:t>The Committee agreed:</w:t>
      </w:r>
    </w:p>
    <w:p w:rsidR="00535688" w:rsidRDefault="006F42C5" w:rsidP="00AE6BC2">
      <w:pPr>
        <w:pStyle w:val="ListBullet"/>
        <w:spacing w:after="120"/>
        <w:rPr>
          <w:rFonts w:ascii="Calibri" w:hAnsi="Calibri" w:cs="Arial"/>
        </w:rPr>
      </w:pPr>
      <w:r w:rsidRPr="006F42C5">
        <w:rPr>
          <w:rFonts w:ascii="Calibri" w:hAnsi="Calibri" w:cs="Arial"/>
        </w:rPr>
        <w:t xml:space="preserve">to the publication of </w:t>
      </w:r>
      <w:r w:rsidR="00411B70">
        <w:rPr>
          <w:rFonts w:ascii="Calibri" w:hAnsi="Calibri" w:cs="Arial"/>
        </w:rPr>
        <w:t xml:space="preserve">the </w:t>
      </w:r>
      <w:r w:rsidRPr="006F42C5">
        <w:rPr>
          <w:rFonts w:ascii="Calibri" w:hAnsi="Calibri" w:cs="Arial"/>
        </w:rPr>
        <w:t xml:space="preserve">recently commissioned research report which was discussed at the June 2013 meeting </w:t>
      </w:r>
      <w:r w:rsidR="00A31215">
        <w:rPr>
          <w:rFonts w:ascii="Calibri" w:hAnsi="Calibri" w:cs="Arial"/>
        </w:rPr>
        <w:t>alongside publication of an updated report</w:t>
      </w:r>
      <w:r w:rsidRPr="006F42C5">
        <w:rPr>
          <w:rFonts w:ascii="Calibri" w:hAnsi="Calibri" w:cs="Arial"/>
        </w:rPr>
        <w:t>;</w:t>
      </w:r>
    </w:p>
    <w:p w:rsidR="002341C3" w:rsidRPr="00A223F1" w:rsidRDefault="002341C3"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the Research Sub-committee </w:t>
      </w:r>
      <w:r>
        <w:rPr>
          <w:rFonts w:cs="Arial"/>
          <w:sz w:val="24"/>
          <w:szCs w:val="24"/>
        </w:rPr>
        <w:t>would</w:t>
      </w:r>
      <w:r w:rsidRPr="00A223F1">
        <w:rPr>
          <w:rFonts w:cs="Arial"/>
          <w:sz w:val="24"/>
          <w:szCs w:val="24"/>
        </w:rPr>
        <w:t xml:space="preserve"> review the</w:t>
      </w:r>
      <w:r w:rsidR="00411B70">
        <w:rPr>
          <w:rFonts w:cs="Arial"/>
          <w:sz w:val="24"/>
          <w:szCs w:val="24"/>
        </w:rPr>
        <w:t xml:space="preserve"> </w:t>
      </w:r>
      <w:r w:rsidR="00A31215">
        <w:rPr>
          <w:rFonts w:cs="Arial"/>
          <w:sz w:val="24"/>
          <w:szCs w:val="24"/>
        </w:rPr>
        <w:t xml:space="preserve">current </w:t>
      </w:r>
      <w:r w:rsidRPr="00A223F1">
        <w:rPr>
          <w:rFonts w:cs="Arial"/>
          <w:sz w:val="24"/>
          <w:szCs w:val="24"/>
        </w:rPr>
        <w:t xml:space="preserve"> report and</w:t>
      </w:r>
      <w:r>
        <w:rPr>
          <w:rFonts w:cs="Arial"/>
          <w:sz w:val="24"/>
          <w:szCs w:val="24"/>
        </w:rPr>
        <w:t xml:space="preserve"> provide comment on the scope</w:t>
      </w:r>
      <w:r w:rsidR="00411B70">
        <w:rPr>
          <w:rFonts w:cs="Arial"/>
          <w:sz w:val="24"/>
          <w:szCs w:val="24"/>
        </w:rPr>
        <w:t xml:space="preserve"> and key areas of research focus</w:t>
      </w:r>
      <w:r>
        <w:rPr>
          <w:rFonts w:cs="Arial"/>
          <w:sz w:val="24"/>
          <w:szCs w:val="24"/>
        </w:rPr>
        <w:t xml:space="preserve"> for the </w:t>
      </w:r>
      <w:r w:rsidR="00A31215">
        <w:rPr>
          <w:rFonts w:cs="Arial"/>
          <w:sz w:val="24"/>
          <w:szCs w:val="24"/>
        </w:rPr>
        <w:t xml:space="preserve">proposed update of </w:t>
      </w:r>
      <w:r>
        <w:rPr>
          <w:rFonts w:cs="Arial"/>
          <w:sz w:val="24"/>
          <w:szCs w:val="24"/>
        </w:rPr>
        <w:t xml:space="preserve">the recently commissioned research report; </w:t>
      </w:r>
    </w:p>
    <w:p w:rsidR="002341C3" w:rsidRPr="00A223F1" w:rsidRDefault="002341C3"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that when completed, the report would </w:t>
      </w:r>
      <w:r w:rsidR="00411B70" w:rsidRPr="00A223F1">
        <w:rPr>
          <w:rFonts w:cs="Arial"/>
          <w:sz w:val="24"/>
          <w:szCs w:val="24"/>
        </w:rPr>
        <w:t>be</w:t>
      </w:r>
      <w:r w:rsidR="00411B70">
        <w:rPr>
          <w:rFonts w:cs="Arial"/>
          <w:sz w:val="24"/>
          <w:szCs w:val="24"/>
        </w:rPr>
        <w:t xml:space="preserve"> provided to the Committee for information</w:t>
      </w:r>
      <w:r w:rsidRPr="00A223F1">
        <w:rPr>
          <w:rFonts w:cs="Arial"/>
          <w:sz w:val="24"/>
          <w:szCs w:val="24"/>
        </w:rPr>
        <w:t xml:space="preserve"> on a biannual basis and made publicly available</w:t>
      </w:r>
      <w:r w:rsidR="00411B70">
        <w:rPr>
          <w:rFonts w:cs="Arial"/>
          <w:sz w:val="24"/>
          <w:szCs w:val="24"/>
        </w:rPr>
        <w:t xml:space="preserve"> annually</w:t>
      </w:r>
      <w:r w:rsidRPr="00A223F1">
        <w:rPr>
          <w:rFonts w:cs="Arial"/>
          <w:sz w:val="24"/>
          <w:szCs w:val="24"/>
        </w:rPr>
        <w:t xml:space="preserve"> on the Committee’s website; and</w:t>
      </w:r>
    </w:p>
    <w:p w:rsidR="002341C3" w:rsidRPr="00A223F1" w:rsidRDefault="002341C3"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that </w:t>
      </w:r>
      <w:r w:rsidR="00A31215">
        <w:rPr>
          <w:rFonts w:cs="Arial"/>
          <w:sz w:val="24"/>
          <w:szCs w:val="24"/>
        </w:rPr>
        <w:t>the Committee should discuss, say every quarter, research developments relating to a topical issues.</w:t>
      </w:r>
    </w:p>
    <w:p w:rsidR="00C53A15" w:rsidRPr="00A223F1" w:rsidRDefault="00C53A15" w:rsidP="00AE6BC2">
      <w:pPr>
        <w:tabs>
          <w:tab w:val="left" w:pos="426"/>
        </w:tabs>
        <w:spacing w:before="120" w:after="120"/>
        <w:rPr>
          <w:rFonts w:ascii="Calibri" w:hAnsi="Calibri" w:cs="Arial"/>
          <w:u w:val="single"/>
        </w:rPr>
      </w:pPr>
      <w:r w:rsidRPr="00A223F1">
        <w:rPr>
          <w:rFonts w:ascii="Calibri" w:hAnsi="Calibri" w:cs="Arial"/>
        </w:rPr>
        <w:t>3.6</w:t>
      </w:r>
      <w:r w:rsidRPr="00A223F1">
        <w:rPr>
          <w:rFonts w:ascii="Calibri" w:hAnsi="Calibri" w:cs="Arial"/>
        </w:rPr>
        <w:tab/>
      </w:r>
      <w:r w:rsidRPr="00A223F1">
        <w:rPr>
          <w:rFonts w:ascii="Calibri" w:hAnsi="Calibri" w:cs="Arial"/>
          <w:u w:val="single"/>
        </w:rPr>
        <w:t>Proposed new research theme outlines</w:t>
      </w:r>
    </w:p>
    <w:p w:rsidR="00DD174E" w:rsidRPr="00A223F1" w:rsidRDefault="00DD174E" w:rsidP="00DD174E">
      <w:pPr>
        <w:pStyle w:val="ListBullet"/>
        <w:numPr>
          <w:ilvl w:val="0"/>
          <w:numId w:val="0"/>
        </w:numPr>
        <w:spacing w:before="120" w:after="120" w:line="276" w:lineRule="auto"/>
        <w:ind w:left="425"/>
        <w:contextualSpacing w:val="0"/>
        <w:rPr>
          <w:rFonts w:ascii="Calibri" w:hAnsi="Calibri"/>
        </w:rPr>
      </w:pPr>
      <w:r w:rsidRPr="00A223F1">
        <w:rPr>
          <w:rFonts w:ascii="Calibri" w:hAnsi="Calibri"/>
        </w:rPr>
        <w:t xml:space="preserve">The Committee provided comments to the OWS on the thematic overviews for proposed priority research projects under the hydrology and ecology themes. </w:t>
      </w:r>
    </w:p>
    <w:p w:rsidR="00DF7619" w:rsidRPr="00A223F1" w:rsidRDefault="00DD174E" w:rsidP="00AE6BC2">
      <w:pPr>
        <w:pStyle w:val="ListBullet"/>
        <w:numPr>
          <w:ilvl w:val="0"/>
          <w:numId w:val="0"/>
        </w:numPr>
        <w:spacing w:before="120" w:after="120" w:line="276" w:lineRule="auto"/>
        <w:ind w:left="425"/>
        <w:contextualSpacing w:val="0"/>
        <w:rPr>
          <w:rFonts w:ascii="Calibri" w:hAnsi="Calibri"/>
        </w:rPr>
      </w:pPr>
      <w:r w:rsidRPr="00A223F1">
        <w:rPr>
          <w:rFonts w:ascii="Calibri" w:hAnsi="Calibri"/>
        </w:rPr>
        <w:t xml:space="preserve">The Committee discussed the proposed outcomes and outputs and </w:t>
      </w:r>
      <w:r w:rsidR="00170EBE">
        <w:rPr>
          <w:rFonts w:ascii="Calibri" w:hAnsi="Calibri"/>
        </w:rPr>
        <w:t xml:space="preserve">among other things </w:t>
      </w:r>
      <w:r w:rsidRPr="00A223F1">
        <w:rPr>
          <w:rFonts w:ascii="Calibri" w:hAnsi="Calibri"/>
        </w:rPr>
        <w:t xml:space="preserve">agreed </w:t>
      </w:r>
      <w:r>
        <w:rPr>
          <w:rFonts w:ascii="Calibri" w:hAnsi="Calibri"/>
        </w:rPr>
        <w:t>that</w:t>
      </w:r>
      <w:r w:rsidRPr="00A223F1">
        <w:rPr>
          <w:rFonts w:ascii="Calibri" w:hAnsi="Calibri"/>
        </w:rPr>
        <w:t xml:space="preserve"> a section about bioregional assessments</w:t>
      </w:r>
      <w:r>
        <w:rPr>
          <w:rFonts w:ascii="Calibri" w:hAnsi="Calibri"/>
        </w:rPr>
        <w:t xml:space="preserve"> should be incorporated</w:t>
      </w:r>
      <w:r w:rsidRPr="00A223F1">
        <w:rPr>
          <w:rFonts w:ascii="Calibri" w:hAnsi="Calibri"/>
        </w:rPr>
        <w:t xml:space="preserve"> into the thematic overviews to dem</w:t>
      </w:r>
      <w:r w:rsidR="00B82347">
        <w:rPr>
          <w:rFonts w:ascii="Calibri" w:hAnsi="Calibri"/>
        </w:rPr>
        <w:t>onstrate the linkages with the B</w:t>
      </w:r>
      <w:r w:rsidRPr="00A223F1">
        <w:rPr>
          <w:rFonts w:ascii="Calibri" w:hAnsi="Calibri"/>
        </w:rPr>
        <w:t xml:space="preserve">ioregional </w:t>
      </w:r>
      <w:r w:rsidR="00B82347">
        <w:rPr>
          <w:rFonts w:ascii="Calibri" w:hAnsi="Calibri"/>
        </w:rPr>
        <w:t>A</w:t>
      </w:r>
      <w:r w:rsidRPr="00A223F1">
        <w:rPr>
          <w:rFonts w:ascii="Calibri" w:hAnsi="Calibri"/>
        </w:rPr>
        <w:t xml:space="preserve">ssessment </w:t>
      </w:r>
      <w:r w:rsidR="00B82347">
        <w:rPr>
          <w:rFonts w:ascii="Calibri" w:hAnsi="Calibri"/>
        </w:rPr>
        <w:t>P</w:t>
      </w:r>
      <w:r w:rsidR="008132A0">
        <w:rPr>
          <w:rFonts w:ascii="Calibri" w:hAnsi="Calibri"/>
        </w:rPr>
        <w:t>rogramme</w:t>
      </w:r>
      <w:r w:rsidRPr="00A223F1">
        <w:rPr>
          <w:rFonts w:ascii="Calibri" w:hAnsi="Calibri"/>
        </w:rPr>
        <w:t xml:space="preserve">. The Committee discussed </w:t>
      </w:r>
      <w:r>
        <w:rPr>
          <w:rFonts w:ascii="Calibri" w:hAnsi="Calibri"/>
        </w:rPr>
        <w:t xml:space="preserve">how the OWS research programme can add value to existing research, and </w:t>
      </w:r>
      <w:r w:rsidRPr="00A223F1">
        <w:rPr>
          <w:rFonts w:ascii="Calibri" w:hAnsi="Calibri"/>
        </w:rPr>
        <w:t xml:space="preserve">agreed </w:t>
      </w:r>
      <w:r>
        <w:rPr>
          <w:rFonts w:ascii="Calibri" w:hAnsi="Calibri"/>
        </w:rPr>
        <w:t>that this should be</w:t>
      </w:r>
      <w:r w:rsidRPr="00A223F1">
        <w:rPr>
          <w:rFonts w:ascii="Calibri" w:hAnsi="Calibri"/>
        </w:rPr>
        <w:t xml:space="preserve"> </w:t>
      </w:r>
      <w:r>
        <w:rPr>
          <w:rFonts w:ascii="Calibri" w:hAnsi="Calibri"/>
        </w:rPr>
        <w:t>explicit</w:t>
      </w:r>
      <w:r w:rsidRPr="00A223F1">
        <w:rPr>
          <w:rFonts w:ascii="Calibri" w:hAnsi="Calibri"/>
        </w:rPr>
        <w:t xml:space="preserve"> in the thematic overviews.</w:t>
      </w:r>
    </w:p>
    <w:p w:rsidR="00C53A15" w:rsidRPr="00A223F1" w:rsidRDefault="00C53A15" w:rsidP="00AE6BC2">
      <w:pPr>
        <w:tabs>
          <w:tab w:val="left" w:pos="426"/>
        </w:tabs>
        <w:spacing w:before="120" w:after="120" w:line="276" w:lineRule="auto"/>
        <w:rPr>
          <w:rFonts w:ascii="Calibri" w:hAnsi="Calibri" w:cs="Arial"/>
        </w:rPr>
      </w:pPr>
      <w:r w:rsidRPr="00A223F1">
        <w:rPr>
          <w:rFonts w:ascii="Calibri" w:hAnsi="Calibri" w:cs="Arial"/>
        </w:rPr>
        <w:t>3.7</w:t>
      </w:r>
      <w:r w:rsidRPr="00A223F1">
        <w:rPr>
          <w:rFonts w:ascii="Calibri" w:hAnsi="Calibri" w:cs="Arial"/>
        </w:rPr>
        <w:tab/>
      </w:r>
      <w:r w:rsidRPr="00A223F1">
        <w:rPr>
          <w:rFonts w:ascii="Calibri" w:hAnsi="Calibri" w:cs="Arial"/>
          <w:u w:val="single"/>
        </w:rPr>
        <w:t>Fact sheets</w:t>
      </w:r>
    </w:p>
    <w:p w:rsidR="004F2712" w:rsidRPr="00A223F1" w:rsidRDefault="004F2712"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lastRenderedPageBreak/>
        <w:t>The OWS provided the Committee with an update on the development of Committee fact sheets on key topics.</w:t>
      </w:r>
      <w:r w:rsidR="00CA548F" w:rsidRPr="00A223F1">
        <w:rPr>
          <w:rFonts w:ascii="Calibri" w:hAnsi="Calibri" w:cs="Arial"/>
          <w:color w:val="000000" w:themeColor="text1"/>
        </w:rPr>
        <w:t xml:space="preserve"> </w:t>
      </w:r>
      <w:r w:rsidR="00E67538" w:rsidRPr="00A223F1">
        <w:rPr>
          <w:rFonts w:ascii="Calibri" w:hAnsi="Calibri" w:cs="Arial"/>
          <w:color w:val="000000" w:themeColor="text1"/>
        </w:rPr>
        <w:t>Th</w:t>
      </w:r>
      <w:r w:rsidR="00CA548F" w:rsidRPr="00A223F1">
        <w:rPr>
          <w:rFonts w:ascii="Calibri" w:hAnsi="Calibri" w:cs="Arial"/>
          <w:color w:val="000000" w:themeColor="text1"/>
        </w:rPr>
        <w:t xml:space="preserve">e Committee reviewed the: </w:t>
      </w:r>
    </w:p>
    <w:p w:rsidR="004F2712" w:rsidRPr="00A223F1" w:rsidRDefault="004F2712"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revised fact sheets on </w:t>
      </w:r>
      <w:r w:rsidRPr="00A223F1">
        <w:rPr>
          <w:rFonts w:cs="Arial"/>
          <w:i/>
          <w:sz w:val="24"/>
          <w:szCs w:val="24"/>
        </w:rPr>
        <w:t>Surface Water and Groundwater Connectivity – coal seam gas</w:t>
      </w:r>
      <w:r w:rsidRPr="00A223F1">
        <w:rPr>
          <w:rFonts w:cs="Arial"/>
          <w:sz w:val="24"/>
          <w:szCs w:val="24"/>
        </w:rPr>
        <w:t xml:space="preserve"> and </w:t>
      </w:r>
      <w:r w:rsidRPr="00A223F1">
        <w:rPr>
          <w:rFonts w:cs="Arial"/>
          <w:i/>
          <w:sz w:val="24"/>
          <w:szCs w:val="24"/>
        </w:rPr>
        <w:t>Surface Water and Groundwater Connectivity – coal mining</w:t>
      </w:r>
      <w:r w:rsidRPr="00A223F1">
        <w:rPr>
          <w:rFonts w:cs="Arial"/>
          <w:sz w:val="24"/>
          <w:szCs w:val="24"/>
        </w:rPr>
        <w:t>; and</w:t>
      </w:r>
    </w:p>
    <w:p w:rsidR="004F2712" w:rsidRPr="00A223F1" w:rsidRDefault="004F2712"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new draft fact sheets on </w:t>
      </w:r>
      <w:r w:rsidRPr="00A223F1">
        <w:rPr>
          <w:rFonts w:cs="Arial"/>
          <w:i/>
          <w:sz w:val="24"/>
          <w:szCs w:val="24"/>
        </w:rPr>
        <w:t xml:space="preserve">Subsidence – coal seam gas </w:t>
      </w:r>
      <w:r w:rsidRPr="00A223F1">
        <w:rPr>
          <w:rFonts w:cs="Arial"/>
          <w:sz w:val="24"/>
          <w:szCs w:val="24"/>
        </w:rPr>
        <w:t xml:space="preserve">and </w:t>
      </w:r>
      <w:r w:rsidRPr="00A223F1">
        <w:rPr>
          <w:rFonts w:cs="Arial"/>
          <w:i/>
          <w:sz w:val="24"/>
          <w:szCs w:val="24"/>
        </w:rPr>
        <w:t>Subsidence – coal mining</w:t>
      </w:r>
      <w:r w:rsidRPr="00A223F1">
        <w:rPr>
          <w:rFonts w:cs="Arial"/>
          <w:sz w:val="24"/>
          <w:szCs w:val="24"/>
        </w:rPr>
        <w:t>.</w:t>
      </w:r>
    </w:p>
    <w:p w:rsidR="004F2712" w:rsidRPr="00A223F1" w:rsidRDefault="004F2712"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The Committee </w:t>
      </w:r>
      <w:r w:rsidR="00CA548F" w:rsidRPr="00A223F1">
        <w:rPr>
          <w:rFonts w:ascii="Calibri" w:hAnsi="Calibri" w:cs="Arial"/>
          <w:color w:val="000000" w:themeColor="text1"/>
        </w:rPr>
        <w:t>provided comments and agreed to provide any minor edits to OWS out of session</w:t>
      </w:r>
      <w:r w:rsidRPr="00A223F1">
        <w:rPr>
          <w:rFonts w:ascii="Calibri" w:hAnsi="Calibri" w:cs="Arial"/>
          <w:color w:val="000000" w:themeColor="text1"/>
        </w:rPr>
        <w:t>.</w:t>
      </w:r>
      <w:r w:rsidR="00CA548F" w:rsidRPr="00A223F1">
        <w:rPr>
          <w:rFonts w:ascii="Calibri" w:hAnsi="Calibri" w:cs="Arial"/>
          <w:color w:val="000000" w:themeColor="text1"/>
        </w:rPr>
        <w:t xml:space="preserve"> The Committee noted that following receipt </w:t>
      </w:r>
      <w:r w:rsidR="000C0A08" w:rsidRPr="00A223F1">
        <w:rPr>
          <w:rFonts w:ascii="Calibri" w:hAnsi="Calibri" w:cs="Arial"/>
          <w:color w:val="000000" w:themeColor="text1"/>
        </w:rPr>
        <w:t xml:space="preserve">and incorporation </w:t>
      </w:r>
      <w:r w:rsidR="00CA548F" w:rsidRPr="00A223F1">
        <w:rPr>
          <w:rFonts w:ascii="Calibri" w:hAnsi="Calibri" w:cs="Arial"/>
          <w:color w:val="000000" w:themeColor="text1"/>
        </w:rPr>
        <w:t xml:space="preserve">of final edits, OWS </w:t>
      </w:r>
      <w:r w:rsidR="000C0A08" w:rsidRPr="00A223F1">
        <w:rPr>
          <w:rFonts w:ascii="Calibri" w:hAnsi="Calibri" w:cs="Arial"/>
          <w:color w:val="000000" w:themeColor="text1"/>
        </w:rPr>
        <w:t>would</w:t>
      </w:r>
      <w:r w:rsidR="00170EBE">
        <w:rPr>
          <w:rFonts w:ascii="Calibri" w:hAnsi="Calibri" w:cs="Arial"/>
          <w:color w:val="000000" w:themeColor="text1"/>
        </w:rPr>
        <w:t xml:space="preserve"> review style and presentation issues and</w:t>
      </w:r>
      <w:r w:rsidR="00CA548F" w:rsidRPr="00A223F1">
        <w:rPr>
          <w:rFonts w:ascii="Calibri" w:hAnsi="Calibri" w:cs="Arial"/>
          <w:color w:val="000000" w:themeColor="text1"/>
        </w:rPr>
        <w:t xml:space="preserve"> proceed with technical and end user checks with a view to publishing a number of fact sheets in December.</w:t>
      </w:r>
    </w:p>
    <w:p w:rsidR="005A0486" w:rsidRPr="00A223F1" w:rsidRDefault="005A0486" w:rsidP="00AE6BC2">
      <w:pPr>
        <w:tabs>
          <w:tab w:val="left" w:pos="426"/>
        </w:tabs>
        <w:spacing w:before="240" w:after="120" w:line="276" w:lineRule="auto"/>
        <w:rPr>
          <w:rFonts w:ascii="Calibri" w:hAnsi="Calibri" w:cs="Arial"/>
          <w:b/>
        </w:rPr>
      </w:pPr>
      <w:r w:rsidRPr="00A223F1">
        <w:rPr>
          <w:rFonts w:ascii="Calibri" w:hAnsi="Calibri" w:cs="Arial"/>
          <w:b/>
        </w:rPr>
        <w:t>4.</w:t>
      </w:r>
      <w:r w:rsidRPr="00A223F1">
        <w:rPr>
          <w:rFonts w:ascii="Calibri" w:hAnsi="Calibri" w:cs="Arial"/>
          <w:b/>
        </w:rPr>
        <w:tab/>
      </w:r>
      <w:r w:rsidR="00933827" w:rsidRPr="00A223F1">
        <w:rPr>
          <w:rFonts w:ascii="Calibri" w:hAnsi="Calibri" w:cs="Arial"/>
          <w:b/>
        </w:rPr>
        <w:t>Advice on Projects referred by Governments</w:t>
      </w:r>
    </w:p>
    <w:p w:rsidR="005A0486" w:rsidRPr="00A223F1" w:rsidRDefault="005A0486" w:rsidP="00AE6BC2">
      <w:pPr>
        <w:tabs>
          <w:tab w:val="left" w:pos="426"/>
        </w:tabs>
        <w:spacing w:before="120" w:after="120" w:line="276" w:lineRule="auto"/>
        <w:rPr>
          <w:rFonts w:ascii="Calibri" w:hAnsi="Calibri" w:cs="Arial"/>
          <w:u w:val="single"/>
        </w:rPr>
      </w:pPr>
      <w:r w:rsidRPr="00A223F1">
        <w:rPr>
          <w:rFonts w:ascii="Calibri" w:hAnsi="Calibri" w:cs="Arial"/>
        </w:rPr>
        <w:t>4.1</w:t>
      </w:r>
      <w:r w:rsidRPr="00A223F1">
        <w:rPr>
          <w:rFonts w:ascii="Calibri" w:hAnsi="Calibri" w:cs="Arial"/>
        </w:rPr>
        <w:tab/>
      </w:r>
      <w:r w:rsidR="00933827" w:rsidRPr="00A223F1">
        <w:rPr>
          <w:rFonts w:ascii="Calibri" w:hAnsi="Calibri" w:cs="Arial"/>
          <w:u w:val="single"/>
        </w:rPr>
        <w:t xml:space="preserve">Overview of post approval </w:t>
      </w:r>
      <w:r w:rsidR="00135222" w:rsidRPr="00A223F1">
        <w:rPr>
          <w:rFonts w:ascii="Calibri" w:hAnsi="Calibri" w:cs="Arial"/>
          <w:u w:val="single"/>
        </w:rPr>
        <w:t>coal seam gas projects,</w:t>
      </w:r>
      <w:r w:rsidR="00933827" w:rsidRPr="00A223F1">
        <w:rPr>
          <w:rFonts w:ascii="Calibri" w:hAnsi="Calibri" w:cs="Arial"/>
          <w:u w:val="single"/>
        </w:rPr>
        <w:t xml:space="preserve"> Queensland</w:t>
      </w:r>
    </w:p>
    <w:p w:rsidR="00BF1F23" w:rsidRPr="00A223F1" w:rsidRDefault="00863ED9"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At the Committee’s invitation, Paul Greenfield, Chair of the Expert Panel for Major Coal Seam Gas Projects (the Expert Panel) joined the meeting to </w:t>
      </w:r>
      <w:r w:rsidR="00135222" w:rsidRPr="00A223F1">
        <w:rPr>
          <w:rFonts w:ascii="Calibri" w:hAnsi="Calibri" w:cs="Arial"/>
          <w:color w:val="000000" w:themeColor="text1"/>
        </w:rPr>
        <w:t xml:space="preserve">provide an overview of </w:t>
      </w:r>
      <w:r w:rsidR="00B82347">
        <w:rPr>
          <w:rFonts w:ascii="Calibri" w:hAnsi="Calibri" w:cs="Arial"/>
          <w:color w:val="000000" w:themeColor="text1"/>
        </w:rPr>
        <w:t>the role of the Expert Panel</w:t>
      </w:r>
      <w:r w:rsidR="00135222" w:rsidRPr="00A223F1">
        <w:rPr>
          <w:rFonts w:ascii="Calibri" w:hAnsi="Calibri" w:cs="Arial"/>
          <w:color w:val="000000" w:themeColor="text1"/>
        </w:rPr>
        <w:t>.</w:t>
      </w:r>
    </w:p>
    <w:p w:rsidR="006511C6" w:rsidRPr="00A223F1" w:rsidRDefault="00341716" w:rsidP="00AE6BC2">
      <w:pPr>
        <w:tabs>
          <w:tab w:val="left" w:pos="426"/>
        </w:tabs>
        <w:spacing w:after="120" w:line="276" w:lineRule="auto"/>
        <w:ind w:left="426"/>
        <w:rPr>
          <w:rFonts w:ascii="Calibri" w:hAnsi="Calibri" w:cs="Arial"/>
        </w:rPr>
      </w:pPr>
      <w:r w:rsidRPr="00A223F1">
        <w:rPr>
          <w:rFonts w:ascii="Calibri" w:hAnsi="Calibri" w:cs="Arial"/>
          <w:color w:val="000000" w:themeColor="text1"/>
        </w:rPr>
        <w:t xml:space="preserve">Professor Greenfield provided </w:t>
      </w:r>
      <w:r w:rsidR="006511C6" w:rsidRPr="00A223F1">
        <w:rPr>
          <w:rFonts w:ascii="Calibri" w:hAnsi="Calibri" w:cs="Arial"/>
          <w:color w:val="000000" w:themeColor="text1"/>
        </w:rPr>
        <w:t>background</w:t>
      </w:r>
      <w:r w:rsidRPr="00A223F1">
        <w:rPr>
          <w:rFonts w:ascii="Calibri" w:hAnsi="Calibri" w:cs="Arial"/>
          <w:color w:val="000000" w:themeColor="text1"/>
        </w:rPr>
        <w:t xml:space="preserve"> information about the</w:t>
      </w:r>
      <w:r w:rsidR="00135222" w:rsidRPr="00A223F1">
        <w:rPr>
          <w:rFonts w:ascii="Calibri" w:hAnsi="Calibri" w:cs="Arial"/>
          <w:color w:val="000000" w:themeColor="text1"/>
        </w:rPr>
        <w:t xml:space="preserve"> Expert Panel</w:t>
      </w:r>
      <w:r w:rsidRPr="00A223F1">
        <w:rPr>
          <w:rFonts w:ascii="Calibri" w:hAnsi="Calibri" w:cs="Arial"/>
          <w:color w:val="000000" w:themeColor="text1"/>
        </w:rPr>
        <w:t>, which</w:t>
      </w:r>
      <w:r w:rsidR="00135222" w:rsidRPr="00A223F1">
        <w:rPr>
          <w:rFonts w:ascii="Calibri" w:hAnsi="Calibri" w:cs="Arial"/>
          <w:color w:val="000000" w:themeColor="text1"/>
        </w:rPr>
        <w:t xml:space="preserve"> was established in</w:t>
      </w:r>
      <w:r w:rsidR="008128EC" w:rsidRPr="00A223F1">
        <w:rPr>
          <w:rFonts w:ascii="Calibri" w:hAnsi="Calibri" w:cs="Arial"/>
          <w:color w:val="000000" w:themeColor="text1"/>
        </w:rPr>
        <w:t xml:space="preserve"> March 2011 to provide </w:t>
      </w:r>
      <w:r w:rsidRPr="00A223F1">
        <w:rPr>
          <w:rFonts w:ascii="Calibri" w:hAnsi="Calibri" w:cs="Arial"/>
          <w:color w:val="000000" w:themeColor="text1"/>
        </w:rPr>
        <w:t>expert hydrological and hydrogeological advice to the Minister and the Department of the Environment relating to major coal seam gas proposals w</w:t>
      </w:r>
      <w:r w:rsidR="001634F2">
        <w:rPr>
          <w:rFonts w:ascii="Calibri" w:hAnsi="Calibri" w:cs="Arial"/>
          <w:color w:val="000000" w:themeColor="text1"/>
        </w:rPr>
        <w:t>ere</w:t>
      </w:r>
      <w:r w:rsidRPr="00A223F1">
        <w:rPr>
          <w:rFonts w:ascii="Calibri" w:hAnsi="Calibri" w:cs="Arial"/>
          <w:color w:val="000000" w:themeColor="text1"/>
        </w:rPr>
        <w:t xml:space="preserve"> approved </w:t>
      </w:r>
      <w:r w:rsidR="001634F2">
        <w:rPr>
          <w:rFonts w:ascii="Calibri" w:hAnsi="Calibri" w:cs="Arial"/>
          <w:color w:val="000000" w:themeColor="text1"/>
        </w:rPr>
        <w:t>with conditions</w:t>
      </w:r>
      <w:r w:rsidRPr="00A223F1">
        <w:rPr>
          <w:rFonts w:ascii="Calibri" w:hAnsi="Calibri" w:cs="Arial"/>
          <w:color w:val="000000" w:themeColor="text1"/>
        </w:rPr>
        <w:t xml:space="preserve"> under the </w:t>
      </w:r>
      <w:r w:rsidRPr="00A223F1">
        <w:rPr>
          <w:rFonts w:ascii="Calibri" w:hAnsi="Calibri" w:cs="Arial"/>
          <w:i/>
          <w:color w:val="000000" w:themeColor="text1"/>
        </w:rPr>
        <w:t>Environment Protection and Biodiversity Conservation Act 1999</w:t>
      </w:r>
      <w:r w:rsidR="001634F2">
        <w:rPr>
          <w:rFonts w:ascii="Calibri" w:hAnsi="Calibri" w:cs="Arial"/>
          <w:color w:val="000000" w:themeColor="text1"/>
        </w:rPr>
        <w:t xml:space="preserve"> (EPBC Act)</w:t>
      </w:r>
      <w:r w:rsidRPr="00A223F1">
        <w:rPr>
          <w:rFonts w:ascii="Calibri" w:hAnsi="Calibri" w:cs="Arial"/>
          <w:color w:val="000000" w:themeColor="text1"/>
        </w:rPr>
        <w:t>.</w:t>
      </w:r>
      <w:r w:rsidR="00F3285C" w:rsidRPr="00A223F1">
        <w:rPr>
          <w:rFonts w:ascii="Calibri" w:hAnsi="Calibri" w:cs="Arial"/>
          <w:color w:val="000000" w:themeColor="text1"/>
        </w:rPr>
        <w:t xml:space="preserve"> </w:t>
      </w:r>
      <w:r w:rsidR="006511C6" w:rsidRPr="00A223F1">
        <w:rPr>
          <w:rFonts w:ascii="Calibri" w:hAnsi="Calibri" w:cs="Arial"/>
          <w:color w:val="000000" w:themeColor="text1"/>
        </w:rPr>
        <w:t>Topics of d</w:t>
      </w:r>
      <w:r w:rsidRPr="00A223F1">
        <w:rPr>
          <w:rFonts w:ascii="Calibri" w:hAnsi="Calibri" w:cs="Arial"/>
          <w:color w:val="000000" w:themeColor="text1"/>
        </w:rPr>
        <w:t xml:space="preserve">iscussion </w:t>
      </w:r>
      <w:r w:rsidRPr="00A223F1">
        <w:rPr>
          <w:rFonts w:ascii="Calibri" w:hAnsi="Calibri" w:cs="Arial"/>
        </w:rPr>
        <w:t>included</w:t>
      </w:r>
      <w:r w:rsidR="006511C6" w:rsidRPr="00A223F1">
        <w:rPr>
          <w:rFonts w:ascii="Calibri" w:hAnsi="Calibri" w:cs="Arial"/>
        </w:rPr>
        <w:t>:</w:t>
      </w:r>
    </w:p>
    <w:p w:rsidR="006511C6" w:rsidRPr="00A223F1" w:rsidRDefault="00341716"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the purpose of the </w:t>
      </w:r>
      <w:r w:rsidR="006511C6" w:rsidRPr="00A223F1">
        <w:rPr>
          <w:rFonts w:cs="Arial"/>
          <w:sz w:val="24"/>
          <w:szCs w:val="24"/>
        </w:rPr>
        <w:t xml:space="preserve">advice to be provided by the </w:t>
      </w:r>
      <w:r w:rsidRPr="00A223F1">
        <w:rPr>
          <w:rFonts w:cs="Arial"/>
          <w:sz w:val="24"/>
          <w:szCs w:val="24"/>
        </w:rPr>
        <w:t>Expert Panel</w:t>
      </w:r>
      <w:r w:rsidR="00751DC8" w:rsidRPr="00A223F1">
        <w:rPr>
          <w:rFonts w:cs="Arial"/>
          <w:sz w:val="24"/>
          <w:szCs w:val="24"/>
        </w:rPr>
        <w:t xml:space="preserve">, its membership </w:t>
      </w:r>
      <w:r w:rsidRPr="00A223F1">
        <w:rPr>
          <w:rFonts w:cs="Arial"/>
          <w:sz w:val="24"/>
          <w:szCs w:val="24"/>
        </w:rPr>
        <w:t>and scope of work</w:t>
      </w:r>
      <w:r w:rsidR="006511C6" w:rsidRPr="00A223F1">
        <w:rPr>
          <w:rFonts w:cs="Arial"/>
          <w:sz w:val="24"/>
          <w:szCs w:val="24"/>
        </w:rPr>
        <w:t>;</w:t>
      </w:r>
    </w:p>
    <w:p w:rsidR="006511C6" w:rsidRPr="00A223F1" w:rsidRDefault="00341716"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the three</w:t>
      </w:r>
      <w:r w:rsidR="00135222" w:rsidRPr="00A223F1">
        <w:rPr>
          <w:rFonts w:cs="Arial"/>
          <w:sz w:val="24"/>
          <w:szCs w:val="24"/>
        </w:rPr>
        <w:t xml:space="preserve"> Queensland coal seam gas projects</w:t>
      </w:r>
      <w:r w:rsidRPr="00A223F1">
        <w:rPr>
          <w:rFonts w:cs="Arial"/>
          <w:sz w:val="24"/>
          <w:szCs w:val="24"/>
        </w:rPr>
        <w:t xml:space="preserve"> that</w:t>
      </w:r>
      <w:r w:rsidR="00135222" w:rsidRPr="00A223F1">
        <w:rPr>
          <w:rFonts w:cs="Arial"/>
          <w:sz w:val="24"/>
          <w:szCs w:val="24"/>
        </w:rPr>
        <w:t xml:space="preserve"> have b</w:t>
      </w:r>
      <w:r w:rsidRPr="00A223F1">
        <w:rPr>
          <w:rFonts w:cs="Arial"/>
          <w:sz w:val="24"/>
          <w:szCs w:val="24"/>
        </w:rPr>
        <w:t>een approved under the EPBC Act</w:t>
      </w:r>
      <w:r w:rsidR="006511C6" w:rsidRPr="00A223F1">
        <w:rPr>
          <w:rFonts w:cs="Arial"/>
          <w:sz w:val="24"/>
          <w:szCs w:val="24"/>
        </w:rPr>
        <w:t>; and</w:t>
      </w:r>
    </w:p>
    <w:p w:rsidR="00135222" w:rsidRPr="00A223F1" w:rsidRDefault="006511C6"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requirements </w:t>
      </w:r>
      <w:r w:rsidR="0012297A" w:rsidRPr="00A223F1">
        <w:rPr>
          <w:rFonts w:cs="Arial"/>
          <w:sz w:val="24"/>
          <w:szCs w:val="24"/>
        </w:rPr>
        <w:t xml:space="preserve">and processes </w:t>
      </w:r>
      <w:r w:rsidRPr="00A223F1">
        <w:rPr>
          <w:rFonts w:cs="Arial"/>
          <w:sz w:val="24"/>
          <w:szCs w:val="24"/>
        </w:rPr>
        <w:t xml:space="preserve">for the two stages of </w:t>
      </w:r>
      <w:r w:rsidR="00F3285C" w:rsidRPr="00A223F1">
        <w:rPr>
          <w:rFonts w:cs="Arial"/>
          <w:sz w:val="24"/>
          <w:szCs w:val="24"/>
        </w:rPr>
        <w:t>w</w:t>
      </w:r>
      <w:r w:rsidRPr="00A223F1">
        <w:rPr>
          <w:rFonts w:cs="Arial"/>
          <w:sz w:val="24"/>
          <w:szCs w:val="24"/>
        </w:rPr>
        <w:t xml:space="preserve">ater </w:t>
      </w:r>
      <w:r w:rsidR="00F3285C" w:rsidRPr="00A223F1">
        <w:rPr>
          <w:rFonts w:cs="Arial"/>
          <w:sz w:val="24"/>
          <w:szCs w:val="24"/>
        </w:rPr>
        <w:t>m</w:t>
      </w:r>
      <w:r w:rsidRPr="00A223F1">
        <w:rPr>
          <w:rFonts w:cs="Arial"/>
          <w:sz w:val="24"/>
          <w:szCs w:val="24"/>
        </w:rPr>
        <w:t xml:space="preserve">onitoring and </w:t>
      </w:r>
      <w:r w:rsidR="00F3285C" w:rsidRPr="00A223F1">
        <w:rPr>
          <w:rFonts w:cs="Arial"/>
          <w:sz w:val="24"/>
          <w:szCs w:val="24"/>
        </w:rPr>
        <w:t>m</w:t>
      </w:r>
      <w:r w:rsidRPr="00A223F1">
        <w:rPr>
          <w:rFonts w:cs="Arial"/>
          <w:sz w:val="24"/>
          <w:szCs w:val="24"/>
        </w:rPr>
        <w:t xml:space="preserve">anagement </w:t>
      </w:r>
      <w:r w:rsidR="00F3285C" w:rsidRPr="00A223F1">
        <w:rPr>
          <w:rFonts w:cs="Arial"/>
          <w:sz w:val="24"/>
          <w:szCs w:val="24"/>
        </w:rPr>
        <w:t>p</w:t>
      </w:r>
      <w:r w:rsidRPr="00A223F1">
        <w:rPr>
          <w:rFonts w:cs="Arial"/>
          <w:sz w:val="24"/>
          <w:szCs w:val="24"/>
        </w:rPr>
        <w:t>lans</w:t>
      </w:r>
      <w:r w:rsidR="00751DC8" w:rsidRPr="00A223F1">
        <w:rPr>
          <w:rFonts w:cs="Arial"/>
          <w:sz w:val="24"/>
          <w:szCs w:val="24"/>
        </w:rPr>
        <w:t xml:space="preserve">, which are required as conditions of an approval for </w:t>
      </w:r>
      <w:r w:rsidR="001634F2">
        <w:rPr>
          <w:rFonts w:cs="Arial"/>
          <w:sz w:val="24"/>
          <w:szCs w:val="24"/>
        </w:rPr>
        <w:t>specific</w:t>
      </w:r>
      <w:r w:rsidR="00751DC8" w:rsidRPr="00A223F1">
        <w:rPr>
          <w:rFonts w:cs="Arial"/>
          <w:sz w:val="24"/>
          <w:szCs w:val="24"/>
        </w:rPr>
        <w:t xml:space="preserve"> coal seam gas projects</w:t>
      </w:r>
      <w:r w:rsidRPr="00A223F1">
        <w:rPr>
          <w:rFonts w:cs="Arial"/>
          <w:sz w:val="24"/>
          <w:szCs w:val="24"/>
        </w:rPr>
        <w:t>.</w:t>
      </w:r>
      <w:r w:rsidR="00341716" w:rsidRPr="00A223F1">
        <w:rPr>
          <w:rFonts w:cs="Arial"/>
          <w:sz w:val="24"/>
          <w:szCs w:val="24"/>
        </w:rPr>
        <w:t xml:space="preserve"> </w:t>
      </w:r>
    </w:p>
    <w:p w:rsidR="00F3285C" w:rsidRPr="00A223F1" w:rsidRDefault="00F3285C"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The Committee were appreciative of the update and agreed to invite Professor Greenfield back to meet with the Committee </w:t>
      </w:r>
      <w:r w:rsidR="001634F2">
        <w:rPr>
          <w:rFonts w:ascii="Calibri" w:hAnsi="Calibri" w:cs="Arial"/>
          <w:color w:val="000000" w:themeColor="text1"/>
        </w:rPr>
        <w:t xml:space="preserve">in early 2014 </w:t>
      </w:r>
      <w:r w:rsidRPr="00A223F1">
        <w:rPr>
          <w:rFonts w:ascii="Calibri" w:hAnsi="Calibri" w:cs="Arial"/>
          <w:color w:val="000000" w:themeColor="text1"/>
        </w:rPr>
        <w:t xml:space="preserve">when </w:t>
      </w:r>
      <w:r w:rsidR="001634F2">
        <w:rPr>
          <w:rFonts w:ascii="Calibri" w:hAnsi="Calibri" w:cs="Arial"/>
          <w:color w:val="000000" w:themeColor="text1"/>
        </w:rPr>
        <w:t>his work on these projects had further progressed</w:t>
      </w:r>
      <w:r w:rsidRPr="00A223F1">
        <w:rPr>
          <w:rFonts w:ascii="Calibri" w:hAnsi="Calibri" w:cs="Arial"/>
          <w:color w:val="000000" w:themeColor="text1"/>
        </w:rPr>
        <w:t>.</w:t>
      </w:r>
    </w:p>
    <w:p w:rsidR="003C4F29" w:rsidRPr="00A223F1" w:rsidRDefault="003C4F29" w:rsidP="00AE6BC2">
      <w:pPr>
        <w:tabs>
          <w:tab w:val="left" w:pos="426"/>
        </w:tabs>
        <w:spacing w:before="120" w:after="120" w:line="276" w:lineRule="auto"/>
        <w:rPr>
          <w:rFonts w:ascii="Calibri" w:hAnsi="Calibri" w:cs="Arial"/>
          <w:color w:val="000000" w:themeColor="text1"/>
          <w:u w:val="single"/>
        </w:rPr>
      </w:pPr>
      <w:r w:rsidRPr="00A223F1">
        <w:rPr>
          <w:rFonts w:ascii="Calibri" w:hAnsi="Calibri" w:cs="Arial"/>
          <w:color w:val="000000" w:themeColor="text1"/>
        </w:rPr>
        <w:t>4.2</w:t>
      </w:r>
      <w:r w:rsidRPr="00A223F1">
        <w:rPr>
          <w:rFonts w:ascii="Calibri" w:hAnsi="Calibri" w:cs="Arial"/>
          <w:color w:val="000000" w:themeColor="text1"/>
        </w:rPr>
        <w:tab/>
      </w:r>
      <w:r w:rsidR="00933827" w:rsidRPr="00A223F1">
        <w:rPr>
          <w:rFonts w:ascii="Calibri" w:hAnsi="Calibri" w:cs="Arial"/>
          <w:color w:val="000000" w:themeColor="text1"/>
          <w:u w:val="single"/>
        </w:rPr>
        <w:t>Uncertainty and risk</w:t>
      </w:r>
    </w:p>
    <w:p w:rsidR="008128EC" w:rsidRPr="00A223F1" w:rsidRDefault="008128EC" w:rsidP="00AE6BC2">
      <w:pPr>
        <w:pStyle w:val="ListBullet"/>
        <w:numPr>
          <w:ilvl w:val="0"/>
          <w:numId w:val="0"/>
        </w:numPr>
        <w:spacing w:before="120" w:after="120"/>
        <w:ind w:left="425"/>
        <w:contextualSpacing w:val="0"/>
        <w:rPr>
          <w:rFonts w:ascii="Calibri" w:hAnsi="Calibri" w:cs="Arial"/>
        </w:rPr>
      </w:pPr>
      <w:r w:rsidRPr="00A223F1">
        <w:rPr>
          <w:rFonts w:ascii="Calibri" w:hAnsi="Calibri" w:cs="Arial"/>
        </w:rPr>
        <w:t xml:space="preserve">At the September meeting, the Committee discussed ways to define uncertainty and criteria for assigning levels of confidence when considering requests for advice on development proposals. </w:t>
      </w:r>
    </w:p>
    <w:p w:rsidR="000A1F00" w:rsidRPr="00A223F1" w:rsidRDefault="000A1F00" w:rsidP="00AE6BC2">
      <w:pPr>
        <w:pStyle w:val="ListBullet"/>
        <w:numPr>
          <w:ilvl w:val="0"/>
          <w:numId w:val="0"/>
        </w:numPr>
        <w:spacing w:before="120" w:after="120"/>
        <w:ind w:left="425"/>
        <w:contextualSpacing w:val="0"/>
        <w:rPr>
          <w:rFonts w:ascii="Calibri" w:hAnsi="Calibri" w:cs="Arial"/>
        </w:rPr>
      </w:pPr>
      <w:r w:rsidRPr="00A223F1">
        <w:rPr>
          <w:rFonts w:ascii="Calibri" w:hAnsi="Calibri" w:cs="Arial"/>
        </w:rPr>
        <w:t>The Committee discussed the importance of developing some consistent terminology on risk and uncertainty</w:t>
      </w:r>
      <w:r w:rsidR="00170EBE">
        <w:rPr>
          <w:rFonts w:ascii="Calibri" w:hAnsi="Calibri" w:cs="Arial"/>
        </w:rPr>
        <w:t xml:space="preserve"> and</w:t>
      </w:r>
      <w:r w:rsidRPr="00A223F1">
        <w:rPr>
          <w:rFonts w:ascii="Calibri" w:hAnsi="Calibri" w:cs="Arial"/>
        </w:rPr>
        <w:t xml:space="preserve"> agreed to work in collaboration with Dr Simon Barry to progress this.</w:t>
      </w:r>
    </w:p>
    <w:p w:rsidR="00BC16D8" w:rsidRDefault="00BC16D8" w:rsidP="00AE6BC2">
      <w:pPr>
        <w:tabs>
          <w:tab w:val="left" w:pos="426"/>
        </w:tabs>
        <w:spacing w:after="120" w:line="276" w:lineRule="auto"/>
        <w:ind w:left="425"/>
        <w:rPr>
          <w:rFonts w:ascii="Calibri" w:hAnsi="Calibri"/>
        </w:rPr>
      </w:pPr>
      <w:r w:rsidRPr="00A223F1">
        <w:rPr>
          <w:rFonts w:ascii="Calibri" w:hAnsi="Calibri" w:cs="Arial"/>
        </w:rPr>
        <w:lastRenderedPageBreak/>
        <w:t xml:space="preserve">The Committee agreed to </w:t>
      </w:r>
      <w:r w:rsidRPr="00A223F1">
        <w:rPr>
          <w:rFonts w:ascii="Calibri" w:hAnsi="Calibri"/>
        </w:rPr>
        <w:t>review the table presented at the September meeting on possible hydrological criteria for different levels of confidence, and to provide input relevant to their area of expertise for inclusion in the table. The Committee agreed to trial the criteria for assigning levels of confidence at their November meeting.</w:t>
      </w:r>
    </w:p>
    <w:p w:rsidR="003C4F29" w:rsidRPr="00A223F1" w:rsidRDefault="003C4F29" w:rsidP="00AE6BC2">
      <w:pPr>
        <w:tabs>
          <w:tab w:val="left" w:pos="426"/>
        </w:tabs>
        <w:spacing w:before="120" w:after="120" w:line="276" w:lineRule="auto"/>
        <w:rPr>
          <w:rFonts w:ascii="Calibri" w:hAnsi="Calibri" w:cs="Arial"/>
          <w:color w:val="000000" w:themeColor="text1"/>
          <w:u w:val="single"/>
        </w:rPr>
      </w:pPr>
      <w:r w:rsidRPr="00A223F1">
        <w:rPr>
          <w:rFonts w:ascii="Calibri" w:hAnsi="Calibri" w:cs="Arial"/>
          <w:color w:val="000000" w:themeColor="text1"/>
        </w:rPr>
        <w:t>4.3</w:t>
      </w:r>
      <w:r w:rsidRPr="00A223F1">
        <w:rPr>
          <w:rFonts w:ascii="Calibri" w:hAnsi="Calibri" w:cs="Arial"/>
          <w:color w:val="000000" w:themeColor="text1"/>
        </w:rPr>
        <w:tab/>
      </w:r>
      <w:r w:rsidR="00933827" w:rsidRPr="00A223F1">
        <w:rPr>
          <w:rFonts w:ascii="Calibri" w:hAnsi="Calibri" w:cs="Arial"/>
          <w:color w:val="000000" w:themeColor="text1"/>
          <w:u w:val="single"/>
        </w:rPr>
        <w:t>Review of information guidelines</w:t>
      </w:r>
    </w:p>
    <w:p w:rsidR="00A9734F" w:rsidRPr="00A223F1" w:rsidRDefault="00A9734F"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The OWS provided the Committee with an update on the initial review of the Information Guidelines, which takes into account feedback provided by the Committee to date.</w:t>
      </w:r>
    </w:p>
    <w:p w:rsidR="00A9734F" w:rsidRPr="00A223F1" w:rsidRDefault="00A9734F"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The Committee:</w:t>
      </w:r>
    </w:p>
    <w:p w:rsidR="00A9734F" w:rsidRPr="00A223F1" w:rsidRDefault="00943BCA"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reviewed and provided comments on</w:t>
      </w:r>
      <w:r w:rsidR="00A9734F" w:rsidRPr="00A223F1">
        <w:rPr>
          <w:rFonts w:cs="Arial"/>
          <w:sz w:val="24"/>
          <w:szCs w:val="24"/>
        </w:rPr>
        <w:t xml:space="preserve"> the revised Information Guidelines;</w:t>
      </w:r>
      <w:r w:rsidRPr="00A223F1">
        <w:rPr>
          <w:rFonts w:cs="Arial"/>
          <w:sz w:val="24"/>
          <w:szCs w:val="24"/>
        </w:rPr>
        <w:t xml:space="preserve"> and</w:t>
      </w:r>
    </w:p>
    <w:p w:rsidR="00A9734F" w:rsidRPr="00A223F1" w:rsidRDefault="00943BCA"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agreed</w:t>
      </w:r>
      <w:r w:rsidR="00A9734F" w:rsidRPr="00A223F1">
        <w:rPr>
          <w:rFonts w:cs="Arial"/>
          <w:sz w:val="24"/>
          <w:szCs w:val="24"/>
        </w:rPr>
        <w:t xml:space="preserve"> </w:t>
      </w:r>
      <w:r w:rsidRPr="00A223F1">
        <w:rPr>
          <w:rFonts w:cs="Arial"/>
          <w:sz w:val="24"/>
          <w:szCs w:val="24"/>
        </w:rPr>
        <w:t xml:space="preserve">to </w:t>
      </w:r>
      <w:r w:rsidR="0044567D" w:rsidRPr="00A223F1">
        <w:rPr>
          <w:rFonts w:cs="Arial"/>
          <w:sz w:val="24"/>
          <w:szCs w:val="24"/>
        </w:rPr>
        <w:t>include</w:t>
      </w:r>
      <w:r w:rsidR="00A9734F" w:rsidRPr="00A223F1">
        <w:rPr>
          <w:rFonts w:cs="Arial"/>
          <w:sz w:val="24"/>
          <w:szCs w:val="24"/>
        </w:rPr>
        <w:t xml:space="preserve"> consultation </w:t>
      </w:r>
      <w:r w:rsidRPr="00A223F1">
        <w:rPr>
          <w:rFonts w:cs="Arial"/>
          <w:sz w:val="24"/>
          <w:szCs w:val="24"/>
        </w:rPr>
        <w:t xml:space="preserve">on the Information Guidelines </w:t>
      </w:r>
      <w:r w:rsidR="00A9734F" w:rsidRPr="00A223F1">
        <w:rPr>
          <w:rFonts w:cs="Arial"/>
          <w:sz w:val="24"/>
          <w:szCs w:val="24"/>
        </w:rPr>
        <w:t xml:space="preserve">as part of the proposed meetings </w:t>
      </w:r>
      <w:r w:rsidR="001634F2">
        <w:rPr>
          <w:rFonts w:cs="Arial"/>
          <w:sz w:val="24"/>
          <w:szCs w:val="24"/>
        </w:rPr>
        <w:t xml:space="preserve">with regulators </w:t>
      </w:r>
      <w:r w:rsidR="00A9734F" w:rsidRPr="00A223F1">
        <w:rPr>
          <w:rFonts w:cs="Arial"/>
          <w:sz w:val="24"/>
          <w:szCs w:val="24"/>
        </w:rPr>
        <w:t>regarding cumulative impact assessment</w:t>
      </w:r>
      <w:r w:rsidR="001634F2">
        <w:rPr>
          <w:rFonts w:cs="Arial"/>
          <w:sz w:val="24"/>
          <w:szCs w:val="24"/>
        </w:rPr>
        <w:t>.</w:t>
      </w:r>
    </w:p>
    <w:p w:rsidR="00A9734F" w:rsidRPr="00A223F1" w:rsidRDefault="00A9734F"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The Committee noted the OWS will have a </w:t>
      </w:r>
      <w:r w:rsidR="0067039A" w:rsidRPr="00A223F1">
        <w:rPr>
          <w:rFonts w:ascii="Calibri" w:hAnsi="Calibri" w:cs="Arial"/>
          <w:color w:val="000000" w:themeColor="text1"/>
        </w:rPr>
        <w:t>revised</w:t>
      </w:r>
      <w:r w:rsidRPr="00A223F1">
        <w:rPr>
          <w:rFonts w:ascii="Calibri" w:hAnsi="Calibri" w:cs="Arial"/>
          <w:color w:val="000000" w:themeColor="text1"/>
        </w:rPr>
        <w:t xml:space="preserve"> version of the Information Guidelines for Committee </w:t>
      </w:r>
      <w:r w:rsidR="0044567D" w:rsidRPr="00A223F1">
        <w:rPr>
          <w:rFonts w:ascii="Calibri" w:hAnsi="Calibri" w:cs="Arial"/>
          <w:color w:val="000000" w:themeColor="text1"/>
        </w:rPr>
        <w:t>consideration</w:t>
      </w:r>
      <w:r w:rsidRPr="00A223F1">
        <w:rPr>
          <w:rFonts w:ascii="Calibri" w:hAnsi="Calibri" w:cs="Arial"/>
          <w:color w:val="000000" w:themeColor="text1"/>
        </w:rPr>
        <w:t xml:space="preserve"> </w:t>
      </w:r>
      <w:r w:rsidR="002056EF">
        <w:rPr>
          <w:rFonts w:ascii="Calibri" w:hAnsi="Calibri" w:cs="Arial"/>
          <w:color w:val="000000" w:themeColor="text1"/>
        </w:rPr>
        <w:t>prior to consultation with regulators, with t</w:t>
      </w:r>
      <w:r w:rsidRPr="00A223F1">
        <w:rPr>
          <w:rFonts w:ascii="Calibri" w:hAnsi="Calibri" w:cs="Arial"/>
          <w:color w:val="000000" w:themeColor="text1"/>
        </w:rPr>
        <w:t xml:space="preserve">he </w:t>
      </w:r>
      <w:r w:rsidR="002056EF">
        <w:rPr>
          <w:rFonts w:ascii="Calibri" w:hAnsi="Calibri" w:cs="Arial"/>
          <w:color w:val="000000" w:themeColor="text1"/>
        </w:rPr>
        <w:t xml:space="preserve">aim to finalise the document at its </w:t>
      </w:r>
      <w:r w:rsidR="00E01833" w:rsidRPr="00A223F1">
        <w:rPr>
          <w:rFonts w:ascii="Calibri" w:hAnsi="Calibri" w:cs="Arial"/>
          <w:color w:val="000000" w:themeColor="text1"/>
        </w:rPr>
        <w:t>February</w:t>
      </w:r>
      <w:r w:rsidRPr="00A223F1">
        <w:rPr>
          <w:rFonts w:ascii="Calibri" w:hAnsi="Calibri" w:cs="Arial"/>
          <w:color w:val="000000" w:themeColor="text1"/>
        </w:rPr>
        <w:t xml:space="preserve"> 201</w:t>
      </w:r>
      <w:r w:rsidR="00BC16D8">
        <w:rPr>
          <w:rFonts w:ascii="Calibri" w:hAnsi="Calibri" w:cs="Arial"/>
          <w:color w:val="000000" w:themeColor="text1"/>
        </w:rPr>
        <w:t>4</w:t>
      </w:r>
      <w:r w:rsidRPr="00A223F1">
        <w:rPr>
          <w:rFonts w:ascii="Calibri" w:hAnsi="Calibri" w:cs="Arial"/>
          <w:color w:val="000000" w:themeColor="text1"/>
        </w:rPr>
        <w:t xml:space="preserve"> meeting.</w:t>
      </w:r>
      <w:r w:rsidR="007C2215" w:rsidRPr="00A223F1">
        <w:rPr>
          <w:rFonts w:ascii="Calibri" w:hAnsi="Calibri" w:cs="Arial"/>
          <w:color w:val="000000" w:themeColor="text1"/>
        </w:rPr>
        <w:t xml:space="preserve"> </w:t>
      </w:r>
    </w:p>
    <w:p w:rsidR="00933827" w:rsidRPr="00A223F1" w:rsidRDefault="00933827" w:rsidP="00AE6BC2">
      <w:pPr>
        <w:tabs>
          <w:tab w:val="left" w:pos="426"/>
        </w:tabs>
        <w:spacing w:before="120" w:after="120" w:line="276" w:lineRule="auto"/>
        <w:rPr>
          <w:rFonts w:ascii="Calibri" w:hAnsi="Calibri" w:cs="Arial"/>
          <w:color w:val="000000" w:themeColor="text1"/>
          <w:u w:val="single"/>
        </w:rPr>
      </w:pPr>
      <w:r w:rsidRPr="00A223F1">
        <w:rPr>
          <w:rFonts w:ascii="Calibri" w:hAnsi="Calibri" w:cs="Arial"/>
          <w:color w:val="000000" w:themeColor="text1"/>
        </w:rPr>
        <w:t>4.4</w:t>
      </w:r>
      <w:r w:rsidRPr="00A223F1">
        <w:rPr>
          <w:rFonts w:ascii="Calibri" w:hAnsi="Calibri" w:cs="Arial"/>
          <w:color w:val="000000" w:themeColor="text1"/>
        </w:rPr>
        <w:tab/>
      </w:r>
      <w:r w:rsidRPr="00A223F1">
        <w:rPr>
          <w:rFonts w:ascii="Calibri" w:hAnsi="Calibri" w:cs="Arial"/>
          <w:color w:val="000000" w:themeColor="text1"/>
          <w:u w:val="single"/>
        </w:rPr>
        <w:t>Handling and publishing protocols</w:t>
      </w:r>
    </w:p>
    <w:p w:rsidR="00BC16D8" w:rsidRPr="00A223F1" w:rsidRDefault="00BC16D8"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Following discussion at the September meeting, the Committee </w:t>
      </w:r>
      <w:r>
        <w:rPr>
          <w:rFonts w:ascii="Calibri" w:hAnsi="Calibri" w:cs="Arial"/>
          <w:color w:val="000000" w:themeColor="text1"/>
        </w:rPr>
        <w:t>considered</w:t>
      </w:r>
      <w:r w:rsidRPr="00A223F1">
        <w:rPr>
          <w:rFonts w:ascii="Calibri" w:hAnsi="Calibri" w:cs="Arial"/>
          <w:color w:val="000000" w:themeColor="text1"/>
        </w:rPr>
        <w:t xml:space="preserve"> a protocol outlining when its advice to regulators </w:t>
      </w:r>
      <w:r>
        <w:rPr>
          <w:rFonts w:ascii="Calibri" w:hAnsi="Calibri" w:cs="Arial"/>
          <w:color w:val="000000" w:themeColor="text1"/>
        </w:rPr>
        <w:t>on coal seam gas and coal mining developments</w:t>
      </w:r>
      <w:r w:rsidRPr="00A223F1">
        <w:rPr>
          <w:rFonts w:ascii="Calibri" w:hAnsi="Calibri" w:cs="Arial"/>
          <w:color w:val="000000" w:themeColor="text1"/>
        </w:rPr>
        <w:t xml:space="preserve"> will be published</w:t>
      </w:r>
      <w:r>
        <w:rPr>
          <w:rFonts w:ascii="Calibri" w:hAnsi="Calibri" w:cs="Arial"/>
          <w:color w:val="000000" w:themeColor="text1"/>
        </w:rPr>
        <w:t xml:space="preserve"> and a protocol for handling queries in relation to the Committee’s advice</w:t>
      </w:r>
      <w:r w:rsidRPr="00A223F1">
        <w:rPr>
          <w:rFonts w:ascii="Calibri" w:hAnsi="Calibri" w:cs="Arial"/>
          <w:color w:val="000000" w:themeColor="text1"/>
        </w:rPr>
        <w:t>.</w:t>
      </w:r>
    </w:p>
    <w:p w:rsidR="00BC16D8" w:rsidRPr="00A223F1" w:rsidRDefault="00BC16D8"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The Committee:</w:t>
      </w:r>
    </w:p>
    <w:p w:rsidR="00BC16D8" w:rsidRPr="00A223F1" w:rsidRDefault="00BC16D8"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provided comments to the OWS on the draft protocol for publication of advice; </w:t>
      </w:r>
    </w:p>
    <w:p w:rsidR="00BC16D8" w:rsidRPr="00A223F1" w:rsidRDefault="00BC16D8"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agreed to consult with the Commonwealth, New South Wales and Queensland regulators about the proposed protocol; and</w:t>
      </w:r>
    </w:p>
    <w:p w:rsidR="00CA0529" w:rsidRPr="00A223F1" w:rsidRDefault="00125E90"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endorse</w:t>
      </w:r>
      <w:r w:rsidR="00CA0529" w:rsidRPr="00A223F1">
        <w:rPr>
          <w:rFonts w:cs="Arial"/>
          <w:sz w:val="24"/>
          <w:szCs w:val="24"/>
        </w:rPr>
        <w:t>d the draft protocol for handling queries on the Committee’s advice.</w:t>
      </w:r>
      <w:r w:rsidR="00C22041" w:rsidRPr="00A223F1">
        <w:rPr>
          <w:rFonts w:cs="Arial"/>
          <w:sz w:val="24"/>
          <w:szCs w:val="24"/>
        </w:rPr>
        <w:t xml:space="preserve"> </w:t>
      </w:r>
    </w:p>
    <w:p w:rsidR="00933827" w:rsidRPr="00A223F1" w:rsidRDefault="00933827" w:rsidP="00AE6BC2">
      <w:pPr>
        <w:tabs>
          <w:tab w:val="left" w:pos="426"/>
        </w:tabs>
        <w:spacing w:before="120" w:after="120" w:line="276" w:lineRule="auto"/>
        <w:rPr>
          <w:rFonts w:ascii="Calibri" w:hAnsi="Calibri" w:cs="Arial"/>
          <w:color w:val="000000" w:themeColor="text1"/>
          <w:u w:val="single"/>
        </w:rPr>
      </w:pPr>
      <w:r w:rsidRPr="00A223F1">
        <w:rPr>
          <w:rFonts w:ascii="Calibri" w:hAnsi="Calibri" w:cs="Arial"/>
          <w:color w:val="000000" w:themeColor="text1"/>
        </w:rPr>
        <w:t>4.5</w:t>
      </w:r>
      <w:r w:rsidRPr="00A223F1">
        <w:rPr>
          <w:rFonts w:ascii="Calibri" w:hAnsi="Calibri" w:cs="Arial"/>
          <w:color w:val="000000" w:themeColor="text1"/>
        </w:rPr>
        <w:tab/>
      </w:r>
      <w:r w:rsidRPr="00A223F1">
        <w:rPr>
          <w:rFonts w:ascii="Calibri" w:hAnsi="Calibri" w:cs="Arial"/>
          <w:color w:val="000000" w:themeColor="text1"/>
          <w:u w:val="single"/>
        </w:rPr>
        <w:t>Galilee overview</w:t>
      </w:r>
    </w:p>
    <w:p w:rsidR="00BB283F" w:rsidRPr="00A223F1" w:rsidRDefault="009B0121"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The OWS </w:t>
      </w:r>
      <w:r w:rsidR="00125E90" w:rsidRPr="00A223F1">
        <w:rPr>
          <w:rFonts w:ascii="Calibri" w:hAnsi="Calibri" w:cs="Arial"/>
          <w:color w:val="000000" w:themeColor="text1"/>
        </w:rPr>
        <w:t xml:space="preserve">and Professor Flood </w:t>
      </w:r>
      <w:r w:rsidRPr="00A223F1">
        <w:rPr>
          <w:rFonts w:ascii="Calibri" w:hAnsi="Calibri" w:cs="Arial"/>
          <w:color w:val="000000" w:themeColor="text1"/>
        </w:rPr>
        <w:t xml:space="preserve">provided the Committee with an overview </w:t>
      </w:r>
      <w:r w:rsidR="00716DBB">
        <w:rPr>
          <w:rFonts w:ascii="Calibri" w:hAnsi="Calibri" w:cs="Arial"/>
          <w:color w:val="000000" w:themeColor="text1"/>
        </w:rPr>
        <w:t>of relevant research and development proposals</w:t>
      </w:r>
      <w:r w:rsidR="00362217" w:rsidRPr="00A223F1">
        <w:rPr>
          <w:rFonts w:ascii="Calibri" w:hAnsi="Calibri" w:cs="Arial"/>
          <w:color w:val="000000" w:themeColor="text1"/>
        </w:rPr>
        <w:t xml:space="preserve"> in</w:t>
      </w:r>
      <w:r w:rsidRPr="00A223F1">
        <w:rPr>
          <w:rFonts w:ascii="Calibri" w:hAnsi="Calibri" w:cs="Arial"/>
          <w:color w:val="000000" w:themeColor="text1"/>
        </w:rPr>
        <w:t xml:space="preserve"> the Galilee Basin</w:t>
      </w:r>
      <w:r w:rsidR="00125E90" w:rsidRPr="00A223F1">
        <w:rPr>
          <w:rFonts w:ascii="Calibri" w:hAnsi="Calibri" w:cs="Arial"/>
          <w:color w:val="000000" w:themeColor="text1"/>
        </w:rPr>
        <w:t>. The presentation included</w:t>
      </w:r>
      <w:r w:rsidR="00BB283F" w:rsidRPr="00A223F1">
        <w:rPr>
          <w:rFonts w:ascii="Calibri" w:hAnsi="Calibri" w:cs="Arial"/>
          <w:color w:val="000000" w:themeColor="text1"/>
        </w:rPr>
        <w:t>:</w:t>
      </w:r>
    </w:p>
    <w:p w:rsidR="005343DC" w:rsidRPr="005A4AB2" w:rsidRDefault="00BB283F" w:rsidP="00AE6BC2">
      <w:pPr>
        <w:pStyle w:val="ListParagraph"/>
        <w:numPr>
          <w:ilvl w:val="0"/>
          <w:numId w:val="5"/>
        </w:numPr>
        <w:spacing w:before="120" w:after="120" w:line="276" w:lineRule="auto"/>
        <w:ind w:left="709" w:hanging="283"/>
        <w:rPr>
          <w:rFonts w:cs="Arial"/>
          <w:sz w:val="24"/>
          <w:szCs w:val="24"/>
        </w:rPr>
      </w:pPr>
      <w:r w:rsidRPr="005A4AB2">
        <w:rPr>
          <w:rFonts w:cs="Arial"/>
          <w:sz w:val="24"/>
          <w:szCs w:val="24"/>
        </w:rPr>
        <w:t xml:space="preserve">an overview of approved, pending and future coal seam gas </w:t>
      </w:r>
      <w:r w:rsidR="00892298" w:rsidRPr="005A4AB2">
        <w:rPr>
          <w:rFonts w:cs="Arial"/>
          <w:sz w:val="24"/>
          <w:szCs w:val="24"/>
        </w:rPr>
        <w:t>and coal mining projects</w:t>
      </w:r>
      <w:r w:rsidRPr="005A4AB2">
        <w:rPr>
          <w:rFonts w:cs="Arial"/>
          <w:sz w:val="24"/>
          <w:szCs w:val="24"/>
        </w:rPr>
        <w:t>;</w:t>
      </w:r>
    </w:p>
    <w:p w:rsidR="00BB283F" w:rsidRPr="005A4AB2" w:rsidRDefault="00BB283F" w:rsidP="00AE6BC2">
      <w:pPr>
        <w:pStyle w:val="ListParagraph"/>
        <w:numPr>
          <w:ilvl w:val="0"/>
          <w:numId w:val="5"/>
        </w:numPr>
        <w:spacing w:before="120" w:after="120" w:line="276" w:lineRule="auto"/>
        <w:ind w:left="709" w:hanging="283"/>
        <w:rPr>
          <w:rFonts w:cs="Arial"/>
          <w:sz w:val="24"/>
          <w:szCs w:val="24"/>
        </w:rPr>
      </w:pPr>
      <w:r w:rsidRPr="005A4AB2">
        <w:rPr>
          <w:rFonts w:cs="Arial"/>
          <w:sz w:val="24"/>
          <w:szCs w:val="24"/>
        </w:rPr>
        <w:t>a summary of report</w:t>
      </w:r>
      <w:r w:rsidR="00D2205C">
        <w:rPr>
          <w:rFonts w:cs="Arial"/>
          <w:sz w:val="24"/>
          <w:szCs w:val="24"/>
        </w:rPr>
        <w:t>/s</w:t>
      </w:r>
      <w:r w:rsidRPr="005A4AB2">
        <w:rPr>
          <w:rFonts w:cs="Arial"/>
          <w:sz w:val="24"/>
          <w:szCs w:val="24"/>
        </w:rPr>
        <w:t xml:space="preserve"> on impacts of Galilee Basin coal mining; </w:t>
      </w:r>
      <w:r w:rsidR="00892298" w:rsidRPr="005A4AB2">
        <w:rPr>
          <w:rFonts w:cs="Arial"/>
          <w:sz w:val="24"/>
          <w:szCs w:val="24"/>
        </w:rPr>
        <w:t>and</w:t>
      </w:r>
    </w:p>
    <w:p w:rsidR="00892298" w:rsidRPr="005A4AB2" w:rsidRDefault="00892298" w:rsidP="00AE6BC2">
      <w:pPr>
        <w:pStyle w:val="ListParagraph"/>
        <w:numPr>
          <w:ilvl w:val="0"/>
          <w:numId w:val="5"/>
        </w:numPr>
        <w:spacing w:before="120" w:after="120" w:line="276" w:lineRule="auto"/>
        <w:ind w:left="709" w:hanging="283"/>
        <w:rPr>
          <w:rFonts w:cs="Arial"/>
          <w:sz w:val="24"/>
          <w:szCs w:val="24"/>
        </w:rPr>
      </w:pPr>
      <w:r w:rsidRPr="005A4AB2">
        <w:rPr>
          <w:rFonts w:cs="Arial"/>
          <w:sz w:val="24"/>
          <w:szCs w:val="24"/>
        </w:rPr>
        <w:t xml:space="preserve">an update on progress of the </w:t>
      </w:r>
      <w:r w:rsidR="001570E4" w:rsidRPr="005A4AB2">
        <w:rPr>
          <w:rFonts w:cs="Arial"/>
          <w:sz w:val="24"/>
          <w:szCs w:val="24"/>
        </w:rPr>
        <w:t>Galilee</w:t>
      </w:r>
      <w:r w:rsidRPr="005A4AB2">
        <w:rPr>
          <w:rFonts w:cs="Arial"/>
          <w:sz w:val="24"/>
          <w:szCs w:val="24"/>
        </w:rPr>
        <w:t xml:space="preserve"> Bioregional Assessment.</w:t>
      </w:r>
    </w:p>
    <w:p w:rsidR="001570E4" w:rsidRPr="00A223F1" w:rsidRDefault="00892298" w:rsidP="00AE6BC2">
      <w:pPr>
        <w:tabs>
          <w:tab w:val="left" w:pos="426"/>
        </w:tabs>
        <w:spacing w:after="120" w:line="276" w:lineRule="auto"/>
        <w:ind w:left="426"/>
        <w:rPr>
          <w:rFonts w:ascii="Calibri" w:hAnsi="Calibri" w:cs="Arial"/>
          <w:color w:val="000000" w:themeColor="text1"/>
        </w:rPr>
      </w:pPr>
      <w:r w:rsidRPr="00A223F1">
        <w:rPr>
          <w:rFonts w:ascii="Calibri" w:hAnsi="Calibri" w:cs="Arial"/>
          <w:color w:val="000000" w:themeColor="text1"/>
        </w:rPr>
        <w:t xml:space="preserve">The Committee </w:t>
      </w:r>
      <w:r w:rsidR="001570E4" w:rsidRPr="00A223F1">
        <w:rPr>
          <w:rFonts w:ascii="Calibri" w:hAnsi="Calibri" w:cs="Arial"/>
          <w:color w:val="000000" w:themeColor="text1"/>
        </w:rPr>
        <w:t xml:space="preserve">requested that OWS: </w:t>
      </w:r>
    </w:p>
    <w:p w:rsidR="001570E4" w:rsidRPr="00A223F1" w:rsidRDefault="001570E4"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lastRenderedPageBreak/>
        <w:t>compile</w:t>
      </w:r>
      <w:r w:rsidR="00AC0F25">
        <w:rPr>
          <w:rFonts w:cs="Arial"/>
          <w:sz w:val="24"/>
          <w:szCs w:val="24"/>
        </w:rPr>
        <w:t xml:space="preserve"> a summary of</w:t>
      </w:r>
      <w:r w:rsidR="002056EF">
        <w:rPr>
          <w:rFonts w:cs="Arial"/>
          <w:sz w:val="24"/>
          <w:szCs w:val="24"/>
        </w:rPr>
        <w:t xml:space="preserve"> its advice to date on</w:t>
      </w:r>
      <w:r w:rsidR="00E44FE1" w:rsidRPr="00A223F1">
        <w:rPr>
          <w:rFonts w:cs="Arial"/>
          <w:sz w:val="24"/>
          <w:szCs w:val="24"/>
        </w:rPr>
        <w:t xml:space="preserve"> </w:t>
      </w:r>
      <w:r w:rsidR="00D2205C">
        <w:rPr>
          <w:rFonts w:cs="Arial"/>
          <w:sz w:val="24"/>
          <w:szCs w:val="24"/>
        </w:rPr>
        <w:t xml:space="preserve">protected ecosystems and species (such as those that are </w:t>
      </w:r>
      <w:r w:rsidRPr="00A223F1">
        <w:rPr>
          <w:rFonts w:cs="Arial"/>
          <w:sz w:val="24"/>
          <w:szCs w:val="24"/>
        </w:rPr>
        <w:t>matters of national environmental significance</w:t>
      </w:r>
      <w:r w:rsidR="00D2205C">
        <w:rPr>
          <w:rFonts w:cs="Arial"/>
          <w:sz w:val="24"/>
          <w:szCs w:val="24"/>
        </w:rPr>
        <w:t>)</w:t>
      </w:r>
      <w:r w:rsidRPr="00A223F1">
        <w:rPr>
          <w:rFonts w:cs="Arial"/>
          <w:sz w:val="24"/>
          <w:szCs w:val="24"/>
        </w:rPr>
        <w:t xml:space="preserve">; </w:t>
      </w:r>
    </w:p>
    <w:p w:rsidR="001C04C5" w:rsidRPr="00A223F1" w:rsidRDefault="00D2205C" w:rsidP="00AE6BC2">
      <w:pPr>
        <w:pStyle w:val="ListParagraph"/>
        <w:numPr>
          <w:ilvl w:val="0"/>
          <w:numId w:val="5"/>
        </w:numPr>
        <w:spacing w:before="120" w:after="120" w:line="276" w:lineRule="auto"/>
        <w:ind w:left="709" w:hanging="283"/>
        <w:rPr>
          <w:rFonts w:cs="Arial"/>
          <w:sz w:val="24"/>
          <w:szCs w:val="24"/>
        </w:rPr>
      </w:pPr>
      <w:r>
        <w:rPr>
          <w:rFonts w:cs="Arial"/>
          <w:sz w:val="24"/>
          <w:szCs w:val="24"/>
        </w:rPr>
        <w:t xml:space="preserve">consider </w:t>
      </w:r>
      <w:r w:rsidR="00AC0F25">
        <w:rPr>
          <w:rFonts w:cs="Arial"/>
          <w:sz w:val="24"/>
          <w:szCs w:val="24"/>
        </w:rPr>
        <w:t xml:space="preserve">cumulative impacts in </w:t>
      </w:r>
      <w:r>
        <w:rPr>
          <w:rFonts w:cs="Arial"/>
          <w:sz w:val="24"/>
          <w:szCs w:val="24"/>
        </w:rPr>
        <w:t>its</w:t>
      </w:r>
      <w:r w:rsidR="00AC0F25">
        <w:rPr>
          <w:rFonts w:cs="Arial"/>
          <w:sz w:val="24"/>
          <w:szCs w:val="24"/>
        </w:rPr>
        <w:t xml:space="preserve"> supporting information for Galilee Coal Project (November)</w:t>
      </w:r>
      <w:r w:rsidR="0082287B" w:rsidRPr="00A223F1">
        <w:rPr>
          <w:rFonts w:cs="Arial"/>
          <w:sz w:val="24"/>
          <w:szCs w:val="24"/>
        </w:rPr>
        <w:t>;</w:t>
      </w:r>
    </w:p>
    <w:p w:rsidR="00704EB7" w:rsidRPr="00A223F1" w:rsidRDefault="00704EB7"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bring the </w:t>
      </w:r>
      <w:r>
        <w:rPr>
          <w:rFonts w:cs="Arial"/>
          <w:sz w:val="24"/>
          <w:szCs w:val="24"/>
        </w:rPr>
        <w:t>P</w:t>
      </w:r>
      <w:r w:rsidRPr="00A223F1">
        <w:rPr>
          <w:rFonts w:cs="Arial"/>
          <w:sz w:val="24"/>
          <w:szCs w:val="24"/>
        </w:rPr>
        <w:t xml:space="preserve">reliminary </w:t>
      </w:r>
      <w:r>
        <w:rPr>
          <w:rFonts w:cs="Arial"/>
          <w:sz w:val="24"/>
          <w:szCs w:val="24"/>
        </w:rPr>
        <w:t>A</w:t>
      </w:r>
      <w:r w:rsidRPr="00A223F1">
        <w:rPr>
          <w:rFonts w:cs="Arial"/>
          <w:sz w:val="24"/>
          <w:szCs w:val="24"/>
        </w:rPr>
        <w:t xml:space="preserve">ssessment </w:t>
      </w:r>
      <w:r>
        <w:rPr>
          <w:rFonts w:cs="Arial"/>
          <w:sz w:val="24"/>
          <w:szCs w:val="24"/>
        </w:rPr>
        <w:t>E</w:t>
      </w:r>
      <w:r w:rsidRPr="00A223F1">
        <w:rPr>
          <w:rFonts w:cs="Arial"/>
          <w:sz w:val="24"/>
          <w:szCs w:val="24"/>
        </w:rPr>
        <w:t xml:space="preserve">xtent for the </w:t>
      </w:r>
      <w:r>
        <w:rPr>
          <w:rFonts w:cs="Arial"/>
          <w:sz w:val="24"/>
          <w:szCs w:val="24"/>
        </w:rPr>
        <w:t>bioregional assessment in the Galilee subregion</w:t>
      </w:r>
      <w:r w:rsidRPr="00A223F1">
        <w:rPr>
          <w:rFonts w:cs="Arial"/>
          <w:sz w:val="24"/>
          <w:szCs w:val="24"/>
        </w:rPr>
        <w:t xml:space="preserve"> to the November 2013 Committee meeting; and</w:t>
      </w:r>
    </w:p>
    <w:p w:rsidR="00704EB7" w:rsidRPr="00A223F1" w:rsidRDefault="00704EB7" w:rsidP="00AE6BC2">
      <w:pPr>
        <w:pStyle w:val="ListParagraph"/>
        <w:numPr>
          <w:ilvl w:val="0"/>
          <w:numId w:val="5"/>
        </w:numPr>
        <w:spacing w:before="120" w:after="120" w:line="276" w:lineRule="auto"/>
        <w:ind w:left="709" w:hanging="283"/>
        <w:rPr>
          <w:rFonts w:cs="Arial"/>
          <w:sz w:val="24"/>
          <w:szCs w:val="24"/>
        </w:rPr>
      </w:pPr>
      <w:r w:rsidRPr="00A223F1">
        <w:rPr>
          <w:rFonts w:cs="Arial"/>
          <w:sz w:val="24"/>
          <w:szCs w:val="24"/>
        </w:rPr>
        <w:t xml:space="preserve">consider whether the </w:t>
      </w:r>
      <w:r>
        <w:rPr>
          <w:rFonts w:cs="Arial"/>
          <w:sz w:val="24"/>
          <w:szCs w:val="24"/>
        </w:rPr>
        <w:t xml:space="preserve">proposed </w:t>
      </w:r>
      <w:r w:rsidRPr="00A223F1">
        <w:rPr>
          <w:rFonts w:cs="Arial"/>
          <w:sz w:val="24"/>
          <w:szCs w:val="24"/>
        </w:rPr>
        <w:t xml:space="preserve">timeline for the </w:t>
      </w:r>
      <w:r>
        <w:rPr>
          <w:rFonts w:cs="Arial"/>
          <w:sz w:val="24"/>
          <w:szCs w:val="24"/>
        </w:rPr>
        <w:t>bioregional assessment in the Galilee subregion</w:t>
      </w:r>
      <w:r w:rsidRPr="00A223F1">
        <w:rPr>
          <w:rFonts w:cs="Arial"/>
          <w:sz w:val="24"/>
          <w:szCs w:val="24"/>
        </w:rPr>
        <w:t xml:space="preserve"> can be revised</w:t>
      </w:r>
      <w:r>
        <w:rPr>
          <w:rFonts w:cs="Arial"/>
          <w:sz w:val="24"/>
          <w:szCs w:val="24"/>
        </w:rPr>
        <w:t>, for earlier delivery of products</w:t>
      </w:r>
      <w:r w:rsidRPr="00A223F1">
        <w:rPr>
          <w:rFonts w:cs="Arial"/>
          <w:sz w:val="24"/>
          <w:szCs w:val="24"/>
        </w:rPr>
        <w:t>.</w:t>
      </w:r>
    </w:p>
    <w:p w:rsidR="009B0121" w:rsidRPr="00A223F1" w:rsidRDefault="0082287B" w:rsidP="00AE6BC2">
      <w:pPr>
        <w:tabs>
          <w:tab w:val="left" w:pos="426"/>
        </w:tabs>
        <w:spacing w:after="120" w:line="276" w:lineRule="auto"/>
        <w:ind w:left="426"/>
        <w:rPr>
          <w:rFonts w:ascii="Calibri" w:hAnsi="Calibri" w:cs="Arial"/>
        </w:rPr>
      </w:pPr>
      <w:r w:rsidRPr="00A223F1">
        <w:rPr>
          <w:rFonts w:ascii="Calibri" w:hAnsi="Calibri" w:cs="Arial"/>
        </w:rPr>
        <w:t xml:space="preserve">The Committee noted that </w:t>
      </w:r>
      <w:r w:rsidR="002056EF">
        <w:rPr>
          <w:rFonts w:ascii="Calibri" w:hAnsi="Calibri" w:cs="Arial"/>
        </w:rPr>
        <w:t>an overview</w:t>
      </w:r>
      <w:r w:rsidRPr="00A223F1">
        <w:rPr>
          <w:rFonts w:ascii="Calibri" w:hAnsi="Calibri" w:cs="Arial"/>
        </w:rPr>
        <w:t xml:space="preserve"> will be presented on the Bowen </w:t>
      </w:r>
      <w:r w:rsidR="002056EF">
        <w:rPr>
          <w:rFonts w:ascii="Calibri" w:hAnsi="Calibri" w:cs="Arial"/>
        </w:rPr>
        <w:t>B</w:t>
      </w:r>
      <w:r w:rsidRPr="00A223F1">
        <w:rPr>
          <w:rFonts w:ascii="Calibri" w:hAnsi="Calibri" w:cs="Arial"/>
        </w:rPr>
        <w:t>asin</w:t>
      </w:r>
      <w:r w:rsidR="002056EF">
        <w:rPr>
          <w:rFonts w:ascii="Calibri" w:hAnsi="Calibri" w:cs="Arial"/>
        </w:rPr>
        <w:t xml:space="preserve"> at the next meeting</w:t>
      </w:r>
      <w:r w:rsidRPr="00A223F1">
        <w:rPr>
          <w:rFonts w:ascii="Calibri" w:hAnsi="Calibri" w:cs="Arial"/>
        </w:rPr>
        <w:t xml:space="preserve">. </w:t>
      </w:r>
    </w:p>
    <w:p w:rsidR="003C4F29" w:rsidRPr="00A223F1" w:rsidRDefault="003C4F29" w:rsidP="00AE6BC2">
      <w:pPr>
        <w:tabs>
          <w:tab w:val="left" w:pos="426"/>
        </w:tabs>
        <w:spacing w:before="240" w:after="120" w:line="276" w:lineRule="auto"/>
        <w:rPr>
          <w:rFonts w:ascii="Calibri" w:hAnsi="Calibri" w:cs="Arial"/>
          <w:b/>
        </w:rPr>
      </w:pPr>
      <w:r w:rsidRPr="00A223F1">
        <w:rPr>
          <w:rFonts w:ascii="Calibri" w:hAnsi="Calibri" w:cs="Arial"/>
          <w:b/>
        </w:rPr>
        <w:t>5.</w:t>
      </w:r>
      <w:r w:rsidRPr="00A223F1">
        <w:rPr>
          <w:rFonts w:ascii="Calibri" w:hAnsi="Calibri" w:cs="Arial"/>
          <w:b/>
        </w:rPr>
        <w:tab/>
      </w:r>
      <w:r w:rsidR="00933827" w:rsidRPr="00A223F1">
        <w:rPr>
          <w:rFonts w:ascii="Calibri" w:hAnsi="Calibri" w:cs="Arial"/>
          <w:b/>
        </w:rPr>
        <w:t>Close and other business</w:t>
      </w:r>
    </w:p>
    <w:p w:rsidR="003C4F29" w:rsidRPr="00A223F1" w:rsidRDefault="00933827" w:rsidP="00AE6BC2">
      <w:pPr>
        <w:tabs>
          <w:tab w:val="left" w:pos="426"/>
        </w:tabs>
        <w:spacing w:before="120" w:after="120" w:line="276" w:lineRule="auto"/>
        <w:rPr>
          <w:rFonts w:ascii="Calibri" w:hAnsi="Calibri" w:cs="Arial"/>
          <w:u w:val="single"/>
        </w:rPr>
      </w:pPr>
      <w:r w:rsidRPr="00A223F1">
        <w:rPr>
          <w:rFonts w:ascii="Calibri" w:hAnsi="Calibri" w:cs="Arial"/>
        </w:rPr>
        <w:t>5</w:t>
      </w:r>
      <w:r w:rsidR="003C4F29" w:rsidRPr="00A223F1">
        <w:rPr>
          <w:rFonts w:ascii="Calibri" w:hAnsi="Calibri" w:cs="Arial"/>
        </w:rPr>
        <w:t>.1</w:t>
      </w:r>
      <w:r w:rsidR="003C4F29" w:rsidRPr="00A223F1">
        <w:rPr>
          <w:rFonts w:ascii="Calibri" w:hAnsi="Calibri" w:cs="Arial"/>
        </w:rPr>
        <w:tab/>
      </w:r>
      <w:r w:rsidR="003C4F29" w:rsidRPr="00A223F1">
        <w:rPr>
          <w:rFonts w:ascii="Calibri" w:hAnsi="Calibri" w:cs="Arial"/>
          <w:u w:val="single"/>
        </w:rPr>
        <w:t>Forward planning agenda</w:t>
      </w:r>
    </w:p>
    <w:p w:rsidR="003C4F29" w:rsidRPr="00A223F1" w:rsidRDefault="003C4F29" w:rsidP="00AE6BC2">
      <w:pPr>
        <w:pStyle w:val="ListBullet"/>
        <w:numPr>
          <w:ilvl w:val="0"/>
          <w:numId w:val="0"/>
        </w:numPr>
        <w:spacing w:after="120"/>
        <w:ind w:left="426"/>
        <w:contextualSpacing w:val="0"/>
        <w:rPr>
          <w:rFonts w:ascii="Calibri" w:hAnsi="Calibri"/>
        </w:rPr>
      </w:pPr>
      <w:r w:rsidRPr="00A223F1">
        <w:rPr>
          <w:rFonts w:ascii="Calibri" w:hAnsi="Calibri"/>
        </w:rPr>
        <w:t xml:space="preserve">The Committee considered the forward agenda and discussed possible topics for consideration at the </w:t>
      </w:r>
      <w:r w:rsidR="007C2215" w:rsidRPr="00A223F1">
        <w:rPr>
          <w:rFonts w:ascii="Calibri" w:hAnsi="Calibri"/>
        </w:rPr>
        <w:t>November</w:t>
      </w:r>
      <w:r w:rsidRPr="00A223F1">
        <w:rPr>
          <w:rFonts w:ascii="Calibri" w:hAnsi="Calibri"/>
        </w:rPr>
        <w:t xml:space="preserve"> 2013 meeting.</w:t>
      </w:r>
      <w:r w:rsidR="00411BD6" w:rsidRPr="00A223F1">
        <w:rPr>
          <w:rFonts w:ascii="Calibri" w:hAnsi="Calibri"/>
        </w:rPr>
        <w:t xml:space="preserve"> </w:t>
      </w:r>
    </w:p>
    <w:p w:rsidR="003371CC" w:rsidRPr="00A223F1" w:rsidRDefault="003371CC" w:rsidP="00AE6BC2">
      <w:pPr>
        <w:pStyle w:val="ListBullet"/>
        <w:numPr>
          <w:ilvl w:val="0"/>
          <w:numId w:val="0"/>
        </w:numPr>
        <w:spacing w:after="120"/>
        <w:ind w:left="426"/>
        <w:contextualSpacing w:val="0"/>
        <w:rPr>
          <w:rFonts w:ascii="Calibri" w:hAnsi="Calibri"/>
        </w:rPr>
      </w:pPr>
      <w:r w:rsidRPr="00A223F1">
        <w:rPr>
          <w:rFonts w:ascii="Calibri" w:hAnsi="Calibri"/>
        </w:rPr>
        <w:t>The Committee considered proposed meeting dates for 2014 and agreed to advise the OWS of their availability.</w:t>
      </w:r>
    </w:p>
    <w:p w:rsidR="003C4F29" w:rsidRPr="00A223F1" w:rsidRDefault="003C4F29" w:rsidP="00AE6BC2">
      <w:pPr>
        <w:tabs>
          <w:tab w:val="left" w:pos="426"/>
          <w:tab w:val="left" w:pos="3097"/>
        </w:tabs>
        <w:spacing w:before="120" w:after="120" w:line="276" w:lineRule="auto"/>
        <w:ind w:left="425" w:hanging="425"/>
        <w:rPr>
          <w:rFonts w:ascii="Calibri" w:hAnsi="Calibri" w:cs="Arial"/>
        </w:rPr>
      </w:pPr>
      <w:r w:rsidRPr="00A223F1">
        <w:rPr>
          <w:rFonts w:ascii="Calibri" w:hAnsi="Calibri" w:cs="Arial"/>
          <w:b/>
        </w:rPr>
        <w:t>Close of Meeting</w:t>
      </w:r>
    </w:p>
    <w:p w:rsidR="003C4F29" w:rsidRPr="00A223F1" w:rsidRDefault="003C4F29" w:rsidP="00AE6BC2">
      <w:pPr>
        <w:tabs>
          <w:tab w:val="left" w:pos="426"/>
        </w:tabs>
        <w:spacing w:after="120" w:line="276" w:lineRule="auto"/>
        <w:rPr>
          <w:rFonts w:ascii="Calibri" w:hAnsi="Calibri" w:cs="Arial"/>
          <w:b/>
        </w:rPr>
      </w:pPr>
      <w:r w:rsidRPr="00A223F1">
        <w:rPr>
          <w:rFonts w:ascii="Calibri" w:hAnsi="Calibri" w:cs="Arial"/>
        </w:rPr>
        <w:t xml:space="preserve">The Chair thanked everyone for their contributions to the meeting. </w:t>
      </w:r>
    </w:p>
    <w:p w:rsidR="003C4F29" w:rsidRPr="00A223F1" w:rsidRDefault="003C4F29" w:rsidP="00AE6BC2">
      <w:pPr>
        <w:tabs>
          <w:tab w:val="left" w:pos="426"/>
        </w:tabs>
        <w:spacing w:after="120" w:line="276" w:lineRule="auto"/>
        <w:ind w:left="425" w:hanging="425"/>
        <w:rPr>
          <w:rFonts w:ascii="Calibri" w:hAnsi="Calibri" w:cs="Arial"/>
          <w:b/>
        </w:rPr>
      </w:pPr>
      <w:r w:rsidRPr="00A223F1">
        <w:rPr>
          <w:rFonts w:ascii="Calibri" w:hAnsi="Calibri" w:cs="Arial"/>
          <w:b/>
        </w:rPr>
        <w:t>Next Meeting</w:t>
      </w:r>
    </w:p>
    <w:p w:rsidR="003C4F29" w:rsidRPr="00A223F1" w:rsidRDefault="003C4F29" w:rsidP="00AE6BC2">
      <w:pPr>
        <w:tabs>
          <w:tab w:val="left" w:pos="426"/>
        </w:tabs>
        <w:spacing w:after="120" w:line="276" w:lineRule="auto"/>
        <w:rPr>
          <w:rFonts w:ascii="Calibri" w:hAnsi="Calibri" w:cs="Arial"/>
        </w:rPr>
      </w:pPr>
      <w:r w:rsidRPr="00A223F1">
        <w:rPr>
          <w:rFonts w:ascii="Calibri" w:hAnsi="Calibri" w:cs="Arial"/>
        </w:rPr>
        <w:t xml:space="preserve">The next meeting will be held over </w:t>
      </w:r>
      <w:r w:rsidR="00D06C66" w:rsidRPr="00A223F1">
        <w:rPr>
          <w:rFonts w:ascii="Calibri" w:hAnsi="Calibri" w:cs="Arial"/>
        </w:rPr>
        <w:t>t</w:t>
      </w:r>
      <w:r w:rsidR="00DF7619">
        <w:rPr>
          <w:rFonts w:ascii="Calibri" w:hAnsi="Calibri" w:cs="Arial"/>
        </w:rPr>
        <w:t>hree</w:t>
      </w:r>
      <w:r w:rsidRPr="00A223F1">
        <w:rPr>
          <w:rFonts w:ascii="Calibri" w:hAnsi="Calibri" w:cs="Arial"/>
        </w:rPr>
        <w:t xml:space="preserve"> days on </w:t>
      </w:r>
      <w:r w:rsidR="00933827" w:rsidRPr="00A223F1">
        <w:rPr>
          <w:rFonts w:ascii="Calibri" w:hAnsi="Calibri" w:cs="Arial"/>
        </w:rPr>
        <w:t>12-1</w:t>
      </w:r>
      <w:r w:rsidR="002056EF">
        <w:rPr>
          <w:rFonts w:ascii="Calibri" w:hAnsi="Calibri" w:cs="Arial"/>
        </w:rPr>
        <w:t>4</w:t>
      </w:r>
      <w:r w:rsidR="00933827" w:rsidRPr="00A223F1">
        <w:rPr>
          <w:rFonts w:ascii="Calibri" w:hAnsi="Calibri" w:cs="Arial"/>
        </w:rPr>
        <w:t xml:space="preserve"> November</w:t>
      </w:r>
      <w:r w:rsidRPr="00A223F1">
        <w:rPr>
          <w:rFonts w:ascii="Calibri" w:hAnsi="Calibri" w:cs="Arial"/>
        </w:rPr>
        <w:t xml:space="preserve"> 2013 in Canberra.</w:t>
      </w:r>
    </w:p>
    <w:p w:rsidR="003C4F29" w:rsidRPr="00A223F1" w:rsidRDefault="003C4F29" w:rsidP="00AE6BC2">
      <w:pPr>
        <w:tabs>
          <w:tab w:val="left" w:pos="426"/>
        </w:tabs>
        <w:spacing w:after="120" w:line="276" w:lineRule="auto"/>
        <w:rPr>
          <w:rFonts w:ascii="Calibri" w:hAnsi="Calibri" w:cs="Arial"/>
        </w:rPr>
      </w:pPr>
      <w:r w:rsidRPr="00A223F1">
        <w:rPr>
          <w:rFonts w:ascii="Calibri" w:hAnsi="Calibri" w:cs="Arial"/>
        </w:rPr>
        <w:t>The meeting closed at 3.0</w:t>
      </w:r>
      <w:r w:rsidR="008641EF" w:rsidRPr="00A223F1">
        <w:rPr>
          <w:rFonts w:ascii="Calibri" w:hAnsi="Calibri" w:cs="Arial"/>
        </w:rPr>
        <w:t>0</w:t>
      </w:r>
      <w:r w:rsidRPr="00A223F1">
        <w:rPr>
          <w:rFonts w:ascii="Calibri" w:hAnsi="Calibri" w:cs="Arial"/>
        </w:rPr>
        <w:t xml:space="preserve">pm on </w:t>
      </w:r>
      <w:r w:rsidR="00630C07" w:rsidRPr="00A223F1">
        <w:rPr>
          <w:rFonts w:ascii="Calibri" w:hAnsi="Calibri" w:cs="Arial"/>
        </w:rPr>
        <w:t>17 October</w:t>
      </w:r>
      <w:r w:rsidRPr="00A223F1">
        <w:rPr>
          <w:rFonts w:ascii="Calibri" w:hAnsi="Calibri" w:cs="Arial"/>
        </w:rPr>
        <w:t>.</w:t>
      </w:r>
    </w:p>
    <w:p w:rsidR="003C4F29" w:rsidRPr="00A223F1" w:rsidRDefault="003C4F29" w:rsidP="00AE6BC2">
      <w:pPr>
        <w:tabs>
          <w:tab w:val="left" w:pos="426"/>
        </w:tabs>
        <w:spacing w:after="120" w:line="276" w:lineRule="auto"/>
        <w:rPr>
          <w:rFonts w:ascii="Calibri" w:hAnsi="Calibri" w:cs="Arial"/>
        </w:rPr>
      </w:pPr>
      <w:r w:rsidRPr="00A223F1">
        <w:rPr>
          <w:rFonts w:ascii="Calibri" w:hAnsi="Calibri" w:cs="Arial"/>
        </w:rPr>
        <w:t>Minutes confirmed as true and correct:</w:t>
      </w:r>
    </w:p>
    <w:p w:rsidR="003C4F29" w:rsidRPr="00A223F1" w:rsidRDefault="003C4F29" w:rsidP="003C4F29">
      <w:pPr>
        <w:tabs>
          <w:tab w:val="left" w:pos="426"/>
        </w:tabs>
        <w:spacing w:after="200" w:line="276" w:lineRule="auto"/>
        <w:rPr>
          <w:rFonts w:ascii="Calibri" w:hAnsi="Calibri" w:cs="Arial"/>
        </w:rPr>
      </w:pPr>
    </w:p>
    <w:p w:rsidR="003C4F29" w:rsidRPr="00A223F1" w:rsidRDefault="003C4F29" w:rsidP="003C4F29">
      <w:pPr>
        <w:tabs>
          <w:tab w:val="left" w:pos="426"/>
        </w:tabs>
        <w:spacing w:after="200" w:line="276" w:lineRule="auto"/>
        <w:rPr>
          <w:rFonts w:ascii="Calibri" w:hAnsi="Calibri" w:cs="Arial"/>
        </w:rPr>
      </w:pPr>
    </w:p>
    <w:p w:rsidR="003C4F29" w:rsidRPr="00A223F1" w:rsidRDefault="003C4F29" w:rsidP="003C4F29">
      <w:pPr>
        <w:tabs>
          <w:tab w:val="left" w:pos="426"/>
        </w:tabs>
        <w:spacing w:after="200" w:line="276" w:lineRule="auto"/>
        <w:rPr>
          <w:rFonts w:ascii="Calibri" w:hAnsi="Calibri" w:cs="Arial"/>
        </w:rPr>
      </w:pPr>
    </w:p>
    <w:p w:rsidR="003C4F29" w:rsidRPr="00A223F1" w:rsidRDefault="003C4F29" w:rsidP="003C4F29">
      <w:pPr>
        <w:tabs>
          <w:tab w:val="left" w:pos="426"/>
        </w:tabs>
        <w:spacing w:line="276" w:lineRule="auto"/>
        <w:rPr>
          <w:rFonts w:ascii="Calibri" w:hAnsi="Calibri" w:cs="Arial"/>
        </w:rPr>
      </w:pPr>
      <w:r w:rsidRPr="00A223F1">
        <w:rPr>
          <w:rFonts w:ascii="Calibri" w:hAnsi="Calibri" w:cs="Arial"/>
        </w:rPr>
        <w:t>Ms Lisa Corbyn</w:t>
      </w:r>
    </w:p>
    <w:p w:rsidR="003C4F29" w:rsidRPr="00A223F1" w:rsidRDefault="003C4F29" w:rsidP="003C4F29">
      <w:pPr>
        <w:tabs>
          <w:tab w:val="left" w:pos="426"/>
        </w:tabs>
        <w:spacing w:line="276" w:lineRule="auto"/>
        <w:rPr>
          <w:rFonts w:ascii="Calibri" w:hAnsi="Calibri" w:cs="Arial"/>
        </w:rPr>
      </w:pPr>
      <w:r w:rsidRPr="00A223F1">
        <w:rPr>
          <w:rFonts w:ascii="Calibri" w:hAnsi="Calibri" w:cs="Arial"/>
        </w:rPr>
        <w:t xml:space="preserve">Committee Chair </w:t>
      </w:r>
      <w:r w:rsidRPr="00A223F1">
        <w:rPr>
          <w:rFonts w:ascii="Calibri" w:hAnsi="Calibri" w:cs="Arial"/>
        </w:rPr>
        <w:br w:type="page"/>
      </w:r>
    </w:p>
    <w:p w:rsidR="003C4F29" w:rsidRPr="00A223F1" w:rsidRDefault="003C4F29" w:rsidP="003C4F29">
      <w:pPr>
        <w:tabs>
          <w:tab w:val="left" w:pos="426"/>
        </w:tabs>
        <w:jc w:val="right"/>
        <w:rPr>
          <w:rFonts w:ascii="Calibri" w:hAnsi="Calibri" w:cs="Arial"/>
          <w:b/>
        </w:rPr>
      </w:pPr>
      <w:r w:rsidRPr="00A223F1">
        <w:rPr>
          <w:rFonts w:ascii="Calibri" w:hAnsi="Calibri" w:cs="Arial"/>
          <w:b/>
        </w:rPr>
        <w:lastRenderedPageBreak/>
        <w:t>Attachment A</w:t>
      </w:r>
    </w:p>
    <w:p w:rsidR="003C4F29" w:rsidRPr="00A223F1"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A223F1"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Committee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A223F1" w:rsidRDefault="003C4F29" w:rsidP="00F80306">
            <w:pPr>
              <w:rPr>
                <w:rFonts w:ascii="Calibri" w:hAnsi="Calibri"/>
                <w:b/>
                <w:bCs/>
                <w:lang w:val="en-US"/>
              </w:rPr>
            </w:pPr>
            <w:r w:rsidRPr="00A223F1">
              <w:rPr>
                <w:rFonts w:ascii="Calibri" w:hAnsi="Calibri"/>
                <w:b/>
                <w:bCs/>
                <w:lang w:val="en-US"/>
              </w:rPr>
              <w:t>Determination</w:t>
            </w:r>
          </w:p>
        </w:tc>
      </w:tr>
      <w:tr w:rsidR="003C4F29" w:rsidRPr="00184553"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4F29" w:rsidRPr="00A223F1" w:rsidRDefault="003C4F29" w:rsidP="00F80306">
            <w:pPr>
              <w:rPr>
                <w:rFonts w:ascii="Calibri" w:hAnsi="Calibri"/>
                <w:lang w:val="en-US"/>
              </w:rPr>
            </w:pPr>
            <w:r w:rsidRPr="00A223F1">
              <w:rPr>
                <w:rFonts w:ascii="Calibri" w:hAnsi="Calibri"/>
                <w:lang w:val="en-US"/>
              </w:rPr>
              <w:t>3</w:t>
            </w:r>
            <w:r w:rsidR="0018316E" w:rsidRPr="00A223F1">
              <w:rPr>
                <w:rFonts w:ascii="Calibri" w:hAnsi="Calibri"/>
                <w:lang w:val="en-US"/>
              </w:rPr>
              <w:t>.4</w:t>
            </w:r>
          </w:p>
          <w:p w:rsidR="0018316E" w:rsidRPr="00A223F1" w:rsidRDefault="0018316E" w:rsidP="00F80306">
            <w:pPr>
              <w:rPr>
                <w:rFonts w:ascii="Calibri" w:hAnsi="Calibri"/>
                <w:lang w:val="en-US"/>
              </w:rPr>
            </w:pPr>
            <w:r w:rsidRPr="00A223F1">
              <w:rPr>
                <w:rFonts w:ascii="Calibri" w:hAnsi="Calibri"/>
                <w:lang w:val="en-US"/>
              </w:rPr>
              <w:t>3.6</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A223F1" w:rsidRDefault="003C4F29" w:rsidP="00F80306">
            <w:pPr>
              <w:rPr>
                <w:rFonts w:ascii="Calibri" w:hAnsi="Calibri"/>
                <w:lang w:val="en-US"/>
              </w:rPr>
            </w:pPr>
            <w:r w:rsidRPr="00A223F1">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A223F1" w:rsidRDefault="003C4F29" w:rsidP="0018316E">
            <w:pPr>
              <w:rPr>
                <w:rFonts w:ascii="Calibri" w:hAnsi="Calibri"/>
                <w:lang w:val="en-US"/>
              </w:rPr>
            </w:pPr>
            <w:r w:rsidRPr="00A223F1">
              <w:rPr>
                <w:rFonts w:ascii="Calibri" w:hAnsi="Calibri" w:cs="Arial"/>
              </w:rPr>
              <w:t>I consider that there may be a possible conflict of interest in relation to agenda item 3</w:t>
            </w:r>
            <w:r w:rsidR="0018316E" w:rsidRPr="00A223F1">
              <w:rPr>
                <w:rFonts w:ascii="Calibri" w:hAnsi="Calibri" w:cs="Arial"/>
              </w:rPr>
              <w:t>.4 and 3.6</w:t>
            </w:r>
            <w:r w:rsidRPr="00A223F1">
              <w:rPr>
                <w:rFonts w:ascii="Calibri" w:hAnsi="Calibri" w:cs="Arial"/>
              </w:rPr>
              <w:t xml:space="preserve"> because </w:t>
            </w:r>
            <w:r w:rsidRPr="00A223F1">
              <w:rPr>
                <w:rFonts w:ascii="Calibri" w:hAnsi="Calibri"/>
                <w:lang w:val="en-US"/>
              </w:rPr>
              <w:t xml:space="preserve">NCGRT is a potential provider </w:t>
            </w:r>
            <w:r w:rsidR="0018316E" w:rsidRPr="00A223F1">
              <w:rPr>
                <w:rFonts w:ascii="Calibri" w:hAnsi="Calibri"/>
                <w:lang w:val="en-US"/>
              </w:rPr>
              <w:t>of</w:t>
            </w:r>
            <w:r w:rsidRPr="00A223F1">
              <w:rPr>
                <w:rFonts w:ascii="Calibri" w:hAnsi="Calibri"/>
                <w:lang w:val="en-US"/>
              </w:rPr>
              <w:t xml:space="preserve"> research</w:t>
            </w:r>
            <w:r w:rsidR="0018316E" w:rsidRPr="00A223F1">
              <w:rPr>
                <w:rFonts w:ascii="Calibri" w:hAnsi="Calibri"/>
                <w:lang w:val="en-US"/>
              </w:rPr>
              <w:t xml:space="preserve"> projects</w:t>
            </w:r>
            <w:r w:rsidRPr="00A223F1">
              <w:rPr>
                <w:rFonts w:ascii="Calibri" w:hAnsi="Calibri"/>
                <w:lang w:val="en-US"/>
              </w:rPr>
              <w:t>.</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096501" w:rsidRDefault="003C4F29" w:rsidP="0018316E">
            <w:pPr>
              <w:rPr>
                <w:rFonts w:ascii="Calibri" w:hAnsi="Calibri"/>
                <w:lang w:val="en-US"/>
              </w:rPr>
            </w:pPr>
            <w:r w:rsidRPr="00A223F1">
              <w:rPr>
                <w:rFonts w:ascii="Calibri" w:hAnsi="Calibri" w:cs="Arial"/>
              </w:rPr>
              <w:t xml:space="preserve">No actual, potential or perceived conflict of interest exists and Craig participated fully in the Committee meeting. The reason for the decision </w:t>
            </w:r>
            <w:r w:rsidR="0018316E" w:rsidRPr="00A223F1">
              <w:rPr>
                <w:rFonts w:ascii="Calibri" w:hAnsi="Calibri" w:cs="Arial"/>
              </w:rPr>
              <w:t>is that</w:t>
            </w:r>
            <w:r w:rsidRPr="00A223F1">
              <w:rPr>
                <w:rFonts w:ascii="Calibri" w:hAnsi="Calibri" w:cs="Arial"/>
              </w:rPr>
              <w:t xml:space="preserve"> </w:t>
            </w:r>
            <w:r w:rsidR="0018316E" w:rsidRPr="00A223F1">
              <w:rPr>
                <w:rFonts w:ascii="Calibri" w:hAnsi="Calibri" w:cs="Arial"/>
              </w:rPr>
              <w:t>as we are not making decisions on individual research projects there will be no conflict at this meeting</w:t>
            </w:r>
            <w:r w:rsidRPr="00A223F1">
              <w:rPr>
                <w:rFonts w:ascii="Calibri" w:hAnsi="Calibri" w:cs="Arial"/>
              </w:rPr>
              <w:t>.</w:t>
            </w:r>
          </w:p>
        </w:tc>
      </w:tr>
    </w:tbl>
    <w:p w:rsidR="003C4F29" w:rsidRPr="00C27DFA" w:rsidRDefault="003C4F29" w:rsidP="003C4F29">
      <w:pPr>
        <w:tabs>
          <w:tab w:val="left" w:pos="426"/>
        </w:tabs>
        <w:rPr>
          <w:rFonts w:ascii="Calibri" w:hAnsi="Calibri" w:cs="Arial"/>
        </w:rPr>
      </w:pPr>
    </w:p>
    <w:p w:rsidR="003C4F29" w:rsidRPr="00C27DFA" w:rsidRDefault="003C4F29" w:rsidP="003C4F29">
      <w:pPr>
        <w:tabs>
          <w:tab w:val="left" w:pos="426"/>
        </w:tabs>
        <w:rPr>
          <w:rFonts w:ascii="Calibri" w:hAnsi="Calibri" w:cs="Arial"/>
        </w:rPr>
      </w:pPr>
    </w:p>
    <w:p w:rsidR="008915D6" w:rsidRPr="00C27DFA" w:rsidRDefault="008915D6" w:rsidP="00B0343C">
      <w:pPr>
        <w:tabs>
          <w:tab w:val="left" w:pos="426"/>
        </w:tabs>
        <w:rPr>
          <w:rFonts w:ascii="Calibri" w:hAnsi="Calibri" w:cs="Arial"/>
        </w:rPr>
      </w:pPr>
    </w:p>
    <w:sectPr w:rsidR="008915D6" w:rsidRPr="00C27DFA" w:rsidSect="0003656F">
      <w:headerReference w:type="default" r:id="rId9"/>
      <w:footerReference w:type="default" r:id="rId10"/>
      <w:footerReference w:type="first" r:id="rId11"/>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7B" w:rsidRDefault="0086277B">
      <w:r>
        <w:separator/>
      </w:r>
    </w:p>
  </w:endnote>
  <w:endnote w:type="continuationSeparator" w:id="0">
    <w:p w:rsidR="0086277B" w:rsidRDefault="00862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7B" w:rsidRPr="00ED3F0A" w:rsidRDefault="0086277B">
    <w:pPr>
      <w:pStyle w:val="Footer"/>
      <w:jc w:val="right"/>
      <w:rPr>
        <w:rFonts w:ascii="Arial" w:hAnsi="Arial" w:cs="Arial"/>
        <w:sz w:val="16"/>
        <w:szCs w:val="16"/>
      </w:rPr>
    </w:pPr>
    <w:r w:rsidRPr="00ED3F0A">
      <w:rPr>
        <w:rFonts w:ascii="Arial" w:hAnsi="Arial" w:cs="Arial"/>
        <w:sz w:val="16"/>
        <w:szCs w:val="16"/>
      </w:rPr>
      <w:t xml:space="preserve">Page </w:t>
    </w:r>
    <w:r w:rsidR="0017403A"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17403A" w:rsidRPr="00ED3F0A">
      <w:rPr>
        <w:rFonts w:ascii="Arial" w:hAnsi="Arial" w:cs="Arial"/>
        <w:b/>
        <w:sz w:val="16"/>
        <w:szCs w:val="16"/>
      </w:rPr>
      <w:fldChar w:fldCharType="separate"/>
    </w:r>
    <w:r w:rsidR="00BE035C">
      <w:rPr>
        <w:rFonts w:ascii="Arial" w:hAnsi="Arial" w:cs="Arial"/>
        <w:b/>
        <w:noProof/>
        <w:sz w:val="16"/>
        <w:szCs w:val="16"/>
      </w:rPr>
      <w:t>1</w:t>
    </w:r>
    <w:r w:rsidR="0017403A" w:rsidRPr="00ED3F0A">
      <w:rPr>
        <w:rFonts w:ascii="Arial" w:hAnsi="Arial" w:cs="Arial"/>
        <w:b/>
        <w:sz w:val="16"/>
        <w:szCs w:val="16"/>
      </w:rPr>
      <w:fldChar w:fldCharType="end"/>
    </w:r>
    <w:r w:rsidRPr="00ED3F0A">
      <w:rPr>
        <w:rFonts w:ascii="Arial" w:hAnsi="Arial" w:cs="Arial"/>
        <w:sz w:val="16"/>
        <w:szCs w:val="16"/>
      </w:rPr>
      <w:t xml:space="preserve"> of </w:t>
    </w:r>
    <w:r w:rsidR="0017403A"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17403A" w:rsidRPr="00ED3F0A">
      <w:rPr>
        <w:rFonts w:ascii="Arial" w:hAnsi="Arial" w:cs="Arial"/>
        <w:b/>
        <w:sz w:val="16"/>
        <w:szCs w:val="16"/>
      </w:rPr>
      <w:fldChar w:fldCharType="separate"/>
    </w:r>
    <w:r w:rsidR="00BE035C">
      <w:rPr>
        <w:rFonts w:ascii="Arial" w:hAnsi="Arial" w:cs="Arial"/>
        <w:b/>
        <w:noProof/>
        <w:sz w:val="16"/>
        <w:szCs w:val="16"/>
      </w:rPr>
      <w:t>9</w:t>
    </w:r>
    <w:r w:rsidR="0017403A" w:rsidRPr="00ED3F0A">
      <w:rPr>
        <w:rFonts w:ascii="Arial" w:hAnsi="Arial" w:cs="Arial"/>
        <w:b/>
        <w:sz w:val="16"/>
        <w:szCs w:val="16"/>
      </w:rPr>
      <w:fldChar w:fldCharType="end"/>
    </w:r>
  </w:p>
  <w:p w:rsidR="0086277B" w:rsidRDefault="008627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7B" w:rsidRDefault="0086277B">
    <w:pPr>
      <w:pStyle w:val="Footer"/>
      <w:jc w:val="right"/>
    </w:pPr>
    <w:r w:rsidRPr="00A33F6A">
      <w:rPr>
        <w:rFonts w:ascii="Calibri" w:hAnsi="Calibri" w:cs="Calibri"/>
        <w:sz w:val="22"/>
        <w:szCs w:val="22"/>
      </w:rPr>
      <w:t xml:space="preserve">Page </w:t>
    </w:r>
    <w:r w:rsidR="0017403A"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17403A" w:rsidRPr="00A33F6A">
      <w:rPr>
        <w:rFonts w:ascii="Calibri" w:hAnsi="Calibri" w:cs="Calibri"/>
        <w:b/>
        <w:sz w:val="22"/>
        <w:szCs w:val="22"/>
      </w:rPr>
      <w:fldChar w:fldCharType="separate"/>
    </w:r>
    <w:r>
      <w:rPr>
        <w:rFonts w:ascii="Calibri" w:hAnsi="Calibri" w:cs="Calibri"/>
        <w:b/>
        <w:noProof/>
        <w:sz w:val="22"/>
        <w:szCs w:val="22"/>
      </w:rPr>
      <w:t>1</w:t>
    </w:r>
    <w:r w:rsidR="0017403A" w:rsidRPr="00A33F6A">
      <w:rPr>
        <w:rFonts w:ascii="Calibri" w:hAnsi="Calibri" w:cs="Calibri"/>
        <w:b/>
        <w:sz w:val="22"/>
        <w:szCs w:val="22"/>
      </w:rPr>
      <w:fldChar w:fldCharType="end"/>
    </w:r>
    <w:r w:rsidRPr="00A33F6A">
      <w:rPr>
        <w:rFonts w:ascii="Calibri" w:hAnsi="Calibri" w:cs="Calibri"/>
        <w:sz w:val="22"/>
        <w:szCs w:val="22"/>
      </w:rPr>
      <w:t xml:space="preserve"> of </w:t>
    </w:r>
    <w:r w:rsidR="0017403A"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17403A" w:rsidRPr="00A33F6A">
      <w:rPr>
        <w:rFonts w:ascii="Calibri" w:hAnsi="Calibri" w:cs="Calibri"/>
        <w:b/>
        <w:sz w:val="22"/>
        <w:szCs w:val="22"/>
      </w:rPr>
      <w:fldChar w:fldCharType="separate"/>
    </w:r>
    <w:r w:rsidR="0058081B">
      <w:rPr>
        <w:rFonts w:ascii="Calibri" w:hAnsi="Calibri" w:cs="Calibri"/>
        <w:b/>
        <w:noProof/>
        <w:sz w:val="22"/>
        <w:szCs w:val="22"/>
      </w:rPr>
      <w:t>9</w:t>
    </w:r>
    <w:r w:rsidR="0017403A" w:rsidRPr="00A33F6A">
      <w:rPr>
        <w:rFonts w:ascii="Calibri" w:hAnsi="Calibri" w:cs="Calibri"/>
        <w:b/>
        <w:sz w:val="22"/>
        <w:szCs w:val="22"/>
      </w:rPr>
      <w:fldChar w:fldCharType="end"/>
    </w:r>
  </w:p>
  <w:p w:rsidR="0086277B" w:rsidRDefault="00862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7B" w:rsidRDefault="0086277B">
      <w:r>
        <w:separator/>
      </w:r>
    </w:p>
  </w:footnote>
  <w:footnote w:type="continuationSeparator" w:id="0">
    <w:p w:rsidR="0086277B" w:rsidRDefault="00862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77B" w:rsidRDefault="0086277B"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86277B" w:rsidRPr="00240A54" w:rsidRDefault="0086277B"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86277B" w:rsidRPr="00240A54" w:rsidRDefault="0086277B" w:rsidP="00005753">
    <w:pPr>
      <w:pStyle w:val="Header"/>
      <w:jc w:val="center"/>
      <w:rPr>
        <w:rFonts w:ascii="Arial" w:hAnsi="Arial" w:cs="Arial"/>
        <w:b/>
        <w:sz w:val="22"/>
        <w:szCs w:val="22"/>
      </w:rPr>
    </w:pPr>
    <w:r>
      <w:rPr>
        <w:rFonts w:ascii="Arial" w:hAnsi="Arial" w:cs="Arial"/>
        <w:b/>
        <w:sz w:val="22"/>
        <w:szCs w:val="22"/>
      </w:rPr>
      <w:t xml:space="preserve">Draft </w:t>
    </w:r>
    <w:r w:rsidRPr="00240A54">
      <w:rPr>
        <w:rFonts w:ascii="Arial" w:hAnsi="Arial" w:cs="Arial"/>
        <w:b/>
        <w:sz w:val="22"/>
        <w:szCs w:val="22"/>
      </w:rPr>
      <w:t xml:space="preserve">Minutes – Meeting </w:t>
    </w:r>
    <w:r>
      <w:rPr>
        <w:rFonts w:ascii="Arial" w:hAnsi="Arial" w:cs="Arial"/>
        <w:b/>
        <w:sz w:val="22"/>
        <w:szCs w:val="22"/>
      </w:rPr>
      <w:t>11</w:t>
    </w:r>
    <w:r w:rsidRPr="00240A54">
      <w:rPr>
        <w:rFonts w:ascii="Arial" w:hAnsi="Arial" w:cs="Arial"/>
        <w:b/>
        <w:sz w:val="22"/>
        <w:szCs w:val="22"/>
      </w:rPr>
      <w:t xml:space="preserve">, </w:t>
    </w:r>
    <w:r>
      <w:rPr>
        <w:rFonts w:ascii="Arial" w:hAnsi="Arial" w:cs="Arial"/>
        <w:b/>
        <w:sz w:val="22"/>
        <w:szCs w:val="22"/>
      </w:rPr>
      <w:t>16-17 October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8A3804F2"/>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4AAF5E72"/>
    <w:multiLevelType w:val="hybridMultilevel"/>
    <w:tmpl w:val="093ED8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7">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num>
  <w:num w:numId="9">
    <w:abstractNumId w:val="4"/>
  </w:num>
  <w:num w:numId="10">
    <w:abstractNumId w:val="2"/>
  </w:num>
  <w:num w:numId="11">
    <w:abstractNumId w:val="4"/>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E4DA7"/>
    <w:rsid w:val="000000C3"/>
    <w:rsid w:val="00000384"/>
    <w:rsid w:val="000007E4"/>
    <w:rsid w:val="00000A72"/>
    <w:rsid w:val="00000D45"/>
    <w:rsid w:val="00001916"/>
    <w:rsid w:val="00001C6D"/>
    <w:rsid w:val="00001E42"/>
    <w:rsid w:val="00001F91"/>
    <w:rsid w:val="00002721"/>
    <w:rsid w:val="000029F9"/>
    <w:rsid w:val="00002A7C"/>
    <w:rsid w:val="000030A6"/>
    <w:rsid w:val="0000420E"/>
    <w:rsid w:val="00004A68"/>
    <w:rsid w:val="000054C8"/>
    <w:rsid w:val="00005753"/>
    <w:rsid w:val="00005EA7"/>
    <w:rsid w:val="00005FB5"/>
    <w:rsid w:val="000069D0"/>
    <w:rsid w:val="00006D09"/>
    <w:rsid w:val="00006E62"/>
    <w:rsid w:val="00007503"/>
    <w:rsid w:val="000100C0"/>
    <w:rsid w:val="000102A1"/>
    <w:rsid w:val="00010480"/>
    <w:rsid w:val="00011F12"/>
    <w:rsid w:val="0001202D"/>
    <w:rsid w:val="00012248"/>
    <w:rsid w:val="000128A1"/>
    <w:rsid w:val="000129FC"/>
    <w:rsid w:val="00014197"/>
    <w:rsid w:val="0001424D"/>
    <w:rsid w:val="00014B80"/>
    <w:rsid w:val="000150D4"/>
    <w:rsid w:val="00015B4A"/>
    <w:rsid w:val="00017471"/>
    <w:rsid w:val="000174A2"/>
    <w:rsid w:val="00017C23"/>
    <w:rsid w:val="00017E38"/>
    <w:rsid w:val="0002024C"/>
    <w:rsid w:val="000204CC"/>
    <w:rsid w:val="00020563"/>
    <w:rsid w:val="00020A4F"/>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0E3E"/>
    <w:rsid w:val="000320D3"/>
    <w:rsid w:val="00032F7E"/>
    <w:rsid w:val="00033033"/>
    <w:rsid w:val="00033537"/>
    <w:rsid w:val="000338D6"/>
    <w:rsid w:val="00033B46"/>
    <w:rsid w:val="00033DC5"/>
    <w:rsid w:val="000342F8"/>
    <w:rsid w:val="00035913"/>
    <w:rsid w:val="0003656F"/>
    <w:rsid w:val="000375BE"/>
    <w:rsid w:val="000402A4"/>
    <w:rsid w:val="00040ECA"/>
    <w:rsid w:val="00041C45"/>
    <w:rsid w:val="00041DCB"/>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589"/>
    <w:rsid w:val="000505AF"/>
    <w:rsid w:val="00051C7B"/>
    <w:rsid w:val="000522F5"/>
    <w:rsid w:val="00052E3B"/>
    <w:rsid w:val="00053A74"/>
    <w:rsid w:val="00053F88"/>
    <w:rsid w:val="00054BA9"/>
    <w:rsid w:val="00054C2E"/>
    <w:rsid w:val="00054C8B"/>
    <w:rsid w:val="0005529D"/>
    <w:rsid w:val="00055725"/>
    <w:rsid w:val="00055A21"/>
    <w:rsid w:val="00056B6C"/>
    <w:rsid w:val="00057071"/>
    <w:rsid w:val="00057B09"/>
    <w:rsid w:val="0006078F"/>
    <w:rsid w:val="00060EE9"/>
    <w:rsid w:val="00061F66"/>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3C4C"/>
    <w:rsid w:val="00084143"/>
    <w:rsid w:val="00084B09"/>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3E55"/>
    <w:rsid w:val="0009453E"/>
    <w:rsid w:val="00095100"/>
    <w:rsid w:val="00095225"/>
    <w:rsid w:val="00095636"/>
    <w:rsid w:val="000964AF"/>
    <w:rsid w:val="00096501"/>
    <w:rsid w:val="000966A9"/>
    <w:rsid w:val="0009681F"/>
    <w:rsid w:val="00097591"/>
    <w:rsid w:val="00097BDC"/>
    <w:rsid w:val="00097EC1"/>
    <w:rsid w:val="00097FA1"/>
    <w:rsid w:val="000A0298"/>
    <w:rsid w:val="000A04F1"/>
    <w:rsid w:val="000A0FF1"/>
    <w:rsid w:val="000A166E"/>
    <w:rsid w:val="000A1F00"/>
    <w:rsid w:val="000A2B5D"/>
    <w:rsid w:val="000A3019"/>
    <w:rsid w:val="000A325B"/>
    <w:rsid w:val="000A4373"/>
    <w:rsid w:val="000A6EF2"/>
    <w:rsid w:val="000A7DC1"/>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7C6"/>
    <w:rsid w:val="000F05F0"/>
    <w:rsid w:val="000F075E"/>
    <w:rsid w:val="000F10C6"/>
    <w:rsid w:val="000F191D"/>
    <w:rsid w:val="000F1FD4"/>
    <w:rsid w:val="000F305A"/>
    <w:rsid w:val="000F3B49"/>
    <w:rsid w:val="000F3FEA"/>
    <w:rsid w:val="000F4E84"/>
    <w:rsid w:val="000F5150"/>
    <w:rsid w:val="000F548C"/>
    <w:rsid w:val="000F5882"/>
    <w:rsid w:val="000F5C57"/>
    <w:rsid w:val="000F62DB"/>
    <w:rsid w:val="000F69A5"/>
    <w:rsid w:val="000F6C5F"/>
    <w:rsid w:val="000F71D0"/>
    <w:rsid w:val="0010028D"/>
    <w:rsid w:val="0010191C"/>
    <w:rsid w:val="0010220A"/>
    <w:rsid w:val="0010240C"/>
    <w:rsid w:val="00102A4A"/>
    <w:rsid w:val="00103B60"/>
    <w:rsid w:val="00103F2D"/>
    <w:rsid w:val="0010438B"/>
    <w:rsid w:val="0010478A"/>
    <w:rsid w:val="001060F5"/>
    <w:rsid w:val="00106818"/>
    <w:rsid w:val="00107943"/>
    <w:rsid w:val="00107B5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792C"/>
    <w:rsid w:val="001179D2"/>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62F7"/>
    <w:rsid w:val="00136B77"/>
    <w:rsid w:val="001406CC"/>
    <w:rsid w:val="00140E05"/>
    <w:rsid w:val="00140F52"/>
    <w:rsid w:val="00140FAC"/>
    <w:rsid w:val="00141B6E"/>
    <w:rsid w:val="00141C13"/>
    <w:rsid w:val="00142275"/>
    <w:rsid w:val="001425AE"/>
    <w:rsid w:val="0014363C"/>
    <w:rsid w:val="001439F5"/>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4FBE"/>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3E5"/>
    <w:rsid w:val="0016289E"/>
    <w:rsid w:val="00163402"/>
    <w:rsid w:val="001634F2"/>
    <w:rsid w:val="001635D4"/>
    <w:rsid w:val="00163B03"/>
    <w:rsid w:val="00164D0E"/>
    <w:rsid w:val="00165201"/>
    <w:rsid w:val="00165A62"/>
    <w:rsid w:val="00165E93"/>
    <w:rsid w:val="00166274"/>
    <w:rsid w:val="0016672D"/>
    <w:rsid w:val="00167BE8"/>
    <w:rsid w:val="00167D5F"/>
    <w:rsid w:val="00170AD4"/>
    <w:rsid w:val="00170DDA"/>
    <w:rsid w:val="00170EBE"/>
    <w:rsid w:val="001721E8"/>
    <w:rsid w:val="00172541"/>
    <w:rsid w:val="00172B5A"/>
    <w:rsid w:val="00172C4D"/>
    <w:rsid w:val="00172E7D"/>
    <w:rsid w:val="00172FDD"/>
    <w:rsid w:val="0017403A"/>
    <w:rsid w:val="00174A16"/>
    <w:rsid w:val="00174A19"/>
    <w:rsid w:val="0017608A"/>
    <w:rsid w:val="0017680B"/>
    <w:rsid w:val="001777A3"/>
    <w:rsid w:val="00180477"/>
    <w:rsid w:val="00180726"/>
    <w:rsid w:val="00181BFC"/>
    <w:rsid w:val="001822E0"/>
    <w:rsid w:val="00182388"/>
    <w:rsid w:val="0018316E"/>
    <w:rsid w:val="00183682"/>
    <w:rsid w:val="00183B60"/>
    <w:rsid w:val="00184553"/>
    <w:rsid w:val="001846D0"/>
    <w:rsid w:val="00185428"/>
    <w:rsid w:val="0018646C"/>
    <w:rsid w:val="00186EDF"/>
    <w:rsid w:val="00186FD8"/>
    <w:rsid w:val="0018709F"/>
    <w:rsid w:val="00187522"/>
    <w:rsid w:val="001875E3"/>
    <w:rsid w:val="00187A62"/>
    <w:rsid w:val="001906FA"/>
    <w:rsid w:val="00190758"/>
    <w:rsid w:val="00192389"/>
    <w:rsid w:val="001928E5"/>
    <w:rsid w:val="00192CB5"/>
    <w:rsid w:val="00192F94"/>
    <w:rsid w:val="001941BD"/>
    <w:rsid w:val="00194F95"/>
    <w:rsid w:val="001951D0"/>
    <w:rsid w:val="00195A69"/>
    <w:rsid w:val="001960BF"/>
    <w:rsid w:val="00196403"/>
    <w:rsid w:val="0019642B"/>
    <w:rsid w:val="001966D6"/>
    <w:rsid w:val="00197B2D"/>
    <w:rsid w:val="001A0EFA"/>
    <w:rsid w:val="001A1F6C"/>
    <w:rsid w:val="001A223F"/>
    <w:rsid w:val="001A25E7"/>
    <w:rsid w:val="001A2A27"/>
    <w:rsid w:val="001A2B28"/>
    <w:rsid w:val="001A3279"/>
    <w:rsid w:val="001A332B"/>
    <w:rsid w:val="001A363E"/>
    <w:rsid w:val="001A3A6C"/>
    <w:rsid w:val="001A4CFC"/>
    <w:rsid w:val="001A5032"/>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88F"/>
    <w:rsid w:val="001B5F6C"/>
    <w:rsid w:val="001B61A5"/>
    <w:rsid w:val="001B7761"/>
    <w:rsid w:val="001B7DF2"/>
    <w:rsid w:val="001B7DFB"/>
    <w:rsid w:val="001C04C5"/>
    <w:rsid w:val="001C0E1A"/>
    <w:rsid w:val="001C12DA"/>
    <w:rsid w:val="001C222F"/>
    <w:rsid w:val="001C24C1"/>
    <w:rsid w:val="001C2F55"/>
    <w:rsid w:val="001C353B"/>
    <w:rsid w:val="001C3916"/>
    <w:rsid w:val="001C3F42"/>
    <w:rsid w:val="001C4AF0"/>
    <w:rsid w:val="001C5026"/>
    <w:rsid w:val="001C539E"/>
    <w:rsid w:val="001C5433"/>
    <w:rsid w:val="001C5595"/>
    <w:rsid w:val="001C5651"/>
    <w:rsid w:val="001C5864"/>
    <w:rsid w:val="001C637F"/>
    <w:rsid w:val="001C6C4A"/>
    <w:rsid w:val="001C6EDE"/>
    <w:rsid w:val="001C6F16"/>
    <w:rsid w:val="001C7683"/>
    <w:rsid w:val="001C7B23"/>
    <w:rsid w:val="001D002B"/>
    <w:rsid w:val="001D02B3"/>
    <w:rsid w:val="001D03CF"/>
    <w:rsid w:val="001D10F5"/>
    <w:rsid w:val="001D19F8"/>
    <w:rsid w:val="001D1B5B"/>
    <w:rsid w:val="001D1C54"/>
    <w:rsid w:val="001D3032"/>
    <w:rsid w:val="001D330F"/>
    <w:rsid w:val="001D3AA3"/>
    <w:rsid w:val="001D4975"/>
    <w:rsid w:val="001D4A83"/>
    <w:rsid w:val="001D5A98"/>
    <w:rsid w:val="001D6945"/>
    <w:rsid w:val="001D6A12"/>
    <w:rsid w:val="001D6BE2"/>
    <w:rsid w:val="001D6D99"/>
    <w:rsid w:val="001D71B1"/>
    <w:rsid w:val="001D7909"/>
    <w:rsid w:val="001D7989"/>
    <w:rsid w:val="001E09BA"/>
    <w:rsid w:val="001E0A47"/>
    <w:rsid w:val="001E16F8"/>
    <w:rsid w:val="001E1CC5"/>
    <w:rsid w:val="001E1FF7"/>
    <w:rsid w:val="001E2C54"/>
    <w:rsid w:val="001E2EE0"/>
    <w:rsid w:val="001E3A29"/>
    <w:rsid w:val="001E3FDF"/>
    <w:rsid w:val="001E466C"/>
    <w:rsid w:val="001E475F"/>
    <w:rsid w:val="001E4AB2"/>
    <w:rsid w:val="001E599D"/>
    <w:rsid w:val="001E59FC"/>
    <w:rsid w:val="001E5C03"/>
    <w:rsid w:val="001E5CEF"/>
    <w:rsid w:val="001E7848"/>
    <w:rsid w:val="001F0A37"/>
    <w:rsid w:val="001F1DF7"/>
    <w:rsid w:val="001F22B8"/>
    <w:rsid w:val="001F331A"/>
    <w:rsid w:val="001F388A"/>
    <w:rsid w:val="001F3917"/>
    <w:rsid w:val="001F4FA0"/>
    <w:rsid w:val="001F5037"/>
    <w:rsid w:val="001F5A2E"/>
    <w:rsid w:val="001F5FFF"/>
    <w:rsid w:val="001F60EA"/>
    <w:rsid w:val="00200282"/>
    <w:rsid w:val="0020033C"/>
    <w:rsid w:val="00202160"/>
    <w:rsid w:val="00204761"/>
    <w:rsid w:val="0020488E"/>
    <w:rsid w:val="00204A4B"/>
    <w:rsid w:val="00204AE0"/>
    <w:rsid w:val="002050F8"/>
    <w:rsid w:val="00205414"/>
    <w:rsid w:val="002056EF"/>
    <w:rsid w:val="002057F1"/>
    <w:rsid w:val="00206044"/>
    <w:rsid w:val="00206B6D"/>
    <w:rsid w:val="00206C7D"/>
    <w:rsid w:val="0021046B"/>
    <w:rsid w:val="00212464"/>
    <w:rsid w:val="00212705"/>
    <w:rsid w:val="00212749"/>
    <w:rsid w:val="00212DD6"/>
    <w:rsid w:val="002132B3"/>
    <w:rsid w:val="002133E9"/>
    <w:rsid w:val="002137E1"/>
    <w:rsid w:val="00214866"/>
    <w:rsid w:val="00214ED2"/>
    <w:rsid w:val="00215868"/>
    <w:rsid w:val="002160F7"/>
    <w:rsid w:val="002168D3"/>
    <w:rsid w:val="00216DC5"/>
    <w:rsid w:val="002173BC"/>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328"/>
    <w:rsid w:val="00230443"/>
    <w:rsid w:val="00230786"/>
    <w:rsid w:val="00230C85"/>
    <w:rsid w:val="002321E4"/>
    <w:rsid w:val="0023333C"/>
    <w:rsid w:val="002339AA"/>
    <w:rsid w:val="002341C3"/>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5B3E"/>
    <w:rsid w:val="00246465"/>
    <w:rsid w:val="00247E63"/>
    <w:rsid w:val="0025008B"/>
    <w:rsid w:val="0025098F"/>
    <w:rsid w:val="002517B4"/>
    <w:rsid w:val="002517BB"/>
    <w:rsid w:val="00252095"/>
    <w:rsid w:val="0025385D"/>
    <w:rsid w:val="00253991"/>
    <w:rsid w:val="00253B56"/>
    <w:rsid w:val="002557D1"/>
    <w:rsid w:val="00256290"/>
    <w:rsid w:val="0025688F"/>
    <w:rsid w:val="00256A3B"/>
    <w:rsid w:val="00256DA8"/>
    <w:rsid w:val="00257235"/>
    <w:rsid w:val="00260487"/>
    <w:rsid w:val="002607FB"/>
    <w:rsid w:val="00260937"/>
    <w:rsid w:val="00260BDC"/>
    <w:rsid w:val="00261590"/>
    <w:rsid w:val="00262621"/>
    <w:rsid w:val="00262A2C"/>
    <w:rsid w:val="00263E13"/>
    <w:rsid w:val="00263F40"/>
    <w:rsid w:val="002641F4"/>
    <w:rsid w:val="002643CD"/>
    <w:rsid w:val="00264BE1"/>
    <w:rsid w:val="0026511F"/>
    <w:rsid w:val="002663B8"/>
    <w:rsid w:val="002668C4"/>
    <w:rsid w:val="00267168"/>
    <w:rsid w:val="00270374"/>
    <w:rsid w:val="002703A9"/>
    <w:rsid w:val="00270F71"/>
    <w:rsid w:val="00271865"/>
    <w:rsid w:val="0027215D"/>
    <w:rsid w:val="00272BB6"/>
    <w:rsid w:val="00274CD9"/>
    <w:rsid w:val="00275055"/>
    <w:rsid w:val="0027532E"/>
    <w:rsid w:val="00275497"/>
    <w:rsid w:val="002754A2"/>
    <w:rsid w:val="002755B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6DDD"/>
    <w:rsid w:val="00287061"/>
    <w:rsid w:val="0028712E"/>
    <w:rsid w:val="00287259"/>
    <w:rsid w:val="0028730C"/>
    <w:rsid w:val="002873CB"/>
    <w:rsid w:val="00287AD5"/>
    <w:rsid w:val="00287EA0"/>
    <w:rsid w:val="00290DA4"/>
    <w:rsid w:val="002911A5"/>
    <w:rsid w:val="002915F1"/>
    <w:rsid w:val="002925FA"/>
    <w:rsid w:val="00292AA5"/>
    <w:rsid w:val="0029379E"/>
    <w:rsid w:val="0029380B"/>
    <w:rsid w:val="0029392C"/>
    <w:rsid w:val="00293EE2"/>
    <w:rsid w:val="0029439D"/>
    <w:rsid w:val="002945F8"/>
    <w:rsid w:val="00295C13"/>
    <w:rsid w:val="002964AF"/>
    <w:rsid w:val="002967B4"/>
    <w:rsid w:val="00296BC7"/>
    <w:rsid w:val="00296F23"/>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44"/>
    <w:rsid w:val="002B0D82"/>
    <w:rsid w:val="002B1123"/>
    <w:rsid w:val="002B2A93"/>
    <w:rsid w:val="002B4266"/>
    <w:rsid w:val="002B512B"/>
    <w:rsid w:val="002B5725"/>
    <w:rsid w:val="002B620F"/>
    <w:rsid w:val="002B6B35"/>
    <w:rsid w:val="002B6DD7"/>
    <w:rsid w:val="002B6F04"/>
    <w:rsid w:val="002C188E"/>
    <w:rsid w:val="002C1A3E"/>
    <w:rsid w:val="002C1B77"/>
    <w:rsid w:val="002C21ED"/>
    <w:rsid w:val="002C3463"/>
    <w:rsid w:val="002C3A38"/>
    <w:rsid w:val="002C4600"/>
    <w:rsid w:val="002C4631"/>
    <w:rsid w:val="002C629C"/>
    <w:rsid w:val="002C68B3"/>
    <w:rsid w:val="002C6B60"/>
    <w:rsid w:val="002C7079"/>
    <w:rsid w:val="002C72F8"/>
    <w:rsid w:val="002D01D7"/>
    <w:rsid w:val="002D0363"/>
    <w:rsid w:val="002D044A"/>
    <w:rsid w:val="002D097D"/>
    <w:rsid w:val="002D163C"/>
    <w:rsid w:val="002D22F5"/>
    <w:rsid w:val="002D2EC0"/>
    <w:rsid w:val="002D2EC9"/>
    <w:rsid w:val="002D31EF"/>
    <w:rsid w:val="002D3509"/>
    <w:rsid w:val="002D5A5B"/>
    <w:rsid w:val="002D713A"/>
    <w:rsid w:val="002D73B4"/>
    <w:rsid w:val="002D7491"/>
    <w:rsid w:val="002D7CC7"/>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98E"/>
    <w:rsid w:val="002E5CA1"/>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667"/>
    <w:rsid w:val="002F6E71"/>
    <w:rsid w:val="002F71EB"/>
    <w:rsid w:val="00300AB4"/>
    <w:rsid w:val="00300B00"/>
    <w:rsid w:val="0030148D"/>
    <w:rsid w:val="003017C2"/>
    <w:rsid w:val="00302164"/>
    <w:rsid w:val="003025E8"/>
    <w:rsid w:val="00302DEF"/>
    <w:rsid w:val="0030600A"/>
    <w:rsid w:val="00306741"/>
    <w:rsid w:val="00307396"/>
    <w:rsid w:val="003075FF"/>
    <w:rsid w:val="003079D7"/>
    <w:rsid w:val="00310122"/>
    <w:rsid w:val="0031048B"/>
    <w:rsid w:val="003115D9"/>
    <w:rsid w:val="00312001"/>
    <w:rsid w:val="00312D21"/>
    <w:rsid w:val="0031323A"/>
    <w:rsid w:val="003139BB"/>
    <w:rsid w:val="00313EB8"/>
    <w:rsid w:val="00315EE2"/>
    <w:rsid w:val="00316539"/>
    <w:rsid w:val="0031679D"/>
    <w:rsid w:val="00316D82"/>
    <w:rsid w:val="00316E0F"/>
    <w:rsid w:val="00317276"/>
    <w:rsid w:val="003173F7"/>
    <w:rsid w:val="003174FA"/>
    <w:rsid w:val="003175E8"/>
    <w:rsid w:val="00320DAA"/>
    <w:rsid w:val="00320F46"/>
    <w:rsid w:val="0032105E"/>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A1B"/>
    <w:rsid w:val="00332F36"/>
    <w:rsid w:val="00332FC3"/>
    <w:rsid w:val="003333FF"/>
    <w:rsid w:val="00333A51"/>
    <w:rsid w:val="00333E1E"/>
    <w:rsid w:val="00334C17"/>
    <w:rsid w:val="003365FD"/>
    <w:rsid w:val="0033686A"/>
    <w:rsid w:val="00336D9A"/>
    <w:rsid w:val="00336FDB"/>
    <w:rsid w:val="003371CC"/>
    <w:rsid w:val="0033735E"/>
    <w:rsid w:val="00337B42"/>
    <w:rsid w:val="0034087A"/>
    <w:rsid w:val="003410C8"/>
    <w:rsid w:val="003414CA"/>
    <w:rsid w:val="00341716"/>
    <w:rsid w:val="00341A85"/>
    <w:rsid w:val="00342491"/>
    <w:rsid w:val="00342BBA"/>
    <w:rsid w:val="00342FAA"/>
    <w:rsid w:val="00343189"/>
    <w:rsid w:val="00343BF5"/>
    <w:rsid w:val="00343C74"/>
    <w:rsid w:val="00343CBE"/>
    <w:rsid w:val="003448C7"/>
    <w:rsid w:val="00344F80"/>
    <w:rsid w:val="003455EA"/>
    <w:rsid w:val="00345938"/>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5FD"/>
    <w:rsid w:val="00365388"/>
    <w:rsid w:val="003660E8"/>
    <w:rsid w:val="00366B54"/>
    <w:rsid w:val="003671BF"/>
    <w:rsid w:val="0037039E"/>
    <w:rsid w:val="003705CF"/>
    <w:rsid w:val="0037199A"/>
    <w:rsid w:val="00371AC1"/>
    <w:rsid w:val="00371DEC"/>
    <w:rsid w:val="0037292E"/>
    <w:rsid w:val="00374788"/>
    <w:rsid w:val="00374D6C"/>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2A7"/>
    <w:rsid w:val="0039165E"/>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DA5"/>
    <w:rsid w:val="003A072E"/>
    <w:rsid w:val="003A0BAE"/>
    <w:rsid w:val="003A1000"/>
    <w:rsid w:val="003A13F2"/>
    <w:rsid w:val="003A15FB"/>
    <w:rsid w:val="003A1ED4"/>
    <w:rsid w:val="003A2AC0"/>
    <w:rsid w:val="003A2D51"/>
    <w:rsid w:val="003A3006"/>
    <w:rsid w:val="003A31FA"/>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86F"/>
    <w:rsid w:val="003B2D8D"/>
    <w:rsid w:val="003B3DA5"/>
    <w:rsid w:val="003B454B"/>
    <w:rsid w:val="003B4E0B"/>
    <w:rsid w:val="003B5018"/>
    <w:rsid w:val="003B5063"/>
    <w:rsid w:val="003B74C1"/>
    <w:rsid w:val="003B7E54"/>
    <w:rsid w:val="003B7FAE"/>
    <w:rsid w:val="003C081C"/>
    <w:rsid w:val="003C0C53"/>
    <w:rsid w:val="003C0DED"/>
    <w:rsid w:val="003C138E"/>
    <w:rsid w:val="003C14AC"/>
    <w:rsid w:val="003C166F"/>
    <w:rsid w:val="003C2349"/>
    <w:rsid w:val="003C29A5"/>
    <w:rsid w:val="003C2E02"/>
    <w:rsid w:val="003C3724"/>
    <w:rsid w:val="003C4F29"/>
    <w:rsid w:val="003C5285"/>
    <w:rsid w:val="003C54C2"/>
    <w:rsid w:val="003C5608"/>
    <w:rsid w:val="003C5743"/>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BC1"/>
    <w:rsid w:val="003D6DFE"/>
    <w:rsid w:val="003D70B6"/>
    <w:rsid w:val="003D7BCA"/>
    <w:rsid w:val="003D7C87"/>
    <w:rsid w:val="003E0E5D"/>
    <w:rsid w:val="003E1DDC"/>
    <w:rsid w:val="003E22C6"/>
    <w:rsid w:val="003E3863"/>
    <w:rsid w:val="003E3E79"/>
    <w:rsid w:val="003E4942"/>
    <w:rsid w:val="003E5008"/>
    <w:rsid w:val="003E5208"/>
    <w:rsid w:val="003E522C"/>
    <w:rsid w:val="003E54E5"/>
    <w:rsid w:val="003E5F8B"/>
    <w:rsid w:val="003E77DD"/>
    <w:rsid w:val="003E7CCC"/>
    <w:rsid w:val="003E7D4A"/>
    <w:rsid w:val="003F01DB"/>
    <w:rsid w:val="003F0E25"/>
    <w:rsid w:val="003F1683"/>
    <w:rsid w:val="003F1C65"/>
    <w:rsid w:val="003F1D75"/>
    <w:rsid w:val="003F2221"/>
    <w:rsid w:val="003F3446"/>
    <w:rsid w:val="003F4A54"/>
    <w:rsid w:val="003F4D6F"/>
    <w:rsid w:val="003F52C4"/>
    <w:rsid w:val="003F585B"/>
    <w:rsid w:val="003F5894"/>
    <w:rsid w:val="003F5E9C"/>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1B70"/>
    <w:rsid w:val="00411BD6"/>
    <w:rsid w:val="00411C2F"/>
    <w:rsid w:val="004120FB"/>
    <w:rsid w:val="004123E7"/>
    <w:rsid w:val="0041276B"/>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385"/>
    <w:rsid w:val="004245DE"/>
    <w:rsid w:val="00426E38"/>
    <w:rsid w:val="00426ECB"/>
    <w:rsid w:val="00427888"/>
    <w:rsid w:val="00430A1D"/>
    <w:rsid w:val="00431A12"/>
    <w:rsid w:val="00431FCB"/>
    <w:rsid w:val="00432D8F"/>
    <w:rsid w:val="00434C62"/>
    <w:rsid w:val="00436903"/>
    <w:rsid w:val="00436E3A"/>
    <w:rsid w:val="0043716A"/>
    <w:rsid w:val="0044048A"/>
    <w:rsid w:val="0044063A"/>
    <w:rsid w:val="00441148"/>
    <w:rsid w:val="004417A1"/>
    <w:rsid w:val="004419CE"/>
    <w:rsid w:val="004419FC"/>
    <w:rsid w:val="0044213C"/>
    <w:rsid w:val="004428E6"/>
    <w:rsid w:val="00442ADB"/>
    <w:rsid w:val="00442AE6"/>
    <w:rsid w:val="00442BE8"/>
    <w:rsid w:val="00443034"/>
    <w:rsid w:val="00443757"/>
    <w:rsid w:val="00444810"/>
    <w:rsid w:val="004448CD"/>
    <w:rsid w:val="004449B4"/>
    <w:rsid w:val="00444C94"/>
    <w:rsid w:val="0044501B"/>
    <w:rsid w:val="0044534E"/>
    <w:rsid w:val="0044567D"/>
    <w:rsid w:val="00446430"/>
    <w:rsid w:val="00447740"/>
    <w:rsid w:val="00447A3A"/>
    <w:rsid w:val="004504E1"/>
    <w:rsid w:val="00450A0E"/>
    <w:rsid w:val="00450BE4"/>
    <w:rsid w:val="00450D65"/>
    <w:rsid w:val="004519CA"/>
    <w:rsid w:val="00452287"/>
    <w:rsid w:val="004523A6"/>
    <w:rsid w:val="00453374"/>
    <w:rsid w:val="0045356F"/>
    <w:rsid w:val="004548AE"/>
    <w:rsid w:val="00455145"/>
    <w:rsid w:val="004560A5"/>
    <w:rsid w:val="00456B28"/>
    <w:rsid w:val="00456BDC"/>
    <w:rsid w:val="00456F46"/>
    <w:rsid w:val="00457568"/>
    <w:rsid w:val="00457698"/>
    <w:rsid w:val="00457762"/>
    <w:rsid w:val="00460237"/>
    <w:rsid w:val="00460C45"/>
    <w:rsid w:val="00460CC4"/>
    <w:rsid w:val="00461A20"/>
    <w:rsid w:val="00462482"/>
    <w:rsid w:val="00462B11"/>
    <w:rsid w:val="004634B3"/>
    <w:rsid w:val="004634CC"/>
    <w:rsid w:val="00464054"/>
    <w:rsid w:val="004642A4"/>
    <w:rsid w:val="004664B6"/>
    <w:rsid w:val="00467AF8"/>
    <w:rsid w:val="0047004F"/>
    <w:rsid w:val="00470249"/>
    <w:rsid w:val="00470BC8"/>
    <w:rsid w:val="00470DDD"/>
    <w:rsid w:val="004710D5"/>
    <w:rsid w:val="004712FF"/>
    <w:rsid w:val="004713C7"/>
    <w:rsid w:val="004718AE"/>
    <w:rsid w:val="00471B70"/>
    <w:rsid w:val="00472108"/>
    <w:rsid w:val="004721CE"/>
    <w:rsid w:val="0047399D"/>
    <w:rsid w:val="00473A4F"/>
    <w:rsid w:val="00474271"/>
    <w:rsid w:val="004751A9"/>
    <w:rsid w:val="0047573F"/>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8780B"/>
    <w:rsid w:val="00487CFA"/>
    <w:rsid w:val="0049068C"/>
    <w:rsid w:val="00490BEA"/>
    <w:rsid w:val="00490C4F"/>
    <w:rsid w:val="00490FE1"/>
    <w:rsid w:val="00491C51"/>
    <w:rsid w:val="00492122"/>
    <w:rsid w:val="00492145"/>
    <w:rsid w:val="00492486"/>
    <w:rsid w:val="0049264D"/>
    <w:rsid w:val="004927BE"/>
    <w:rsid w:val="004928BA"/>
    <w:rsid w:val="00492E90"/>
    <w:rsid w:val="0049309A"/>
    <w:rsid w:val="00493704"/>
    <w:rsid w:val="004951DB"/>
    <w:rsid w:val="00495EE5"/>
    <w:rsid w:val="0049621C"/>
    <w:rsid w:val="00497B28"/>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3C6"/>
    <w:rsid w:val="004B7786"/>
    <w:rsid w:val="004C0445"/>
    <w:rsid w:val="004C07A4"/>
    <w:rsid w:val="004C096B"/>
    <w:rsid w:val="004C0DEE"/>
    <w:rsid w:val="004C14B9"/>
    <w:rsid w:val="004C174E"/>
    <w:rsid w:val="004C184E"/>
    <w:rsid w:val="004C18DA"/>
    <w:rsid w:val="004C2750"/>
    <w:rsid w:val="004C34C4"/>
    <w:rsid w:val="004C3722"/>
    <w:rsid w:val="004C40FB"/>
    <w:rsid w:val="004C4237"/>
    <w:rsid w:val="004C48CB"/>
    <w:rsid w:val="004C4C57"/>
    <w:rsid w:val="004C50D7"/>
    <w:rsid w:val="004C5226"/>
    <w:rsid w:val="004C54D2"/>
    <w:rsid w:val="004C593C"/>
    <w:rsid w:val="004C5DBD"/>
    <w:rsid w:val="004C61EF"/>
    <w:rsid w:val="004C62A4"/>
    <w:rsid w:val="004C7D4D"/>
    <w:rsid w:val="004D06DE"/>
    <w:rsid w:val="004D19FC"/>
    <w:rsid w:val="004D1C8A"/>
    <w:rsid w:val="004D20B2"/>
    <w:rsid w:val="004D3277"/>
    <w:rsid w:val="004D40AC"/>
    <w:rsid w:val="004D4578"/>
    <w:rsid w:val="004D490F"/>
    <w:rsid w:val="004D5226"/>
    <w:rsid w:val="004D5270"/>
    <w:rsid w:val="004D573E"/>
    <w:rsid w:val="004D578E"/>
    <w:rsid w:val="004D6457"/>
    <w:rsid w:val="004D671E"/>
    <w:rsid w:val="004D72B4"/>
    <w:rsid w:val="004D745D"/>
    <w:rsid w:val="004D7715"/>
    <w:rsid w:val="004D7C60"/>
    <w:rsid w:val="004D7C85"/>
    <w:rsid w:val="004E1208"/>
    <w:rsid w:val="004E1617"/>
    <w:rsid w:val="004E1668"/>
    <w:rsid w:val="004E19C8"/>
    <w:rsid w:val="004E3221"/>
    <w:rsid w:val="004E50AA"/>
    <w:rsid w:val="004E5449"/>
    <w:rsid w:val="004E567E"/>
    <w:rsid w:val="004E5AEB"/>
    <w:rsid w:val="004E5EA7"/>
    <w:rsid w:val="004E6DE2"/>
    <w:rsid w:val="004E70D3"/>
    <w:rsid w:val="004E7186"/>
    <w:rsid w:val="004E7ECF"/>
    <w:rsid w:val="004F0BC4"/>
    <w:rsid w:val="004F0C46"/>
    <w:rsid w:val="004F1842"/>
    <w:rsid w:val="004F2712"/>
    <w:rsid w:val="004F2C45"/>
    <w:rsid w:val="004F2E09"/>
    <w:rsid w:val="004F429E"/>
    <w:rsid w:val="004F43A8"/>
    <w:rsid w:val="004F48A0"/>
    <w:rsid w:val="004F4A3C"/>
    <w:rsid w:val="004F570C"/>
    <w:rsid w:val="004F576F"/>
    <w:rsid w:val="004F57EF"/>
    <w:rsid w:val="004F5E8E"/>
    <w:rsid w:val="004F625E"/>
    <w:rsid w:val="004F65CC"/>
    <w:rsid w:val="004F69F3"/>
    <w:rsid w:val="004F7828"/>
    <w:rsid w:val="00500F8E"/>
    <w:rsid w:val="005013E1"/>
    <w:rsid w:val="0050194D"/>
    <w:rsid w:val="00501A8D"/>
    <w:rsid w:val="00501B9F"/>
    <w:rsid w:val="005030F8"/>
    <w:rsid w:val="0050373E"/>
    <w:rsid w:val="00503B3E"/>
    <w:rsid w:val="005044D4"/>
    <w:rsid w:val="0051034E"/>
    <w:rsid w:val="00510667"/>
    <w:rsid w:val="00511094"/>
    <w:rsid w:val="005118C6"/>
    <w:rsid w:val="00511B32"/>
    <w:rsid w:val="005121AC"/>
    <w:rsid w:val="00512819"/>
    <w:rsid w:val="00512F2D"/>
    <w:rsid w:val="005135BD"/>
    <w:rsid w:val="00513A1F"/>
    <w:rsid w:val="00513C0C"/>
    <w:rsid w:val="00513D33"/>
    <w:rsid w:val="005142CA"/>
    <w:rsid w:val="00514917"/>
    <w:rsid w:val="00514B9D"/>
    <w:rsid w:val="0051507F"/>
    <w:rsid w:val="0051607A"/>
    <w:rsid w:val="00516276"/>
    <w:rsid w:val="0051634F"/>
    <w:rsid w:val="005167C0"/>
    <w:rsid w:val="005169D2"/>
    <w:rsid w:val="00517652"/>
    <w:rsid w:val="00517E43"/>
    <w:rsid w:val="00517F21"/>
    <w:rsid w:val="00520341"/>
    <w:rsid w:val="00520CA4"/>
    <w:rsid w:val="00521D2C"/>
    <w:rsid w:val="005222A2"/>
    <w:rsid w:val="00523383"/>
    <w:rsid w:val="00523629"/>
    <w:rsid w:val="00523819"/>
    <w:rsid w:val="00523B69"/>
    <w:rsid w:val="00523C5F"/>
    <w:rsid w:val="00523DB7"/>
    <w:rsid w:val="00523FC5"/>
    <w:rsid w:val="005244BA"/>
    <w:rsid w:val="00524792"/>
    <w:rsid w:val="00524805"/>
    <w:rsid w:val="00525FA8"/>
    <w:rsid w:val="005262F2"/>
    <w:rsid w:val="005264F5"/>
    <w:rsid w:val="005265A4"/>
    <w:rsid w:val="005268FC"/>
    <w:rsid w:val="00526968"/>
    <w:rsid w:val="0053172D"/>
    <w:rsid w:val="005320E2"/>
    <w:rsid w:val="00532301"/>
    <w:rsid w:val="00532558"/>
    <w:rsid w:val="00532C4A"/>
    <w:rsid w:val="00533469"/>
    <w:rsid w:val="00533574"/>
    <w:rsid w:val="00533BA4"/>
    <w:rsid w:val="00533D9C"/>
    <w:rsid w:val="005343DC"/>
    <w:rsid w:val="00534819"/>
    <w:rsid w:val="00534E80"/>
    <w:rsid w:val="005350C6"/>
    <w:rsid w:val="00535688"/>
    <w:rsid w:val="00535EC5"/>
    <w:rsid w:val="00536128"/>
    <w:rsid w:val="005363C7"/>
    <w:rsid w:val="00536CB4"/>
    <w:rsid w:val="005372AC"/>
    <w:rsid w:val="0053733F"/>
    <w:rsid w:val="00537C87"/>
    <w:rsid w:val="00540225"/>
    <w:rsid w:val="0054074D"/>
    <w:rsid w:val="0054277D"/>
    <w:rsid w:val="00542C70"/>
    <w:rsid w:val="00542D0E"/>
    <w:rsid w:val="00543180"/>
    <w:rsid w:val="005441C3"/>
    <w:rsid w:val="005443DE"/>
    <w:rsid w:val="0054452F"/>
    <w:rsid w:val="005447BC"/>
    <w:rsid w:val="00544F44"/>
    <w:rsid w:val="00545096"/>
    <w:rsid w:val="00545625"/>
    <w:rsid w:val="00546286"/>
    <w:rsid w:val="005477D0"/>
    <w:rsid w:val="00550379"/>
    <w:rsid w:val="00550F14"/>
    <w:rsid w:val="00550FF9"/>
    <w:rsid w:val="00551B3D"/>
    <w:rsid w:val="00551EB0"/>
    <w:rsid w:val="005531F4"/>
    <w:rsid w:val="00553682"/>
    <w:rsid w:val="005539F9"/>
    <w:rsid w:val="00553D93"/>
    <w:rsid w:val="00553FD4"/>
    <w:rsid w:val="0055442A"/>
    <w:rsid w:val="00554B0F"/>
    <w:rsid w:val="00554B8B"/>
    <w:rsid w:val="00554DE5"/>
    <w:rsid w:val="00554F18"/>
    <w:rsid w:val="005550A0"/>
    <w:rsid w:val="0055532C"/>
    <w:rsid w:val="005559EE"/>
    <w:rsid w:val="00555E00"/>
    <w:rsid w:val="00555F4A"/>
    <w:rsid w:val="005569A5"/>
    <w:rsid w:val="005570B2"/>
    <w:rsid w:val="00557911"/>
    <w:rsid w:val="00557D98"/>
    <w:rsid w:val="0056037D"/>
    <w:rsid w:val="00560603"/>
    <w:rsid w:val="005612B6"/>
    <w:rsid w:val="0056189B"/>
    <w:rsid w:val="00561EE3"/>
    <w:rsid w:val="00562EC2"/>
    <w:rsid w:val="005630A8"/>
    <w:rsid w:val="00563145"/>
    <w:rsid w:val="0056318F"/>
    <w:rsid w:val="00563266"/>
    <w:rsid w:val="00563A48"/>
    <w:rsid w:val="005646A1"/>
    <w:rsid w:val="00565A90"/>
    <w:rsid w:val="0056684C"/>
    <w:rsid w:val="00566C09"/>
    <w:rsid w:val="0056710A"/>
    <w:rsid w:val="00567AD8"/>
    <w:rsid w:val="00567C2F"/>
    <w:rsid w:val="00567D44"/>
    <w:rsid w:val="00567F87"/>
    <w:rsid w:val="005708E8"/>
    <w:rsid w:val="0057100E"/>
    <w:rsid w:val="005717C4"/>
    <w:rsid w:val="0057252D"/>
    <w:rsid w:val="005731FD"/>
    <w:rsid w:val="00573B17"/>
    <w:rsid w:val="0057460E"/>
    <w:rsid w:val="00575020"/>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D74"/>
    <w:rsid w:val="0058776F"/>
    <w:rsid w:val="00587F62"/>
    <w:rsid w:val="00590086"/>
    <w:rsid w:val="00591623"/>
    <w:rsid w:val="00592198"/>
    <w:rsid w:val="005922B4"/>
    <w:rsid w:val="00592ADA"/>
    <w:rsid w:val="00592D9C"/>
    <w:rsid w:val="00592F2C"/>
    <w:rsid w:val="0059408F"/>
    <w:rsid w:val="00594F79"/>
    <w:rsid w:val="00595159"/>
    <w:rsid w:val="005955C9"/>
    <w:rsid w:val="00595D8C"/>
    <w:rsid w:val="005966D6"/>
    <w:rsid w:val="00596DF4"/>
    <w:rsid w:val="00597975"/>
    <w:rsid w:val="00597BB1"/>
    <w:rsid w:val="00597ED8"/>
    <w:rsid w:val="005A00A5"/>
    <w:rsid w:val="005A02B5"/>
    <w:rsid w:val="005A0486"/>
    <w:rsid w:val="005A0562"/>
    <w:rsid w:val="005A1738"/>
    <w:rsid w:val="005A1A17"/>
    <w:rsid w:val="005A1BC9"/>
    <w:rsid w:val="005A1BED"/>
    <w:rsid w:val="005A2134"/>
    <w:rsid w:val="005A225E"/>
    <w:rsid w:val="005A459F"/>
    <w:rsid w:val="005A4AB2"/>
    <w:rsid w:val="005A525D"/>
    <w:rsid w:val="005A52D1"/>
    <w:rsid w:val="005A5FEB"/>
    <w:rsid w:val="005A6A7F"/>
    <w:rsid w:val="005A7149"/>
    <w:rsid w:val="005A7B21"/>
    <w:rsid w:val="005B1321"/>
    <w:rsid w:val="005B1389"/>
    <w:rsid w:val="005B1729"/>
    <w:rsid w:val="005B1BD7"/>
    <w:rsid w:val="005B26B6"/>
    <w:rsid w:val="005B270E"/>
    <w:rsid w:val="005B2735"/>
    <w:rsid w:val="005B2CA5"/>
    <w:rsid w:val="005B2DC7"/>
    <w:rsid w:val="005B37AC"/>
    <w:rsid w:val="005B3B64"/>
    <w:rsid w:val="005B42B0"/>
    <w:rsid w:val="005B50C8"/>
    <w:rsid w:val="005B5137"/>
    <w:rsid w:val="005B51A8"/>
    <w:rsid w:val="005B5290"/>
    <w:rsid w:val="005B54AA"/>
    <w:rsid w:val="005B577E"/>
    <w:rsid w:val="005B5C25"/>
    <w:rsid w:val="005B6E89"/>
    <w:rsid w:val="005C035B"/>
    <w:rsid w:val="005C04B9"/>
    <w:rsid w:val="005C051F"/>
    <w:rsid w:val="005C0644"/>
    <w:rsid w:val="005C07C8"/>
    <w:rsid w:val="005C092F"/>
    <w:rsid w:val="005C14DC"/>
    <w:rsid w:val="005C1902"/>
    <w:rsid w:val="005C1EF8"/>
    <w:rsid w:val="005C3B20"/>
    <w:rsid w:val="005C610F"/>
    <w:rsid w:val="005C6542"/>
    <w:rsid w:val="005C65C3"/>
    <w:rsid w:val="005C69EF"/>
    <w:rsid w:val="005D00EF"/>
    <w:rsid w:val="005D016A"/>
    <w:rsid w:val="005D098B"/>
    <w:rsid w:val="005D124D"/>
    <w:rsid w:val="005D13D9"/>
    <w:rsid w:val="005D172E"/>
    <w:rsid w:val="005D1981"/>
    <w:rsid w:val="005D1A89"/>
    <w:rsid w:val="005D2EE7"/>
    <w:rsid w:val="005D3E30"/>
    <w:rsid w:val="005D3ECA"/>
    <w:rsid w:val="005D4044"/>
    <w:rsid w:val="005D48FE"/>
    <w:rsid w:val="005D4F26"/>
    <w:rsid w:val="005D52AD"/>
    <w:rsid w:val="005D5E9F"/>
    <w:rsid w:val="005D6694"/>
    <w:rsid w:val="005D7534"/>
    <w:rsid w:val="005D7A6C"/>
    <w:rsid w:val="005D7E97"/>
    <w:rsid w:val="005E11B4"/>
    <w:rsid w:val="005E1A23"/>
    <w:rsid w:val="005E317A"/>
    <w:rsid w:val="005E3F39"/>
    <w:rsid w:val="005E4014"/>
    <w:rsid w:val="005E429A"/>
    <w:rsid w:val="005E430E"/>
    <w:rsid w:val="005E47AE"/>
    <w:rsid w:val="005E5FC4"/>
    <w:rsid w:val="005E60A6"/>
    <w:rsid w:val="005E6966"/>
    <w:rsid w:val="005E6B8B"/>
    <w:rsid w:val="005E7CBC"/>
    <w:rsid w:val="005F01D6"/>
    <w:rsid w:val="005F049F"/>
    <w:rsid w:val="005F0627"/>
    <w:rsid w:val="005F06BA"/>
    <w:rsid w:val="005F08AB"/>
    <w:rsid w:val="005F08ED"/>
    <w:rsid w:val="005F0B1D"/>
    <w:rsid w:val="005F1489"/>
    <w:rsid w:val="005F1CDD"/>
    <w:rsid w:val="005F24F3"/>
    <w:rsid w:val="005F25A4"/>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6AA"/>
    <w:rsid w:val="00605D1E"/>
    <w:rsid w:val="00607E56"/>
    <w:rsid w:val="0061005A"/>
    <w:rsid w:val="0061031A"/>
    <w:rsid w:val="00610C86"/>
    <w:rsid w:val="00610DCF"/>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ABA"/>
    <w:rsid w:val="00623E61"/>
    <w:rsid w:val="00624673"/>
    <w:rsid w:val="00625099"/>
    <w:rsid w:val="00625A14"/>
    <w:rsid w:val="00625B1D"/>
    <w:rsid w:val="00625BAB"/>
    <w:rsid w:val="00625BD7"/>
    <w:rsid w:val="00625E02"/>
    <w:rsid w:val="00627D01"/>
    <w:rsid w:val="00630818"/>
    <w:rsid w:val="00630C07"/>
    <w:rsid w:val="00631B7B"/>
    <w:rsid w:val="00631E11"/>
    <w:rsid w:val="00632E0A"/>
    <w:rsid w:val="00633A76"/>
    <w:rsid w:val="00633A92"/>
    <w:rsid w:val="0063460D"/>
    <w:rsid w:val="00634C6A"/>
    <w:rsid w:val="006355E1"/>
    <w:rsid w:val="00635C80"/>
    <w:rsid w:val="00635D3D"/>
    <w:rsid w:val="006368E0"/>
    <w:rsid w:val="00636F45"/>
    <w:rsid w:val="006375A4"/>
    <w:rsid w:val="006376B1"/>
    <w:rsid w:val="00637AB2"/>
    <w:rsid w:val="00637B82"/>
    <w:rsid w:val="0064029D"/>
    <w:rsid w:val="0064034D"/>
    <w:rsid w:val="006412E0"/>
    <w:rsid w:val="00641497"/>
    <w:rsid w:val="0064153C"/>
    <w:rsid w:val="00641F30"/>
    <w:rsid w:val="00642290"/>
    <w:rsid w:val="00642889"/>
    <w:rsid w:val="00642FF4"/>
    <w:rsid w:val="0064307F"/>
    <w:rsid w:val="00643ABE"/>
    <w:rsid w:val="00643E38"/>
    <w:rsid w:val="006441D0"/>
    <w:rsid w:val="00644B55"/>
    <w:rsid w:val="00644C35"/>
    <w:rsid w:val="006452A7"/>
    <w:rsid w:val="006455A7"/>
    <w:rsid w:val="00646005"/>
    <w:rsid w:val="00646377"/>
    <w:rsid w:val="0064650C"/>
    <w:rsid w:val="00646D4B"/>
    <w:rsid w:val="006470A1"/>
    <w:rsid w:val="00647D63"/>
    <w:rsid w:val="006509D7"/>
    <w:rsid w:val="006511C6"/>
    <w:rsid w:val="00651458"/>
    <w:rsid w:val="006524DE"/>
    <w:rsid w:val="006528B3"/>
    <w:rsid w:val="006544BC"/>
    <w:rsid w:val="006548E9"/>
    <w:rsid w:val="00654AA7"/>
    <w:rsid w:val="00655925"/>
    <w:rsid w:val="00655F00"/>
    <w:rsid w:val="006565D5"/>
    <w:rsid w:val="0066033A"/>
    <w:rsid w:val="006604E6"/>
    <w:rsid w:val="00660A00"/>
    <w:rsid w:val="00660AB4"/>
    <w:rsid w:val="006611C0"/>
    <w:rsid w:val="00661547"/>
    <w:rsid w:val="0066327D"/>
    <w:rsid w:val="00664480"/>
    <w:rsid w:val="00664804"/>
    <w:rsid w:val="00664AF5"/>
    <w:rsid w:val="00664DFE"/>
    <w:rsid w:val="00665311"/>
    <w:rsid w:val="00665797"/>
    <w:rsid w:val="0066605A"/>
    <w:rsid w:val="006663EF"/>
    <w:rsid w:val="00666508"/>
    <w:rsid w:val="00666CCA"/>
    <w:rsid w:val="0066774E"/>
    <w:rsid w:val="00667C30"/>
    <w:rsid w:val="0067039A"/>
    <w:rsid w:val="0067048A"/>
    <w:rsid w:val="00670761"/>
    <w:rsid w:val="006711AD"/>
    <w:rsid w:val="00671682"/>
    <w:rsid w:val="006736A0"/>
    <w:rsid w:val="006743E2"/>
    <w:rsid w:val="00674C15"/>
    <w:rsid w:val="00675122"/>
    <w:rsid w:val="0067536D"/>
    <w:rsid w:val="006755DB"/>
    <w:rsid w:val="00675C37"/>
    <w:rsid w:val="00675D9F"/>
    <w:rsid w:val="00676098"/>
    <w:rsid w:val="0067619E"/>
    <w:rsid w:val="00676790"/>
    <w:rsid w:val="00676863"/>
    <w:rsid w:val="006774EC"/>
    <w:rsid w:val="00680B35"/>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4CAC"/>
    <w:rsid w:val="00695287"/>
    <w:rsid w:val="0069537D"/>
    <w:rsid w:val="0069556F"/>
    <w:rsid w:val="006957D2"/>
    <w:rsid w:val="00695A0A"/>
    <w:rsid w:val="00695C46"/>
    <w:rsid w:val="006961A8"/>
    <w:rsid w:val="006966A5"/>
    <w:rsid w:val="0069739C"/>
    <w:rsid w:val="00697943"/>
    <w:rsid w:val="00697D53"/>
    <w:rsid w:val="00697F9F"/>
    <w:rsid w:val="006A01A3"/>
    <w:rsid w:val="006A045D"/>
    <w:rsid w:val="006A04E5"/>
    <w:rsid w:val="006A117A"/>
    <w:rsid w:val="006A15C1"/>
    <w:rsid w:val="006A21C1"/>
    <w:rsid w:val="006A2297"/>
    <w:rsid w:val="006A2E6D"/>
    <w:rsid w:val="006A301E"/>
    <w:rsid w:val="006A3156"/>
    <w:rsid w:val="006A33CC"/>
    <w:rsid w:val="006A42D7"/>
    <w:rsid w:val="006A43D6"/>
    <w:rsid w:val="006A475E"/>
    <w:rsid w:val="006A5D16"/>
    <w:rsid w:val="006A600D"/>
    <w:rsid w:val="006A6866"/>
    <w:rsid w:val="006A7013"/>
    <w:rsid w:val="006A7734"/>
    <w:rsid w:val="006A7F32"/>
    <w:rsid w:val="006B1013"/>
    <w:rsid w:val="006B1901"/>
    <w:rsid w:val="006B19CA"/>
    <w:rsid w:val="006B22C9"/>
    <w:rsid w:val="006B2A79"/>
    <w:rsid w:val="006B3305"/>
    <w:rsid w:val="006B3CA0"/>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42EC"/>
    <w:rsid w:val="006C49A4"/>
    <w:rsid w:val="006C4CDA"/>
    <w:rsid w:val="006C501A"/>
    <w:rsid w:val="006C5135"/>
    <w:rsid w:val="006C5C95"/>
    <w:rsid w:val="006C60E1"/>
    <w:rsid w:val="006C671A"/>
    <w:rsid w:val="006C67B2"/>
    <w:rsid w:val="006C6A3A"/>
    <w:rsid w:val="006C7144"/>
    <w:rsid w:val="006C7D25"/>
    <w:rsid w:val="006D02C4"/>
    <w:rsid w:val="006D0981"/>
    <w:rsid w:val="006D0AE4"/>
    <w:rsid w:val="006D2883"/>
    <w:rsid w:val="006D2E14"/>
    <w:rsid w:val="006D3CA5"/>
    <w:rsid w:val="006D41C4"/>
    <w:rsid w:val="006D44E6"/>
    <w:rsid w:val="006D47F2"/>
    <w:rsid w:val="006D4EBB"/>
    <w:rsid w:val="006D5C7F"/>
    <w:rsid w:val="006D5C83"/>
    <w:rsid w:val="006D610D"/>
    <w:rsid w:val="006D73B5"/>
    <w:rsid w:val="006D779A"/>
    <w:rsid w:val="006D7EC1"/>
    <w:rsid w:val="006E074F"/>
    <w:rsid w:val="006E097B"/>
    <w:rsid w:val="006E1270"/>
    <w:rsid w:val="006E1DD7"/>
    <w:rsid w:val="006E291C"/>
    <w:rsid w:val="006E2A04"/>
    <w:rsid w:val="006E2D2B"/>
    <w:rsid w:val="006E4154"/>
    <w:rsid w:val="006E4260"/>
    <w:rsid w:val="006E4268"/>
    <w:rsid w:val="006E45E9"/>
    <w:rsid w:val="006E4655"/>
    <w:rsid w:val="006E47E1"/>
    <w:rsid w:val="006E488D"/>
    <w:rsid w:val="006E4D5E"/>
    <w:rsid w:val="006E4DA7"/>
    <w:rsid w:val="006E503E"/>
    <w:rsid w:val="006E5672"/>
    <w:rsid w:val="006E61BB"/>
    <w:rsid w:val="006E6967"/>
    <w:rsid w:val="006E701C"/>
    <w:rsid w:val="006F0286"/>
    <w:rsid w:val="006F1214"/>
    <w:rsid w:val="006F196B"/>
    <w:rsid w:val="006F22E9"/>
    <w:rsid w:val="006F2C47"/>
    <w:rsid w:val="006F3248"/>
    <w:rsid w:val="006F39E8"/>
    <w:rsid w:val="006F3E69"/>
    <w:rsid w:val="006F42C5"/>
    <w:rsid w:val="006F53CF"/>
    <w:rsid w:val="006F543C"/>
    <w:rsid w:val="006F5E23"/>
    <w:rsid w:val="006F60FA"/>
    <w:rsid w:val="006F6DF8"/>
    <w:rsid w:val="006F7002"/>
    <w:rsid w:val="006F738F"/>
    <w:rsid w:val="006F765F"/>
    <w:rsid w:val="006F7964"/>
    <w:rsid w:val="006F7BE4"/>
    <w:rsid w:val="006F7EEB"/>
    <w:rsid w:val="007003CD"/>
    <w:rsid w:val="0070113D"/>
    <w:rsid w:val="007013D5"/>
    <w:rsid w:val="007018BE"/>
    <w:rsid w:val="00701930"/>
    <w:rsid w:val="00703911"/>
    <w:rsid w:val="00703DAE"/>
    <w:rsid w:val="00704190"/>
    <w:rsid w:val="00704DF7"/>
    <w:rsid w:val="00704EB7"/>
    <w:rsid w:val="00705049"/>
    <w:rsid w:val="00705296"/>
    <w:rsid w:val="00705A03"/>
    <w:rsid w:val="007076D3"/>
    <w:rsid w:val="00707B0F"/>
    <w:rsid w:val="00707CB4"/>
    <w:rsid w:val="00707E8F"/>
    <w:rsid w:val="00710001"/>
    <w:rsid w:val="00710125"/>
    <w:rsid w:val="007102F6"/>
    <w:rsid w:val="00710553"/>
    <w:rsid w:val="00710904"/>
    <w:rsid w:val="00710965"/>
    <w:rsid w:val="00710FD7"/>
    <w:rsid w:val="0071107A"/>
    <w:rsid w:val="0071151A"/>
    <w:rsid w:val="00712310"/>
    <w:rsid w:val="00712A3E"/>
    <w:rsid w:val="00712F2C"/>
    <w:rsid w:val="007130A0"/>
    <w:rsid w:val="00713132"/>
    <w:rsid w:val="007131B7"/>
    <w:rsid w:val="007136B7"/>
    <w:rsid w:val="0071471A"/>
    <w:rsid w:val="00714D3E"/>
    <w:rsid w:val="00714D6F"/>
    <w:rsid w:val="00715566"/>
    <w:rsid w:val="00715B38"/>
    <w:rsid w:val="0071625D"/>
    <w:rsid w:val="00716DBB"/>
    <w:rsid w:val="0071747B"/>
    <w:rsid w:val="007176B4"/>
    <w:rsid w:val="00717991"/>
    <w:rsid w:val="00720938"/>
    <w:rsid w:val="00720B8D"/>
    <w:rsid w:val="00720F70"/>
    <w:rsid w:val="00721CA7"/>
    <w:rsid w:val="00721D24"/>
    <w:rsid w:val="00721D56"/>
    <w:rsid w:val="00722429"/>
    <w:rsid w:val="007225B6"/>
    <w:rsid w:val="00722FF4"/>
    <w:rsid w:val="0072327A"/>
    <w:rsid w:val="00723397"/>
    <w:rsid w:val="007241C6"/>
    <w:rsid w:val="0072458C"/>
    <w:rsid w:val="00724CC6"/>
    <w:rsid w:val="00724FCD"/>
    <w:rsid w:val="00725A37"/>
    <w:rsid w:val="007261E2"/>
    <w:rsid w:val="00726B45"/>
    <w:rsid w:val="00727C32"/>
    <w:rsid w:val="00730986"/>
    <w:rsid w:val="007309E5"/>
    <w:rsid w:val="00730BB2"/>
    <w:rsid w:val="00730F15"/>
    <w:rsid w:val="0073223C"/>
    <w:rsid w:val="00732822"/>
    <w:rsid w:val="00732B01"/>
    <w:rsid w:val="00733876"/>
    <w:rsid w:val="00733B24"/>
    <w:rsid w:val="00734807"/>
    <w:rsid w:val="00735704"/>
    <w:rsid w:val="0073592A"/>
    <w:rsid w:val="00735A33"/>
    <w:rsid w:val="00736614"/>
    <w:rsid w:val="007377FC"/>
    <w:rsid w:val="00740139"/>
    <w:rsid w:val="00740C6E"/>
    <w:rsid w:val="0074275F"/>
    <w:rsid w:val="0074299F"/>
    <w:rsid w:val="00743C9F"/>
    <w:rsid w:val="00743CC8"/>
    <w:rsid w:val="00743D92"/>
    <w:rsid w:val="0074462B"/>
    <w:rsid w:val="00746D0C"/>
    <w:rsid w:val="00747562"/>
    <w:rsid w:val="00747711"/>
    <w:rsid w:val="00747841"/>
    <w:rsid w:val="007479AE"/>
    <w:rsid w:val="00747FC1"/>
    <w:rsid w:val="00750A38"/>
    <w:rsid w:val="00751482"/>
    <w:rsid w:val="0075187D"/>
    <w:rsid w:val="00751DC8"/>
    <w:rsid w:val="00751F3B"/>
    <w:rsid w:val="0075203B"/>
    <w:rsid w:val="007522D4"/>
    <w:rsid w:val="00752AF7"/>
    <w:rsid w:val="00753B02"/>
    <w:rsid w:val="00753D7B"/>
    <w:rsid w:val="00753F32"/>
    <w:rsid w:val="00754301"/>
    <w:rsid w:val="0075479F"/>
    <w:rsid w:val="007554EC"/>
    <w:rsid w:val="007556AB"/>
    <w:rsid w:val="00755853"/>
    <w:rsid w:val="00755FAF"/>
    <w:rsid w:val="007569CB"/>
    <w:rsid w:val="007572FB"/>
    <w:rsid w:val="00757AC9"/>
    <w:rsid w:val="00757C89"/>
    <w:rsid w:val="007615F3"/>
    <w:rsid w:val="00761BA8"/>
    <w:rsid w:val="00761F3F"/>
    <w:rsid w:val="007623C0"/>
    <w:rsid w:val="0076352C"/>
    <w:rsid w:val="00763865"/>
    <w:rsid w:val="00763BC7"/>
    <w:rsid w:val="0076495C"/>
    <w:rsid w:val="007649FD"/>
    <w:rsid w:val="00765394"/>
    <w:rsid w:val="00766182"/>
    <w:rsid w:val="007661FA"/>
    <w:rsid w:val="00766B90"/>
    <w:rsid w:val="00766FC0"/>
    <w:rsid w:val="00767093"/>
    <w:rsid w:val="00770BD1"/>
    <w:rsid w:val="00771329"/>
    <w:rsid w:val="00771601"/>
    <w:rsid w:val="007716A0"/>
    <w:rsid w:val="007719E3"/>
    <w:rsid w:val="007719EA"/>
    <w:rsid w:val="00771BBB"/>
    <w:rsid w:val="007729FF"/>
    <w:rsid w:val="00772C3A"/>
    <w:rsid w:val="0077326F"/>
    <w:rsid w:val="007732B2"/>
    <w:rsid w:val="00773C2A"/>
    <w:rsid w:val="0077552F"/>
    <w:rsid w:val="00775C0A"/>
    <w:rsid w:val="00776256"/>
    <w:rsid w:val="0077637B"/>
    <w:rsid w:val="00776C8C"/>
    <w:rsid w:val="00777482"/>
    <w:rsid w:val="00781392"/>
    <w:rsid w:val="007816C4"/>
    <w:rsid w:val="007820D3"/>
    <w:rsid w:val="0078210B"/>
    <w:rsid w:val="0078251C"/>
    <w:rsid w:val="0078387F"/>
    <w:rsid w:val="0078499F"/>
    <w:rsid w:val="0078593A"/>
    <w:rsid w:val="00785A00"/>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31F"/>
    <w:rsid w:val="007B202F"/>
    <w:rsid w:val="007B21E5"/>
    <w:rsid w:val="007B2996"/>
    <w:rsid w:val="007B31C8"/>
    <w:rsid w:val="007B3786"/>
    <w:rsid w:val="007B496A"/>
    <w:rsid w:val="007B4CC2"/>
    <w:rsid w:val="007B4F5C"/>
    <w:rsid w:val="007B562E"/>
    <w:rsid w:val="007B616E"/>
    <w:rsid w:val="007B61C1"/>
    <w:rsid w:val="007B6594"/>
    <w:rsid w:val="007B6F23"/>
    <w:rsid w:val="007B7386"/>
    <w:rsid w:val="007B73EA"/>
    <w:rsid w:val="007B796C"/>
    <w:rsid w:val="007B7AE3"/>
    <w:rsid w:val="007C0319"/>
    <w:rsid w:val="007C1B9E"/>
    <w:rsid w:val="007C1ED5"/>
    <w:rsid w:val="007C20C1"/>
    <w:rsid w:val="007C20EC"/>
    <w:rsid w:val="007C211E"/>
    <w:rsid w:val="007C2215"/>
    <w:rsid w:val="007C4041"/>
    <w:rsid w:val="007C4671"/>
    <w:rsid w:val="007C53E3"/>
    <w:rsid w:val="007C5C43"/>
    <w:rsid w:val="007C5F2F"/>
    <w:rsid w:val="007C651F"/>
    <w:rsid w:val="007C6DBA"/>
    <w:rsid w:val="007C7834"/>
    <w:rsid w:val="007D04B7"/>
    <w:rsid w:val="007D14EA"/>
    <w:rsid w:val="007D186A"/>
    <w:rsid w:val="007D1D53"/>
    <w:rsid w:val="007D2CB7"/>
    <w:rsid w:val="007D2F2D"/>
    <w:rsid w:val="007D351C"/>
    <w:rsid w:val="007D3A77"/>
    <w:rsid w:val="007D4EE0"/>
    <w:rsid w:val="007D4F24"/>
    <w:rsid w:val="007D512C"/>
    <w:rsid w:val="007D5A26"/>
    <w:rsid w:val="007D6B5C"/>
    <w:rsid w:val="007D7117"/>
    <w:rsid w:val="007E0B0F"/>
    <w:rsid w:val="007E0C88"/>
    <w:rsid w:val="007E0CB2"/>
    <w:rsid w:val="007E1997"/>
    <w:rsid w:val="007E265D"/>
    <w:rsid w:val="007E2B8C"/>
    <w:rsid w:val="007E2C94"/>
    <w:rsid w:val="007E41B6"/>
    <w:rsid w:val="007E4B5B"/>
    <w:rsid w:val="007E4C0D"/>
    <w:rsid w:val="007E62ED"/>
    <w:rsid w:val="007E64EE"/>
    <w:rsid w:val="007E65FA"/>
    <w:rsid w:val="007E693C"/>
    <w:rsid w:val="007E69F7"/>
    <w:rsid w:val="007E71C3"/>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57D"/>
    <w:rsid w:val="0080078B"/>
    <w:rsid w:val="00800EF6"/>
    <w:rsid w:val="00801130"/>
    <w:rsid w:val="00801659"/>
    <w:rsid w:val="0080174D"/>
    <w:rsid w:val="008029BC"/>
    <w:rsid w:val="0080309E"/>
    <w:rsid w:val="008038C1"/>
    <w:rsid w:val="0080455C"/>
    <w:rsid w:val="00804601"/>
    <w:rsid w:val="00804799"/>
    <w:rsid w:val="00806556"/>
    <w:rsid w:val="00806808"/>
    <w:rsid w:val="00806B96"/>
    <w:rsid w:val="00806CFA"/>
    <w:rsid w:val="00806EE0"/>
    <w:rsid w:val="008078AE"/>
    <w:rsid w:val="00807CF6"/>
    <w:rsid w:val="00807DBF"/>
    <w:rsid w:val="008100E2"/>
    <w:rsid w:val="00810AA4"/>
    <w:rsid w:val="00810B3E"/>
    <w:rsid w:val="00811775"/>
    <w:rsid w:val="00811D04"/>
    <w:rsid w:val="00811F9D"/>
    <w:rsid w:val="008128EC"/>
    <w:rsid w:val="00813242"/>
    <w:rsid w:val="008132A0"/>
    <w:rsid w:val="008145C7"/>
    <w:rsid w:val="00815727"/>
    <w:rsid w:val="00815BC6"/>
    <w:rsid w:val="00815EB6"/>
    <w:rsid w:val="008165B1"/>
    <w:rsid w:val="00816C34"/>
    <w:rsid w:val="00817E43"/>
    <w:rsid w:val="00820432"/>
    <w:rsid w:val="0082053D"/>
    <w:rsid w:val="00820F55"/>
    <w:rsid w:val="00820FE1"/>
    <w:rsid w:val="00821180"/>
    <w:rsid w:val="0082126D"/>
    <w:rsid w:val="0082136D"/>
    <w:rsid w:val="00821D6B"/>
    <w:rsid w:val="00822436"/>
    <w:rsid w:val="0082268A"/>
    <w:rsid w:val="00822877"/>
    <w:rsid w:val="0082287B"/>
    <w:rsid w:val="0082316C"/>
    <w:rsid w:val="008234B7"/>
    <w:rsid w:val="00823F07"/>
    <w:rsid w:val="008254C0"/>
    <w:rsid w:val="008262B5"/>
    <w:rsid w:val="00826DFD"/>
    <w:rsid w:val="00827BE2"/>
    <w:rsid w:val="008304F6"/>
    <w:rsid w:val="008307DD"/>
    <w:rsid w:val="008314A0"/>
    <w:rsid w:val="0083192B"/>
    <w:rsid w:val="00831AAD"/>
    <w:rsid w:val="008325A0"/>
    <w:rsid w:val="00833153"/>
    <w:rsid w:val="00833488"/>
    <w:rsid w:val="00833843"/>
    <w:rsid w:val="00833D99"/>
    <w:rsid w:val="00834547"/>
    <w:rsid w:val="008347D0"/>
    <w:rsid w:val="0083538F"/>
    <w:rsid w:val="00836195"/>
    <w:rsid w:val="00836979"/>
    <w:rsid w:val="00836C07"/>
    <w:rsid w:val="00836CF5"/>
    <w:rsid w:val="00837F36"/>
    <w:rsid w:val="0084003F"/>
    <w:rsid w:val="008405B6"/>
    <w:rsid w:val="0084168E"/>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3D6"/>
    <w:rsid w:val="008465AC"/>
    <w:rsid w:val="00846B51"/>
    <w:rsid w:val="00847463"/>
    <w:rsid w:val="00847E1F"/>
    <w:rsid w:val="008511CE"/>
    <w:rsid w:val="008516F6"/>
    <w:rsid w:val="00851AEC"/>
    <w:rsid w:val="00851E45"/>
    <w:rsid w:val="00852155"/>
    <w:rsid w:val="00852472"/>
    <w:rsid w:val="00852A84"/>
    <w:rsid w:val="00852D3C"/>
    <w:rsid w:val="00853E6B"/>
    <w:rsid w:val="00854403"/>
    <w:rsid w:val="00854522"/>
    <w:rsid w:val="00854AB5"/>
    <w:rsid w:val="00854B84"/>
    <w:rsid w:val="00854C87"/>
    <w:rsid w:val="00854F9F"/>
    <w:rsid w:val="00855982"/>
    <w:rsid w:val="008560F1"/>
    <w:rsid w:val="008564DC"/>
    <w:rsid w:val="00857F19"/>
    <w:rsid w:val="0086026F"/>
    <w:rsid w:val="00860433"/>
    <w:rsid w:val="00860953"/>
    <w:rsid w:val="008609D0"/>
    <w:rsid w:val="00860E48"/>
    <w:rsid w:val="008612B7"/>
    <w:rsid w:val="0086157B"/>
    <w:rsid w:val="00861735"/>
    <w:rsid w:val="008622B2"/>
    <w:rsid w:val="0086277B"/>
    <w:rsid w:val="00862BAA"/>
    <w:rsid w:val="00862C23"/>
    <w:rsid w:val="00862D5A"/>
    <w:rsid w:val="008630EC"/>
    <w:rsid w:val="00863CAD"/>
    <w:rsid w:val="00863ED9"/>
    <w:rsid w:val="00863F55"/>
    <w:rsid w:val="00864122"/>
    <w:rsid w:val="008641EF"/>
    <w:rsid w:val="008652C1"/>
    <w:rsid w:val="008653A2"/>
    <w:rsid w:val="00866FE2"/>
    <w:rsid w:val="00867566"/>
    <w:rsid w:val="0087062F"/>
    <w:rsid w:val="00870DE8"/>
    <w:rsid w:val="00870EA6"/>
    <w:rsid w:val="00870F9F"/>
    <w:rsid w:val="008715A4"/>
    <w:rsid w:val="008722C5"/>
    <w:rsid w:val="00872454"/>
    <w:rsid w:val="00872689"/>
    <w:rsid w:val="008732FD"/>
    <w:rsid w:val="00873F5E"/>
    <w:rsid w:val="008743B4"/>
    <w:rsid w:val="00874850"/>
    <w:rsid w:val="008749AA"/>
    <w:rsid w:val="00875DA4"/>
    <w:rsid w:val="008763FE"/>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503B"/>
    <w:rsid w:val="0088537F"/>
    <w:rsid w:val="00885576"/>
    <w:rsid w:val="00885A1E"/>
    <w:rsid w:val="008867D6"/>
    <w:rsid w:val="008873D8"/>
    <w:rsid w:val="00887657"/>
    <w:rsid w:val="00890036"/>
    <w:rsid w:val="008915D6"/>
    <w:rsid w:val="00891714"/>
    <w:rsid w:val="00892298"/>
    <w:rsid w:val="008925BE"/>
    <w:rsid w:val="00893629"/>
    <w:rsid w:val="0089363B"/>
    <w:rsid w:val="00895C19"/>
    <w:rsid w:val="00896ED1"/>
    <w:rsid w:val="00897214"/>
    <w:rsid w:val="00897B1E"/>
    <w:rsid w:val="008A1A2C"/>
    <w:rsid w:val="008A1A9C"/>
    <w:rsid w:val="008A1F29"/>
    <w:rsid w:val="008A2FD2"/>
    <w:rsid w:val="008A3559"/>
    <w:rsid w:val="008A3D21"/>
    <w:rsid w:val="008A4A94"/>
    <w:rsid w:val="008A5898"/>
    <w:rsid w:val="008A5CFD"/>
    <w:rsid w:val="008A5D7B"/>
    <w:rsid w:val="008A5E4E"/>
    <w:rsid w:val="008A768C"/>
    <w:rsid w:val="008A77F5"/>
    <w:rsid w:val="008A7976"/>
    <w:rsid w:val="008B03B7"/>
    <w:rsid w:val="008B05E8"/>
    <w:rsid w:val="008B07C9"/>
    <w:rsid w:val="008B1A07"/>
    <w:rsid w:val="008B1A2C"/>
    <w:rsid w:val="008B1E48"/>
    <w:rsid w:val="008B2F06"/>
    <w:rsid w:val="008B332C"/>
    <w:rsid w:val="008B384E"/>
    <w:rsid w:val="008B3B03"/>
    <w:rsid w:val="008B412A"/>
    <w:rsid w:val="008B46D2"/>
    <w:rsid w:val="008B564A"/>
    <w:rsid w:val="008B6BE0"/>
    <w:rsid w:val="008B756E"/>
    <w:rsid w:val="008B7FBC"/>
    <w:rsid w:val="008C04E4"/>
    <w:rsid w:val="008C0960"/>
    <w:rsid w:val="008C0C28"/>
    <w:rsid w:val="008C0E39"/>
    <w:rsid w:val="008C166F"/>
    <w:rsid w:val="008C1ECC"/>
    <w:rsid w:val="008C2C8A"/>
    <w:rsid w:val="008C2DD5"/>
    <w:rsid w:val="008C2E4B"/>
    <w:rsid w:val="008C3FCE"/>
    <w:rsid w:val="008C4E77"/>
    <w:rsid w:val="008C5648"/>
    <w:rsid w:val="008C68D9"/>
    <w:rsid w:val="008C718B"/>
    <w:rsid w:val="008C73EF"/>
    <w:rsid w:val="008C7492"/>
    <w:rsid w:val="008C7A94"/>
    <w:rsid w:val="008D0109"/>
    <w:rsid w:val="008D01F1"/>
    <w:rsid w:val="008D02B8"/>
    <w:rsid w:val="008D23D8"/>
    <w:rsid w:val="008D2830"/>
    <w:rsid w:val="008D3C25"/>
    <w:rsid w:val="008D45ED"/>
    <w:rsid w:val="008D5087"/>
    <w:rsid w:val="008D7D8F"/>
    <w:rsid w:val="008E05B8"/>
    <w:rsid w:val="008E113F"/>
    <w:rsid w:val="008E1ED1"/>
    <w:rsid w:val="008E1F1F"/>
    <w:rsid w:val="008E23D5"/>
    <w:rsid w:val="008E2D4D"/>
    <w:rsid w:val="008E41BD"/>
    <w:rsid w:val="008E467A"/>
    <w:rsid w:val="008E5D12"/>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43FA"/>
    <w:rsid w:val="008F5875"/>
    <w:rsid w:val="008F5FD1"/>
    <w:rsid w:val="008F64BA"/>
    <w:rsid w:val="008F76E4"/>
    <w:rsid w:val="008F7BA7"/>
    <w:rsid w:val="008F7E10"/>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178CD"/>
    <w:rsid w:val="00921176"/>
    <w:rsid w:val="00921C5D"/>
    <w:rsid w:val="00921F3A"/>
    <w:rsid w:val="0092227B"/>
    <w:rsid w:val="0092261F"/>
    <w:rsid w:val="009232C7"/>
    <w:rsid w:val="009235CF"/>
    <w:rsid w:val="00923EF8"/>
    <w:rsid w:val="00925258"/>
    <w:rsid w:val="0092558E"/>
    <w:rsid w:val="00925DB8"/>
    <w:rsid w:val="00926FBC"/>
    <w:rsid w:val="00927DFA"/>
    <w:rsid w:val="0093097C"/>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709"/>
    <w:rsid w:val="009407C2"/>
    <w:rsid w:val="00941AB1"/>
    <w:rsid w:val="0094333C"/>
    <w:rsid w:val="009433C4"/>
    <w:rsid w:val="00943A56"/>
    <w:rsid w:val="00943BCA"/>
    <w:rsid w:val="00943D39"/>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5218"/>
    <w:rsid w:val="00955476"/>
    <w:rsid w:val="009559D3"/>
    <w:rsid w:val="00956A91"/>
    <w:rsid w:val="009573D6"/>
    <w:rsid w:val="00957444"/>
    <w:rsid w:val="00957475"/>
    <w:rsid w:val="0095779E"/>
    <w:rsid w:val="00957FF7"/>
    <w:rsid w:val="00960085"/>
    <w:rsid w:val="009605EC"/>
    <w:rsid w:val="00960750"/>
    <w:rsid w:val="009614D6"/>
    <w:rsid w:val="009627D8"/>
    <w:rsid w:val="0096285C"/>
    <w:rsid w:val="00962895"/>
    <w:rsid w:val="009628D5"/>
    <w:rsid w:val="009633AE"/>
    <w:rsid w:val="00963C55"/>
    <w:rsid w:val="00963FF1"/>
    <w:rsid w:val="00964AA1"/>
    <w:rsid w:val="00967046"/>
    <w:rsid w:val="009676D0"/>
    <w:rsid w:val="009678BA"/>
    <w:rsid w:val="00970533"/>
    <w:rsid w:val="00970BA9"/>
    <w:rsid w:val="00970C7E"/>
    <w:rsid w:val="00971093"/>
    <w:rsid w:val="009717E5"/>
    <w:rsid w:val="00972263"/>
    <w:rsid w:val="009733D4"/>
    <w:rsid w:val="0097349F"/>
    <w:rsid w:val="00973635"/>
    <w:rsid w:val="00973DA8"/>
    <w:rsid w:val="00974271"/>
    <w:rsid w:val="00974B83"/>
    <w:rsid w:val="00975787"/>
    <w:rsid w:val="00976A74"/>
    <w:rsid w:val="00976E63"/>
    <w:rsid w:val="00977DD6"/>
    <w:rsid w:val="00977FE2"/>
    <w:rsid w:val="00980F08"/>
    <w:rsid w:val="00981885"/>
    <w:rsid w:val="009826AD"/>
    <w:rsid w:val="00982CF4"/>
    <w:rsid w:val="00982ECF"/>
    <w:rsid w:val="0098301B"/>
    <w:rsid w:val="009835CB"/>
    <w:rsid w:val="0098575B"/>
    <w:rsid w:val="00985A3A"/>
    <w:rsid w:val="00985D08"/>
    <w:rsid w:val="0098606A"/>
    <w:rsid w:val="00986A21"/>
    <w:rsid w:val="00986B91"/>
    <w:rsid w:val="00986E36"/>
    <w:rsid w:val="009877A6"/>
    <w:rsid w:val="009879EC"/>
    <w:rsid w:val="00987BAA"/>
    <w:rsid w:val="009917C4"/>
    <w:rsid w:val="00991837"/>
    <w:rsid w:val="009918FA"/>
    <w:rsid w:val="00991E80"/>
    <w:rsid w:val="009921F0"/>
    <w:rsid w:val="009936B9"/>
    <w:rsid w:val="009938D7"/>
    <w:rsid w:val="00993906"/>
    <w:rsid w:val="00993B45"/>
    <w:rsid w:val="0099446D"/>
    <w:rsid w:val="00994AAD"/>
    <w:rsid w:val="009950A9"/>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80D"/>
    <w:rsid w:val="009A1AEC"/>
    <w:rsid w:val="009A2240"/>
    <w:rsid w:val="009A327B"/>
    <w:rsid w:val="009A344D"/>
    <w:rsid w:val="009A34B6"/>
    <w:rsid w:val="009A3714"/>
    <w:rsid w:val="009A3D3B"/>
    <w:rsid w:val="009A3FE3"/>
    <w:rsid w:val="009A4E7B"/>
    <w:rsid w:val="009A4F89"/>
    <w:rsid w:val="009A51C5"/>
    <w:rsid w:val="009A52B3"/>
    <w:rsid w:val="009A5749"/>
    <w:rsid w:val="009A5CBD"/>
    <w:rsid w:val="009A6DDE"/>
    <w:rsid w:val="009A788D"/>
    <w:rsid w:val="009A7BE2"/>
    <w:rsid w:val="009A7DAE"/>
    <w:rsid w:val="009A7E0B"/>
    <w:rsid w:val="009A7FFE"/>
    <w:rsid w:val="009B0121"/>
    <w:rsid w:val="009B0F2A"/>
    <w:rsid w:val="009B1326"/>
    <w:rsid w:val="009B17A7"/>
    <w:rsid w:val="009B20A2"/>
    <w:rsid w:val="009B22B2"/>
    <w:rsid w:val="009B2B88"/>
    <w:rsid w:val="009B2DAE"/>
    <w:rsid w:val="009B3164"/>
    <w:rsid w:val="009B3295"/>
    <w:rsid w:val="009B3B7E"/>
    <w:rsid w:val="009B419D"/>
    <w:rsid w:val="009B420C"/>
    <w:rsid w:val="009B42A2"/>
    <w:rsid w:val="009B4575"/>
    <w:rsid w:val="009B4588"/>
    <w:rsid w:val="009B4F1B"/>
    <w:rsid w:val="009B5490"/>
    <w:rsid w:val="009B55E5"/>
    <w:rsid w:val="009B5B15"/>
    <w:rsid w:val="009B5B7D"/>
    <w:rsid w:val="009B6068"/>
    <w:rsid w:val="009B6DD6"/>
    <w:rsid w:val="009B75F8"/>
    <w:rsid w:val="009C02AA"/>
    <w:rsid w:val="009C0E9A"/>
    <w:rsid w:val="009C1431"/>
    <w:rsid w:val="009C17A9"/>
    <w:rsid w:val="009C1981"/>
    <w:rsid w:val="009C1AAF"/>
    <w:rsid w:val="009C1FCC"/>
    <w:rsid w:val="009C2028"/>
    <w:rsid w:val="009C2270"/>
    <w:rsid w:val="009C23E5"/>
    <w:rsid w:val="009C2A95"/>
    <w:rsid w:val="009C2B2F"/>
    <w:rsid w:val="009C2B6C"/>
    <w:rsid w:val="009C2B96"/>
    <w:rsid w:val="009C30CD"/>
    <w:rsid w:val="009C4000"/>
    <w:rsid w:val="009C48B4"/>
    <w:rsid w:val="009C4A67"/>
    <w:rsid w:val="009C521E"/>
    <w:rsid w:val="009C5B35"/>
    <w:rsid w:val="009C5DD7"/>
    <w:rsid w:val="009C6020"/>
    <w:rsid w:val="009C6027"/>
    <w:rsid w:val="009C6169"/>
    <w:rsid w:val="009C6774"/>
    <w:rsid w:val="009C6CD6"/>
    <w:rsid w:val="009C73CB"/>
    <w:rsid w:val="009C7C5E"/>
    <w:rsid w:val="009D0788"/>
    <w:rsid w:val="009D0FC2"/>
    <w:rsid w:val="009D1618"/>
    <w:rsid w:val="009D25A6"/>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15D6"/>
    <w:rsid w:val="009E22D9"/>
    <w:rsid w:val="009E2879"/>
    <w:rsid w:val="009E28B9"/>
    <w:rsid w:val="009E2AF0"/>
    <w:rsid w:val="009E3B14"/>
    <w:rsid w:val="009E3C54"/>
    <w:rsid w:val="009E4039"/>
    <w:rsid w:val="009E4D9E"/>
    <w:rsid w:val="009E5840"/>
    <w:rsid w:val="009E62D0"/>
    <w:rsid w:val="009E64FA"/>
    <w:rsid w:val="009E6AFD"/>
    <w:rsid w:val="009E792A"/>
    <w:rsid w:val="009E7A03"/>
    <w:rsid w:val="009F0897"/>
    <w:rsid w:val="009F0D65"/>
    <w:rsid w:val="009F15ED"/>
    <w:rsid w:val="009F1A81"/>
    <w:rsid w:val="009F1B62"/>
    <w:rsid w:val="009F29FE"/>
    <w:rsid w:val="009F4404"/>
    <w:rsid w:val="009F52AA"/>
    <w:rsid w:val="009F5AC9"/>
    <w:rsid w:val="009F6088"/>
    <w:rsid w:val="009F66B2"/>
    <w:rsid w:val="009F74EC"/>
    <w:rsid w:val="009F7899"/>
    <w:rsid w:val="00A00161"/>
    <w:rsid w:val="00A00566"/>
    <w:rsid w:val="00A00577"/>
    <w:rsid w:val="00A00705"/>
    <w:rsid w:val="00A0090B"/>
    <w:rsid w:val="00A014D2"/>
    <w:rsid w:val="00A01D57"/>
    <w:rsid w:val="00A03AF6"/>
    <w:rsid w:val="00A03CAE"/>
    <w:rsid w:val="00A03CCA"/>
    <w:rsid w:val="00A04238"/>
    <w:rsid w:val="00A04820"/>
    <w:rsid w:val="00A05B6F"/>
    <w:rsid w:val="00A06470"/>
    <w:rsid w:val="00A06541"/>
    <w:rsid w:val="00A06FAF"/>
    <w:rsid w:val="00A107C0"/>
    <w:rsid w:val="00A10A42"/>
    <w:rsid w:val="00A11982"/>
    <w:rsid w:val="00A11B81"/>
    <w:rsid w:val="00A12130"/>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3F1"/>
    <w:rsid w:val="00A229C7"/>
    <w:rsid w:val="00A22E03"/>
    <w:rsid w:val="00A22ED5"/>
    <w:rsid w:val="00A236DF"/>
    <w:rsid w:val="00A2423A"/>
    <w:rsid w:val="00A25B56"/>
    <w:rsid w:val="00A26585"/>
    <w:rsid w:val="00A26766"/>
    <w:rsid w:val="00A26DB2"/>
    <w:rsid w:val="00A27FC5"/>
    <w:rsid w:val="00A30718"/>
    <w:rsid w:val="00A30CA6"/>
    <w:rsid w:val="00A31215"/>
    <w:rsid w:val="00A32A91"/>
    <w:rsid w:val="00A32CB0"/>
    <w:rsid w:val="00A338BC"/>
    <w:rsid w:val="00A33F6A"/>
    <w:rsid w:val="00A34E33"/>
    <w:rsid w:val="00A34F02"/>
    <w:rsid w:val="00A34F51"/>
    <w:rsid w:val="00A35144"/>
    <w:rsid w:val="00A371BB"/>
    <w:rsid w:val="00A372F4"/>
    <w:rsid w:val="00A378A6"/>
    <w:rsid w:val="00A37B79"/>
    <w:rsid w:val="00A40E25"/>
    <w:rsid w:val="00A412BD"/>
    <w:rsid w:val="00A413B3"/>
    <w:rsid w:val="00A4164C"/>
    <w:rsid w:val="00A41689"/>
    <w:rsid w:val="00A41E5E"/>
    <w:rsid w:val="00A42FAA"/>
    <w:rsid w:val="00A43237"/>
    <w:rsid w:val="00A43C1B"/>
    <w:rsid w:val="00A449E0"/>
    <w:rsid w:val="00A457C2"/>
    <w:rsid w:val="00A45C09"/>
    <w:rsid w:val="00A45D8D"/>
    <w:rsid w:val="00A46085"/>
    <w:rsid w:val="00A470C7"/>
    <w:rsid w:val="00A47666"/>
    <w:rsid w:val="00A47704"/>
    <w:rsid w:val="00A47876"/>
    <w:rsid w:val="00A50DA0"/>
    <w:rsid w:val="00A5104F"/>
    <w:rsid w:val="00A51495"/>
    <w:rsid w:val="00A51626"/>
    <w:rsid w:val="00A51E37"/>
    <w:rsid w:val="00A51EAD"/>
    <w:rsid w:val="00A526BE"/>
    <w:rsid w:val="00A52EA6"/>
    <w:rsid w:val="00A53E1B"/>
    <w:rsid w:val="00A54136"/>
    <w:rsid w:val="00A542A9"/>
    <w:rsid w:val="00A54D12"/>
    <w:rsid w:val="00A54FB1"/>
    <w:rsid w:val="00A55B08"/>
    <w:rsid w:val="00A56388"/>
    <w:rsid w:val="00A56B00"/>
    <w:rsid w:val="00A56BA5"/>
    <w:rsid w:val="00A56DA4"/>
    <w:rsid w:val="00A56F61"/>
    <w:rsid w:val="00A57E6D"/>
    <w:rsid w:val="00A60CD2"/>
    <w:rsid w:val="00A612A4"/>
    <w:rsid w:val="00A6131C"/>
    <w:rsid w:val="00A61A94"/>
    <w:rsid w:val="00A62972"/>
    <w:rsid w:val="00A62D9A"/>
    <w:rsid w:val="00A635FF"/>
    <w:rsid w:val="00A6382F"/>
    <w:rsid w:val="00A63AF4"/>
    <w:rsid w:val="00A65256"/>
    <w:rsid w:val="00A67270"/>
    <w:rsid w:val="00A67325"/>
    <w:rsid w:val="00A71498"/>
    <w:rsid w:val="00A71554"/>
    <w:rsid w:val="00A7249B"/>
    <w:rsid w:val="00A72E07"/>
    <w:rsid w:val="00A7304F"/>
    <w:rsid w:val="00A732C8"/>
    <w:rsid w:val="00A73B59"/>
    <w:rsid w:val="00A73F28"/>
    <w:rsid w:val="00A740CA"/>
    <w:rsid w:val="00A742FF"/>
    <w:rsid w:val="00A74441"/>
    <w:rsid w:val="00A74795"/>
    <w:rsid w:val="00A74AA2"/>
    <w:rsid w:val="00A75AB7"/>
    <w:rsid w:val="00A767B7"/>
    <w:rsid w:val="00A76F83"/>
    <w:rsid w:val="00A81018"/>
    <w:rsid w:val="00A81967"/>
    <w:rsid w:val="00A820DF"/>
    <w:rsid w:val="00A83237"/>
    <w:rsid w:val="00A83F08"/>
    <w:rsid w:val="00A8474A"/>
    <w:rsid w:val="00A84B6C"/>
    <w:rsid w:val="00A85404"/>
    <w:rsid w:val="00A874D4"/>
    <w:rsid w:val="00A901B6"/>
    <w:rsid w:val="00A90510"/>
    <w:rsid w:val="00A90B8B"/>
    <w:rsid w:val="00A916C9"/>
    <w:rsid w:val="00A918D1"/>
    <w:rsid w:val="00A91B07"/>
    <w:rsid w:val="00A924E1"/>
    <w:rsid w:val="00A926C4"/>
    <w:rsid w:val="00A92DA8"/>
    <w:rsid w:val="00A942BB"/>
    <w:rsid w:val="00A94E52"/>
    <w:rsid w:val="00A94FA3"/>
    <w:rsid w:val="00A955D9"/>
    <w:rsid w:val="00A95954"/>
    <w:rsid w:val="00A959B5"/>
    <w:rsid w:val="00A9600B"/>
    <w:rsid w:val="00A961EC"/>
    <w:rsid w:val="00A9734F"/>
    <w:rsid w:val="00A97BF8"/>
    <w:rsid w:val="00A97D2F"/>
    <w:rsid w:val="00A97DDD"/>
    <w:rsid w:val="00AA06C9"/>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39"/>
    <w:rsid w:val="00AB406D"/>
    <w:rsid w:val="00AB4084"/>
    <w:rsid w:val="00AB44EF"/>
    <w:rsid w:val="00AB68CD"/>
    <w:rsid w:val="00AB698D"/>
    <w:rsid w:val="00AB7A02"/>
    <w:rsid w:val="00AC0503"/>
    <w:rsid w:val="00AC0BC3"/>
    <w:rsid w:val="00AC0F25"/>
    <w:rsid w:val="00AC1046"/>
    <w:rsid w:val="00AC1517"/>
    <w:rsid w:val="00AC1F9A"/>
    <w:rsid w:val="00AC216F"/>
    <w:rsid w:val="00AC26F3"/>
    <w:rsid w:val="00AC3B2D"/>
    <w:rsid w:val="00AC5795"/>
    <w:rsid w:val="00AC597E"/>
    <w:rsid w:val="00AC5A15"/>
    <w:rsid w:val="00AC6252"/>
    <w:rsid w:val="00AC7528"/>
    <w:rsid w:val="00AC7587"/>
    <w:rsid w:val="00AC7AB8"/>
    <w:rsid w:val="00AD05FC"/>
    <w:rsid w:val="00AD09C9"/>
    <w:rsid w:val="00AD0B76"/>
    <w:rsid w:val="00AD104F"/>
    <w:rsid w:val="00AD17F4"/>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E0AB0"/>
    <w:rsid w:val="00AE1405"/>
    <w:rsid w:val="00AE3A8F"/>
    <w:rsid w:val="00AE3C99"/>
    <w:rsid w:val="00AE5081"/>
    <w:rsid w:val="00AE61FF"/>
    <w:rsid w:val="00AE62CD"/>
    <w:rsid w:val="00AE635C"/>
    <w:rsid w:val="00AE6BC2"/>
    <w:rsid w:val="00AE7674"/>
    <w:rsid w:val="00AF01EC"/>
    <w:rsid w:val="00AF09BB"/>
    <w:rsid w:val="00AF0A85"/>
    <w:rsid w:val="00AF1680"/>
    <w:rsid w:val="00AF1741"/>
    <w:rsid w:val="00AF1BF5"/>
    <w:rsid w:val="00AF25B8"/>
    <w:rsid w:val="00AF2610"/>
    <w:rsid w:val="00AF269F"/>
    <w:rsid w:val="00AF3BE8"/>
    <w:rsid w:val="00AF3C09"/>
    <w:rsid w:val="00AF46BE"/>
    <w:rsid w:val="00AF5723"/>
    <w:rsid w:val="00AF57CA"/>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0861"/>
    <w:rsid w:val="00B10ACA"/>
    <w:rsid w:val="00B10FFC"/>
    <w:rsid w:val="00B110DD"/>
    <w:rsid w:val="00B112DD"/>
    <w:rsid w:val="00B116EF"/>
    <w:rsid w:val="00B11DD6"/>
    <w:rsid w:val="00B12B3F"/>
    <w:rsid w:val="00B1325B"/>
    <w:rsid w:val="00B1355C"/>
    <w:rsid w:val="00B13A96"/>
    <w:rsid w:val="00B13DBB"/>
    <w:rsid w:val="00B13F54"/>
    <w:rsid w:val="00B14137"/>
    <w:rsid w:val="00B14EF1"/>
    <w:rsid w:val="00B151D7"/>
    <w:rsid w:val="00B152AF"/>
    <w:rsid w:val="00B1793F"/>
    <w:rsid w:val="00B17A47"/>
    <w:rsid w:val="00B17C39"/>
    <w:rsid w:val="00B17E38"/>
    <w:rsid w:val="00B17EF8"/>
    <w:rsid w:val="00B20885"/>
    <w:rsid w:val="00B20CE2"/>
    <w:rsid w:val="00B21DA8"/>
    <w:rsid w:val="00B222D7"/>
    <w:rsid w:val="00B22594"/>
    <w:rsid w:val="00B22FEB"/>
    <w:rsid w:val="00B23574"/>
    <w:rsid w:val="00B23696"/>
    <w:rsid w:val="00B23D83"/>
    <w:rsid w:val="00B24D5C"/>
    <w:rsid w:val="00B24DFD"/>
    <w:rsid w:val="00B24EC8"/>
    <w:rsid w:val="00B25081"/>
    <w:rsid w:val="00B2567D"/>
    <w:rsid w:val="00B25D4E"/>
    <w:rsid w:val="00B25E33"/>
    <w:rsid w:val="00B2612F"/>
    <w:rsid w:val="00B26B44"/>
    <w:rsid w:val="00B276AD"/>
    <w:rsid w:val="00B30190"/>
    <w:rsid w:val="00B3140A"/>
    <w:rsid w:val="00B317D8"/>
    <w:rsid w:val="00B31E2B"/>
    <w:rsid w:val="00B32F0C"/>
    <w:rsid w:val="00B33197"/>
    <w:rsid w:val="00B335E2"/>
    <w:rsid w:val="00B33E48"/>
    <w:rsid w:val="00B33F01"/>
    <w:rsid w:val="00B3423A"/>
    <w:rsid w:val="00B3439C"/>
    <w:rsid w:val="00B3447E"/>
    <w:rsid w:val="00B35268"/>
    <w:rsid w:val="00B35D30"/>
    <w:rsid w:val="00B3661B"/>
    <w:rsid w:val="00B377FA"/>
    <w:rsid w:val="00B37A23"/>
    <w:rsid w:val="00B4129D"/>
    <w:rsid w:val="00B41D06"/>
    <w:rsid w:val="00B41EF0"/>
    <w:rsid w:val="00B420A8"/>
    <w:rsid w:val="00B4226C"/>
    <w:rsid w:val="00B42730"/>
    <w:rsid w:val="00B42DFE"/>
    <w:rsid w:val="00B433F9"/>
    <w:rsid w:val="00B43B15"/>
    <w:rsid w:val="00B43BC4"/>
    <w:rsid w:val="00B43CE8"/>
    <w:rsid w:val="00B43DD1"/>
    <w:rsid w:val="00B44550"/>
    <w:rsid w:val="00B45288"/>
    <w:rsid w:val="00B4535F"/>
    <w:rsid w:val="00B4579B"/>
    <w:rsid w:val="00B45DBA"/>
    <w:rsid w:val="00B45E13"/>
    <w:rsid w:val="00B468B0"/>
    <w:rsid w:val="00B46B03"/>
    <w:rsid w:val="00B4765D"/>
    <w:rsid w:val="00B50A67"/>
    <w:rsid w:val="00B50EC2"/>
    <w:rsid w:val="00B5124D"/>
    <w:rsid w:val="00B5171D"/>
    <w:rsid w:val="00B527D7"/>
    <w:rsid w:val="00B52C03"/>
    <w:rsid w:val="00B52FBD"/>
    <w:rsid w:val="00B53C60"/>
    <w:rsid w:val="00B53F4A"/>
    <w:rsid w:val="00B53FED"/>
    <w:rsid w:val="00B54000"/>
    <w:rsid w:val="00B54B4F"/>
    <w:rsid w:val="00B54C19"/>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4191"/>
    <w:rsid w:val="00B744E9"/>
    <w:rsid w:val="00B759F5"/>
    <w:rsid w:val="00B75D36"/>
    <w:rsid w:val="00B760B2"/>
    <w:rsid w:val="00B76301"/>
    <w:rsid w:val="00B764E4"/>
    <w:rsid w:val="00B7797B"/>
    <w:rsid w:val="00B8065D"/>
    <w:rsid w:val="00B813E0"/>
    <w:rsid w:val="00B82347"/>
    <w:rsid w:val="00B826A1"/>
    <w:rsid w:val="00B8361D"/>
    <w:rsid w:val="00B83A1E"/>
    <w:rsid w:val="00B83E0F"/>
    <w:rsid w:val="00B84BDC"/>
    <w:rsid w:val="00B85321"/>
    <w:rsid w:val="00B8543A"/>
    <w:rsid w:val="00B8576B"/>
    <w:rsid w:val="00B85889"/>
    <w:rsid w:val="00B86778"/>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3004"/>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4B28"/>
    <w:rsid w:val="00BA4DB8"/>
    <w:rsid w:val="00BA4ED9"/>
    <w:rsid w:val="00BA4F92"/>
    <w:rsid w:val="00BA6E6F"/>
    <w:rsid w:val="00BA6EC3"/>
    <w:rsid w:val="00BA72AE"/>
    <w:rsid w:val="00BB0205"/>
    <w:rsid w:val="00BB0BD7"/>
    <w:rsid w:val="00BB0DEA"/>
    <w:rsid w:val="00BB1836"/>
    <w:rsid w:val="00BB2208"/>
    <w:rsid w:val="00BB2758"/>
    <w:rsid w:val="00BB283F"/>
    <w:rsid w:val="00BB2D52"/>
    <w:rsid w:val="00BB4116"/>
    <w:rsid w:val="00BB4879"/>
    <w:rsid w:val="00BB4EE8"/>
    <w:rsid w:val="00BB5499"/>
    <w:rsid w:val="00BB5C01"/>
    <w:rsid w:val="00BB7259"/>
    <w:rsid w:val="00BB755B"/>
    <w:rsid w:val="00BC048B"/>
    <w:rsid w:val="00BC16D8"/>
    <w:rsid w:val="00BC19D7"/>
    <w:rsid w:val="00BC1A4D"/>
    <w:rsid w:val="00BC2EEC"/>
    <w:rsid w:val="00BC31D2"/>
    <w:rsid w:val="00BC4C26"/>
    <w:rsid w:val="00BC5561"/>
    <w:rsid w:val="00BC589F"/>
    <w:rsid w:val="00BC67D1"/>
    <w:rsid w:val="00BC69CB"/>
    <w:rsid w:val="00BC70B1"/>
    <w:rsid w:val="00BC7DCC"/>
    <w:rsid w:val="00BD032E"/>
    <w:rsid w:val="00BD0575"/>
    <w:rsid w:val="00BD151D"/>
    <w:rsid w:val="00BD3427"/>
    <w:rsid w:val="00BD37A6"/>
    <w:rsid w:val="00BD451E"/>
    <w:rsid w:val="00BD4A35"/>
    <w:rsid w:val="00BD4D28"/>
    <w:rsid w:val="00BD5D8C"/>
    <w:rsid w:val="00BD642F"/>
    <w:rsid w:val="00BD6944"/>
    <w:rsid w:val="00BD69CC"/>
    <w:rsid w:val="00BD6C11"/>
    <w:rsid w:val="00BD6C33"/>
    <w:rsid w:val="00BD733F"/>
    <w:rsid w:val="00BE035C"/>
    <w:rsid w:val="00BE146D"/>
    <w:rsid w:val="00BE1AE8"/>
    <w:rsid w:val="00BE2727"/>
    <w:rsid w:val="00BE2732"/>
    <w:rsid w:val="00BE2B19"/>
    <w:rsid w:val="00BE36B3"/>
    <w:rsid w:val="00BE433D"/>
    <w:rsid w:val="00BE486E"/>
    <w:rsid w:val="00BE4876"/>
    <w:rsid w:val="00BE518A"/>
    <w:rsid w:val="00BE5961"/>
    <w:rsid w:val="00BE5C33"/>
    <w:rsid w:val="00BE6B36"/>
    <w:rsid w:val="00BE6B71"/>
    <w:rsid w:val="00BE7374"/>
    <w:rsid w:val="00BF10B6"/>
    <w:rsid w:val="00BF1163"/>
    <w:rsid w:val="00BF11F4"/>
    <w:rsid w:val="00BF1B7B"/>
    <w:rsid w:val="00BF1F10"/>
    <w:rsid w:val="00BF1F23"/>
    <w:rsid w:val="00BF2506"/>
    <w:rsid w:val="00BF2923"/>
    <w:rsid w:val="00BF4156"/>
    <w:rsid w:val="00BF44DD"/>
    <w:rsid w:val="00BF4EE6"/>
    <w:rsid w:val="00BF4F19"/>
    <w:rsid w:val="00BF5B0F"/>
    <w:rsid w:val="00BF5B9D"/>
    <w:rsid w:val="00BF6FEC"/>
    <w:rsid w:val="00BF7202"/>
    <w:rsid w:val="00BF75BB"/>
    <w:rsid w:val="00BF79B0"/>
    <w:rsid w:val="00BF79FA"/>
    <w:rsid w:val="00BF7BE7"/>
    <w:rsid w:val="00C008D0"/>
    <w:rsid w:val="00C00DA0"/>
    <w:rsid w:val="00C01432"/>
    <w:rsid w:val="00C01CF2"/>
    <w:rsid w:val="00C01FC7"/>
    <w:rsid w:val="00C02294"/>
    <w:rsid w:val="00C02FDC"/>
    <w:rsid w:val="00C03189"/>
    <w:rsid w:val="00C039C0"/>
    <w:rsid w:val="00C04050"/>
    <w:rsid w:val="00C0476C"/>
    <w:rsid w:val="00C04975"/>
    <w:rsid w:val="00C0504E"/>
    <w:rsid w:val="00C05611"/>
    <w:rsid w:val="00C05C36"/>
    <w:rsid w:val="00C068BE"/>
    <w:rsid w:val="00C06BF8"/>
    <w:rsid w:val="00C102DD"/>
    <w:rsid w:val="00C10900"/>
    <w:rsid w:val="00C10B40"/>
    <w:rsid w:val="00C10FF1"/>
    <w:rsid w:val="00C11D85"/>
    <w:rsid w:val="00C13208"/>
    <w:rsid w:val="00C13290"/>
    <w:rsid w:val="00C13F59"/>
    <w:rsid w:val="00C1423C"/>
    <w:rsid w:val="00C14477"/>
    <w:rsid w:val="00C14C5B"/>
    <w:rsid w:val="00C15238"/>
    <w:rsid w:val="00C15AAA"/>
    <w:rsid w:val="00C169B2"/>
    <w:rsid w:val="00C20041"/>
    <w:rsid w:val="00C204A5"/>
    <w:rsid w:val="00C208F2"/>
    <w:rsid w:val="00C20CCF"/>
    <w:rsid w:val="00C20E4E"/>
    <w:rsid w:val="00C212E8"/>
    <w:rsid w:val="00C21FC5"/>
    <w:rsid w:val="00C22041"/>
    <w:rsid w:val="00C220C6"/>
    <w:rsid w:val="00C22109"/>
    <w:rsid w:val="00C22294"/>
    <w:rsid w:val="00C22E09"/>
    <w:rsid w:val="00C2517A"/>
    <w:rsid w:val="00C264BE"/>
    <w:rsid w:val="00C276F9"/>
    <w:rsid w:val="00C27DFA"/>
    <w:rsid w:val="00C27E24"/>
    <w:rsid w:val="00C31611"/>
    <w:rsid w:val="00C317BA"/>
    <w:rsid w:val="00C3258E"/>
    <w:rsid w:val="00C327A4"/>
    <w:rsid w:val="00C32928"/>
    <w:rsid w:val="00C335BD"/>
    <w:rsid w:val="00C337D1"/>
    <w:rsid w:val="00C3427E"/>
    <w:rsid w:val="00C3478D"/>
    <w:rsid w:val="00C3545C"/>
    <w:rsid w:val="00C35F1C"/>
    <w:rsid w:val="00C35FB5"/>
    <w:rsid w:val="00C3663C"/>
    <w:rsid w:val="00C36DBF"/>
    <w:rsid w:val="00C376CE"/>
    <w:rsid w:val="00C37701"/>
    <w:rsid w:val="00C37ADD"/>
    <w:rsid w:val="00C37B63"/>
    <w:rsid w:val="00C40352"/>
    <w:rsid w:val="00C40776"/>
    <w:rsid w:val="00C4077A"/>
    <w:rsid w:val="00C41731"/>
    <w:rsid w:val="00C41C8C"/>
    <w:rsid w:val="00C41CE6"/>
    <w:rsid w:val="00C41F0B"/>
    <w:rsid w:val="00C42F56"/>
    <w:rsid w:val="00C44795"/>
    <w:rsid w:val="00C44BE6"/>
    <w:rsid w:val="00C44FAD"/>
    <w:rsid w:val="00C45615"/>
    <w:rsid w:val="00C457CC"/>
    <w:rsid w:val="00C45DBB"/>
    <w:rsid w:val="00C46004"/>
    <w:rsid w:val="00C47236"/>
    <w:rsid w:val="00C473B7"/>
    <w:rsid w:val="00C47796"/>
    <w:rsid w:val="00C479BE"/>
    <w:rsid w:val="00C51526"/>
    <w:rsid w:val="00C524CB"/>
    <w:rsid w:val="00C52743"/>
    <w:rsid w:val="00C52C90"/>
    <w:rsid w:val="00C52E7A"/>
    <w:rsid w:val="00C53763"/>
    <w:rsid w:val="00C5390F"/>
    <w:rsid w:val="00C53A15"/>
    <w:rsid w:val="00C557A0"/>
    <w:rsid w:val="00C56484"/>
    <w:rsid w:val="00C56A3E"/>
    <w:rsid w:val="00C56DC8"/>
    <w:rsid w:val="00C57593"/>
    <w:rsid w:val="00C57790"/>
    <w:rsid w:val="00C57D82"/>
    <w:rsid w:val="00C57E2B"/>
    <w:rsid w:val="00C60D73"/>
    <w:rsid w:val="00C60ED0"/>
    <w:rsid w:val="00C61914"/>
    <w:rsid w:val="00C61C0E"/>
    <w:rsid w:val="00C61D54"/>
    <w:rsid w:val="00C61EC3"/>
    <w:rsid w:val="00C620AF"/>
    <w:rsid w:val="00C634BE"/>
    <w:rsid w:val="00C63644"/>
    <w:rsid w:val="00C63861"/>
    <w:rsid w:val="00C6404D"/>
    <w:rsid w:val="00C641AE"/>
    <w:rsid w:val="00C65480"/>
    <w:rsid w:val="00C67E7E"/>
    <w:rsid w:val="00C67FAA"/>
    <w:rsid w:val="00C70887"/>
    <w:rsid w:val="00C70B3B"/>
    <w:rsid w:val="00C7103D"/>
    <w:rsid w:val="00C7317D"/>
    <w:rsid w:val="00C73251"/>
    <w:rsid w:val="00C74776"/>
    <w:rsid w:val="00C74FF8"/>
    <w:rsid w:val="00C751F6"/>
    <w:rsid w:val="00C75461"/>
    <w:rsid w:val="00C754A3"/>
    <w:rsid w:val="00C7566B"/>
    <w:rsid w:val="00C75DF0"/>
    <w:rsid w:val="00C75F4A"/>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9D0"/>
    <w:rsid w:val="00C85C04"/>
    <w:rsid w:val="00C85D4D"/>
    <w:rsid w:val="00C861F5"/>
    <w:rsid w:val="00C86357"/>
    <w:rsid w:val="00C86D4A"/>
    <w:rsid w:val="00C87720"/>
    <w:rsid w:val="00C90F7E"/>
    <w:rsid w:val="00C91E45"/>
    <w:rsid w:val="00C920F7"/>
    <w:rsid w:val="00C9211B"/>
    <w:rsid w:val="00C935D1"/>
    <w:rsid w:val="00C93F7C"/>
    <w:rsid w:val="00C94222"/>
    <w:rsid w:val="00C95FFC"/>
    <w:rsid w:val="00C960E8"/>
    <w:rsid w:val="00C96406"/>
    <w:rsid w:val="00C96807"/>
    <w:rsid w:val="00C9725B"/>
    <w:rsid w:val="00C97419"/>
    <w:rsid w:val="00C975CA"/>
    <w:rsid w:val="00CA001D"/>
    <w:rsid w:val="00CA020B"/>
    <w:rsid w:val="00CA0471"/>
    <w:rsid w:val="00CA0529"/>
    <w:rsid w:val="00CA079E"/>
    <w:rsid w:val="00CA0A57"/>
    <w:rsid w:val="00CA14A2"/>
    <w:rsid w:val="00CA28B1"/>
    <w:rsid w:val="00CA28FA"/>
    <w:rsid w:val="00CA34E1"/>
    <w:rsid w:val="00CA548F"/>
    <w:rsid w:val="00CA575D"/>
    <w:rsid w:val="00CA5FD4"/>
    <w:rsid w:val="00CA700D"/>
    <w:rsid w:val="00CA777B"/>
    <w:rsid w:val="00CA7A72"/>
    <w:rsid w:val="00CB00DA"/>
    <w:rsid w:val="00CB0D1A"/>
    <w:rsid w:val="00CB1899"/>
    <w:rsid w:val="00CB3007"/>
    <w:rsid w:val="00CB3503"/>
    <w:rsid w:val="00CB389C"/>
    <w:rsid w:val="00CB42E1"/>
    <w:rsid w:val="00CB492E"/>
    <w:rsid w:val="00CB50C0"/>
    <w:rsid w:val="00CB59A6"/>
    <w:rsid w:val="00CB64A0"/>
    <w:rsid w:val="00CB6521"/>
    <w:rsid w:val="00CB6A6B"/>
    <w:rsid w:val="00CB6CA6"/>
    <w:rsid w:val="00CB6CFB"/>
    <w:rsid w:val="00CB6E92"/>
    <w:rsid w:val="00CB7182"/>
    <w:rsid w:val="00CB72AB"/>
    <w:rsid w:val="00CB7776"/>
    <w:rsid w:val="00CB7EAC"/>
    <w:rsid w:val="00CC01D6"/>
    <w:rsid w:val="00CC0AD5"/>
    <w:rsid w:val="00CC1198"/>
    <w:rsid w:val="00CC1656"/>
    <w:rsid w:val="00CC1C69"/>
    <w:rsid w:val="00CC1D30"/>
    <w:rsid w:val="00CC23AB"/>
    <w:rsid w:val="00CC2D00"/>
    <w:rsid w:val="00CC3230"/>
    <w:rsid w:val="00CC3313"/>
    <w:rsid w:val="00CC397A"/>
    <w:rsid w:val="00CC4068"/>
    <w:rsid w:val="00CC4236"/>
    <w:rsid w:val="00CC467B"/>
    <w:rsid w:val="00CC4A0A"/>
    <w:rsid w:val="00CC4C8E"/>
    <w:rsid w:val="00CC4E61"/>
    <w:rsid w:val="00CC52EC"/>
    <w:rsid w:val="00CC55E8"/>
    <w:rsid w:val="00CC5667"/>
    <w:rsid w:val="00CC5BCD"/>
    <w:rsid w:val="00CC629C"/>
    <w:rsid w:val="00CC6B9B"/>
    <w:rsid w:val="00CC7213"/>
    <w:rsid w:val="00CC7EC2"/>
    <w:rsid w:val="00CD057A"/>
    <w:rsid w:val="00CD1906"/>
    <w:rsid w:val="00CD2ADD"/>
    <w:rsid w:val="00CD2BE6"/>
    <w:rsid w:val="00CD31B6"/>
    <w:rsid w:val="00CD3DDD"/>
    <w:rsid w:val="00CD3F63"/>
    <w:rsid w:val="00CD423A"/>
    <w:rsid w:val="00CD428D"/>
    <w:rsid w:val="00CD45C6"/>
    <w:rsid w:val="00CD48DB"/>
    <w:rsid w:val="00CD4BAD"/>
    <w:rsid w:val="00CD4F8E"/>
    <w:rsid w:val="00CD55CE"/>
    <w:rsid w:val="00CD5D6E"/>
    <w:rsid w:val="00CD60DB"/>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D8D"/>
    <w:rsid w:val="00CF223D"/>
    <w:rsid w:val="00CF2A41"/>
    <w:rsid w:val="00CF3E3C"/>
    <w:rsid w:val="00CF49B4"/>
    <w:rsid w:val="00CF4A73"/>
    <w:rsid w:val="00CF4ADF"/>
    <w:rsid w:val="00CF4C47"/>
    <w:rsid w:val="00CF4FAA"/>
    <w:rsid w:val="00CF5525"/>
    <w:rsid w:val="00CF66ED"/>
    <w:rsid w:val="00CF7236"/>
    <w:rsid w:val="00CF779C"/>
    <w:rsid w:val="00CF7800"/>
    <w:rsid w:val="00D007AD"/>
    <w:rsid w:val="00D00C1A"/>
    <w:rsid w:val="00D00FA4"/>
    <w:rsid w:val="00D0137C"/>
    <w:rsid w:val="00D01796"/>
    <w:rsid w:val="00D01C19"/>
    <w:rsid w:val="00D02A99"/>
    <w:rsid w:val="00D0388E"/>
    <w:rsid w:val="00D03BEE"/>
    <w:rsid w:val="00D0403F"/>
    <w:rsid w:val="00D043F3"/>
    <w:rsid w:val="00D04B3E"/>
    <w:rsid w:val="00D0553F"/>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304E"/>
    <w:rsid w:val="00D1373C"/>
    <w:rsid w:val="00D13BB5"/>
    <w:rsid w:val="00D13C34"/>
    <w:rsid w:val="00D1494B"/>
    <w:rsid w:val="00D14B1A"/>
    <w:rsid w:val="00D14C5C"/>
    <w:rsid w:val="00D14E97"/>
    <w:rsid w:val="00D150D5"/>
    <w:rsid w:val="00D15939"/>
    <w:rsid w:val="00D15AC3"/>
    <w:rsid w:val="00D15BE5"/>
    <w:rsid w:val="00D15C7C"/>
    <w:rsid w:val="00D165CE"/>
    <w:rsid w:val="00D20122"/>
    <w:rsid w:val="00D20613"/>
    <w:rsid w:val="00D21C5A"/>
    <w:rsid w:val="00D2205C"/>
    <w:rsid w:val="00D22860"/>
    <w:rsid w:val="00D22C29"/>
    <w:rsid w:val="00D23B94"/>
    <w:rsid w:val="00D23E6A"/>
    <w:rsid w:val="00D23F7A"/>
    <w:rsid w:val="00D24761"/>
    <w:rsid w:val="00D25014"/>
    <w:rsid w:val="00D25370"/>
    <w:rsid w:val="00D2697B"/>
    <w:rsid w:val="00D26C53"/>
    <w:rsid w:val="00D26FD9"/>
    <w:rsid w:val="00D318EC"/>
    <w:rsid w:val="00D31E48"/>
    <w:rsid w:val="00D335A7"/>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281"/>
    <w:rsid w:val="00D4438B"/>
    <w:rsid w:val="00D45BE3"/>
    <w:rsid w:val="00D460C3"/>
    <w:rsid w:val="00D4670C"/>
    <w:rsid w:val="00D46B81"/>
    <w:rsid w:val="00D46CD3"/>
    <w:rsid w:val="00D47640"/>
    <w:rsid w:val="00D5012D"/>
    <w:rsid w:val="00D5024A"/>
    <w:rsid w:val="00D50E92"/>
    <w:rsid w:val="00D51D45"/>
    <w:rsid w:val="00D51E40"/>
    <w:rsid w:val="00D52555"/>
    <w:rsid w:val="00D53E4C"/>
    <w:rsid w:val="00D549B1"/>
    <w:rsid w:val="00D555BC"/>
    <w:rsid w:val="00D55EE7"/>
    <w:rsid w:val="00D565E3"/>
    <w:rsid w:val="00D56E31"/>
    <w:rsid w:val="00D57E5D"/>
    <w:rsid w:val="00D60D5D"/>
    <w:rsid w:val="00D60F2D"/>
    <w:rsid w:val="00D620AC"/>
    <w:rsid w:val="00D627A6"/>
    <w:rsid w:val="00D628EC"/>
    <w:rsid w:val="00D62AE3"/>
    <w:rsid w:val="00D63179"/>
    <w:rsid w:val="00D633E9"/>
    <w:rsid w:val="00D6396A"/>
    <w:rsid w:val="00D64612"/>
    <w:rsid w:val="00D6488D"/>
    <w:rsid w:val="00D64DC0"/>
    <w:rsid w:val="00D64E13"/>
    <w:rsid w:val="00D64FB8"/>
    <w:rsid w:val="00D661F5"/>
    <w:rsid w:val="00D66D60"/>
    <w:rsid w:val="00D71A4A"/>
    <w:rsid w:val="00D71AA1"/>
    <w:rsid w:val="00D72740"/>
    <w:rsid w:val="00D72A26"/>
    <w:rsid w:val="00D73EC0"/>
    <w:rsid w:val="00D74B6E"/>
    <w:rsid w:val="00D74CE1"/>
    <w:rsid w:val="00D75163"/>
    <w:rsid w:val="00D75604"/>
    <w:rsid w:val="00D75C3D"/>
    <w:rsid w:val="00D75F21"/>
    <w:rsid w:val="00D7677C"/>
    <w:rsid w:val="00D768E2"/>
    <w:rsid w:val="00D77DCF"/>
    <w:rsid w:val="00D80830"/>
    <w:rsid w:val="00D8133A"/>
    <w:rsid w:val="00D81AC3"/>
    <w:rsid w:val="00D81D2F"/>
    <w:rsid w:val="00D81E88"/>
    <w:rsid w:val="00D82002"/>
    <w:rsid w:val="00D839DE"/>
    <w:rsid w:val="00D83B05"/>
    <w:rsid w:val="00D84268"/>
    <w:rsid w:val="00D84322"/>
    <w:rsid w:val="00D847D9"/>
    <w:rsid w:val="00D85147"/>
    <w:rsid w:val="00D85351"/>
    <w:rsid w:val="00D85F01"/>
    <w:rsid w:val="00D862B5"/>
    <w:rsid w:val="00D866A9"/>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95"/>
    <w:rsid w:val="00D970CF"/>
    <w:rsid w:val="00DA08B3"/>
    <w:rsid w:val="00DA0BD6"/>
    <w:rsid w:val="00DA0BEC"/>
    <w:rsid w:val="00DA0DBA"/>
    <w:rsid w:val="00DA0E10"/>
    <w:rsid w:val="00DA0EC4"/>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54F8"/>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202"/>
    <w:rsid w:val="00DB6EF5"/>
    <w:rsid w:val="00DB6F55"/>
    <w:rsid w:val="00DB77CC"/>
    <w:rsid w:val="00DB7B8C"/>
    <w:rsid w:val="00DC08B9"/>
    <w:rsid w:val="00DC16D4"/>
    <w:rsid w:val="00DC3CA0"/>
    <w:rsid w:val="00DC41D1"/>
    <w:rsid w:val="00DC52C2"/>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174E"/>
    <w:rsid w:val="00DD18FF"/>
    <w:rsid w:val="00DD6C97"/>
    <w:rsid w:val="00DD6F41"/>
    <w:rsid w:val="00DD7421"/>
    <w:rsid w:val="00DD7850"/>
    <w:rsid w:val="00DE0165"/>
    <w:rsid w:val="00DE131A"/>
    <w:rsid w:val="00DE15FB"/>
    <w:rsid w:val="00DE1FB8"/>
    <w:rsid w:val="00DE2ECE"/>
    <w:rsid w:val="00DE2F0D"/>
    <w:rsid w:val="00DE3223"/>
    <w:rsid w:val="00DE3A51"/>
    <w:rsid w:val="00DE4763"/>
    <w:rsid w:val="00DE4F47"/>
    <w:rsid w:val="00DE56F5"/>
    <w:rsid w:val="00DE6611"/>
    <w:rsid w:val="00DE728D"/>
    <w:rsid w:val="00DE7664"/>
    <w:rsid w:val="00DE79D2"/>
    <w:rsid w:val="00DF0158"/>
    <w:rsid w:val="00DF0465"/>
    <w:rsid w:val="00DF04B6"/>
    <w:rsid w:val="00DF1E32"/>
    <w:rsid w:val="00DF2F56"/>
    <w:rsid w:val="00DF3965"/>
    <w:rsid w:val="00DF4172"/>
    <w:rsid w:val="00DF418C"/>
    <w:rsid w:val="00DF4808"/>
    <w:rsid w:val="00DF56FD"/>
    <w:rsid w:val="00DF5E65"/>
    <w:rsid w:val="00DF63A1"/>
    <w:rsid w:val="00DF73C5"/>
    <w:rsid w:val="00DF745A"/>
    <w:rsid w:val="00DF749E"/>
    <w:rsid w:val="00DF7619"/>
    <w:rsid w:val="00DF767D"/>
    <w:rsid w:val="00DF7F52"/>
    <w:rsid w:val="00E01833"/>
    <w:rsid w:val="00E01862"/>
    <w:rsid w:val="00E020C9"/>
    <w:rsid w:val="00E022C5"/>
    <w:rsid w:val="00E0281A"/>
    <w:rsid w:val="00E0292E"/>
    <w:rsid w:val="00E029FE"/>
    <w:rsid w:val="00E02D16"/>
    <w:rsid w:val="00E0309F"/>
    <w:rsid w:val="00E034AA"/>
    <w:rsid w:val="00E03928"/>
    <w:rsid w:val="00E04585"/>
    <w:rsid w:val="00E04DFD"/>
    <w:rsid w:val="00E05259"/>
    <w:rsid w:val="00E055A0"/>
    <w:rsid w:val="00E0569E"/>
    <w:rsid w:val="00E06B48"/>
    <w:rsid w:val="00E06E1D"/>
    <w:rsid w:val="00E07903"/>
    <w:rsid w:val="00E1007E"/>
    <w:rsid w:val="00E1038D"/>
    <w:rsid w:val="00E1104C"/>
    <w:rsid w:val="00E1169C"/>
    <w:rsid w:val="00E11A7D"/>
    <w:rsid w:val="00E1221E"/>
    <w:rsid w:val="00E138DE"/>
    <w:rsid w:val="00E14117"/>
    <w:rsid w:val="00E144DE"/>
    <w:rsid w:val="00E147E7"/>
    <w:rsid w:val="00E154F8"/>
    <w:rsid w:val="00E15A1C"/>
    <w:rsid w:val="00E1610E"/>
    <w:rsid w:val="00E16290"/>
    <w:rsid w:val="00E1751F"/>
    <w:rsid w:val="00E17694"/>
    <w:rsid w:val="00E176A4"/>
    <w:rsid w:val="00E17763"/>
    <w:rsid w:val="00E20363"/>
    <w:rsid w:val="00E210E1"/>
    <w:rsid w:val="00E216EF"/>
    <w:rsid w:val="00E22308"/>
    <w:rsid w:val="00E22AB4"/>
    <w:rsid w:val="00E22F05"/>
    <w:rsid w:val="00E233EF"/>
    <w:rsid w:val="00E24E06"/>
    <w:rsid w:val="00E2557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625B"/>
    <w:rsid w:val="00E37BFF"/>
    <w:rsid w:val="00E403DD"/>
    <w:rsid w:val="00E405DB"/>
    <w:rsid w:val="00E40B61"/>
    <w:rsid w:val="00E40DF7"/>
    <w:rsid w:val="00E42178"/>
    <w:rsid w:val="00E42CC5"/>
    <w:rsid w:val="00E433CF"/>
    <w:rsid w:val="00E43DE4"/>
    <w:rsid w:val="00E44136"/>
    <w:rsid w:val="00E4490E"/>
    <w:rsid w:val="00E44B77"/>
    <w:rsid w:val="00E44FE1"/>
    <w:rsid w:val="00E45AFC"/>
    <w:rsid w:val="00E503B1"/>
    <w:rsid w:val="00E50BDF"/>
    <w:rsid w:val="00E5137F"/>
    <w:rsid w:val="00E51C51"/>
    <w:rsid w:val="00E51E5D"/>
    <w:rsid w:val="00E51FCA"/>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8A"/>
    <w:rsid w:val="00E61D8C"/>
    <w:rsid w:val="00E61FEB"/>
    <w:rsid w:val="00E6287E"/>
    <w:rsid w:val="00E62FD3"/>
    <w:rsid w:val="00E631A0"/>
    <w:rsid w:val="00E633AC"/>
    <w:rsid w:val="00E63B12"/>
    <w:rsid w:val="00E641D6"/>
    <w:rsid w:val="00E651FD"/>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752"/>
    <w:rsid w:val="00E76ADC"/>
    <w:rsid w:val="00E76E19"/>
    <w:rsid w:val="00E77127"/>
    <w:rsid w:val="00E77450"/>
    <w:rsid w:val="00E8011E"/>
    <w:rsid w:val="00E8094B"/>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5DA4"/>
    <w:rsid w:val="00E867F8"/>
    <w:rsid w:val="00E87765"/>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3E5"/>
    <w:rsid w:val="00EA3A32"/>
    <w:rsid w:val="00EA3BE2"/>
    <w:rsid w:val="00EA463F"/>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B7C5E"/>
    <w:rsid w:val="00EC043F"/>
    <w:rsid w:val="00EC0442"/>
    <w:rsid w:val="00EC0EE1"/>
    <w:rsid w:val="00EC1D11"/>
    <w:rsid w:val="00EC1E7B"/>
    <w:rsid w:val="00EC36D7"/>
    <w:rsid w:val="00EC3B75"/>
    <w:rsid w:val="00EC453F"/>
    <w:rsid w:val="00EC5607"/>
    <w:rsid w:val="00EC56DD"/>
    <w:rsid w:val="00EC5C70"/>
    <w:rsid w:val="00EC70CA"/>
    <w:rsid w:val="00EC7704"/>
    <w:rsid w:val="00EC79B6"/>
    <w:rsid w:val="00EC7C36"/>
    <w:rsid w:val="00EC7DE8"/>
    <w:rsid w:val="00ED0A98"/>
    <w:rsid w:val="00ED0AA2"/>
    <w:rsid w:val="00ED0E9F"/>
    <w:rsid w:val="00ED141D"/>
    <w:rsid w:val="00ED14E2"/>
    <w:rsid w:val="00ED1752"/>
    <w:rsid w:val="00ED1B7A"/>
    <w:rsid w:val="00ED29E2"/>
    <w:rsid w:val="00ED3396"/>
    <w:rsid w:val="00ED3F0A"/>
    <w:rsid w:val="00ED4064"/>
    <w:rsid w:val="00ED449F"/>
    <w:rsid w:val="00ED5844"/>
    <w:rsid w:val="00ED701F"/>
    <w:rsid w:val="00ED7E0A"/>
    <w:rsid w:val="00EE02BC"/>
    <w:rsid w:val="00EE062B"/>
    <w:rsid w:val="00EE06EB"/>
    <w:rsid w:val="00EE12EC"/>
    <w:rsid w:val="00EE176E"/>
    <w:rsid w:val="00EE186B"/>
    <w:rsid w:val="00EE33EA"/>
    <w:rsid w:val="00EE3B97"/>
    <w:rsid w:val="00EE41AB"/>
    <w:rsid w:val="00EE4373"/>
    <w:rsid w:val="00EE46E0"/>
    <w:rsid w:val="00EE48FD"/>
    <w:rsid w:val="00EE4CCD"/>
    <w:rsid w:val="00EE5AB4"/>
    <w:rsid w:val="00EE5AD9"/>
    <w:rsid w:val="00EF04A5"/>
    <w:rsid w:val="00EF2076"/>
    <w:rsid w:val="00EF2419"/>
    <w:rsid w:val="00EF2A52"/>
    <w:rsid w:val="00EF3497"/>
    <w:rsid w:val="00EF38F2"/>
    <w:rsid w:val="00EF478A"/>
    <w:rsid w:val="00EF4FC1"/>
    <w:rsid w:val="00EF6182"/>
    <w:rsid w:val="00EF64D4"/>
    <w:rsid w:val="00EF69BF"/>
    <w:rsid w:val="00EF6AB2"/>
    <w:rsid w:val="00EF6F55"/>
    <w:rsid w:val="00EF7014"/>
    <w:rsid w:val="00EF7018"/>
    <w:rsid w:val="00EF7EAE"/>
    <w:rsid w:val="00F004C4"/>
    <w:rsid w:val="00F0157F"/>
    <w:rsid w:val="00F01A0F"/>
    <w:rsid w:val="00F01DB4"/>
    <w:rsid w:val="00F0212A"/>
    <w:rsid w:val="00F025BB"/>
    <w:rsid w:val="00F0334D"/>
    <w:rsid w:val="00F03972"/>
    <w:rsid w:val="00F039B0"/>
    <w:rsid w:val="00F03A1F"/>
    <w:rsid w:val="00F03DAA"/>
    <w:rsid w:val="00F0420A"/>
    <w:rsid w:val="00F042A2"/>
    <w:rsid w:val="00F054F7"/>
    <w:rsid w:val="00F05928"/>
    <w:rsid w:val="00F05D0C"/>
    <w:rsid w:val="00F06567"/>
    <w:rsid w:val="00F06CF4"/>
    <w:rsid w:val="00F0740B"/>
    <w:rsid w:val="00F07C78"/>
    <w:rsid w:val="00F07D50"/>
    <w:rsid w:val="00F10485"/>
    <w:rsid w:val="00F1108D"/>
    <w:rsid w:val="00F115B7"/>
    <w:rsid w:val="00F11803"/>
    <w:rsid w:val="00F1212E"/>
    <w:rsid w:val="00F12985"/>
    <w:rsid w:val="00F13254"/>
    <w:rsid w:val="00F13624"/>
    <w:rsid w:val="00F14904"/>
    <w:rsid w:val="00F14FE4"/>
    <w:rsid w:val="00F15126"/>
    <w:rsid w:val="00F15F89"/>
    <w:rsid w:val="00F163C4"/>
    <w:rsid w:val="00F164B7"/>
    <w:rsid w:val="00F1670E"/>
    <w:rsid w:val="00F16CC8"/>
    <w:rsid w:val="00F216A9"/>
    <w:rsid w:val="00F21AA2"/>
    <w:rsid w:val="00F21D9B"/>
    <w:rsid w:val="00F2243B"/>
    <w:rsid w:val="00F23181"/>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85C"/>
    <w:rsid w:val="00F32BEF"/>
    <w:rsid w:val="00F336D2"/>
    <w:rsid w:val="00F33C6A"/>
    <w:rsid w:val="00F34445"/>
    <w:rsid w:val="00F34684"/>
    <w:rsid w:val="00F350A9"/>
    <w:rsid w:val="00F356A4"/>
    <w:rsid w:val="00F35EE6"/>
    <w:rsid w:val="00F3670B"/>
    <w:rsid w:val="00F3683B"/>
    <w:rsid w:val="00F368EA"/>
    <w:rsid w:val="00F3712B"/>
    <w:rsid w:val="00F40DFE"/>
    <w:rsid w:val="00F41967"/>
    <w:rsid w:val="00F41BF8"/>
    <w:rsid w:val="00F41F06"/>
    <w:rsid w:val="00F421EB"/>
    <w:rsid w:val="00F43314"/>
    <w:rsid w:val="00F43C84"/>
    <w:rsid w:val="00F43D71"/>
    <w:rsid w:val="00F442C2"/>
    <w:rsid w:val="00F44D14"/>
    <w:rsid w:val="00F45730"/>
    <w:rsid w:val="00F4577D"/>
    <w:rsid w:val="00F45A10"/>
    <w:rsid w:val="00F464F6"/>
    <w:rsid w:val="00F46CD6"/>
    <w:rsid w:val="00F46E45"/>
    <w:rsid w:val="00F46E8D"/>
    <w:rsid w:val="00F47010"/>
    <w:rsid w:val="00F5026E"/>
    <w:rsid w:val="00F51AC5"/>
    <w:rsid w:val="00F5232D"/>
    <w:rsid w:val="00F5250D"/>
    <w:rsid w:val="00F530F0"/>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18DB"/>
    <w:rsid w:val="00F61CAF"/>
    <w:rsid w:val="00F63AAB"/>
    <w:rsid w:val="00F646C9"/>
    <w:rsid w:val="00F64BF9"/>
    <w:rsid w:val="00F65168"/>
    <w:rsid w:val="00F653B2"/>
    <w:rsid w:val="00F6572D"/>
    <w:rsid w:val="00F65F82"/>
    <w:rsid w:val="00F65FD0"/>
    <w:rsid w:val="00F66449"/>
    <w:rsid w:val="00F66559"/>
    <w:rsid w:val="00F66AE6"/>
    <w:rsid w:val="00F66B2C"/>
    <w:rsid w:val="00F67075"/>
    <w:rsid w:val="00F67BF8"/>
    <w:rsid w:val="00F70163"/>
    <w:rsid w:val="00F712D0"/>
    <w:rsid w:val="00F71407"/>
    <w:rsid w:val="00F71455"/>
    <w:rsid w:val="00F714D7"/>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B97"/>
    <w:rsid w:val="00F7718B"/>
    <w:rsid w:val="00F77443"/>
    <w:rsid w:val="00F775B7"/>
    <w:rsid w:val="00F77D0E"/>
    <w:rsid w:val="00F77EF7"/>
    <w:rsid w:val="00F80121"/>
    <w:rsid w:val="00F80306"/>
    <w:rsid w:val="00F82363"/>
    <w:rsid w:val="00F835DB"/>
    <w:rsid w:val="00F83601"/>
    <w:rsid w:val="00F842F9"/>
    <w:rsid w:val="00F84E20"/>
    <w:rsid w:val="00F84F1E"/>
    <w:rsid w:val="00F85049"/>
    <w:rsid w:val="00F85237"/>
    <w:rsid w:val="00F853A4"/>
    <w:rsid w:val="00F85A8B"/>
    <w:rsid w:val="00F86B11"/>
    <w:rsid w:val="00F87AC6"/>
    <w:rsid w:val="00F9068A"/>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388"/>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6D57"/>
    <w:rsid w:val="00FB6E8A"/>
    <w:rsid w:val="00FB73D0"/>
    <w:rsid w:val="00FB7EFD"/>
    <w:rsid w:val="00FC0C5F"/>
    <w:rsid w:val="00FC116F"/>
    <w:rsid w:val="00FC1519"/>
    <w:rsid w:val="00FC2032"/>
    <w:rsid w:val="00FC2350"/>
    <w:rsid w:val="00FC2728"/>
    <w:rsid w:val="00FC2CBC"/>
    <w:rsid w:val="00FC30BF"/>
    <w:rsid w:val="00FC336D"/>
    <w:rsid w:val="00FC393C"/>
    <w:rsid w:val="00FC3FA2"/>
    <w:rsid w:val="00FC4F88"/>
    <w:rsid w:val="00FC5910"/>
    <w:rsid w:val="00FC62D5"/>
    <w:rsid w:val="00FC6CCF"/>
    <w:rsid w:val="00FC6E60"/>
    <w:rsid w:val="00FC74EC"/>
    <w:rsid w:val="00FC78F3"/>
    <w:rsid w:val="00FC792C"/>
    <w:rsid w:val="00FD0702"/>
    <w:rsid w:val="00FD0AF4"/>
    <w:rsid w:val="00FD0AFB"/>
    <w:rsid w:val="00FD0D04"/>
    <w:rsid w:val="00FD172A"/>
    <w:rsid w:val="00FD2AB1"/>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A60"/>
    <w:rsid w:val="00FE0DAC"/>
    <w:rsid w:val="00FE119F"/>
    <w:rsid w:val="00FE1575"/>
    <w:rsid w:val="00FE1A53"/>
    <w:rsid w:val="00FE226C"/>
    <w:rsid w:val="00FE2BB2"/>
    <w:rsid w:val="00FE2F9D"/>
    <w:rsid w:val="00FE3F45"/>
    <w:rsid w:val="00FE48CC"/>
    <w:rsid w:val="00FE5283"/>
    <w:rsid w:val="00FE5D47"/>
    <w:rsid w:val="00FE68F0"/>
    <w:rsid w:val="00FE6BD9"/>
    <w:rsid w:val="00FE729F"/>
    <w:rsid w:val="00FE73B4"/>
    <w:rsid w:val="00FE74FD"/>
    <w:rsid w:val="00FE7B6D"/>
    <w:rsid w:val="00FE7DE6"/>
    <w:rsid w:val="00FF0B78"/>
    <w:rsid w:val="00FF108E"/>
    <w:rsid w:val="00FF1E5F"/>
    <w:rsid w:val="00FF1FA3"/>
    <w:rsid w:val="00FF23B6"/>
    <w:rsid w:val="00FF261D"/>
    <w:rsid w:val="00FF2995"/>
    <w:rsid w:val="00FF2E9F"/>
    <w:rsid w:val="00FF359D"/>
    <w:rsid w:val="00FF3C96"/>
    <w:rsid w:val="00FF40ED"/>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8A9E9-A892-4055-BEF0-F2136D0D3A2C}">
  <ds:schemaRefs>
    <ds:schemaRef ds:uri="http://schemas.openxmlformats.org/officeDocument/2006/bibliography"/>
  </ds:schemaRefs>
</ds:datastoreItem>
</file>

<file path=customXml/itemProps2.xml><?xml version="1.0" encoding="utf-8"?>
<ds:datastoreItem xmlns:ds="http://schemas.openxmlformats.org/officeDocument/2006/customXml" ds:itemID="{D538E5E4-B42A-4047-B008-CEB127D6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2470</Words>
  <Characters>13610</Characters>
  <Application>Microsoft Office Word</Application>
  <DocSecurity>6</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11 16-17 October 2013</dc:title>
  <dc:creator/>
  <cp:lastModifiedBy/>
  <cp:revision>1</cp:revision>
  <dcterms:created xsi:type="dcterms:W3CDTF">2013-10-31T01:11:00Z</dcterms:created>
  <dcterms:modified xsi:type="dcterms:W3CDTF">2013-10-31T01:11:00Z</dcterms:modified>
</cp:coreProperties>
</file>