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14" w:rsidRPr="00D2013B" w:rsidRDefault="00AF7314" w:rsidP="00AF7314">
      <w:pPr>
        <w:pStyle w:val="Heading1"/>
        <w:jc w:val="center"/>
        <w:rPr>
          <w:rFonts w:asciiTheme="minorHAnsi" w:hAnsiTheme="minorHAnsi" w:cstheme="minorHAnsi"/>
          <w:sz w:val="20"/>
        </w:rPr>
      </w:pPr>
      <w:r w:rsidRPr="00D2013B">
        <w:rPr>
          <w:rFonts w:asciiTheme="minorHAnsi" w:hAnsiTheme="minorHAnsi" w:cstheme="minorHAnsi"/>
          <w:sz w:val="20"/>
        </w:rPr>
        <w:t>Independent Expert Scientific Committee on Coal Seam Gas and LARGE Coal Mining DEVELOPMENT</w:t>
      </w:r>
    </w:p>
    <w:p w:rsidR="00B55BA7" w:rsidRDefault="00AF7314" w:rsidP="00AF7314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DA1A01">
        <w:rPr>
          <w:rFonts w:asciiTheme="minorHAnsi" w:hAnsiTheme="minorHAnsi" w:cstheme="minorHAnsi"/>
          <w:b/>
          <w:color w:val="auto"/>
        </w:rPr>
        <w:t xml:space="preserve"> 11</w:t>
      </w:r>
      <w:r w:rsidR="00D54998">
        <w:rPr>
          <w:rFonts w:asciiTheme="minorHAnsi" w:hAnsiTheme="minorHAnsi" w:cstheme="minorHAnsi"/>
          <w:b/>
          <w:color w:val="auto"/>
        </w:rPr>
        <w:t>—</w:t>
      </w:r>
      <w:r>
        <w:rPr>
          <w:rFonts w:asciiTheme="minorHAnsi" w:hAnsiTheme="minorHAnsi" w:cstheme="minorHAnsi"/>
          <w:b/>
          <w:color w:val="auto"/>
        </w:rPr>
        <w:t>16</w:t>
      </w:r>
      <w:r w:rsidR="00D54998">
        <w:rPr>
          <w:rFonts w:asciiTheme="minorHAnsi" w:hAnsiTheme="minorHAnsi" w:cstheme="minorHAnsi"/>
          <w:b/>
          <w:color w:val="auto"/>
        </w:rPr>
        <w:t xml:space="preserve"> to </w:t>
      </w:r>
      <w:r>
        <w:rPr>
          <w:rFonts w:asciiTheme="minorHAnsi" w:hAnsiTheme="minorHAnsi" w:cstheme="minorHAnsi"/>
          <w:b/>
          <w:color w:val="auto"/>
        </w:rPr>
        <w:t>17 October 2013</w:t>
      </w:r>
    </w:p>
    <w:bookmarkEnd w:id="0"/>
    <w:bookmarkEnd w:id="1"/>
    <w:p w:rsidR="00AF7314" w:rsidRPr="00F84140" w:rsidRDefault="00C57158" w:rsidP="00AF7314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House,</w:t>
      </w:r>
      <w:r w:rsidR="00AF7314" w:rsidRPr="009C7E84">
        <w:rPr>
          <w:rFonts w:asciiTheme="minorHAnsi" w:hAnsiTheme="minorHAnsi" w:cstheme="minorHAnsi"/>
          <w:b/>
          <w:color w:val="auto"/>
        </w:rPr>
        <w:t xml:space="preserve"> CANBERRA</w:t>
      </w:r>
    </w:p>
    <w:tbl>
      <w:tblPr>
        <w:tblStyle w:val="TableGrid"/>
        <w:tblW w:w="10065" w:type="dxa"/>
        <w:tblInd w:w="108" w:type="dxa"/>
        <w:tblLayout w:type="fixed"/>
        <w:tblLook w:val="04A0"/>
      </w:tblPr>
      <w:tblGrid>
        <w:gridCol w:w="567"/>
        <w:gridCol w:w="7655"/>
        <w:gridCol w:w="1843"/>
      </w:tblGrid>
      <w:tr w:rsidR="00B97D68" w:rsidTr="00B55BA7">
        <w:trPr>
          <w:cnfStyle w:val="100000000000"/>
          <w:trHeight w:val="510"/>
        </w:trPr>
        <w:tc>
          <w:tcPr>
            <w:tcW w:w="567" w:type="dxa"/>
            <w:shd w:val="clear" w:color="auto" w:fill="FDE9D9" w:themeFill="accent6" w:themeFillTint="33"/>
          </w:tcPr>
          <w:p w:rsidR="00B97D68" w:rsidRPr="00AE38AB" w:rsidRDefault="00B97D68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98" w:type="dxa"/>
            <w:gridSpan w:val="2"/>
            <w:shd w:val="clear" w:color="auto" w:fill="FDE9D9" w:themeFill="accent6" w:themeFillTint="33"/>
            <w:vAlign w:val="center"/>
          </w:tcPr>
          <w:p w:rsidR="00B97D68" w:rsidRPr="005E3525" w:rsidRDefault="00B97D68" w:rsidP="0063665C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B97D68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B97D68" w:rsidRPr="00F84140" w:rsidRDefault="00B97D68" w:rsidP="00880B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655" w:type="dxa"/>
            <w:vAlign w:val="center"/>
          </w:tcPr>
          <w:p w:rsidR="00B97D68" w:rsidRDefault="00B97D68" w:rsidP="0063665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Acknowledgement of </w:t>
            </w:r>
            <w:r w:rsidR="0063665C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1843" w:type="dxa"/>
            <w:vAlign w:val="center"/>
          </w:tcPr>
          <w:p w:rsidR="00B97D68" w:rsidRPr="0098601F" w:rsidRDefault="00B97D68" w:rsidP="00880BD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97D68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B97D68" w:rsidRPr="00F84140" w:rsidRDefault="00B97D68" w:rsidP="00880B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55" w:type="dxa"/>
            <w:vAlign w:val="center"/>
          </w:tcPr>
          <w:p w:rsidR="00B97D68" w:rsidRDefault="00B97D68" w:rsidP="0063665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Conflict of </w:t>
            </w:r>
            <w:r w:rsidR="0063665C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nterest</w:t>
            </w:r>
          </w:p>
        </w:tc>
        <w:tc>
          <w:tcPr>
            <w:tcW w:w="1843" w:type="dxa"/>
            <w:vAlign w:val="center"/>
          </w:tcPr>
          <w:p w:rsidR="00B97D68" w:rsidRPr="0098601F" w:rsidRDefault="00B97D68" w:rsidP="00880BD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97D68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B97D68" w:rsidRPr="00F84140" w:rsidRDefault="00B97D68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655" w:type="dxa"/>
            <w:vAlign w:val="center"/>
          </w:tcPr>
          <w:p w:rsidR="00B97D68" w:rsidRDefault="00B97D68" w:rsidP="0063665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</w:t>
            </w:r>
            <w:r w:rsidR="0063665C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genda</w:t>
            </w:r>
          </w:p>
        </w:tc>
        <w:tc>
          <w:tcPr>
            <w:tcW w:w="1843" w:type="dxa"/>
            <w:vAlign w:val="center"/>
          </w:tcPr>
          <w:p w:rsidR="00B97D68" w:rsidRPr="0098601F" w:rsidRDefault="00B97D68" w:rsidP="00880BD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Pr="00FC6EF2" w:rsidRDefault="00940C36" w:rsidP="00880BDB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655" w:type="dxa"/>
            <w:vAlign w:val="center"/>
          </w:tcPr>
          <w:p w:rsidR="00940C36" w:rsidRDefault="00940C36" w:rsidP="00880BD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minutes</w:t>
            </w:r>
          </w:p>
        </w:tc>
        <w:tc>
          <w:tcPr>
            <w:tcW w:w="1843" w:type="dxa"/>
            <w:vAlign w:val="center"/>
          </w:tcPr>
          <w:p w:rsidR="00940C36" w:rsidRPr="0098601F" w:rsidRDefault="00940C36" w:rsidP="00940C3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Pr="00FC6EF2" w:rsidRDefault="00940C36" w:rsidP="00880BDB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55" w:type="dxa"/>
            <w:vAlign w:val="center"/>
          </w:tcPr>
          <w:p w:rsidR="00940C36" w:rsidRPr="00FC6EF2" w:rsidRDefault="00940C36" w:rsidP="00880BD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</w:t>
            </w:r>
            <w:r w:rsidRPr="00FC6EF2">
              <w:rPr>
                <w:rFonts w:asciiTheme="minorHAnsi" w:hAnsiTheme="minorHAnsi" w:cstheme="minorHAnsi"/>
              </w:rPr>
              <w:t>tems</w:t>
            </w:r>
          </w:p>
        </w:tc>
        <w:tc>
          <w:tcPr>
            <w:tcW w:w="1843" w:type="dxa"/>
            <w:vAlign w:val="center"/>
          </w:tcPr>
          <w:p w:rsidR="00940C36" w:rsidRPr="0098601F" w:rsidRDefault="00940C36" w:rsidP="00880BD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RPr="00940C36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Pr="00FC6EF2" w:rsidRDefault="00940C36" w:rsidP="00940C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55" w:type="dxa"/>
            <w:vAlign w:val="center"/>
          </w:tcPr>
          <w:p w:rsidR="00940C36" w:rsidRPr="00FC6EF2" w:rsidRDefault="00940C36" w:rsidP="00940C3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</w:t>
            </w:r>
            <w:r w:rsidRPr="00FC6EF2">
              <w:rPr>
                <w:rFonts w:asciiTheme="minorHAnsi" w:hAnsiTheme="minorHAnsi" w:cstheme="minorHAnsi"/>
              </w:rPr>
              <w:t>ut-of-</w:t>
            </w:r>
            <w:r>
              <w:rPr>
                <w:rFonts w:asciiTheme="minorHAnsi" w:hAnsiTheme="minorHAnsi" w:cstheme="minorHAnsi"/>
              </w:rPr>
              <w:t>s</w:t>
            </w:r>
            <w:r w:rsidRPr="00FC6EF2">
              <w:rPr>
                <w:rFonts w:asciiTheme="minorHAnsi" w:hAnsiTheme="minorHAnsi" w:cstheme="minorHAnsi"/>
              </w:rPr>
              <w:t>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843" w:type="dxa"/>
            <w:vAlign w:val="center"/>
          </w:tcPr>
          <w:p w:rsidR="00940C36" w:rsidRPr="0098601F" w:rsidRDefault="00940C36" w:rsidP="00940C3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RPr="0098601F" w:rsidTr="00B55BA7">
        <w:trPr>
          <w:cnfStyle w:val="000000100000"/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0C36" w:rsidRPr="00F84140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940C36" w:rsidRDefault="00940C36" w:rsidP="00880BD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40C36" w:rsidRPr="0098601F" w:rsidRDefault="00940C36" w:rsidP="00880BDB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RPr="0098601F" w:rsidTr="00B55BA7">
        <w:trPr>
          <w:cnfStyle w:val="000000010000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36" w:rsidRDefault="00940C36" w:rsidP="00880BD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36" w:rsidRPr="0098601F" w:rsidRDefault="00940C36" w:rsidP="00880BDB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RPr="004B2420" w:rsidTr="00B55BA7">
        <w:trPr>
          <w:cnfStyle w:val="000000100000"/>
          <w:trHeight w:val="510"/>
        </w:trPr>
        <w:tc>
          <w:tcPr>
            <w:tcW w:w="567" w:type="dxa"/>
            <w:shd w:val="clear" w:color="auto" w:fill="FDE9D9" w:themeFill="accent6" w:themeFillTint="33"/>
          </w:tcPr>
          <w:p w:rsidR="00940C36" w:rsidRPr="00521F3D" w:rsidRDefault="00940C36" w:rsidP="00940C3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498" w:type="dxa"/>
            <w:gridSpan w:val="2"/>
            <w:shd w:val="clear" w:color="auto" w:fill="FDE9D9" w:themeFill="accent6" w:themeFillTint="33"/>
          </w:tcPr>
          <w:p w:rsidR="00940C36" w:rsidRPr="004B2420" w:rsidRDefault="00940C36" w:rsidP="00940C3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40C36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Default="00940C36" w:rsidP="00940C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655" w:type="dxa"/>
            <w:vAlign w:val="center"/>
          </w:tcPr>
          <w:p w:rsidR="00940C36" w:rsidRPr="009656E5" w:rsidRDefault="00940C36" w:rsidP="00940C3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 Programme progress</w:t>
            </w:r>
          </w:p>
        </w:tc>
        <w:tc>
          <w:tcPr>
            <w:tcW w:w="1843" w:type="dxa"/>
            <w:vAlign w:val="center"/>
          </w:tcPr>
          <w:p w:rsidR="00940C36" w:rsidRPr="00391E88" w:rsidRDefault="00D54998" w:rsidP="00940C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40C36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940C36" w:rsidP="00940C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655" w:type="dxa"/>
            <w:vAlign w:val="center"/>
          </w:tcPr>
          <w:p w:rsidR="00940C36" w:rsidRDefault="00940C36" w:rsidP="00940C3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analysis presentation</w:t>
            </w:r>
          </w:p>
        </w:tc>
        <w:tc>
          <w:tcPr>
            <w:tcW w:w="1843" w:type="dxa"/>
            <w:vAlign w:val="center"/>
          </w:tcPr>
          <w:p w:rsidR="00940C36" w:rsidRDefault="00D54998" w:rsidP="00940C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40C36" w:rsidRPr="004B2420" w:rsidTr="00B55BA7">
        <w:trPr>
          <w:cnfStyle w:val="000000010000"/>
          <w:trHeight w:val="510"/>
        </w:trPr>
        <w:tc>
          <w:tcPr>
            <w:tcW w:w="567" w:type="dxa"/>
            <w:shd w:val="clear" w:color="auto" w:fill="FDE9D9" w:themeFill="accent6" w:themeFillTint="33"/>
          </w:tcPr>
          <w:p w:rsidR="00940C36" w:rsidRPr="00521F3D" w:rsidRDefault="00940C36" w:rsidP="00AF731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521F3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498" w:type="dxa"/>
            <w:gridSpan w:val="2"/>
            <w:shd w:val="clear" w:color="auto" w:fill="FDE9D9" w:themeFill="accent6" w:themeFillTint="33"/>
          </w:tcPr>
          <w:p w:rsidR="00940C36" w:rsidRPr="004B2420" w:rsidRDefault="00940C36" w:rsidP="00880B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940C36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655" w:type="dxa"/>
            <w:vAlign w:val="center"/>
          </w:tcPr>
          <w:p w:rsidR="00940C36" w:rsidRPr="009656E5" w:rsidRDefault="00940C36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Assessment of Chemicals Associated with Coal Seam Gas Extraction</w:t>
            </w:r>
          </w:p>
        </w:tc>
        <w:tc>
          <w:tcPr>
            <w:tcW w:w="1843" w:type="dxa"/>
            <w:vAlign w:val="center"/>
          </w:tcPr>
          <w:p w:rsidR="00940C36" w:rsidRPr="00391E88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40C36" w:rsidRPr="004B2420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655" w:type="dxa"/>
            <w:vAlign w:val="center"/>
          </w:tcPr>
          <w:p w:rsidR="00940C36" w:rsidRDefault="00940C36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New South Wales Chief Scientist supplementary reports overview</w:t>
            </w:r>
          </w:p>
        </w:tc>
        <w:tc>
          <w:tcPr>
            <w:tcW w:w="1843" w:type="dxa"/>
            <w:vAlign w:val="center"/>
          </w:tcPr>
          <w:p w:rsidR="00940C36" w:rsidRPr="00BE7383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40C36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655" w:type="dxa"/>
            <w:vAlign w:val="center"/>
          </w:tcPr>
          <w:p w:rsidR="00940C36" w:rsidRPr="009656E5" w:rsidRDefault="00940C36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for theme sheets</w:t>
            </w:r>
          </w:p>
        </w:tc>
        <w:tc>
          <w:tcPr>
            <w:tcW w:w="1843" w:type="dxa"/>
            <w:vAlign w:val="center"/>
          </w:tcPr>
          <w:p w:rsidR="00940C36" w:rsidRPr="00391E88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40C36" w:rsidRPr="004B2420" w:rsidTr="00B55BA7"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655" w:type="dxa"/>
            <w:vAlign w:val="center"/>
          </w:tcPr>
          <w:p w:rsidR="00940C36" w:rsidRPr="002B4CDC" w:rsidRDefault="00940C36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Research</w:t>
            </w:r>
            <w:r w:rsidR="00C63803">
              <w:rPr>
                <w:rFonts w:asciiTheme="minorHAnsi" w:hAnsiTheme="minorHAnsi" w:cstheme="minorHAnsi"/>
              </w:rPr>
              <w:t xml:space="preserve"> Programme</w:t>
            </w:r>
          </w:p>
        </w:tc>
        <w:tc>
          <w:tcPr>
            <w:tcW w:w="1843" w:type="dxa"/>
            <w:vAlign w:val="center"/>
          </w:tcPr>
          <w:p w:rsidR="00940C36" w:rsidRPr="006357C8" w:rsidRDefault="00940C36" w:rsidP="00880BDB">
            <w:pPr>
              <w:rPr>
                <w:sz w:val="20"/>
                <w:szCs w:val="20"/>
              </w:rPr>
            </w:pPr>
            <w:r w:rsidRPr="00C11712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C63803" w:rsidRPr="0075303D" w:rsidTr="00B55BA7">
        <w:trPr>
          <w:cnfStyle w:val="000000100000"/>
          <w:trHeight w:val="51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C6380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7655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C6380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recently commissioned research and access to bibliographic references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C638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C63803" w:rsidRPr="0075303D" w:rsidTr="00B55BA7">
        <w:trPr>
          <w:cnfStyle w:val="000000010000"/>
          <w:trHeight w:val="51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C6380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7655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C6380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new research theme outlines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C63803" w:rsidRPr="0075303D" w:rsidRDefault="00C63803" w:rsidP="00D549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D54998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940C36" w:rsidRPr="0075303D" w:rsidTr="00B55BA7">
        <w:trPr>
          <w:cnfStyle w:val="000000100000"/>
          <w:trHeight w:val="51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940C36" w:rsidRPr="0075303D" w:rsidRDefault="00C63803" w:rsidP="00C571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</w:t>
            </w:r>
          </w:p>
        </w:tc>
        <w:tc>
          <w:tcPr>
            <w:tcW w:w="7655" w:type="dxa"/>
            <w:tcBorders>
              <w:bottom w:val="single" w:sz="2" w:space="0" w:color="auto"/>
            </w:tcBorders>
            <w:vAlign w:val="center"/>
          </w:tcPr>
          <w:p w:rsidR="00940C36" w:rsidRPr="0075303D" w:rsidRDefault="00C63803" w:rsidP="00C5715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 sheets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940C36" w:rsidRPr="0075303D" w:rsidRDefault="00940C36" w:rsidP="00D549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D54998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940C36" w:rsidRPr="004B2420" w:rsidTr="00B55BA7">
        <w:trPr>
          <w:cnfStyle w:val="000000010000"/>
          <w:trHeight w:val="510"/>
        </w:trPr>
        <w:tc>
          <w:tcPr>
            <w:tcW w:w="567" w:type="dxa"/>
            <w:shd w:val="clear" w:color="auto" w:fill="FDE9D9" w:themeFill="accent6" w:themeFillTint="33"/>
          </w:tcPr>
          <w:p w:rsidR="00940C36" w:rsidRPr="00521F3D" w:rsidRDefault="00940C36" w:rsidP="00C6380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C6380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498" w:type="dxa"/>
            <w:gridSpan w:val="2"/>
            <w:shd w:val="clear" w:color="auto" w:fill="FDE9D9" w:themeFill="accent6" w:themeFillTint="33"/>
          </w:tcPr>
          <w:p w:rsidR="00940C36" w:rsidRPr="004B2420" w:rsidRDefault="00C63803" w:rsidP="00C6380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</w:tr>
      <w:tr w:rsidR="00940C36" w:rsidTr="00B55BA7">
        <w:tblPrEx>
          <w:tblLook w:val="0420"/>
        </w:tblPrEx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C63803" w:rsidP="008832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655" w:type="dxa"/>
            <w:vAlign w:val="center"/>
          </w:tcPr>
          <w:p w:rsidR="00940C36" w:rsidRDefault="00C63803" w:rsidP="005A198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Overview of post approval coal seam gas projects, Queensland</w:t>
            </w:r>
          </w:p>
        </w:tc>
        <w:tc>
          <w:tcPr>
            <w:tcW w:w="1843" w:type="dxa"/>
            <w:vAlign w:val="center"/>
          </w:tcPr>
          <w:p w:rsidR="00940C36" w:rsidRDefault="00940C36" w:rsidP="005A19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40C36" w:rsidTr="00B55BA7">
        <w:tblPrEx>
          <w:tblLook w:val="0420"/>
        </w:tblPrEx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Default="00C63803" w:rsidP="008832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7655" w:type="dxa"/>
            <w:vAlign w:val="center"/>
          </w:tcPr>
          <w:p w:rsidR="00940C36" w:rsidRDefault="00C63803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and risk</w:t>
            </w:r>
          </w:p>
        </w:tc>
        <w:tc>
          <w:tcPr>
            <w:tcW w:w="1843" w:type="dxa"/>
            <w:vAlign w:val="center"/>
          </w:tcPr>
          <w:p w:rsidR="00940C36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40C36" w:rsidTr="00B55BA7">
        <w:tblPrEx>
          <w:tblLook w:val="0420"/>
        </w:tblPrEx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C63803" w:rsidP="008832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7655" w:type="dxa"/>
            <w:vAlign w:val="center"/>
          </w:tcPr>
          <w:p w:rsidR="00940C36" w:rsidRDefault="00C63803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of information guidelines</w:t>
            </w:r>
          </w:p>
        </w:tc>
        <w:tc>
          <w:tcPr>
            <w:tcW w:w="1843" w:type="dxa"/>
            <w:vAlign w:val="center"/>
          </w:tcPr>
          <w:p w:rsidR="00940C36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940C36" w:rsidTr="00B55BA7">
        <w:tblPrEx>
          <w:tblLook w:val="0420"/>
        </w:tblPrEx>
        <w:trPr>
          <w:cnfStyle w:val="000000010000"/>
          <w:trHeight w:val="510"/>
        </w:trPr>
        <w:tc>
          <w:tcPr>
            <w:tcW w:w="567" w:type="dxa"/>
            <w:vAlign w:val="center"/>
          </w:tcPr>
          <w:p w:rsidR="00940C36" w:rsidRDefault="00C63803" w:rsidP="008832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7655" w:type="dxa"/>
            <w:vAlign w:val="center"/>
          </w:tcPr>
          <w:p w:rsidR="00940C36" w:rsidRDefault="00C63803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Handling and publishing protocols</w:t>
            </w:r>
          </w:p>
        </w:tc>
        <w:tc>
          <w:tcPr>
            <w:tcW w:w="1843" w:type="dxa"/>
            <w:vAlign w:val="center"/>
          </w:tcPr>
          <w:p w:rsidR="00940C36" w:rsidRDefault="00940C36" w:rsidP="00D549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D54998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</w:p>
        </w:tc>
      </w:tr>
      <w:tr w:rsidR="00940C36" w:rsidTr="00B55BA7">
        <w:tblPrEx>
          <w:tblLook w:val="0420"/>
        </w:tblPrEx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C63803" w:rsidP="008832E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4.5</w:t>
            </w:r>
          </w:p>
        </w:tc>
        <w:tc>
          <w:tcPr>
            <w:tcW w:w="7655" w:type="dxa"/>
            <w:vAlign w:val="center"/>
          </w:tcPr>
          <w:p w:rsidR="00940C36" w:rsidRPr="008832E2" w:rsidRDefault="00C63803" w:rsidP="004E44A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Galilee overview</w:t>
            </w:r>
          </w:p>
        </w:tc>
        <w:tc>
          <w:tcPr>
            <w:tcW w:w="1843" w:type="dxa"/>
            <w:vAlign w:val="center"/>
          </w:tcPr>
          <w:p w:rsidR="00940C36" w:rsidRDefault="00940C36" w:rsidP="00C638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C6380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</w:p>
        </w:tc>
      </w:tr>
      <w:tr w:rsidR="00940C36" w:rsidRPr="007411DB" w:rsidTr="00B55BA7">
        <w:trPr>
          <w:cnfStyle w:val="000000010000"/>
          <w:trHeight w:val="510"/>
        </w:trPr>
        <w:tc>
          <w:tcPr>
            <w:tcW w:w="567" w:type="dxa"/>
            <w:shd w:val="clear" w:color="auto" w:fill="FDE9D9" w:themeFill="accent6" w:themeFillTint="33"/>
          </w:tcPr>
          <w:p w:rsidR="00940C36" w:rsidRPr="00494CC2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498" w:type="dxa"/>
            <w:gridSpan w:val="2"/>
            <w:shd w:val="clear" w:color="auto" w:fill="FDE9D9" w:themeFill="accent6" w:themeFillTint="33"/>
          </w:tcPr>
          <w:p w:rsidR="00940C36" w:rsidRPr="007411DB" w:rsidRDefault="00940C36" w:rsidP="00880B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 and other business</w:t>
            </w:r>
          </w:p>
        </w:tc>
      </w:tr>
      <w:tr w:rsidR="00940C36" w:rsidTr="00B55BA7">
        <w:trPr>
          <w:cnfStyle w:val="000000100000"/>
          <w:trHeight w:val="510"/>
        </w:trPr>
        <w:tc>
          <w:tcPr>
            <w:tcW w:w="567" w:type="dxa"/>
            <w:vAlign w:val="center"/>
          </w:tcPr>
          <w:p w:rsidR="00940C36" w:rsidRDefault="00940C36" w:rsidP="00880B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655" w:type="dxa"/>
            <w:vAlign w:val="center"/>
          </w:tcPr>
          <w:p w:rsidR="00940C36" w:rsidRPr="009656E5" w:rsidRDefault="00940C36" w:rsidP="00880B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1843" w:type="dxa"/>
            <w:vAlign w:val="center"/>
          </w:tcPr>
          <w:p w:rsidR="00940C36" w:rsidRPr="00391E88" w:rsidRDefault="00940C36" w:rsidP="00880B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940C36" w:rsidTr="00940C36">
        <w:trPr>
          <w:cnfStyle w:val="000000010000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:rsidR="00940C36" w:rsidRDefault="00940C36" w:rsidP="00940C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C36">
              <w:rPr>
                <w:rFonts w:asciiTheme="minorHAnsi" w:hAnsiTheme="minorHAnsi" w:cstheme="minorHAnsi"/>
                <w:b/>
              </w:rPr>
              <w:t>Close</w:t>
            </w:r>
          </w:p>
        </w:tc>
      </w:tr>
    </w:tbl>
    <w:p w:rsidR="009F1C69" w:rsidRPr="00EF53FF" w:rsidRDefault="009F1C69" w:rsidP="00C57158"/>
    <w:sectPr w:rsidR="009F1C69" w:rsidRPr="00EF53FF" w:rsidSect="00B55BA7">
      <w:headerReference w:type="even" r:id="rId11"/>
      <w:footerReference w:type="default" r:id="rId12"/>
      <w:pgSz w:w="11906" w:h="16838"/>
      <w:pgMar w:top="993" w:right="1276" w:bottom="426" w:left="851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66" w:rsidRDefault="00180B66" w:rsidP="00A60185">
      <w:r>
        <w:separator/>
      </w:r>
    </w:p>
  </w:endnote>
  <w:endnote w:type="continuationSeparator" w:id="0">
    <w:p w:rsidR="00180B66" w:rsidRDefault="00180B6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846"/>
      <w:docPartObj>
        <w:docPartGallery w:val="Page Numbers (Bottom of Page)"/>
        <w:docPartUnique/>
      </w:docPartObj>
    </w:sdtPr>
    <w:sdtContent>
      <w:p w:rsidR="00180B66" w:rsidRDefault="001E32D5">
        <w:pPr>
          <w:pStyle w:val="Footer"/>
          <w:jc w:val="right"/>
        </w:pPr>
        <w:fldSimple w:instr=" PAGE   \* MERGEFORMAT ">
          <w:r w:rsidR="004F627F">
            <w:rPr>
              <w:noProof/>
            </w:rPr>
            <w:t>2</w:t>
          </w:r>
        </w:fldSimple>
      </w:p>
    </w:sdtContent>
  </w:sdt>
  <w:p w:rsidR="00180B66" w:rsidRDefault="00180B6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66" w:rsidRDefault="00180B66" w:rsidP="00A60185">
      <w:r>
        <w:separator/>
      </w:r>
    </w:p>
  </w:footnote>
  <w:footnote w:type="continuationSeparator" w:id="0">
    <w:p w:rsidR="00180B66" w:rsidRDefault="00180B6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66" w:rsidRDefault="001E32D5" w:rsidP="00E45765">
    <w:pPr>
      <w:pStyle w:val="Classification"/>
    </w:pPr>
    <w:r>
      <w:fldChar w:fldCharType="begin"/>
    </w:r>
    <w:r w:rsidR="00180B66">
      <w:instrText xml:space="preserve"> DOCPROPERTY SecurityClassification \* MERGEFORMAT </w:instrText>
    </w:r>
    <w:r>
      <w:fldChar w:fldCharType="separate"/>
    </w:r>
    <w:r w:rsidR="00180B66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  <w:num w:numId="49">
    <w:abstractNumId w:val="30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B40EA"/>
    <w:rsid w:val="00004AEE"/>
    <w:rsid w:val="00005CAA"/>
    <w:rsid w:val="00010210"/>
    <w:rsid w:val="00012D66"/>
    <w:rsid w:val="00015ADA"/>
    <w:rsid w:val="00020C99"/>
    <w:rsid w:val="0002707B"/>
    <w:rsid w:val="00030DE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21D"/>
    <w:rsid w:val="00111326"/>
    <w:rsid w:val="0011241E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0B66"/>
    <w:rsid w:val="001842A2"/>
    <w:rsid w:val="00187FA8"/>
    <w:rsid w:val="00192F5E"/>
    <w:rsid w:val="001956AE"/>
    <w:rsid w:val="00197772"/>
    <w:rsid w:val="001A51C8"/>
    <w:rsid w:val="001B11D7"/>
    <w:rsid w:val="001B4CA8"/>
    <w:rsid w:val="001B5EA1"/>
    <w:rsid w:val="001C4F3D"/>
    <w:rsid w:val="001D0CDC"/>
    <w:rsid w:val="001D0D37"/>
    <w:rsid w:val="001D1D82"/>
    <w:rsid w:val="001E1182"/>
    <w:rsid w:val="001E32D5"/>
    <w:rsid w:val="00202C90"/>
    <w:rsid w:val="00213DE8"/>
    <w:rsid w:val="0021511A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A7237"/>
    <w:rsid w:val="002B18AE"/>
    <w:rsid w:val="002B40EA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A67FF"/>
    <w:rsid w:val="003B057D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0767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D3DC6"/>
    <w:rsid w:val="004E44A2"/>
    <w:rsid w:val="004F627F"/>
    <w:rsid w:val="004F7169"/>
    <w:rsid w:val="00500D66"/>
    <w:rsid w:val="00514C8E"/>
    <w:rsid w:val="00521F3D"/>
    <w:rsid w:val="0052306D"/>
    <w:rsid w:val="00531DBF"/>
    <w:rsid w:val="00545759"/>
    <w:rsid w:val="00545BE0"/>
    <w:rsid w:val="00546930"/>
    <w:rsid w:val="00554C6A"/>
    <w:rsid w:val="005570B0"/>
    <w:rsid w:val="00562E85"/>
    <w:rsid w:val="0056332F"/>
    <w:rsid w:val="005719B3"/>
    <w:rsid w:val="0057295E"/>
    <w:rsid w:val="00581C39"/>
    <w:rsid w:val="005903B6"/>
    <w:rsid w:val="005A0247"/>
    <w:rsid w:val="005A126E"/>
    <w:rsid w:val="005A198B"/>
    <w:rsid w:val="005A452F"/>
    <w:rsid w:val="005B140D"/>
    <w:rsid w:val="005C1FEA"/>
    <w:rsid w:val="005C3495"/>
    <w:rsid w:val="005E25BD"/>
    <w:rsid w:val="005E3DFC"/>
    <w:rsid w:val="005E5942"/>
    <w:rsid w:val="005E60AF"/>
    <w:rsid w:val="005F1DEA"/>
    <w:rsid w:val="00607FC9"/>
    <w:rsid w:val="00622FE1"/>
    <w:rsid w:val="0062305F"/>
    <w:rsid w:val="0062521C"/>
    <w:rsid w:val="00630A2B"/>
    <w:rsid w:val="00632DC7"/>
    <w:rsid w:val="006357FB"/>
    <w:rsid w:val="0063665C"/>
    <w:rsid w:val="006406FC"/>
    <w:rsid w:val="00640E57"/>
    <w:rsid w:val="00641F5B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19E1"/>
    <w:rsid w:val="00714D72"/>
    <w:rsid w:val="007167C0"/>
    <w:rsid w:val="00720481"/>
    <w:rsid w:val="00725675"/>
    <w:rsid w:val="00733193"/>
    <w:rsid w:val="00744DDA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80BDB"/>
    <w:rsid w:val="008832E2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40C36"/>
    <w:rsid w:val="00952DDF"/>
    <w:rsid w:val="009610A3"/>
    <w:rsid w:val="00963B6A"/>
    <w:rsid w:val="00970950"/>
    <w:rsid w:val="009812D4"/>
    <w:rsid w:val="009920D8"/>
    <w:rsid w:val="009952F5"/>
    <w:rsid w:val="009B38BE"/>
    <w:rsid w:val="009C3D0F"/>
    <w:rsid w:val="009E1B19"/>
    <w:rsid w:val="009F1C6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B48BA"/>
    <w:rsid w:val="00AC08A8"/>
    <w:rsid w:val="00AC2B0D"/>
    <w:rsid w:val="00AD56C8"/>
    <w:rsid w:val="00AD58F2"/>
    <w:rsid w:val="00AF7314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BA7"/>
    <w:rsid w:val="00B55E3F"/>
    <w:rsid w:val="00B63C1E"/>
    <w:rsid w:val="00B7234D"/>
    <w:rsid w:val="00B9024C"/>
    <w:rsid w:val="00B93DD0"/>
    <w:rsid w:val="00B97732"/>
    <w:rsid w:val="00B97D68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0408"/>
    <w:rsid w:val="00C4714E"/>
    <w:rsid w:val="00C51CCA"/>
    <w:rsid w:val="00C5504F"/>
    <w:rsid w:val="00C57158"/>
    <w:rsid w:val="00C57B55"/>
    <w:rsid w:val="00C63376"/>
    <w:rsid w:val="00C63803"/>
    <w:rsid w:val="00C74F97"/>
    <w:rsid w:val="00C8276E"/>
    <w:rsid w:val="00C842AC"/>
    <w:rsid w:val="00C96688"/>
    <w:rsid w:val="00CA0723"/>
    <w:rsid w:val="00CB1690"/>
    <w:rsid w:val="00CC4365"/>
    <w:rsid w:val="00CD11B0"/>
    <w:rsid w:val="00CE210E"/>
    <w:rsid w:val="00CE71C2"/>
    <w:rsid w:val="00CF34E9"/>
    <w:rsid w:val="00CF42D5"/>
    <w:rsid w:val="00CF4EDA"/>
    <w:rsid w:val="00D021CB"/>
    <w:rsid w:val="00D10F1A"/>
    <w:rsid w:val="00D116F8"/>
    <w:rsid w:val="00D17596"/>
    <w:rsid w:val="00D2013B"/>
    <w:rsid w:val="00D21D54"/>
    <w:rsid w:val="00D22640"/>
    <w:rsid w:val="00D26D3A"/>
    <w:rsid w:val="00D45EE3"/>
    <w:rsid w:val="00D50618"/>
    <w:rsid w:val="00D509E9"/>
    <w:rsid w:val="00D53B1C"/>
    <w:rsid w:val="00D54998"/>
    <w:rsid w:val="00D634AC"/>
    <w:rsid w:val="00D75C34"/>
    <w:rsid w:val="00DA1A01"/>
    <w:rsid w:val="00DA1B12"/>
    <w:rsid w:val="00DA54C9"/>
    <w:rsid w:val="00DA6739"/>
    <w:rsid w:val="00DA6CAE"/>
    <w:rsid w:val="00DB1A9E"/>
    <w:rsid w:val="00DB31D6"/>
    <w:rsid w:val="00DB39F4"/>
    <w:rsid w:val="00DB4005"/>
    <w:rsid w:val="00DC34EB"/>
    <w:rsid w:val="00DF1E5B"/>
    <w:rsid w:val="00DF2275"/>
    <w:rsid w:val="00DF3F5E"/>
    <w:rsid w:val="00DF5653"/>
    <w:rsid w:val="00E0596E"/>
    <w:rsid w:val="00E05EC4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090C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A7783"/>
    <w:rsid w:val="00FB1279"/>
    <w:rsid w:val="00FB1495"/>
    <w:rsid w:val="00FC5B62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AF731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7314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AF7314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2B40EA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d09eea2a8e8698ecfc0c782480046285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cb9376840c0f170640048030a0fa3fd6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2.xml><?xml version="1.0" encoding="utf-8"?>
<ds:datastoreItem xmlns:ds="http://schemas.openxmlformats.org/officeDocument/2006/customXml" ds:itemID="{FE5CDB15-4804-4A75-9EAE-FBED1B0F4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8E126-F15E-4ADF-908C-2750C104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11—16 to 17 October 2013</dc:title>
  <dc:creator>A14637</dc:creator>
  <cp:lastModifiedBy>Rebecca Durack</cp:lastModifiedBy>
  <cp:revision>2</cp:revision>
  <cp:lastPrinted>2013-10-11T04:10:00Z</cp:lastPrinted>
  <dcterms:created xsi:type="dcterms:W3CDTF">2013-10-31T01:09:00Z</dcterms:created>
  <dcterms:modified xsi:type="dcterms:W3CDTF">2013-10-31T01:09:00Z</dcterms:modified>
</cp:coreProperties>
</file>