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Pr="001432A8" w:rsidRDefault="00F027B8" w:rsidP="00D622B9">
      <w:pPr>
        <w:pStyle w:val="Header"/>
      </w:pPr>
      <w:r w:rsidRPr="001432A8">
        <w:rPr>
          <w:noProof/>
          <w:lang w:eastAsia="en-AU"/>
        </w:rPr>
        <w:drawing>
          <wp:anchor distT="0" distB="0" distL="114300" distR="114300" simplePos="0" relativeHeight="251658240" behindDoc="0" locked="0" layoutInCell="1" allowOverlap="1">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p>
    <w:p w:rsidR="00F027B8" w:rsidRPr="001432A8" w:rsidRDefault="00F027B8" w:rsidP="00D622B9">
      <w:pPr>
        <w:pStyle w:val="Header"/>
      </w:pPr>
    </w:p>
    <w:p w:rsidR="00F027B8" w:rsidRPr="001432A8" w:rsidRDefault="00F027B8" w:rsidP="00D622B9">
      <w:pPr>
        <w:pStyle w:val="Header"/>
      </w:pPr>
    </w:p>
    <w:p w:rsidR="00F027B8" w:rsidRPr="001432A8" w:rsidRDefault="00F027B8" w:rsidP="00D622B9">
      <w:pPr>
        <w:pStyle w:val="Header"/>
      </w:pPr>
    </w:p>
    <w:p w:rsidR="00F027B8" w:rsidRPr="001432A8" w:rsidRDefault="00F027B8" w:rsidP="00D622B9">
      <w:pPr>
        <w:pStyle w:val="Heading1"/>
      </w:pPr>
    </w:p>
    <w:p w:rsidR="001765DA" w:rsidRPr="001432A8" w:rsidRDefault="00F027B8" w:rsidP="00D622B9">
      <w:pPr>
        <w:pStyle w:val="Heading1"/>
      </w:pPr>
      <w:bookmarkStart w:id="0" w:name="OLE_LINK5"/>
      <w:bookmarkStart w:id="1" w:name="OLE_LINK6"/>
      <w:r w:rsidRPr="001432A8">
        <w:t>Advi</w:t>
      </w:r>
      <w:r w:rsidR="001765DA" w:rsidRPr="001432A8">
        <w:t xml:space="preserve">ce to decision maker on coal </w:t>
      </w:r>
      <w:r w:rsidR="001412A5">
        <w:t>seam gas</w:t>
      </w:r>
      <w:r w:rsidR="00FF013A" w:rsidRPr="001432A8">
        <w:t xml:space="preserve"> project</w:t>
      </w:r>
    </w:p>
    <w:p w:rsidR="004861E6" w:rsidRPr="0026069A" w:rsidRDefault="00D10C4C" w:rsidP="00D622B9">
      <w:pPr>
        <w:pStyle w:val="Heading2"/>
      </w:pPr>
      <w:r w:rsidRPr="0026069A">
        <w:t xml:space="preserve">IESC </w:t>
      </w:r>
      <w:r w:rsidR="00C43084" w:rsidRPr="0026069A">
        <w:t>201</w:t>
      </w:r>
      <w:r w:rsidR="00FF013A" w:rsidRPr="0026069A">
        <w:t>4</w:t>
      </w:r>
      <w:r w:rsidR="00CC27E7" w:rsidRPr="0026069A">
        <w:t>-</w:t>
      </w:r>
      <w:r w:rsidRPr="0026069A">
        <w:t>0</w:t>
      </w:r>
      <w:r w:rsidR="001412A5" w:rsidRPr="0026069A">
        <w:t>60</w:t>
      </w:r>
      <w:r w:rsidR="001765DA" w:rsidRPr="0026069A">
        <w:t>:</w:t>
      </w:r>
      <w:r w:rsidR="002974BC" w:rsidRPr="0026069A">
        <w:t xml:space="preserve"> </w:t>
      </w:r>
      <w:r w:rsidR="001412A5" w:rsidRPr="0026069A">
        <w:t xml:space="preserve">Strike Energy </w:t>
      </w:r>
      <w:r w:rsidR="00067C16" w:rsidRPr="0026069A">
        <w:t xml:space="preserve">Multi-well Exploration and Appraisal </w:t>
      </w:r>
      <w:r w:rsidR="001412A5" w:rsidRPr="0026069A">
        <w:t>Production Test</w:t>
      </w:r>
      <w:r w:rsidR="00067C16" w:rsidRPr="0026069A">
        <w:t>ing from</w:t>
      </w:r>
      <w:r w:rsidR="001412A5" w:rsidRPr="0026069A">
        <w:t xml:space="preserve"> Deep Coals</w:t>
      </w:r>
      <w:r w:rsidR="00FF013A" w:rsidRPr="0026069A">
        <w:t xml:space="preserve"> </w:t>
      </w:r>
      <w:r w:rsidR="00E01FAD" w:rsidRPr="0026069A">
        <w:t>in PEL 96, Cooper Basin</w:t>
      </w:r>
      <w:r w:rsidR="00067C16" w:rsidRPr="0026069A">
        <w:rPr>
          <w:rFonts w:ascii="Arial Bold" w:hAnsi="Arial Bold"/>
        </w:rPr>
        <w:t xml:space="preserve"> </w:t>
      </w:r>
      <w:r w:rsidR="00DD4CAA" w:rsidRPr="0026069A">
        <w:t xml:space="preserve">– </w:t>
      </w:r>
      <w:r w:rsidR="000E4F86" w:rsidRPr="0026069A">
        <w:t>New Development</w:t>
      </w:r>
    </w:p>
    <w:tbl>
      <w:tblPr>
        <w:tblW w:w="9968" w:type="dxa"/>
        <w:tblBorders>
          <w:insideH w:val="single" w:sz="4" w:space="0" w:color="auto"/>
        </w:tblBorders>
        <w:tblCellMar>
          <w:top w:w="113" w:type="dxa"/>
          <w:bottom w:w="113" w:type="dxa"/>
        </w:tblCellMar>
        <w:tblLook w:val="01E0"/>
      </w:tblPr>
      <w:tblGrid>
        <w:gridCol w:w="1809"/>
        <w:gridCol w:w="8159"/>
      </w:tblGrid>
      <w:tr w:rsidR="001765DA" w:rsidRPr="001432A8" w:rsidTr="009110D5">
        <w:trPr>
          <w:trHeight w:val="563"/>
        </w:trPr>
        <w:tc>
          <w:tcPr>
            <w:tcW w:w="1809" w:type="dxa"/>
            <w:tcBorders>
              <w:top w:val="single" w:sz="4" w:space="0" w:color="auto"/>
              <w:bottom w:val="single" w:sz="4" w:space="0" w:color="auto"/>
            </w:tcBorders>
          </w:tcPr>
          <w:bookmarkEnd w:id="0"/>
          <w:bookmarkEnd w:id="1"/>
          <w:p w:rsidR="001765DA" w:rsidRPr="001432A8" w:rsidRDefault="001765DA" w:rsidP="00D622B9">
            <w:pPr>
              <w:pStyle w:val="Heading6"/>
            </w:pPr>
            <w:r w:rsidRPr="001432A8">
              <w:t>Requesting agency</w:t>
            </w:r>
          </w:p>
        </w:tc>
        <w:tc>
          <w:tcPr>
            <w:tcW w:w="8159" w:type="dxa"/>
            <w:tcBorders>
              <w:top w:val="single" w:sz="4" w:space="0" w:color="auto"/>
              <w:bottom w:val="single" w:sz="4" w:space="0" w:color="auto"/>
            </w:tcBorders>
          </w:tcPr>
          <w:p w:rsidR="003E2BDB" w:rsidRPr="001432A8" w:rsidRDefault="00B1520C" w:rsidP="002C2C5E">
            <w:pPr>
              <w:pStyle w:val="Tabletext"/>
            </w:pPr>
            <w:r w:rsidRPr="001432A8">
              <w:t xml:space="preserve">The </w:t>
            </w:r>
            <w:r w:rsidR="001412A5">
              <w:t xml:space="preserve">South Australian </w:t>
            </w:r>
            <w:r w:rsidRPr="001432A8">
              <w:t xml:space="preserve">Department of </w:t>
            </w:r>
            <w:r w:rsidR="001412A5">
              <w:t>State Development</w:t>
            </w:r>
          </w:p>
        </w:tc>
      </w:tr>
      <w:tr w:rsidR="001765DA" w:rsidRPr="001432A8" w:rsidTr="009110D5">
        <w:trPr>
          <w:trHeight w:val="19"/>
        </w:trPr>
        <w:tc>
          <w:tcPr>
            <w:tcW w:w="1809" w:type="dxa"/>
            <w:tcBorders>
              <w:top w:val="single" w:sz="4" w:space="0" w:color="auto"/>
              <w:bottom w:val="single" w:sz="4" w:space="0" w:color="auto"/>
            </w:tcBorders>
          </w:tcPr>
          <w:p w:rsidR="001765DA" w:rsidRPr="001432A8" w:rsidRDefault="001765DA" w:rsidP="00D622B9">
            <w:pPr>
              <w:pStyle w:val="Heading6"/>
            </w:pPr>
            <w:r w:rsidRPr="001432A8">
              <w:t>Date of request</w:t>
            </w:r>
          </w:p>
        </w:tc>
        <w:tc>
          <w:tcPr>
            <w:tcW w:w="8159" w:type="dxa"/>
            <w:tcBorders>
              <w:top w:val="single" w:sz="4" w:space="0" w:color="auto"/>
              <w:bottom w:val="single" w:sz="4" w:space="0" w:color="auto"/>
            </w:tcBorders>
          </w:tcPr>
          <w:p w:rsidR="001765DA" w:rsidRPr="001432A8" w:rsidRDefault="00FF013A" w:rsidP="001412A5">
            <w:pPr>
              <w:pStyle w:val="Tabletext"/>
            </w:pPr>
            <w:r w:rsidRPr="001432A8">
              <w:t>0</w:t>
            </w:r>
            <w:r w:rsidR="001412A5">
              <w:t>3</w:t>
            </w:r>
            <w:r w:rsidRPr="001432A8">
              <w:t> </w:t>
            </w:r>
            <w:r w:rsidR="001412A5">
              <w:t>November</w:t>
            </w:r>
            <w:r w:rsidRPr="001432A8">
              <w:t> 2014</w:t>
            </w:r>
          </w:p>
        </w:tc>
      </w:tr>
      <w:tr w:rsidR="00185039" w:rsidRPr="001432A8" w:rsidTr="009110D5">
        <w:trPr>
          <w:trHeight w:val="19"/>
        </w:trPr>
        <w:tc>
          <w:tcPr>
            <w:tcW w:w="1809" w:type="dxa"/>
            <w:tcBorders>
              <w:top w:val="single" w:sz="4" w:space="0" w:color="auto"/>
              <w:bottom w:val="single" w:sz="4" w:space="0" w:color="auto"/>
            </w:tcBorders>
          </w:tcPr>
          <w:p w:rsidR="00185039" w:rsidRPr="001432A8" w:rsidRDefault="00185039" w:rsidP="00D622B9">
            <w:pPr>
              <w:pStyle w:val="Heading6"/>
            </w:pPr>
            <w:r w:rsidRPr="001432A8">
              <w:t>Date request accepted</w:t>
            </w:r>
          </w:p>
        </w:tc>
        <w:tc>
          <w:tcPr>
            <w:tcW w:w="8159" w:type="dxa"/>
            <w:tcBorders>
              <w:top w:val="single" w:sz="4" w:space="0" w:color="auto"/>
              <w:bottom w:val="single" w:sz="4" w:space="0" w:color="auto"/>
            </w:tcBorders>
          </w:tcPr>
          <w:p w:rsidR="00185039" w:rsidRPr="001432A8" w:rsidRDefault="00226327" w:rsidP="001412A5">
            <w:pPr>
              <w:pStyle w:val="Tabletext"/>
            </w:pPr>
            <w:r w:rsidRPr="001432A8">
              <w:t>0</w:t>
            </w:r>
            <w:r w:rsidR="001412A5">
              <w:t>4</w:t>
            </w:r>
            <w:r w:rsidRPr="001432A8">
              <w:t xml:space="preserve"> </w:t>
            </w:r>
            <w:r w:rsidR="001412A5">
              <w:t>November</w:t>
            </w:r>
            <w:r w:rsidRPr="001432A8">
              <w:t xml:space="preserve"> </w:t>
            </w:r>
            <w:r w:rsidR="00185039" w:rsidRPr="001432A8">
              <w:t>201</w:t>
            </w:r>
            <w:r w:rsidRPr="001432A8">
              <w:t>4</w:t>
            </w:r>
          </w:p>
        </w:tc>
      </w:tr>
      <w:tr w:rsidR="00062A46" w:rsidRPr="001432A8" w:rsidTr="009110D5">
        <w:trPr>
          <w:trHeight w:val="19"/>
        </w:trPr>
        <w:tc>
          <w:tcPr>
            <w:tcW w:w="1809" w:type="dxa"/>
            <w:tcBorders>
              <w:top w:val="single" w:sz="4" w:space="0" w:color="auto"/>
              <w:bottom w:val="single" w:sz="4" w:space="0" w:color="auto"/>
            </w:tcBorders>
          </w:tcPr>
          <w:p w:rsidR="00062A46" w:rsidRPr="001432A8" w:rsidRDefault="00062A46" w:rsidP="00D622B9">
            <w:pPr>
              <w:pStyle w:val="Heading6"/>
            </w:pPr>
            <w:r w:rsidRPr="001432A8">
              <w:t xml:space="preserve">Advice stage </w:t>
            </w:r>
          </w:p>
        </w:tc>
        <w:tc>
          <w:tcPr>
            <w:tcW w:w="8159" w:type="dxa"/>
            <w:tcBorders>
              <w:top w:val="single" w:sz="4" w:space="0" w:color="auto"/>
              <w:bottom w:val="single" w:sz="4" w:space="0" w:color="auto"/>
            </w:tcBorders>
          </w:tcPr>
          <w:p w:rsidR="00062A46" w:rsidRPr="001432A8" w:rsidRDefault="00E56D3A" w:rsidP="004C640D">
            <w:pPr>
              <w:pStyle w:val="Tabletext"/>
              <w:rPr>
                <w:lang w:eastAsia="en-AU"/>
              </w:rPr>
            </w:pPr>
            <w:r w:rsidRPr="003D3A76">
              <w:rPr>
                <w:lang w:eastAsia="en-AU"/>
              </w:rPr>
              <w:t>Pre Dev</w:t>
            </w:r>
            <w:r w:rsidR="004C640D" w:rsidRPr="003D3A76">
              <w:rPr>
                <w:lang w:eastAsia="en-AU"/>
              </w:rPr>
              <w:t>el</w:t>
            </w:r>
            <w:r w:rsidRPr="003D3A76">
              <w:rPr>
                <w:lang w:eastAsia="en-AU"/>
              </w:rPr>
              <w:t xml:space="preserve">opment </w:t>
            </w:r>
            <w:r w:rsidR="004C640D">
              <w:rPr>
                <w:lang w:eastAsia="en-AU"/>
              </w:rPr>
              <w:t>Assessment</w:t>
            </w:r>
            <w:r w:rsidR="00062A46" w:rsidRPr="001432A8">
              <w:rPr>
                <w:lang w:eastAsia="en-AU"/>
              </w:rPr>
              <w:t xml:space="preserve"> </w:t>
            </w:r>
          </w:p>
        </w:tc>
      </w:tr>
    </w:tbl>
    <w:p w:rsidR="00A622EC" w:rsidRPr="001432A8" w:rsidRDefault="00A622EC" w:rsidP="00D622B9">
      <w:pPr>
        <w:pStyle w:val="Heading3"/>
      </w:pPr>
      <w:r w:rsidRPr="001432A8">
        <w:t>Context</w:t>
      </w:r>
    </w:p>
    <w:p w:rsidR="00A622EC" w:rsidRPr="001432A8" w:rsidRDefault="00A622EC" w:rsidP="00F37CF0">
      <w:pPr>
        <w:pStyle w:val="AdviceText"/>
      </w:pPr>
      <w:bookmarkStart w:id="2" w:name="OLE_LINK3"/>
      <w:bookmarkStart w:id="3" w:name="OLE_LINK4"/>
      <w:bookmarkStart w:id="4" w:name="OLE_LINK7"/>
      <w:r w:rsidRPr="001432A8">
        <w:t>The Independent Expert Scientific Committee on Coal Seam Gas and Large Coal Mining Development</w:t>
      </w:r>
      <w:bookmarkEnd w:id="2"/>
      <w:bookmarkEnd w:id="3"/>
      <w:bookmarkEnd w:id="4"/>
      <w:r w:rsidRPr="001432A8">
        <w:t xml:space="preserve"> (the IESC) was requested by the </w:t>
      </w:r>
      <w:r w:rsidR="001D777B">
        <w:t xml:space="preserve">South </w:t>
      </w:r>
      <w:r w:rsidRPr="001432A8">
        <w:t xml:space="preserve">Australian Government Department of </w:t>
      </w:r>
      <w:r w:rsidR="001D777B">
        <w:t>State Development</w:t>
      </w:r>
      <w:r w:rsidRPr="001432A8">
        <w:t xml:space="preserve"> </w:t>
      </w:r>
      <w:r w:rsidR="00067D86" w:rsidRPr="001432A8">
        <w:t xml:space="preserve">to provide advice on </w:t>
      </w:r>
      <w:r w:rsidR="00371BEE" w:rsidRPr="001432A8">
        <w:t>the</w:t>
      </w:r>
      <w:r w:rsidR="00067D86" w:rsidRPr="001432A8">
        <w:t xml:space="preserve"> </w:t>
      </w:r>
      <w:bookmarkStart w:id="5" w:name="OLE_LINK1"/>
      <w:bookmarkStart w:id="6" w:name="OLE_LINK2"/>
      <w:r w:rsidR="001D777B">
        <w:t xml:space="preserve">Multi-well </w:t>
      </w:r>
      <w:r w:rsidR="00067C16">
        <w:t xml:space="preserve">Exploration and Appraisal </w:t>
      </w:r>
      <w:r w:rsidR="001D777B">
        <w:t>Production Test</w:t>
      </w:r>
      <w:r w:rsidR="00067C16">
        <w:t>ing</w:t>
      </w:r>
      <w:r w:rsidR="001D777B">
        <w:t xml:space="preserve"> </w:t>
      </w:r>
      <w:r w:rsidR="00067C16">
        <w:t xml:space="preserve">from </w:t>
      </w:r>
      <w:r w:rsidR="001D777B">
        <w:t xml:space="preserve">Deep Coals in </w:t>
      </w:r>
      <w:r w:rsidR="00067C16">
        <w:t>PEL 96,</w:t>
      </w:r>
      <w:r w:rsidR="001D777B">
        <w:t xml:space="preserve"> Cooper Basin</w:t>
      </w:r>
      <w:r w:rsidR="00067D86" w:rsidRPr="001432A8">
        <w:t xml:space="preserve"> </w:t>
      </w:r>
      <w:bookmarkEnd w:id="5"/>
      <w:bookmarkEnd w:id="6"/>
      <w:r w:rsidR="00067D86" w:rsidRPr="001432A8">
        <w:t>Project</w:t>
      </w:r>
      <w:r w:rsidRPr="001432A8">
        <w:t xml:space="preserve"> </w:t>
      </w:r>
      <w:r w:rsidR="00371BEE" w:rsidRPr="001432A8">
        <w:t xml:space="preserve">proposed by </w:t>
      </w:r>
      <w:r w:rsidR="001D777B">
        <w:t>Strike Energy</w:t>
      </w:r>
      <w:r w:rsidR="00371BEE" w:rsidRPr="001432A8">
        <w:t xml:space="preserve"> </w:t>
      </w:r>
      <w:r w:rsidRPr="001432A8">
        <w:t>in</w:t>
      </w:r>
      <w:r w:rsidR="00067D86" w:rsidRPr="001432A8">
        <w:t xml:space="preserve"> </w:t>
      </w:r>
      <w:r w:rsidR="001D777B">
        <w:t>South Australia</w:t>
      </w:r>
      <w:r w:rsidRPr="001432A8">
        <w:t>.</w:t>
      </w:r>
    </w:p>
    <w:p w:rsidR="00A622EC" w:rsidRPr="001432A8" w:rsidRDefault="00A622EC" w:rsidP="00F37CF0">
      <w:pPr>
        <w:pStyle w:val="AdviceText"/>
      </w:pPr>
      <w:r w:rsidRPr="001432A8">
        <w:t>This advice draws upon aspects of information in the</w:t>
      </w:r>
      <w:r w:rsidR="00067D86" w:rsidRPr="001432A8">
        <w:t xml:space="preserve"> Environmental Impact </w:t>
      </w:r>
      <w:r w:rsidR="001D777B">
        <w:t>Report</w:t>
      </w:r>
      <w:r w:rsidR="00067D86" w:rsidRPr="001432A8">
        <w:t xml:space="preserve"> (EI</w:t>
      </w:r>
      <w:r w:rsidR="001D777B">
        <w:t>R</w:t>
      </w:r>
      <w:r w:rsidR="00067D86" w:rsidRPr="001432A8">
        <w:t>)</w:t>
      </w:r>
      <w:r w:rsidR="001D777B">
        <w:t xml:space="preserve"> and the Hydrogeological Assessment</w:t>
      </w:r>
      <w:r w:rsidRPr="001432A8">
        <w:t xml:space="preserve"> together with the expert deliberations of the IESC. The project documentation and information accessed by the IESC are listed in the source documentation at the end of this advice.</w:t>
      </w:r>
    </w:p>
    <w:p w:rsidR="00067D86" w:rsidRPr="001432A8" w:rsidRDefault="00067D86" w:rsidP="00F37CF0">
      <w:pPr>
        <w:pStyle w:val="AdviceText"/>
      </w:pPr>
      <w:r w:rsidRPr="001432A8">
        <w:t xml:space="preserve">The </w:t>
      </w:r>
      <w:r w:rsidR="007A07CF">
        <w:t>Multi-well Exploration and Appraisal Production Testing from Deep Coals in PEL 96, Cooper Basin</w:t>
      </w:r>
      <w:r w:rsidR="001D777B" w:rsidRPr="001432A8">
        <w:t xml:space="preserve"> </w:t>
      </w:r>
      <w:r w:rsidRPr="001432A8">
        <w:t>Project (</w:t>
      </w:r>
      <w:r w:rsidR="001F1F77" w:rsidRPr="001432A8">
        <w:t>the proposed project</w:t>
      </w:r>
      <w:r w:rsidRPr="001432A8">
        <w:t>)</w:t>
      </w:r>
      <w:r w:rsidR="00B05EA4">
        <w:t>,</w:t>
      </w:r>
      <w:r w:rsidRPr="001432A8">
        <w:t xml:space="preserve"> is an </w:t>
      </w:r>
      <w:r w:rsidR="00D8108E">
        <w:t>appraisal of coal seam gas potential within the Patchawarra Formation, located in the southern Cooper Basin</w:t>
      </w:r>
      <w:r w:rsidR="00294B93">
        <w:t xml:space="preserve"> that underlies the Great Artesian Basin</w:t>
      </w:r>
      <w:r w:rsidR="00333CF8">
        <w:t xml:space="preserve"> (GAB)</w:t>
      </w:r>
      <w:r w:rsidRPr="001432A8">
        <w:t xml:space="preserve">, approximately </w:t>
      </w:r>
      <w:r w:rsidR="00D8108E">
        <w:t>110</w:t>
      </w:r>
      <w:r w:rsidRPr="001432A8">
        <w:t xml:space="preserve"> km </w:t>
      </w:r>
      <w:r w:rsidR="00D8108E">
        <w:t>south</w:t>
      </w:r>
      <w:r w:rsidRPr="001432A8">
        <w:t xml:space="preserve"> of </w:t>
      </w:r>
      <w:r w:rsidR="00D8108E">
        <w:t>Moomba</w:t>
      </w:r>
      <w:r w:rsidRPr="001432A8">
        <w:t xml:space="preserve">. </w:t>
      </w:r>
    </w:p>
    <w:p w:rsidR="00067D86" w:rsidRPr="001432A8" w:rsidRDefault="00067D86" w:rsidP="00F37CF0">
      <w:pPr>
        <w:pStyle w:val="AdviceText"/>
      </w:pPr>
      <w:r w:rsidRPr="001432A8">
        <w:t xml:space="preserve">The </w:t>
      </w:r>
      <w:r w:rsidR="00D735F4" w:rsidRPr="001432A8">
        <w:t>proposed project</w:t>
      </w:r>
      <w:r w:rsidR="00554406" w:rsidRPr="001432A8">
        <w:t xml:space="preserve"> </w:t>
      </w:r>
      <w:r w:rsidRPr="001432A8">
        <w:t xml:space="preserve">will </w:t>
      </w:r>
      <w:r w:rsidR="009D2428">
        <w:t xml:space="preserve">have an operational life of approximately </w:t>
      </w:r>
      <w:r w:rsidR="00E85DF2">
        <w:t xml:space="preserve">six </w:t>
      </w:r>
      <w:r w:rsidR="009D2428">
        <w:t>months and comprise production testing of up to 10 wells</w:t>
      </w:r>
      <w:r w:rsidRPr="00C515AA">
        <w:t>.</w:t>
      </w:r>
      <w:r w:rsidR="00A22361" w:rsidRPr="00C515AA">
        <w:t xml:space="preserve"> </w:t>
      </w:r>
      <w:r w:rsidR="00E01FAD" w:rsidRPr="00C515AA">
        <w:t>Extracted w</w:t>
      </w:r>
      <w:r w:rsidR="004617F0" w:rsidRPr="00C515AA">
        <w:t xml:space="preserve">ater is proposed to be </w:t>
      </w:r>
      <w:r w:rsidR="002E444F" w:rsidRPr="00C515AA">
        <w:t>directed</w:t>
      </w:r>
      <w:r w:rsidR="00F43BEC" w:rsidRPr="00C515AA">
        <w:t xml:space="preserve"> initially</w:t>
      </w:r>
      <w:r w:rsidR="002E444F" w:rsidRPr="00C515AA">
        <w:t xml:space="preserve"> to lined ponds and</w:t>
      </w:r>
      <w:r w:rsidR="008D73AF" w:rsidRPr="00C515AA">
        <w:t>,</w:t>
      </w:r>
      <w:r w:rsidR="002E444F" w:rsidRPr="00C515AA">
        <w:t xml:space="preserve"> if water quality is suitable</w:t>
      </w:r>
      <w:r w:rsidR="008D73AF" w:rsidRPr="00C515AA">
        <w:t>,</w:t>
      </w:r>
      <w:r w:rsidR="002E444F" w:rsidRPr="00C515AA">
        <w:t xml:space="preserve"> </w:t>
      </w:r>
      <w:r w:rsidR="00F43BEC" w:rsidRPr="00C515AA">
        <w:t>then transferred to</w:t>
      </w:r>
      <w:r w:rsidR="002E444F" w:rsidRPr="00C515AA">
        <w:t xml:space="preserve"> earthen ponds or</w:t>
      </w:r>
      <w:r w:rsidR="004F6845" w:rsidRPr="00C515AA">
        <w:t xml:space="preserve"> </w:t>
      </w:r>
      <w:r w:rsidR="009D2428" w:rsidRPr="00C515AA">
        <w:t>freeform areas</w:t>
      </w:r>
      <w:r w:rsidR="00E01FAD" w:rsidRPr="00C515AA">
        <w:t xml:space="preserve"> within interdune swales</w:t>
      </w:r>
      <w:r w:rsidR="00C20BF0" w:rsidRPr="00C515AA">
        <w:t>.</w:t>
      </w:r>
    </w:p>
    <w:p w:rsidR="008C00AD" w:rsidRPr="001432A8" w:rsidRDefault="008C00AD" w:rsidP="00D622B9">
      <w:pPr>
        <w:pStyle w:val="Heading4"/>
      </w:pPr>
      <w:r w:rsidRPr="001432A8">
        <w:t>Key potential impacts</w:t>
      </w:r>
    </w:p>
    <w:p w:rsidR="001F1F77" w:rsidRPr="00C515AA" w:rsidRDefault="00F43BEC" w:rsidP="002C2C5E">
      <w:pPr>
        <w:pStyle w:val="AdviceText"/>
      </w:pPr>
      <w:r w:rsidRPr="00C515AA">
        <w:t xml:space="preserve">The current analysis </w:t>
      </w:r>
      <w:r w:rsidR="006A693A" w:rsidRPr="00C515AA">
        <w:t>suggests</w:t>
      </w:r>
      <w:r w:rsidRPr="00C515AA">
        <w:t xml:space="preserve"> limited impacts </w:t>
      </w:r>
      <w:r w:rsidRPr="001A15C9">
        <w:t>to</w:t>
      </w:r>
      <w:r w:rsidR="00036FC4" w:rsidRPr="001A15C9">
        <w:t xml:space="preserve"> </w:t>
      </w:r>
      <w:r w:rsidR="00C515AA" w:rsidRPr="001A15C9">
        <w:t>the</w:t>
      </w:r>
      <w:r w:rsidR="00C515AA" w:rsidRPr="00C515AA">
        <w:t xml:space="preserve"> </w:t>
      </w:r>
      <w:r w:rsidR="006E43D8" w:rsidRPr="002C2C5E">
        <w:rPr>
          <w:i/>
        </w:rPr>
        <w:t>E</w:t>
      </w:r>
      <w:r w:rsidR="00631A7B" w:rsidRPr="002C2C5E">
        <w:rPr>
          <w:i/>
        </w:rPr>
        <w:t xml:space="preserve">nvironment </w:t>
      </w:r>
      <w:r w:rsidR="006E43D8" w:rsidRPr="002C2C5E">
        <w:rPr>
          <w:i/>
        </w:rPr>
        <w:t>P</w:t>
      </w:r>
      <w:r w:rsidR="00631A7B" w:rsidRPr="002C2C5E">
        <w:rPr>
          <w:i/>
        </w:rPr>
        <w:t xml:space="preserve">rotection and </w:t>
      </w:r>
      <w:r w:rsidR="006E43D8" w:rsidRPr="002C2C5E">
        <w:rPr>
          <w:i/>
        </w:rPr>
        <w:t>B</w:t>
      </w:r>
      <w:r w:rsidR="00631A7B" w:rsidRPr="002C2C5E">
        <w:rPr>
          <w:i/>
        </w:rPr>
        <w:t xml:space="preserve">iodiversity </w:t>
      </w:r>
      <w:r w:rsidR="006E43D8" w:rsidRPr="002C2C5E">
        <w:rPr>
          <w:i/>
        </w:rPr>
        <w:t>C</w:t>
      </w:r>
      <w:r w:rsidR="00631A7B" w:rsidRPr="002C2C5E">
        <w:rPr>
          <w:i/>
        </w:rPr>
        <w:t xml:space="preserve">onservation </w:t>
      </w:r>
      <w:r w:rsidR="00E85DF2" w:rsidRPr="002C2C5E">
        <w:rPr>
          <w:i/>
        </w:rPr>
        <w:t xml:space="preserve">Act </w:t>
      </w:r>
      <w:r w:rsidR="002C2C5E" w:rsidRPr="002C2C5E">
        <w:rPr>
          <w:i/>
        </w:rPr>
        <w:t>1999</w:t>
      </w:r>
      <w:r w:rsidR="002C2C5E">
        <w:t xml:space="preserve"> (EPBC Act) </w:t>
      </w:r>
      <w:r w:rsidR="006E43D8" w:rsidRPr="00C515AA">
        <w:t>listed Lake Blanche Springs</w:t>
      </w:r>
      <w:r w:rsidR="00E01FAD" w:rsidRPr="00C515AA">
        <w:t xml:space="preserve"> complex</w:t>
      </w:r>
      <w:r w:rsidR="006E43D8" w:rsidRPr="00C515AA">
        <w:t xml:space="preserve"> </w:t>
      </w:r>
      <w:r w:rsidR="008009BF" w:rsidRPr="00C515AA">
        <w:t xml:space="preserve">and </w:t>
      </w:r>
      <w:r w:rsidR="00036FC4" w:rsidRPr="00C515AA">
        <w:t>the</w:t>
      </w:r>
      <w:r w:rsidR="00E01FAD" w:rsidRPr="00C515AA">
        <w:t xml:space="preserve"> small number of </w:t>
      </w:r>
      <w:r w:rsidR="006E43D8" w:rsidRPr="00C515AA">
        <w:t>water users</w:t>
      </w:r>
      <w:r w:rsidR="00E01FAD" w:rsidRPr="00C515AA">
        <w:t xml:space="preserve"> accessing the GAB in the vicinity of the production test</w:t>
      </w:r>
      <w:r w:rsidR="006E43D8" w:rsidRPr="00C515AA">
        <w:t xml:space="preserve">. </w:t>
      </w:r>
    </w:p>
    <w:p w:rsidR="004B5A51" w:rsidRPr="001432A8" w:rsidRDefault="004B5A51" w:rsidP="00D622B9">
      <w:pPr>
        <w:pStyle w:val="Heading4"/>
      </w:pPr>
      <w:r w:rsidRPr="001432A8">
        <w:lastRenderedPageBreak/>
        <w:t>Assessment against information guidelines</w:t>
      </w:r>
    </w:p>
    <w:p w:rsidR="00A622EC" w:rsidRPr="001432A8" w:rsidRDefault="00A622EC" w:rsidP="00D622B9">
      <w:r w:rsidRPr="001432A8">
        <w:t>The IESC, in line with its Information Guidelines</w:t>
      </w:r>
      <w:r w:rsidR="00AC6CE9" w:rsidRPr="001432A8">
        <w:rPr>
          <w:vertAlign w:val="superscript"/>
        </w:rPr>
        <w:t>1</w:t>
      </w:r>
      <w:r w:rsidRPr="001432A8">
        <w:t>, has considered whether the proposed project assessment has used the following:</w:t>
      </w:r>
    </w:p>
    <w:p w:rsidR="00A622EC" w:rsidRPr="001432A8" w:rsidRDefault="00A622EC" w:rsidP="001202FA">
      <w:pPr>
        <w:pStyle w:val="Heading5"/>
      </w:pPr>
      <w:r w:rsidRPr="001432A8">
        <w:t>Relevant data and information: key conclusions</w:t>
      </w:r>
    </w:p>
    <w:p w:rsidR="00AF7872" w:rsidRDefault="007A07CF" w:rsidP="00AF7872">
      <w:pPr>
        <w:pStyle w:val="ListBullet5"/>
      </w:pPr>
      <w:r w:rsidRPr="00755AD5">
        <w:t xml:space="preserve">The proponent has provided detailed </w:t>
      </w:r>
      <w:r w:rsidR="00BC0875">
        <w:t xml:space="preserve">regional and local </w:t>
      </w:r>
      <w:r w:rsidR="00036FC4">
        <w:t xml:space="preserve">geological </w:t>
      </w:r>
      <w:r w:rsidRPr="00755AD5">
        <w:t xml:space="preserve">information including </w:t>
      </w:r>
      <w:r>
        <w:t>stratigraph</w:t>
      </w:r>
      <w:r w:rsidR="00036FC4">
        <w:t>ical</w:t>
      </w:r>
      <w:r>
        <w:t xml:space="preserve"> and hydrogeological information</w:t>
      </w:r>
      <w:r w:rsidR="00BC3ABB" w:rsidRPr="001432A8">
        <w:t xml:space="preserve">. </w:t>
      </w:r>
      <w:r w:rsidR="009E7A82">
        <w:t>The</w:t>
      </w:r>
      <w:r w:rsidR="00AF7872">
        <w:t xml:space="preserve"> hydrological and ecological information</w:t>
      </w:r>
      <w:r w:rsidR="009E7A82">
        <w:t xml:space="preserve"> presented</w:t>
      </w:r>
      <w:r w:rsidR="00AF7872">
        <w:t xml:space="preserve"> </w:t>
      </w:r>
      <w:r w:rsidR="009E7A82">
        <w:t>is appropriate</w:t>
      </w:r>
      <w:r w:rsidR="00AF7872">
        <w:t xml:space="preserve"> for </w:t>
      </w:r>
      <w:r w:rsidR="00BC0875">
        <w:t>a</w:t>
      </w:r>
      <w:r w:rsidR="00AF7872">
        <w:t xml:space="preserve"> project</w:t>
      </w:r>
      <w:r w:rsidR="00BC0875">
        <w:t xml:space="preserve"> of this </w:t>
      </w:r>
      <w:r w:rsidR="00BC0875" w:rsidRPr="00C515AA">
        <w:t>scale</w:t>
      </w:r>
      <w:r w:rsidR="00F43BEC" w:rsidRPr="00C515AA">
        <w:t xml:space="preserve"> and stage</w:t>
      </w:r>
      <w:r w:rsidR="00AF7872" w:rsidRPr="00C515AA">
        <w:t>.</w:t>
      </w:r>
      <w:r w:rsidR="00F43BEC" w:rsidRPr="00C515AA">
        <w:t xml:space="preserve"> Data is needed to confirm the source of the springs.</w:t>
      </w:r>
      <w:r w:rsidR="00AF7872">
        <w:t xml:space="preserve"> </w:t>
      </w:r>
    </w:p>
    <w:p w:rsidR="00A622EC" w:rsidRPr="001432A8" w:rsidRDefault="00A622EC" w:rsidP="001202FA">
      <w:pPr>
        <w:pStyle w:val="Heading5"/>
      </w:pPr>
      <w:r w:rsidRPr="001432A8">
        <w:t>Application of appropriate methodologies: key conclusions</w:t>
      </w:r>
    </w:p>
    <w:p w:rsidR="00BC3ABB" w:rsidRDefault="00AF7872" w:rsidP="00AE2993">
      <w:pPr>
        <w:pStyle w:val="Plaintext0"/>
      </w:pPr>
      <w:r w:rsidRPr="00F278DC">
        <w:t>The analytical groundwater mode</w:t>
      </w:r>
      <w:r w:rsidR="001A15C9" w:rsidRPr="00F278DC">
        <w:t>l</w:t>
      </w:r>
      <w:r w:rsidRPr="00F278DC">
        <w:t>l</w:t>
      </w:r>
      <w:r w:rsidR="001A15C9" w:rsidRPr="00F278DC">
        <w:t>ing approach</w:t>
      </w:r>
      <w:r w:rsidRPr="00F278DC">
        <w:t xml:space="preserve"> used for predicting drawdown at the Lake Blanche Springs is </w:t>
      </w:r>
      <w:r w:rsidR="001A15C9" w:rsidRPr="00F278DC">
        <w:t>generally</w:t>
      </w:r>
      <w:r w:rsidR="00BC0875" w:rsidRPr="00F278DC">
        <w:t xml:space="preserve"> </w:t>
      </w:r>
      <w:r w:rsidRPr="00F278DC">
        <w:t>considered suitable for this stage of the project. More detailed conceptual and numerical models would be expected if the</w:t>
      </w:r>
      <w:r w:rsidR="00320E3D" w:rsidRPr="00F278DC">
        <w:t xml:space="preserve"> proposed</w:t>
      </w:r>
      <w:r w:rsidRPr="00F278DC">
        <w:t xml:space="preserve"> project</w:t>
      </w:r>
      <w:r w:rsidRPr="001A15C9">
        <w:t xml:space="preserve"> </w:t>
      </w:r>
      <w:r w:rsidR="00C515AA" w:rsidRPr="001A15C9">
        <w:t>moves beyond the exploration stage</w:t>
      </w:r>
      <w:r w:rsidR="00F43BEC">
        <w:t>.</w:t>
      </w:r>
    </w:p>
    <w:p w:rsidR="007274DB" w:rsidRPr="00C079C8" w:rsidRDefault="007274DB" w:rsidP="00AE2993">
      <w:pPr>
        <w:pStyle w:val="Plaintext0"/>
      </w:pPr>
      <w:r>
        <w:t>The Draft Statement of Environmental Objectives</w:t>
      </w:r>
      <w:r w:rsidR="00FE7461">
        <w:t xml:space="preserve"> (</w:t>
      </w:r>
      <w:r w:rsidR="00E05E74">
        <w:t xml:space="preserve">Draft </w:t>
      </w:r>
      <w:r w:rsidR="00FE7461" w:rsidRPr="008009BF">
        <w:t>SEO</w:t>
      </w:r>
      <w:r w:rsidR="00E05E74" w:rsidRPr="008009BF">
        <w:t>)</w:t>
      </w:r>
      <w:r w:rsidR="00E05E74" w:rsidRPr="008009BF">
        <w:rPr>
          <w:vertAlign w:val="superscript"/>
        </w:rPr>
        <w:t xml:space="preserve"> 2</w:t>
      </w:r>
      <w:r w:rsidRPr="008009BF">
        <w:t xml:space="preserve"> </w:t>
      </w:r>
      <w:r w:rsidR="00FE7461" w:rsidRPr="008009BF">
        <w:t xml:space="preserve">clearly </w:t>
      </w:r>
      <w:r w:rsidRPr="008009BF">
        <w:t>identif</w:t>
      </w:r>
      <w:r w:rsidR="002E444F" w:rsidRPr="008009BF">
        <w:t>ies</w:t>
      </w:r>
      <w:r w:rsidRPr="008009BF">
        <w:t xml:space="preserve"> the</w:t>
      </w:r>
      <w:r>
        <w:t xml:space="preserve"> main environmental objectives</w:t>
      </w:r>
      <w:r w:rsidR="006C5478">
        <w:t xml:space="preserve"> prior to the project approval, enabling </w:t>
      </w:r>
      <w:r w:rsidR="003826D6">
        <w:t xml:space="preserve">a focused </w:t>
      </w:r>
      <w:r w:rsidR="006C5478">
        <w:t xml:space="preserve">appraisal of the </w:t>
      </w:r>
      <w:r w:rsidR="0020177F">
        <w:t>proponent’s</w:t>
      </w:r>
      <w:r w:rsidR="003826D6">
        <w:t xml:space="preserve"> assessment of potential impacts. </w:t>
      </w:r>
      <w:r w:rsidR="002E444F">
        <w:t>M</w:t>
      </w:r>
      <w:r w:rsidR="006C5478">
        <w:t>ore detailed assessment criteria, inclu</w:t>
      </w:r>
      <w:r w:rsidR="002E444F">
        <w:t xml:space="preserve">ding </w:t>
      </w:r>
      <w:r w:rsidR="006C5478">
        <w:t>trigger values, and associated action measures, would improve confidence in mitigation and management of the identified environmental objectives.</w:t>
      </w:r>
    </w:p>
    <w:p w:rsidR="00A622EC" w:rsidRPr="00C079C8" w:rsidRDefault="00A622EC" w:rsidP="001202FA">
      <w:pPr>
        <w:pStyle w:val="Heading5"/>
      </w:pPr>
      <w:r w:rsidRPr="00C079C8">
        <w:t>Reasonable values and parameters in calculation: key conclusions</w:t>
      </w:r>
    </w:p>
    <w:p w:rsidR="002D25D3" w:rsidRDefault="00F43BEC" w:rsidP="00A67050">
      <w:pPr>
        <w:autoSpaceDE/>
        <w:autoSpaceDN/>
        <w:adjustRightInd/>
        <w:spacing w:after="120"/>
        <w:rPr>
          <w:rFonts w:eastAsia="Calibri" w:cs="Times New Roman"/>
        </w:rPr>
      </w:pPr>
      <w:r w:rsidRPr="00C515AA">
        <w:t>T</w:t>
      </w:r>
      <w:r w:rsidR="00AF7872" w:rsidRPr="00C515AA">
        <w:t>he analytical model</w:t>
      </w:r>
      <w:r w:rsidR="00E42582" w:rsidRPr="00C515AA">
        <w:t xml:space="preserve"> currently </w:t>
      </w:r>
      <w:r w:rsidR="00AF7872" w:rsidRPr="00C515AA">
        <w:t>assum</w:t>
      </w:r>
      <w:r w:rsidR="00E42582" w:rsidRPr="00C515AA">
        <w:t>es</w:t>
      </w:r>
      <w:r w:rsidR="00AF7872" w:rsidRPr="00C515AA">
        <w:t xml:space="preserve"> extraction from the Hutton</w:t>
      </w:r>
      <w:r w:rsidR="00BC0875" w:rsidRPr="00C515AA">
        <w:t xml:space="preserve"> Sandstone</w:t>
      </w:r>
      <w:r w:rsidR="00AF7872" w:rsidRPr="00C515AA">
        <w:t xml:space="preserve"> when extraction is actually from </w:t>
      </w:r>
      <w:r w:rsidR="00B621AC" w:rsidRPr="00C515AA">
        <w:t xml:space="preserve">the </w:t>
      </w:r>
      <w:r w:rsidR="00AF7872" w:rsidRPr="00C515AA">
        <w:t>Patchawarra Formation approximately 300</w:t>
      </w:r>
      <w:r w:rsidR="00E42582" w:rsidRPr="00C515AA">
        <w:t xml:space="preserve"> </w:t>
      </w:r>
      <w:r w:rsidR="00AF7872" w:rsidRPr="00C515AA">
        <w:t>m below</w:t>
      </w:r>
      <w:r w:rsidR="002C2C5E" w:rsidRPr="002C2C5E">
        <w:t xml:space="preserve"> the Hutton Sandstone</w:t>
      </w:r>
      <w:r w:rsidR="000A2000" w:rsidRPr="00C515AA">
        <w:t xml:space="preserve">. Salinity measurements from the </w:t>
      </w:r>
      <w:r w:rsidR="008009BF" w:rsidRPr="00C515AA">
        <w:t xml:space="preserve">Lake Blanche </w:t>
      </w:r>
      <w:r w:rsidR="002C2C5E">
        <w:t>S</w:t>
      </w:r>
      <w:r w:rsidR="00AF7872" w:rsidRPr="00C515AA">
        <w:t xml:space="preserve">pring </w:t>
      </w:r>
      <w:r w:rsidR="000A2000" w:rsidRPr="00C515AA">
        <w:t>suggest</w:t>
      </w:r>
      <w:r w:rsidR="00AF7872" w:rsidRPr="00C515AA">
        <w:t xml:space="preserve"> a non</w:t>
      </w:r>
      <w:r w:rsidR="002F632E" w:rsidRPr="00C515AA">
        <w:t>-</w:t>
      </w:r>
      <w:r w:rsidR="00AF7872" w:rsidRPr="00C515AA">
        <w:t xml:space="preserve">Hutton/GAB source. </w:t>
      </w:r>
      <w:r w:rsidR="008009BF" w:rsidRPr="00C515AA">
        <w:t xml:space="preserve">The actual source </w:t>
      </w:r>
      <w:r w:rsidR="000A2000" w:rsidRPr="00C515AA">
        <w:t xml:space="preserve">for these springs </w:t>
      </w:r>
      <w:r w:rsidR="008009BF" w:rsidRPr="00C515AA">
        <w:t xml:space="preserve">needs to be determined and the </w:t>
      </w:r>
      <w:r w:rsidR="008009BF" w:rsidRPr="001A15C9">
        <w:t xml:space="preserve">implications </w:t>
      </w:r>
      <w:r w:rsidR="00C515AA" w:rsidRPr="001A15C9">
        <w:t>for</w:t>
      </w:r>
      <w:r w:rsidR="008009BF" w:rsidRPr="001A15C9">
        <w:t xml:space="preserve"> the</w:t>
      </w:r>
      <w:r w:rsidR="008009BF" w:rsidRPr="00C515AA">
        <w:t xml:space="preserve"> model results reassessed.</w:t>
      </w:r>
      <w:r w:rsidR="00C80D51" w:rsidRPr="00C079C8">
        <w:t xml:space="preserve"> </w:t>
      </w:r>
    </w:p>
    <w:p w:rsidR="007203C3" w:rsidRPr="00C079C8" w:rsidRDefault="007203C3" w:rsidP="00D622B9">
      <w:pPr>
        <w:pStyle w:val="Heading3"/>
      </w:pPr>
      <w:r w:rsidRPr="00C079C8">
        <w:t>Advice</w:t>
      </w:r>
    </w:p>
    <w:p w:rsidR="007203C3" w:rsidRPr="00C079C8" w:rsidRDefault="007203C3" w:rsidP="007203C3">
      <w:pPr>
        <w:pStyle w:val="Default"/>
        <w:spacing w:after="200" w:line="276" w:lineRule="auto"/>
        <w:rPr>
          <w:rFonts w:ascii="Arial" w:eastAsia="Times New Roman" w:hAnsi="Arial" w:cs="Arial"/>
          <w:color w:val="auto"/>
          <w:sz w:val="20"/>
          <w:szCs w:val="20"/>
          <w:lang w:eastAsia="en-US"/>
        </w:rPr>
      </w:pPr>
      <w:r w:rsidRPr="00C079C8">
        <w:rPr>
          <w:rFonts w:ascii="Arial" w:eastAsia="Times New Roman" w:hAnsi="Arial" w:cs="Arial"/>
          <w:color w:val="auto"/>
          <w:sz w:val="20"/>
          <w:szCs w:val="20"/>
          <w:lang w:eastAsia="en-US"/>
        </w:rPr>
        <w:t xml:space="preserve">The </w:t>
      </w:r>
      <w:r w:rsidR="00CF562A" w:rsidRPr="00C079C8">
        <w:rPr>
          <w:rFonts w:ascii="Arial" w:eastAsia="Times New Roman" w:hAnsi="Arial" w:cs="Arial"/>
          <w:color w:val="auto"/>
          <w:sz w:val="20"/>
          <w:szCs w:val="20"/>
          <w:lang w:eastAsia="en-US"/>
        </w:rPr>
        <w:t>IESC</w:t>
      </w:r>
      <w:r w:rsidRPr="00C079C8">
        <w:rPr>
          <w:rFonts w:ascii="Arial" w:eastAsia="Times New Roman" w:hAnsi="Arial" w:cs="Arial"/>
          <w:color w:val="auto"/>
          <w:sz w:val="20"/>
          <w:szCs w:val="20"/>
          <w:lang w:eastAsia="en-US"/>
        </w:rPr>
        <w:t xml:space="preserve">’s advice, in response to the </w:t>
      </w:r>
      <w:r w:rsidR="00E57CD8" w:rsidRPr="00C079C8">
        <w:rPr>
          <w:rFonts w:ascii="Arial" w:eastAsia="Times New Roman" w:hAnsi="Arial" w:cs="Arial"/>
          <w:color w:val="auto"/>
          <w:sz w:val="20"/>
          <w:szCs w:val="20"/>
          <w:lang w:eastAsia="en-US"/>
        </w:rPr>
        <w:t xml:space="preserve">requesting </w:t>
      </w:r>
      <w:r w:rsidR="00D441B2" w:rsidRPr="00C079C8">
        <w:rPr>
          <w:rFonts w:ascii="Arial" w:eastAsia="Times New Roman" w:hAnsi="Arial" w:cs="Arial"/>
          <w:color w:val="auto"/>
          <w:sz w:val="20"/>
          <w:szCs w:val="20"/>
          <w:lang w:eastAsia="en-US"/>
        </w:rPr>
        <w:t>agenc</w:t>
      </w:r>
      <w:r w:rsidR="002C2C5E">
        <w:rPr>
          <w:rFonts w:ascii="Arial" w:eastAsia="Times New Roman" w:hAnsi="Arial" w:cs="Arial"/>
          <w:color w:val="auto"/>
          <w:sz w:val="20"/>
          <w:szCs w:val="20"/>
          <w:lang w:eastAsia="en-US"/>
        </w:rPr>
        <w:t>y’</w:t>
      </w:r>
      <w:r w:rsidR="00D441B2" w:rsidRPr="00C079C8">
        <w:rPr>
          <w:rFonts w:ascii="Arial" w:eastAsia="Times New Roman" w:hAnsi="Arial" w:cs="Arial"/>
          <w:color w:val="auto"/>
          <w:sz w:val="20"/>
          <w:szCs w:val="20"/>
          <w:lang w:eastAsia="en-US"/>
        </w:rPr>
        <w:t>s</w:t>
      </w:r>
      <w:r w:rsidRPr="00C079C8">
        <w:rPr>
          <w:rFonts w:ascii="Arial" w:eastAsia="Times New Roman" w:hAnsi="Arial" w:cs="Arial"/>
          <w:color w:val="auto"/>
          <w:sz w:val="20"/>
          <w:szCs w:val="20"/>
          <w:lang w:eastAsia="en-US"/>
        </w:rPr>
        <w:t xml:space="preserve"> specific questions is provided below. </w:t>
      </w:r>
    </w:p>
    <w:p w:rsidR="007203C3" w:rsidRPr="00C079C8" w:rsidRDefault="007203C3" w:rsidP="00D622B9">
      <w:pPr>
        <w:pStyle w:val="Question"/>
        <w:rPr>
          <w:lang w:eastAsia="en-AU"/>
        </w:rPr>
      </w:pPr>
      <w:r w:rsidRPr="00C079C8">
        <w:t xml:space="preserve">Question 1: </w:t>
      </w:r>
      <w:r w:rsidR="009D2428" w:rsidRPr="005002A4">
        <w:t>Is the information provided in the EIR and hydrological report sufficient to assess the potential impacts of drawdown on GAB aquifers (water resources and groundwater dependent ecosystems (GDE)) as a result of water extraction and pressure reduction in the Patchawarra Coals? If not, could you please identify the gaps in knowledge and/or recommend further studies that should be undertaken?</w:t>
      </w:r>
    </w:p>
    <w:p w:rsidR="007203C3" w:rsidRPr="00C079C8" w:rsidRDefault="00CF5929" w:rsidP="00D622B9">
      <w:pPr>
        <w:pStyle w:val="Heading4"/>
      </w:pPr>
      <w:r w:rsidRPr="00C079C8">
        <w:t>Response</w:t>
      </w:r>
    </w:p>
    <w:p w:rsidR="00C515AA" w:rsidRPr="00C515AA" w:rsidRDefault="00C515AA" w:rsidP="00C515AA">
      <w:pPr>
        <w:pStyle w:val="ListNumber"/>
      </w:pPr>
      <w:r w:rsidRPr="00C515AA">
        <w:t>While the elevated salinity levels reported for the Lake Blanche Springs suggest a non-Hutton aquifer source, a hydrochemical comparison (</w:t>
      </w:r>
      <w:r w:rsidRPr="00F278DC">
        <w:t>including princip</w:t>
      </w:r>
      <w:r w:rsidR="001A15C9" w:rsidRPr="00F278DC">
        <w:t>al</w:t>
      </w:r>
      <w:r w:rsidRPr="00C515AA">
        <w:t xml:space="preserve"> ion and isotopic analysis) confirming this would improve confidence and support the proponent’s view that the modelled drawdown predictions (which assume the Hutton </w:t>
      </w:r>
      <w:r w:rsidR="00187333">
        <w:t xml:space="preserve">Sandstone </w:t>
      </w:r>
      <w:r w:rsidRPr="00C515AA">
        <w:t>is the source) will have minimal impact on the springs.</w:t>
      </w:r>
    </w:p>
    <w:p w:rsidR="00F70F76" w:rsidRDefault="006533F5" w:rsidP="00F70F76">
      <w:pPr>
        <w:pStyle w:val="ListNumber"/>
      </w:pPr>
      <w:r w:rsidRPr="00C515AA">
        <w:t>I</w:t>
      </w:r>
      <w:r w:rsidR="00F41642" w:rsidRPr="00C515AA">
        <w:t>t is acknowledged that the Far North Prescribed Wells Area Water Allocation Plan requires the use of the de Glee steady state equation and associated parameters to as</w:t>
      </w:r>
      <w:r w:rsidRPr="00C515AA">
        <w:t>sess pote</w:t>
      </w:r>
      <w:r w:rsidR="000A2000" w:rsidRPr="00C515AA">
        <w:t>ntial drawdown impacts</w:t>
      </w:r>
      <w:r w:rsidR="000A2000" w:rsidRPr="00F278DC">
        <w:t>. However</w:t>
      </w:r>
      <w:r w:rsidR="00A02107" w:rsidRPr="00F278DC">
        <w:t>,</w:t>
      </w:r>
      <w:r w:rsidR="00F41642" w:rsidRPr="00F278DC">
        <w:t xml:space="preserve"> </w:t>
      </w:r>
      <w:r w:rsidR="008E7403" w:rsidRPr="00F278DC">
        <w:t xml:space="preserve">a </w:t>
      </w:r>
      <w:r w:rsidR="008009BF" w:rsidRPr="00F278DC">
        <w:t xml:space="preserve">simple </w:t>
      </w:r>
      <w:r w:rsidR="008E7403" w:rsidRPr="00F278DC">
        <w:t xml:space="preserve">sensitivity analysis </w:t>
      </w:r>
      <w:r w:rsidR="001A15C9" w:rsidRPr="00F278DC">
        <w:t xml:space="preserve">and uncertainty analysis </w:t>
      </w:r>
      <w:r w:rsidR="008009BF" w:rsidRPr="00F278DC">
        <w:t>that considers the range of possible hydraulic</w:t>
      </w:r>
      <w:r w:rsidR="008009BF" w:rsidRPr="00C515AA">
        <w:t xml:space="preserve"> conductivity values</w:t>
      </w:r>
      <w:r w:rsidR="000A2000" w:rsidRPr="00C515AA">
        <w:t xml:space="preserve"> would</w:t>
      </w:r>
      <w:r w:rsidR="008E7403" w:rsidRPr="00C515AA">
        <w:t xml:space="preserve"> improve confidence in </w:t>
      </w:r>
      <w:r w:rsidR="00957EC9" w:rsidRPr="00C515AA">
        <w:t xml:space="preserve">prediction of </w:t>
      </w:r>
      <w:r w:rsidR="008E7403" w:rsidRPr="00C515AA">
        <w:t>potential</w:t>
      </w:r>
      <w:r w:rsidR="00957EC9" w:rsidRPr="00C515AA">
        <w:t xml:space="preserve"> drawdown</w:t>
      </w:r>
      <w:r w:rsidR="008E7403" w:rsidRPr="00C515AA">
        <w:t xml:space="preserve"> impacts to</w:t>
      </w:r>
      <w:r w:rsidR="00174F5A" w:rsidRPr="00C515AA">
        <w:t xml:space="preserve"> the</w:t>
      </w:r>
      <w:r w:rsidR="008E7403" w:rsidRPr="00C515AA">
        <w:t xml:space="preserve"> Lake Blanche Springs.</w:t>
      </w:r>
      <w:r w:rsidR="00985BC2" w:rsidRPr="00C515AA">
        <w:t xml:space="preserve"> </w:t>
      </w:r>
      <w:r w:rsidR="008009BF" w:rsidRPr="00C515AA">
        <w:t>It would also be useful to assess the timescales associated with this drawdown.</w:t>
      </w:r>
    </w:p>
    <w:p w:rsidR="001A15C9" w:rsidRPr="00F278DC" w:rsidRDefault="001A15C9" w:rsidP="00F70F76">
      <w:pPr>
        <w:pStyle w:val="ListNumber"/>
      </w:pPr>
      <w:r w:rsidRPr="00F278DC">
        <w:lastRenderedPageBreak/>
        <w:t>A modelling analysis that employs both the actual extraction formation and the actual source of the springs would improve confidence in the modelled drawdown predictions and the assessment of potential impacts on Lake Blanche Springs.</w:t>
      </w:r>
    </w:p>
    <w:p w:rsidR="007203C3" w:rsidRPr="00C079C8" w:rsidRDefault="007203C3" w:rsidP="00D622B9">
      <w:pPr>
        <w:pStyle w:val="Question"/>
      </w:pPr>
      <w:r w:rsidRPr="00C079C8">
        <w:t>Question 2:</w:t>
      </w:r>
      <w:r w:rsidR="00A34638" w:rsidRPr="00C079C8">
        <w:t xml:space="preserve"> </w:t>
      </w:r>
      <w:r w:rsidR="009D2428" w:rsidRPr="005002A4">
        <w:t xml:space="preserve">Based on the EIR and hydrological report, please provide advice on the adequacy of the management and proposed monitoring measures being proposed to avoid and/or mitigate the </w:t>
      </w:r>
      <w:r w:rsidR="00187333">
        <w:t>risk to water resources and GDE</w:t>
      </w:r>
      <w:r w:rsidR="009D2428" w:rsidRPr="005002A4">
        <w:t>s and whether the measures being proposed are the most appropriate and effective approach, and/or if there are any additional monitoring or management measures that should be employed.</w:t>
      </w:r>
      <w:r w:rsidR="00A74DC2" w:rsidRPr="00C079C8">
        <w:t xml:space="preserve"> </w:t>
      </w:r>
    </w:p>
    <w:p w:rsidR="00CF5929" w:rsidRPr="00C079C8" w:rsidRDefault="00CF5929" w:rsidP="00D622B9">
      <w:pPr>
        <w:pStyle w:val="Heading4"/>
      </w:pPr>
      <w:r w:rsidRPr="00C017E8">
        <w:t>Response</w:t>
      </w:r>
    </w:p>
    <w:p w:rsidR="00900414" w:rsidRPr="00C017E8" w:rsidRDefault="00900414" w:rsidP="00920E6B">
      <w:pPr>
        <w:pStyle w:val="ListNumber"/>
      </w:pPr>
      <w:r w:rsidRPr="00C017E8">
        <w:t>The proposed management measures including well abandonment</w:t>
      </w:r>
      <w:r w:rsidR="007F7BC4" w:rsidRPr="00C017E8">
        <w:t xml:space="preserve"> and surface water disposal protocols outlined in the </w:t>
      </w:r>
      <w:r w:rsidR="002B7C4B" w:rsidRPr="00C017E8">
        <w:t xml:space="preserve">Draft </w:t>
      </w:r>
      <w:r w:rsidR="00036FC4" w:rsidRPr="00C017E8">
        <w:t>SEO</w:t>
      </w:r>
      <w:r w:rsidR="007F7BC4" w:rsidRPr="00C017E8">
        <w:t xml:space="preserve"> are generally considered sufficient to mitigate </w:t>
      </w:r>
      <w:r w:rsidR="009A1F2F" w:rsidRPr="00C017E8">
        <w:t xml:space="preserve">the low level </w:t>
      </w:r>
      <w:r w:rsidR="007F7BC4" w:rsidRPr="00C017E8">
        <w:t>risks to groundwater and surface water systems</w:t>
      </w:r>
      <w:r w:rsidR="00B56545" w:rsidRPr="00C017E8">
        <w:t xml:space="preserve"> from the proposed project</w:t>
      </w:r>
      <w:r w:rsidR="007F7BC4" w:rsidRPr="00C017E8">
        <w:t>.</w:t>
      </w:r>
      <w:r w:rsidR="003468A5" w:rsidRPr="00C017E8">
        <w:t xml:space="preserve"> However, while the </w:t>
      </w:r>
      <w:r w:rsidR="003D3A76" w:rsidRPr="00C017E8">
        <w:t xml:space="preserve">Draft </w:t>
      </w:r>
      <w:r w:rsidR="003468A5" w:rsidRPr="00C017E8">
        <w:t xml:space="preserve">SEO </w:t>
      </w:r>
      <w:r w:rsidR="005D103C" w:rsidRPr="00C017E8">
        <w:t xml:space="preserve">outlines the </w:t>
      </w:r>
      <w:r w:rsidR="003468A5" w:rsidRPr="00C017E8">
        <w:t>environmental objectives for the project it does not set clear trigger values and management actions and protocols should those trigger values be exceeded.</w:t>
      </w:r>
      <w:r w:rsidR="00C45C5A" w:rsidRPr="00C017E8">
        <w:t xml:space="preserve"> With regard </w:t>
      </w:r>
      <w:r w:rsidR="008D73AF" w:rsidRPr="00C017E8">
        <w:t xml:space="preserve">to </w:t>
      </w:r>
      <w:r w:rsidR="00C45C5A" w:rsidRPr="00C017E8">
        <w:t xml:space="preserve">the disposal of produced water to earthen ponds or freeform areas, the Draft SEO does not clearly state protocols for determining </w:t>
      </w:r>
      <w:r w:rsidR="00FB1A92" w:rsidRPr="00C017E8">
        <w:t>changes in water quality including contaminants</w:t>
      </w:r>
      <w:r w:rsidR="00187333" w:rsidRPr="00C017E8">
        <w:t xml:space="preserve"> and salts</w:t>
      </w:r>
      <w:r w:rsidR="00FB1A92" w:rsidRPr="00C017E8">
        <w:t>,</w:t>
      </w:r>
      <w:r w:rsidR="00C45C5A" w:rsidRPr="00C017E8">
        <w:t xml:space="preserve"> or seepage outside approved areas.</w:t>
      </w:r>
    </w:p>
    <w:p w:rsidR="007F7BC4" w:rsidRDefault="00055BA7" w:rsidP="00920E6B">
      <w:pPr>
        <w:pStyle w:val="ListNumber"/>
      </w:pPr>
      <w:r>
        <w:t>While acknowledging the low like</w:t>
      </w:r>
      <w:r w:rsidR="0020177F">
        <w:t>li</w:t>
      </w:r>
      <w:r>
        <w:t>hood of impacts to the Lake Blanche Springs, m</w:t>
      </w:r>
      <w:r w:rsidR="007F7BC4">
        <w:t xml:space="preserve">onitoring of flow from </w:t>
      </w:r>
      <w:r>
        <w:t xml:space="preserve">the springs complex </w:t>
      </w:r>
      <w:r w:rsidR="004E2BBE">
        <w:t xml:space="preserve">prior to and at completion of the production test </w:t>
      </w:r>
      <w:r>
        <w:t xml:space="preserve">would improve confidence in impact predictions and provide important baseline data should the project progress </w:t>
      </w:r>
      <w:r w:rsidR="0024484F">
        <w:t>to assessment of a</w:t>
      </w:r>
      <w:r>
        <w:t xml:space="preserve"> </w:t>
      </w:r>
      <w:r w:rsidR="0024484F">
        <w:t xml:space="preserve">proposed </w:t>
      </w:r>
      <w:r>
        <w:t>development stage.</w:t>
      </w:r>
      <w:r w:rsidR="007F7BC4">
        <w:t xml:space="preserve"> </w:t>
      </w:r>
    </w:p>
    <w:p w:rsidR="00FB1A92" w:rsidRPr="00187333" w:rsidRDefault="00FB1A92" w:rsidP="00920E6B">
      <w:pPr>
        <w:pStyle w:val="ListNumber"/>
      </w:pPr>
      <w:r w:rsidRPr="00187333">
        <w:t>The risk assessment uses an unconventional approach in considering the likelihood of a particular consequence eventuating</w:t>
      </w:r>
      <w:r w:rsidR="00097090" w:rsidRPr="00187333">
        <w:t xml:space="preserve">. </w:t>
      </w:r>
      <w:r w:rsidR="000A2000" w:rsidRPr="00187333">
        <w:t>R</w:t>
      </w:r>
      <w:r w:rsidR="00097090" w:rsidRPr="00187333">
        <w:t xml:space="preserve">isk assessments </w:t>
      </w:r>
      <w:r w:rsidR="000A2000" w:rsidRPr="00187333">
        <w:t xml:space="preserve">normally </w:t>
      </w:r>
      <w:r w:rsidR="00097090" w:rsidRPr="00187333">
        <w:t>use the probability of the hazard or event itself occurring. Justification of the different approach is needed.</w:t>
      </w:r>
    </w:p>
    <w:p w:rsidR="00A34638" w:rsidRPr="00C079C8" w:rsidRDefault="00A34638" w:rsidP="00A34638">
      <w:pPr>
        <w:pStyle w:val="Question"/>
      </w:pPr>
      <w:r w:rsidRPr="00C079C8">
        <w:t xml:space="preserve">Question 3: </w:t>
      </w:r>
      <w:r w:rsidR="009D2428" w:rsidRPr="005002A4">
        <w:t>Should the proposal be approved and successful and larger scale production development approval be requested, what further groundwater resource impact assessment studies/modelling would be required/warranted to ensure impacts of larger scale development are appropriately captured and assessed.</w:t>
      </w:r>
    </w:p>
    <w:p w:rsidR="00820B51" w:rsidRPr="00C079C8" w:rsidRDefault="00820B51" w:rsidP="00820B51">
      <w:pPr>
        <w:pStyle w:val="Heading4"/>
      </w:pPr>
      <w:r w:rsidRPr="00C079C8">
        <w:t>Response</w:t>
      </w:r>
    </w:p>
    <w:p w:rsidR="00055BA7" w:rsidRDefault="002B7C4B" w:rsidP="006F719A">
      <w:pPr>
        <w:pStyle w:val="ListNumber"/>
        <w:ind w:left="426" w:hanging="426"/>
      </w:pPr>
      <w:r>
        <w:t>If</w:t>
      </w:r>
      <w:r w:rsidR="00055BA7" w:rsidRPr="00055BA7">
        <w:t xml:space="preserve"> larger scale</w:t>
      </w:r>
      <w:r w:rsidR="003545B2">
        <w:t>, long</w:t>
      </w:r>
      <w:r w:rsidR="00E05E74">
        <w:t>-</w:t>
      </w:r>
      <w:r w:rsidR="003545B2">
        <w:t xml:space="preserve">term </w:t>
      </w:r>
      <w:r>
        <w:t>development</w:t>
      </w:r>
      <w:r w:rsidR="00055BA7" w:rsidRPr="00055BA7">
        <w:t xml:space="preserve"> </w:t>
      </w:r>
      <w:r>
        <w:t>were to be</w:t>
      </w:r>
      <w:r w:rsidR="00055BA7" w:rsidRPr="00055BA7">
        <w:t xml:space="preserve"> undertake</w:t>
      </w:r>
      <w:r>
        <w:t>n</w:t>
      </w:r>
      <w:r w:rsidR="003545B2">
        <w:t xml:space="preserve"> in the future</w:t>
      </w:r>
      <w:r w:rsidR="00055BA7" w:rsidRPr="00055BA7">
        <w:t xml:space="preserve">, there is a potential risk to the EPBC </w:t>
      </w:r>
      <w:r w:rsidR="002C2C5E">
        <w:t xml:space="preserve">Act </w:t>
      </w:r>
      <w:r w:rsidR="00055BA7" w:rsidRPr="00055BA7">
        <w:t>listed springs at Lake Blanche and GAB groundwater users</w:t>
      </w:r>
      <w:r>
        <w:t xml:space="preserve"> proximal to the development site</w:t>
      </w:r>
      <w:r w:rsidR="00055BA7" w:rsidRPr="00055BA7">
        <w:t xml:space="preserve">. </w:t>
      </w:r>
      <w:r w:rsidR="00036FC4">
        <w:t>I</w:t>
      </w:r>
      <w:r w:rsidR="00055BA7" w:rsidRPr="00055BA7">
        <w:t xml:space="preserve">nformation </w:t>
      </w:r>
      <w:r w:rsidR="00036FC4">
        <w:t xml:space="preserve">generally </w:t>
      </w:r>
      <w:r w:rsidR="00055BA7" w:rsidRPr="00055BA7">
        <w:t xml:space="preserve">required to appropriately assess the risks associated with </w:t>
      </w:r>
      <w:r w:rsidR="00036FC4">
        <w:t>larger scale</w:t>
      </w:r>
      <w:r w:rsidR="00055BA7" w:rsidRPr="00055BA7">
        <w:t xml:space="preserve"> activit</w:t>
      </w:r>
      <w:r w:rsidR="00036FC4">
        <w:t>ies</w:t>
      </w:r>
      <w:r w:rsidR="000E4F86">
        <w:t xml:space="preserve"> </w:t>
      </w:r>
      <w:r w:rsidR="00036FC4">
        <w:t>is</w:t>
      </w:r>
      <w:r w:rsidR="000E4F86">
        <w:t xml:space="preserve"> outlined in the Information Guidelines</w:t>
      </w:r>
      <w:r w:rsidR="00DD4CAA" w:rsidRPr="00DD4CAA">
        <w:rPr>
          <w:vertAlign w:val="superscript"/>
        </w:rPr>
        <w:t>1</w:t>
      </w:r>
      <w:r w:rsidR="000E4F86">
        <w:t>.</w:t>
      </w:r>
      <w:r w:rsidR="00055BA7" w:rsidRPr="00055BA7">
        <w:t xml:space="preserve"> </w:t>
      </w:r>
      <w:r w:rsidR="000E4F86">
        <w:t xml:space="preserve">This information would </w:t>
      </w:r>
      <w:r w:rsidR="00055BA7" w:rsidRPr="00055BA7">
        <w:t>include, but not</w:t>
      </w:r>
      <w:r w:rsidR="000E4F86">
        <w:t xml:space="preserve"> be</w:t>
      </w:r>
      <w:r w:rsidR="00055BA7" w:rsidRPr="00055BA7">
        <w:t xml:space="preserve"> limited to</w:t>
      </w:r>
      <w:r w:rsidR="00055BA7">
        <w:t>:</w:t>
      </w:r>
    </w:p>
    <w:p w:rsidR="004D569D" w:rsidRDefault="00055BA7" w:rsidP="00055BA7">
      <w:pPr>
        <w:pStyle w:val="ListNumber2"/>
      </w:pPr>
      <w:r w:rsidRPr="00055BA7">
        <w:t xml:space="preserve">Identification of </w:t>
      </w:r>
      <w:r>
        <w:t xml:space="preserve">the </w:t>
      </w:r>
      <w:r w:rsidRPr="00055BA7">
        <w:t xml:space="preserve">source </w:t>
      </w:r>
      <w:r w:rsidR="009A1F2F" w:rsidRPr="00C017E8">
        <w:t>formation</w:t>
      </w:r>
      <w:r w:rsidRPr="00C017E8">
        <w:t xml:space="preserve"> </w:t>
      </w:r>
      <w:r w:rsidR="00187333" w:rsidRPr="00C017E8">
        <w:t xml:space="preserve">and hydrology </w:t>
      </w:r>
      <w:r w:rsidRPr="00C017E8">
        <w:t xml:space="preserve">for the Lake Blanche Springs. Methods are likely to include </w:t>
      </w:r>
      <w:r w:rsidR="009A1F2F" w:rsidRPr="00C017E8">
        <w:t xml:space="preserve">stratigraphic interpretation and </w:t>
      </w:r>
      <w:r w:rsidRPr="00C017E8">
        <w:t>hydrochemical</w:t>
      </w:r>
      <w:r w:rsidRPr="00055BA7">
        <w:t xml:space="preserve"> and isotopic analysis</w:t>
      </w:r>
      <w:r>
        <w:t xml:space="preserve"> of springs and groundwater units.</w:t>
      </w:r>
      <w:r w:rsidR="006F719A" w:rsidRPr="00055BA7">
        <w:t xml:space="preserve"> </w:t>
      </w:r>
    </w:p>
    <w:p w:rsidR="00055BA7" w:rsidRDefault="009A1F2F" w:rsidP="00055BA7">
      <w:pPr>
        <w:pStyle w:val="ListNumber2"/>
      </w:pPr>
      <w:r>
        <w:t>A</w:t>
      </w:r>
      <w:r w:rsidR="00225912">
        <w:t>n</w:t>
      </w:r>
      <w:r w:rsidR="00055BA7">
        <w:t xml:space="preserve"> </w:t>
      </w:r>
      <w:r w:rsidR="00055BA7" w:rsidRPr="00055BA7">
        <w:t xml:space="preserve">ecological </w:t>
      </w:r>
      <w:r w:rsidR="00206D1E">
        <w:t xml:space="preserve">risk </w:t>
      </w:r>
      <w:r w:rsidR="00055BA7" w:rsidRPr="00055BA7">
        <w:t>assessment of the Lake Blanche Springs</w:t>
      </w:r>
      <w:r w:rsidR="00055BA7">
        <w:t xml:space="preserve"> </w:t>
      </w:r>
      <w:r>
        <w:t xml:space="preserve">complex </w:t>
      </w:r>
      <w:r w:rsidR="00055BA7">
        <w:t xml:space="preserve">including identification of flora and fauna and assessment of </w:t>
      </w:r>
      <w:r w:rsidR="0020177F">
        <w:t>resilience</w:t>
      </w:r>
      <w:r w:rsidR="00055BA7">
        <w:t xml:space="preserve"> of </w:t>
      </w:r>
      <w:r>
        <w:t xml:space="preserve">the </w:t>
      </w:r>
      <w:r w:rsidR="00055BA7">
        <w:t xml:space="preserve">ecosystem to </w:t>
      </w:r>
      <w:r>
        <w:t xml:space="preserve">potential </w:t>
      </w:r>
      <w:r w:rsidR="00055BA7">
        <w:t>reductions in spring flow and pressure</w:t>
      </w:r>
      <w:r w:rsidR="00097090">
        <w:t xml:space="preserve"> </w:t>
      </w:r>
      <w:r w:rsidR="00097090" w:rsidRPr="00AA14DF">
        <w:t>and changes in water quality</w:t>
      </w:r>
      <w:r w:rsidR="00206D1E" w:rsidRPr="00AA14DF">
        <w:t>.</w:t>
      </w:r>
    </w:p>
    <w:p w:rsidR="00206D1E" w:rsidRDefault="00206D1E" w:rsidP="00055BA7">
      <w:pPr>
        <w:pStyle w:val="ListNumber2"/>
      </w:pPr>
      <w:r w:rsidRPr="00206D1E">
        <w:t>Detailed conceptual and numerical modelling of proposed production activities, with predictions of impacts to springs and other GAB users, inclusive of uncertainty and sensitivity analysis</w:t>
      </w:r>
      <w:r w:rsidR="009A1F2F">
        <w:t>.</w:t>
      </w:r>
    </w:p>
    <w:p w:rsidR="00206D1E" w:rsidRDefault="00206D1E" w:rsidP="00055BA7">
      <w:pPr>
        <w:pStyle w:val="ListNumber2"/>
      </w:pPr>
      <w:r w:rsidRPr="00C017E8">
        <w:lastRenderedPageBreak/>
        <w:t xml:space="preserve">Detailed understanding of the lateral extent and </w:t>
      </w:r>
      <w:r w:rsidR="003545B2" w:rsidRPr="00C017E8">
        <w:t>vertical hydraulic conductivity</w:t>
      </w:r>
      <w:r w:rsidRPr="00C017E8">
        <w:t xml:space="preserve"> of low permeability layers overlying production formations (Patchawarra and if proposed in future, the Toolachee Formation) and</w:t>
      </w:r>
      <w:r w:rsidRPr="00206D1E">
        <w:t xml:space="preserve"> subsequent connectivity</w:t>
      </w:r>
      <w:r w:rsidR="00632E71">
        <w:t xml:space="preserve"> (</w:t>
      </w:r>
      <w:r w:rsidR="004017F8">
        <w:t>including</w:t>
      </w:r>
      <w:r w:rsidR="00632E71">
        <w:t xml:space="preserve"> </w:t>
      </w:r>
      <w:r w:rsidR="003D3A76">
        <w:t xml:space="preserve">the potential role of </w:t>
      </w:r>
      <w:r w:rsidR="00632E71">
        <w:t>geological structures or faults)</w:t>
      </w:r>
      <w:r w:rsidRPr="00206D1E">
        <w:t xml:space="preserve"> to the GAB and </w:t>
      </w:r>
      <w:r w:rsidR="003545B2">
        <w:t xml:space="preserve">the </w:t>
      </w:r>
      <w:r w:rsidRPr="00206D1E">
        <w:t xml:space="preserve">source aquifer for the </w:t>
      </w:r>
      <w:r w:rsidR="003545B2">
        <w:t xml:space="preserve">Lake Blanche </w:t>
      </w:r>
      <w:r w:rsidR="002C2C5E">
        <w:t>S</w:t>
      </w:r>
      <w:r w:rsidRPr="00206D1E">
        <w:t>prings.</w:t>
      </w:r>
    </w:p>
    <w:p w:rsidR="003C02E0" w:rsidRDefault="003C02E0" w:rsidP="00055BA7">
      <w:pPr>
        <w:pStyle w:val="ListNumber2"/>
      </w:pPr>
      <w:r>
        <w:t xml:space="preserve">Detailed description of the fluvial geomorphology and ecology of </w:t>
      </w:r>
      <w:r w:rsidR="0020177F">
        <w:t>Strzelecki</w:t>
      </w:r>
      <w:r>
        <w:t xml:space="preserve"> Creek and floodpl</w:t>
      </w:r>
      <w:r w:rsidRPr="00097090">
        <w:t>ain</w:t>
      </w:r>
      <w:r w:rsidR="002F632E" w:rsidRPr="00097090">
        <w:t xml:space="preserve"> and associated temporary waters,</w:t>
      </w:r>
      <w:r w:rsidRPr="00097090">
        <w:t xml:space="preserve"> and</w:t>
      </w:r>
      <w:r>
        <w:t xml:space="preserve"> an assessment of potential risks associated with infrastructure and excess water </w:t>
      </w:r>
      <w:r w:rsidR="00036FC4">
        <w:t xml:space="preserve">storage and </w:t>
      </w:r>
      <w:r>
        <w:t>disposal.</w:t>
      </w:r>
    </w:p>
    <w:p w:rsidR="00225912" w:rsidRDefault="002D2F54" w:rsidP="00225912">
      <w:pPr>
        <w:pStyle w:val="ListNumber"/>
      </w:pPr>
      <w:r>
        <w:t>Any future proposal should also consider ongoing impact assessment</w:t>
      </w:r>
      <w:r w:rsidR="003E71C7">
        <w:t xml:space="preserve"> through management plans and the SEO including:</w:t>
      </w:r>
    </w:p>
    <w:p w:rsidR="006F719A" w:rsidRPr="00097090" w:rsidRDefault="009A1F2F" w:rsidP="00225912">
      <w:pPr>
        <w:pStyle w:val="ListNumber2"/>
      </w:pPr>
      <w:r w:rsidRPr="00097090">
        <w:t xml:space="preserve">A water management plan </w:t>
      </w:r>
      <w:r w:rsidR="002F632E" w:rsidRPr="00097090">
        <w:t>including</w:t>
      </w:r>
      <w:r w:rsidRPr="00097090">
        <w:t xml:space="preserve"> </w:t>
      </w:r>
      <w:r w:rsidR="00206D1E" w:rsidRPr="00097090">
        <w:t xml:space="preserve">a system of monitoring wells (and a monitoring and action plan) </w:t>
      </w:r>
      <w:r w:rsidR="002F632E" w:rsidRPr="00097090">
        <w:t xml:space="preserve">sufficient </w:t>
      </w:r>
      <w:r w:rsidR="00206D1E" w:rsidRPr="00097090">
        <w:t xml:space="preserve">to </w:t>
      </w:r>
      <w:r w:rsidR="00C45C5A" w:rsidRPr="00AA14DF">
        <w:t>characterise</w:t>
      </w:r>
      <w:r w:rsidR="00097090" w:rsidRPr="00AA14DF">
        <w:t xml:space="preserve"> possible</w:t>
      </w:r>
      <w:r w:rsidR="00C45C5A" w:rsidRPr="00AA14DF">
        <w:t xml:space="preserve"> impacts</w:t>
      </w:r>
      <w:r w:rsidR="00C45C5A" w:rsidRPr="00097090">
        <w:t xml:space="preserve"> to the GAB and </w:t>
      </w:r>
      <w:r w:rsidR="00206D1E" w:rsidRPr="00097090">
        <w:t xml:space="preserve">provide early warning of potential impacts to </w:t>
      </w:r>
      <w:r w:rsidR="009E7A82" w:rsidRPr="00097090">
        <w:t xml:space="preserve">the </w:t>
      </w:r>
      <w:r w:rsidR="00206D1E" w:rsidRPr="00097090">
        <w:t>Lake Blanche Springs</w:t>
      </w:r>
      <w:r w:rsidR="00036FC4" w:rsidRPr="00097090">
        <w:t xml:space="preserve">. </w:t>
      </w:r>
    </w:p>
    <w:p w:rsidR="00B56545" w:rsidRPr="00C079C8" w:rsidRDefault="007274DB" w:rsidP="00206D1E">
      <w:pPr>
        <w:pStyle w:val="ListNumber2"/>
      </w:pPr>
      <w:r>
        <w:t xml:space="preserve">Assessment criteria </w:t>
      </w:r>
      <w:r w:rsidR="006D71F2">
        <w:t>within</w:t>
      </w:r>
      <w:r w:rsidR="000830F8">
        <w:t xml:space="preserve"> the</w:t>
      </w:r>
      <w:r w:rsidR="006D71F2">
        <w:t xml:space="preserve"> </w:t>
      </w:r>
      <w:r>
        <w:t xml:space="preserve">SEO </w:t>
      </w:r>
      <w:r w:rsidR="006D71F2">
        <w:t>which includes</w:t>
      </w:r>
      <w:r w:rsidR="00B56545">
        <w:t xml:space="preserve"> </w:t>
      </w:r>
      <w:r w:rsidR="00B25295">
        <w:t xml:space="preserve">acceptable levels of impact (developed in consultation with stakeholders), </w:t>
      </w:r>
      <w:r w:rsidR="00B56545">
        <w:t xml:space="preserve">detailed trigger values and </w:t>
      </w:r>
      <w:r w:rsidR="00FF1B9B">
        <w:t xml:space="preserve">associated </w:t>
      </w:r>
      <w:r w:rsidR="00B56545">
        <w:t xml:space="preserve">actions </w:t>
      </w:r>
      <w:r w:rsidR="006D71F2">
        <w:t xml:space="preserve">and protocols for adaptively managing any </w:t>
      </w:r>
      <w:r w:rsidR="006D71F2" w:rsidRPr="00AA14DF">
        <w:t xml:space="preserve">potential impacts to </w:t>
      </w:r>
      <w:r w:rsidR="00097090" w:rsidRPr="00AA14DF">
        <w:t>water resources such as</w:t>
      </w:r>
      <w:r w:rsidR="00097090">
        <w:t xml:space="preserve"> </w:t>
      </w:r>
      <w:r w:rsidR="0020177F">
        <w:t>Strzelecki</w:t>
      </w:r>
      <w:r w:rsidR="00030FD2">
        <w:t xml:space="preserve"> Creek, </w:t>
      </w:r>
      <w:r w:rsidR="006D71F2">
        <w:t xml:space="preserve">GDEs </w:t>
      </w:r>
      <w:r w:rsidR="00097090">
        <w:t xml:space="preserve">and </w:t>
      </w:r>
      <w:r w:rsidR="006D71F2">
        <w:t>other water users.</w:t>
      </w:r>
    </w:p>
    <w:p w:rsidR="00113841" w:rsidRPr="00C079C8" w:rsidRDefault="00113841" w:rsidP="001202FA">
      <w:pPr>
        <w:pStyle w:val="Heading5"/>
      </w:pPr>
      <w:r w:rsidRPr="00C079C8">
        <w:t>Oth</w:t>
      </w:r>
      <w:r w:rsidR="000A29EE" w:rsidRPr="00C079C8">
        <w:t>er considerations</w:t>
      </w:r>
    </w:p>
    <w:p w:rsidR="006F0F8F" w:rsidRPr="00C079C8" w:rsidRDefault="009535AF" w:rsidP="00113841">
      <w:pPr>
        <w:pStyle w:val="ListNumber"/>
      </w:pPr>
      <w:r w:rsidRPr="00C079C8">
        <w:t xml:space="preserve">The </w:t>
      </w:r>
      <w:r w:rsidR="00E05E74">
        <w:t xml:space="preserve">Lake Eyre Basin, including the </w:t>
      </w:r>
      <w:r w:rsidR="00206D1E">
        <w:t>Cooper</w:t>
      </w:r>
      <w:r w:rsidRPr="00C079C8">
        <w:t xml:space="preserve"> Basin</w:t>
      </w:r>
      <w:r w:rsidR="008D5DBE" w:rsidRPr="00C079C8">
        <w:t xml:space="preserve"> </w:t>
      </w:r>
      <w:r w:rsidR="00E05E74">
        <w:t xml:space="preserve">subregion, </w:t>
      </w:r>
      <w:r w:rsidRPr="00C079C8">
        <w:t xml:space="preserve">has been identified as a Bioregional Assessment priority region. Data and relevant information from the proposed project should be made accessible to this Bioregional Assessment </w:t>
      </w:r>
      <w:r w:rsidR="00F10823" w:rsidRPr="00C079C8">
        <w:t xml:space="preserve">and other </w:t>
      </w:r>
      <w:r w:rsidR="002B7C4B">
        <w:t xml:space="preserve">government </w:t>
      </w:r>
      <w:r w:rsidR="00F10823" w:rsidRPr="00C079C8">
        <w:t xml:space="preserve">research </w:t>
      </w:r>
      <w:r w:rsidRPr="00C079C8">
        <w:t>to assist the knowledge base for regional scale assessments.</w:t>
      </w:r>
    </w:p>
    <w:tbl>
      <w:tblPr>
        <w:tblW w:w="9968" w:type="dxa"/>
        <w:tblBorders>
          <w:insideH w:val="single" w:sz="4" w:space="0" w:color="auto"/>
        </w:tblBorders>
        <w:tblCellMar>
          <w:top w:w="113" w:type="dxa"/>
          <w:bottom w:w="113" w:type="dxa"/>
        </w:tblCellMar>
        <w:tblLook w:val="01E0"/>
      </w:tblPr>
      <w:tblGrid>
        <w:gridCol w:w="1809"/>
        <w:gridCol w:w="8159"/>
      </w:tblGrid>
      <w:tr w:rsidR="007203C3" w:rsidRPr="00C079C8" w:rsidTr="00B1520C">
        <w:trPr>
          <w:trHeight w:val="19"/>
        </w:trPr>
        <w:tc>
          <w:tcPr>
            <w:tcW w:w="1809" w:type="dxa"/>
            <w:tcBorders>
              <w:top w:val="single" w:sz="4" w:space="0" w:color="auto"/>
              <w:bottom w:val="single" w:sz="4" w:space="0" w:color="auto"/>
            </w:tcBorders>
          </w:tcPr>
          <w:p w:rsidR="00A67DDF" w:rsidRPr="00C079C8" w:rsidRDefault="007203C3">
            <w:pPr>
              <w:pStyle w:val="Heading6"/>
              <w:keepNext/>
            </w:pPr>
            <w:r w:rsidRPr="00C079C8">
              <w:t>Date of advice</w:t>
            </w:r>
          </w:p>
        </w:tc>
        <w:tc>
          <w:tcPr>
            <w:tcW w:w="8159" w:type="dxa"/>
            <w:tcBorders>
              <w:top w:val="single" w:sz="4" w:space="0" w:color="auto"/>
              <w:bottom w:val="single" w:sz="4" w:space="0" w:color="auto"/>
            </w:tcBorders>
          </w:tcPr>
          <w:p w:rsidR="00A67DDF" w:rsidRPr="00C079C8" w:rsidRDefault="00AA14DF" w:rsidP="00C017E8">
            <w:pPr>
              <w:pStyle w:val="Tabletext"/>
              <w:keepNext/>
            </w:pPr>
            <w:r>
              <w:t>1</w:t>
            </w:r>
            <w:r w:rsidR="002C2C5E">
              <w:t>5</w:t>
            </w:r>
            <w:r w:rsidR="009E60C4" w:rsidRPr="00C70B87">
              <w:t xml:space="preserve"> </w:t>
            </w:r>
            <w:r w:rsidR="00206D1E">
              <w:t>December</w:t>
            </w:r>
            <w:r w:rsidR="001D5541" w:rsidRPr="00C079C8">
              <w:t xml:space="preserve"> </w:t>
            </w:r>
            <w:r w:rsidR="007203C3" w:rsidRPr="00C079C8">
              <w:t>201</w:t>
            </w:r>
            <w:r w:rsidR="001D5541" w:rsidRPr="00C079C8">
              <w:t>4</w:t>
            </w:r>
            <w:r w:rsidR="003E2135" w:rsidRPr="00C079C8">
              <w:t xml:space="preserve"> </w:t>
            </w:r>
          </w:p>
        </w:tc>
      </w:tr>
      <w:tr w:rsidR="007203C3" w:rsidRPr="00C079C8" w:rsidTr="00B1520C">
        <w:trPr>
          <w:trHeight w:val="161"/>
        </w:trPr>
        <w:tc>
          <w:tcPr>
            <w:tcW w:w="1809" w:type="dxa"/>
            <w:tcBorders>
              <w:top w:val="single" w:sz="4" w:space="0" w:color="auto"/>
              <w:bottom w:val="single" w:sz="4" w:space="0" w:color="auto"/>
            </w:tcBorders>
          </w:tcPr>
          <w:p w:rsidR="00A67DDF" w:rsidRPr="00C079C8" w:rsidRDefault="007203C3">
            <w:pPr>
              <w:pStyle w:val="Heading6"/>
              <w:keepNext/>
            </w:pPr>
            <w:r w:rsidRPr="00C079C8">
              <w:t xml:space="preserve">Source documentation available to the </w:t>
            </w:r>
            <w:r w:rsidR="00A83DF5" w:rsidRPr="00C079C8">
              <w:t>IESC</w:t>
            </w:r>
            <w:r w:rsidRPr="00C079C8">
              <w:t xml:space="preserve"> in the formulation of this advice</w:t>
            </w:r>
          </w:p>
        </w:tc>
        <w:tc>
          <w:tcPr>
            <w:tcW w:w="8159" w:type="dxa"/>
            <w:tcBorders>
              <w:top w:val="single" w:sz="4" w:space="0" w:color="auto"/>
              <w:bottom w:val="single" w:sz="4" w:space="0" w:color="auto"/>
            </w:tcBorders>
          </w:tcPr>
          <w:p w:rsidR="00A67DDF" w:rsidRDefault="00206D1E">
            <w:pPr>
              <w:pStyle w:val="Plaintext0"/>
              <w:keepNext/>
            </w:pPr>
            <w:r>
              <w:t xml:space="preserve">Hydrogeologic, 2014. </w:t>
            </w:r>
            <w:r w:rsidR="009B7F5E">
              <w:t xml:space="preserve">Hydrogeological Assessment for </w:t>
            </w:r>
            <w:r w:rsidR="0033108B" w:rsidRPr="00C079C8">
              <w:t xml:space="preserve"> </w:t>
            </w:r>
            <w:r w:rsidR="009B7F5E">
              <w:t>Multi-well Exploration and Appraisal Production Testing from Deep Coals in PEL 96 Southern Cooper Basin. Prepared for Strike Energy Limited, 30 September 2014.</w:t>
            </w:r>
          </w:p>
          <w:p w:rsidR="009B7F5E" w:rsidRDefault="009B7F5E">
            <w:pPr>
              <w:pStyle w:val="Plaintext0"/>
              <w:keepNext/>
            </w:pPr>
            <w:r>
              <w:t>Strike Energy, 2014</w:t>
            </w:r>
            <w:r w:rsidRPr="00C079C8">
              <w:t>.</w:t>
            </w:r>
            <w:r>
              <w:t xml:space="preserve"> Environmental Impact Report. Multi-well Exploration and Appraisal Production Testing from Deep Coals in PEL 96, Cooper Basin. October 2014. Prepared by JBS&amp;G Australia Pty Ltd.</w:t>
            </w:r>
          </w:p>
          <w:p w:rsidR="009B7F5E" w:rsidRPr="00C079C8" w:rsidRDefault="009B7F5E" w:rsidP="009B7F5E">
            <w:pPr>
              <w:pStyle w:val="Plaintext0"/>
              <w:keepNext/>
            </w:pPr>
            <w:r>
              <w:t>Strike Energy, 2014</w:t>
            </w:r>
            <w:r w:rsidRPr="00C079C8">
              <w:t>.</w:t>
            </w:r>
            <w:r>
              <w:t xml:space="preserve"> Draft Statement of Environmental Objectives. Multi-well Exploration and Appraisal Production Testing from Deep Coals in PEL 96, Cooper Basin. October 2014. Prepared by JBS&amp;G Australia Pty Ltd.</w:t>
            </w:r>
          </w:p>
        </w:tc>
      </w:tr>
      <w:tr w:rsidR="007203C3" w:rsidRPr="00304CA9" w:rsidTr="00B1520C">
        <w:trPr>
          <w:trHeight w:val="19"/>
        </w:trPr>
        <w:tc>
          <w:tcPr>
            <w:tcW w:w="1809" w:type="dxa"/>
            <w:tcBorders>
              <w:top w:val="single" w:sz="4" w:space="0" w:color="auto"/>
              <w:bottom w:val="single" w:sz="4" w:space="0" w:color="auto"/>
            </w:tcBorders>
          </w:tcPr>
          <w:p w:rsidR="007203C3" w:rsidRPr="00C079C8" w:rsidRDefault="007203C3" w:rsidP="00D622B9">
            <w:pPr>
              <w:pStyle w:val="Heading6"/>
            </w:pPr>
            <w:r w:rsidRPr="00C079C8">
              <w:t xml:space="preserve">References cited within the </w:t>
            </w:r>
            <w:r w:rsidR="00A83DF5" w:rsidRPr="00C079C8">
              <w:t>IESC</w:t>
            </w:r>
            <w:r w:rsidRPr="00C079C8">
              <w:t>’s advice</w:t>
            </w:r>
          </w:p>
        </w:tc>
        <w:tc>
          <w:tcPr>
            <w:tcW w:w="8159" w:type="dxa"/>
            <w:tcBorders>
              <w:top w:val="single" w:sz="4" w:space="0" w:color="auto"/>
              <w:bottom w:val="single" w:sz="4" w:space="0" w:color="auto"/>
            </w:tcBorders>
          </w:tcPr>
          <w:p w:rsidR="007203C3" w:rsidRPr="00C079C8" w:rsidRDefault="007203C3" w:rsidP="00F13B49">
            <w:pPr>
              <w:pStyle w:val="Plaintext0"/>
            </w:pPr>
            <w:r w:rsidRPr="00C079C8">
              <w:rPr>
                <w:vertAlign w:val="superscript"/>
              </w:rPr>
              <w:t>1</w:t>
            </w:r>
            <w:r w:rsidRPr="00C079C8">
              <w:t xml:space="preserve"> Information Guidelines for </w:t>
            </w:r>
            <w:r w:rsidR="00A83DF5" w:rsidRPr="00C079C8">
              <w:t xml:space="preserve">Independent Expert Scientific Committee advice </w:t>
            </w:r>
            <w:r w:rsidRPr="00C079C8">
              <w:t>o</w:t>
            </w:r>
            <w:r w:rsidR="00A83DF5" w:rsidRPr="00C079C8">
              <w:t>n</w:t>
            </w:r>
            <w:r w:rsidRPr="00C079C8">
              <w:t xml:space="preserve"> </w:t>
            </w:r>
            <w:r w:rsidR="00A83DF5" w:rsidRPr="00C079C8">
              <w:t>coal s</w:t>
            </w:r>
            <w:r w:rsidRPr="00C079C8">
              <w:t xml:space="preserve">eam </w:t>
            </w:r>
            <w:r w:rsidR="00A83DF5" w:rsidRPr="00C079C8">
              <w:t>g</w:t>
            </w:r>
            <w:r w:rsidRPr="00C079C8">
              <w:t xml:space="preserve">as and </w:t>
            </w:r>
            <w:r w:rsidR="00A83DF5" w:rsidRPr="00C079C8">
              <w:t>l</w:t>
            </w:r>
            <w:r w:rsidRPr="00C079C8">
              <w:t xml:space="preserve">arge </w:t>
            </w:r>
            <w:r w:rsidR="00A83DF5" w:rsidRPr="00C079C8">
              <w:t>c</w:t>
            </w:r>
            <w:r w:rsidRPr="00C079C8">
              <w:t xml:space="preserve">oal </w:t>
            </w:r>
            <w:r w:rsidR="00A83DF5" w:rsidRPr="00C079C8">
              <w:t>mining development proposals</w:t>
            </w:r>
            <w:r w:rsidRPr="00C079C8">
              <w:t xml:space="preserve"> available at: </w:t>
            </w:r>
            <w:hyperlink r:id="rId8" w:history="1">
              <w:r w:rsidR="00CF5929" w:rsidRPr="001D19C1">
                <w:rPr>
                  <w:rStyle w:val="Hyperlink"/>
                </w:rPr>
                <w:t>http://iesc.environment.gov.au/pubs/iesc-information-guidelines.pdf</w:t>
              </w:r>
            </w:hyperlink>
            <w:r w:rsidR="001D19C1">
              <w:t xml:space="preserve"> </w:t>
            </w:r>
            <w:r w:rsidR="00CF5929" w:rsidRPr="00C079C8">
              <w:t xml:space="preserve"> </w:t>
            </w:r>
          </w:p>
          <w:p w:rsidR="00333E39" w:rsidRPr="00AC6CE9" w:rsidRDefault="00AC6CE9" w:rsidP="007F7C6F">
            <w:pPr>
              <w:pStyle w:val="Plaintext0"/>
            </w:pPr>
            <w:r w:rsidRPr="00C079C8">
              <w:rPr>
                <w:vertAlign w:val="superscript"/>
              </w:rPr>
              <w:t>2</w:t>
            </w:r>
            <w:r w:rsidRPr="00C079C8">
              <w:t xml:space="preserve"> </w:t>
            </w:r>
            <w:r w:rsidR="007F7C6F">
              <w:t>Strike Energy, 2014. Draft Statement of Environment</w:t>
            </w:r>
            <w:r w:rsidR="004E2BBE">
              <w:t>al</w:t>
            </w:r>
            <w:r w:rsidR="007F7C6F">
              <w:t xml:space="preserve"> Objectives. Multi-well Exploration and Appraisal Production Testing from Deep Coals in PEL 96, Cooper Basin. October 2014.</w:t>
            </w:r>
          </w:p>
        </w:tc>
      </w:tr>
    </w:tbl>
    <w:p w:rsidR="007203C3" w:rsidRPr="00062A46" w:rsidRDefault="007203C3" w:rsidP="00D622B9"/>
    <w:sectPr w:rsidR="007203C3" w:rsidRPr="00062A46" w:rsidSect="007203C3">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440" w:right="1440" w:bottom="1440" w:left="1440"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C5E" w:rsidRDefault="002C2C5E" w:rsidP="00D622B9">
      <w:r>
        <w:separator/>
      </w:r>
    </w:p>
  </w:endnote>
  <w:endnote w:type="continuationSeparator" w:id="0">
    <w:p w:rsidR="002C2C5E" w:rsidRDefault="002C2C5E" w:rsidP="00D622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529" w:rsidRDefault="00B775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C5E" w:rsidRPr="00637239" w:rsidRDefault="002C2C5E" w:rsidP="00637239">
    <w:pPr>
      <w:pStyle w:val="Footer"/>
    </w:pPr>
  </w:p>
  <w:p w:rsidR="002C2C5E" w:rsidRPr="00637239" w:rsidRDefault="002C2C5E" w:rsidP="00637239">
    <w:pPr>
      <w:pStyle w:val="Footer"/>
      <w:rPr>
        <w:sz w:val="20"/>
      </w:rPr>
    </w:pPr>
    <w:r>
      <w:rPr>
        <w:sz w:val="20"/>
      </w:rPr>
      <w:t xml:space="preserve">Final </w:t>
    </w:r>
    <w:r w:rsidRPr="004E2BBE">
      <w:rPr>
        <w:sz w:val="20"/>
      </w:rPr>
      <w:t xml:space="preserve">Appraisal Production Testing in PEL 96, Cooper Basin </w:t>
    </w:r>
    <w:r w:rsidRPr="00C70B87">
      <w:rPr>
        <w:sz w:val="20"/>
      </w:rPr>
      <w:t>Advice</w:t>
    </w:r>
    <w:r>
      <w:rPr>
        <w:sz w:val="20"/>
      </w:rPr>
      <w:t xml:space="preserve"> </w:t>
    </w:r>
    <w:r w:rsidRPr="00C70B87">
      <w:rPr>
        <w:sz w:val="20"/>
      </w:rPr>
      <w:ptab w:relativeTo="margin" w:alignment="right" w:leader="none"/>
    </w:r>
    <w:r>
      <w:rPr>
        <w:sz w:val="20"/>
      </w:rPr>
      <w:t>15</w:t>
    </w:r>
    <w:r w:rsidRPr="00C70B87">
      <w:rPr>
        <w:sz w:val="20"/>
      </w:rPr>
      <w:t xml:space="preserve"> </w:t>
    </w:r>
    <w:r>
      <w:rPr>
        <w:sz w:val="20"/>
      </w:rPr>
      <w:t xml:space="preserve">December </w:t>
    </w:r>
    <w:r w:rsidRPr="00067D86">
      <w:rPr>
        <w:sz w:val="20"/>
      </w:rPr>
      <w:t>2014</w:t>
    </w:r>
  </w:p>
  <w:p w:rsidR="002C2C5E" w:rsidRPr="00637239" w:rsidRDefault="006712FE" w:rsidP="00637239">
    <w:pPr>
      <w:pStyle w:val="Footer"/>
      <w:jc w:val="center"/>
      <w:rPr>
        <w:sz w:val="20"/>
      </w:rPr>
    </w:pPr>
    <w:r w:rsidRPr="00637239">
      <w:rPr>
        <w:sz w:val="20"/>
      </w:rPr>
      <w:fldChar w:fldCharType="begin"/>
    </w:r>
    <w:r w:rsidR="002C2C5E" w:rsidRPr="00637239">
      <w:rPr>
        <w:sz w:val="20"/>
      </w:rPr>
      <w:instrText xml:space="preserve"> PAGE   \* MERGEFORMAT </w:instrText>
    </w:r>
    <w:r w:rsidRPr="00637239">
      <w:rPr>
        <w:sz w:val="20"/>
      </w:rPr>
      <w:fldChar w:fldCharType="separate"/>
    </w:r>
    <w:r w:rsidR="0026069A">
      <w:rPr>
        <w:noProof/>
        <w:sz w:val="20"/>
      </w:rPr>
      <w:t>1</w:t>
    </w:r>
    <w:r w:rsidRPr="00637239">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C5E" w:rsidRPr="00D15280" w:rsidRDefault="002C2C5E" w:rsidP="00637239">
    <w:pPr>
      <w:pStyle w:val="Footer"/>
    </w:pPr>
    <w:r w:rsidRPr="00062A46">
      <w:t>Draft</w:t>
    </w:r>
    <w:r w:rsidRPr="00D15280">
      <w:t xml:space="preserve"> Advice</w:t>
    </w:r>
    <w:r>
      <w:t xml:space="preserve"> – Version </w:t>
    </w:r>
    <w:r w:rsidRPr="00062A46">
      <w:t>1</w:t>
    </w:r>
    <w:r w:rsidRPr="00D15280">
      <w:ptab w:relativeTo="margin" w:alignment="right" w:leader="none"/>
    </w:r>
    <w:r w:rsidRPr="00062A46">
      <w:rPr>
        <w:b/>
      </w:rPr>
      <w:t>DATE</w:t>
    </w:r>
  </w:p>
  <w:p w:rsidR="002C2C5E" w:rsidRPr="00062A46" w:rsidRDefault="006712FE" w:rsidP="00637239">
    <w:pPr>
      <w:pStyle w:val="Footer"/>
    </w:pPr>
    <w:sdt>
      <w:sdtPr>
        <w:id w:val="19576785"/>
        <w:docPartObj>
          <w:docPartGallery w:val="Page Numbers (Bottom of Page)"/>
          <w:docPartUnique/>
        </w:docPartObj>
      </w:sdtPr>
      <w:sdtContent>
        <w:fldSimple w:instr=" PAGE   \* MERGEFORMAT ">
          <w:r w:rsidR="002C2C5E">
            <w:rPr>
              <w:noProof/>
            </w:rPr>
            <w:t>1</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C5E" w:rsidRDefault="002C2C5E" w:rsidP="00D622B9">
      <w:r>
        <w:separator/>
      </w:r>
    </w:p>
  </w:footnote>
  <w:footnote w:type="continuationSeparator" w:id="0">
    <w:p w:rsidR="002C2C5E" w:rsidRDefault="002C2C5E" w:rsidP="00D62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C5E" w:rsidRDefault="002C2C5E" w:rsidP="00D622B9">
    <w:pPr>
      <w:pStyle w:val="Classification"/>
    </w:pPr>
    <w:r>
      <w:rPr>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529" w:rsidRDefault="00B775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529" w:rsidRDefault="00B775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1C8EB454"/>
    <w:lvl w:ilvl="0">
      <w:start w:val="1"/>
      <w:numFmt w:val="decimal"/>
      <w:lvlText w:val="%1."/>
      <w:lvlJc w:val="left"/>
      <w:pPr>
        <w:tabs>
          <w:tab w:val="num" w:pos="926"/>
        </w:tabs>
        <w:ind w:left="926" w:hanging="360"/>
      </w:pPr>
    </w:lvl>
  </w:abstractNum>
  <w:abstractNum w:abstractNumId="1">
    <w:nsid w:val="FFFFFF7F"/>
    <w:multiLevelType w:val="singleLevel"/>
    <w:tmpl w:val="DCBA67EE"/>
    <w:lvl w:ilvl="0">
      <w:start w:val="1"/>
      <w:numFmt w:val="decimal"/>
      <w:lvlText w:val="%1."/>
      <w:lvlJc w:val="left"/>
      <w:pPr>
        <w:tabs>
          <w:tab w:val="num" w:pos="643"/>
        </w:tabs>
        <w:ind w:left="643" w:hanging="360"/>
      </w:pPr>
    </w:lvl>
  </w:abstractNum>
  <w:abstractNum w:abstractNumId="2">
    <w:nsid w:val="FFFFFF88"/>
    <w:multiLevelType w:val="singleLevel"/>
    <w:tmpl w:val="7436ACA8"/>
    <w:lvl w:ilvl="0">
      <w:start w:val="1"/>
      <w:numFmt w:val="decimal"/>
      <w:lvlText w:val="%1."/>
      <w:lvlJc w:val="left"/>
      <w:pPr>
        <w:tabs>
          <w:tab w:val="num" w:pos="360"/>
        </w:tabs>
        <w:ind w:left="360" w:hanging="360"/>
      </w:pPr>
    </w:lvl>
  </w:abstractNum>
  <w:abstractNum w:abstractNumId="3">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5">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A7F38C8"/>
    <w:multiLevelType w:val="hybridMultilevel"/>
    <w:tmpl w:val="D062DEC2"/>
    <w:lvl w:ilvl="0" w:tplc="73724F1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5456429"/>
    <w:multiLevelType w:val="multilevel"/>
    <w:tmpl w:val="5234F620"/>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4">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72DD4FC6"/>
    <w:multiLevelType w:val="hybridMultilevel"/>
    <w:tmpl w:val="4ABC604C"/>
    <w:lvl w:ilvl="0" w:tplc="2424F280">
      <w:start w:val="1"/>
      <w:numFmt w:val="decimal"/>
      <w:lvlText w:val="%1."/>
      <w:lvlJc w:val="left"/>
      <w:pPr>
        <w:ind w:left="360" w:hanging="360"/>
      </w:pPr>
    </w:lvl>
    <w:lvl w:ilvl="1" w:tplc="D90098DA">
      <w:start w:val="1"/>
      <w:numFmt w:val="lowerLetter"/>
      <w:lvlText w:val="%2."/>
      <w:lvlJc w:val="left"/>
      <w:pPr>
        <w:ind w:left="1080" w:hanging="360"/>
      </w:pPr>
    </w:lvl>
    <w:lvl w:ilvl="2" w:tplc="7C6A6B86" w:tentative="1">
      <w:start w:val="1"/>
      <w:numFmt w:val="lowerRoman"/>
      <w:lvlText w:val="%3."/>
      <w:lvlJc w:val="right"/>
      <w:pPr>
        <w:ind w:left="1800" w:hanging="180"/>
      </w:pPr>
    </w:lvl>
    <w:lvl w:ilvl="3" w:tplc="684ED2A2" w:tentative="1">
      <w:start w:val="1"/>
      <w:numFmt w:val="decimal"/>
      <w:lvlText w:val="%4."/>
      <w:lvlJc w:val="left"/>
      <w:pPr>
        <w:ind w:left="2520" w:hanging="360"/>
      </w:pPr>
    </w:lvl>
    <w:lvl w:ilvl="4" w:tplc="0C9E5CFC" w:tentative="1">
      <w:start w:val="1"/>
      <w:numFmt w:val="lowerLetter"/>
      <w:lvlText w:val="%5."/>
      <w:lvlJc w:val="left"/>
      <w:pPr>
        <w:ind w:left="3240" w:hanging="360"/>
      </w:pPr>
    </w:lvl>
    <w:lvl w:ilvl="5" w:tplc="C57CB654" w:tentative="1">
      <w:start w:val="1"/>
      <w:numFmt w:val="lowerRoman"/>
      <w:lvlText w:val="%6."/>
      <w:lvlJc w:val="right"/>
      <w:pPr>
        <w:ind w:left="3960" w:hanging="180"/>
      </w:pPr>
    </w:lvl>
    <w:lvl w:ilvl="6" w:tplc="617EAD12" w:tentative="1">
      <w:start w:val="1"/>
      <w:numFmt w:val="decimal"/>
      <w:lvlText w:val="%7."/>
      <w:lvlJc w:val="left"/>
      <w:pPr>
        <w:ind w:left="4680" w:hanging="360"/>
      </w:pPr>
    </w:lvl>
    <w:lvl w:ilvl="7" w:tplc="2BD27A82" w:tentative="1">
      <w:start w:val="1"/>
      <w:numFmt w:val="lowerLetter"/>
      <w:lvlText w:val="%8."/>
      <w:lvlJc w:val="left"/>
      <w:pPr>
        <w:ind w:left="5400" w:hanging="360"/>
      </w:pPr>
    </w:lvl>
    <w:lvl w:ilvl="8" w:tplc="44328762" w:tentative="1">
      <w:start w:val="1"/>
      <w:numFmt w:val="lowerRoman"/>
      <w:lvlText w:val="%9."/>
      <w:lvlJc w:val="right"/>
      <w:pPr>
        <w:ind w:left="6120" w:hanging="180"/>
      </w:pPr>
    </w:lvl>
  </w:abstractNum>
  <w:abstractNum w:abstractNumId="16">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7">
    <w:nsid w:val="7B85684F"/>
    <w:multiLevelType w:val="hybridMultilevel"/>
    <w:tmpl w:val="BDCA9B80"/>
    <w:lvl w:ilvl="0" w:tplc="C84821E2">
      <w:start w:val="1"/>
      <w:numFmt w:val="bullet"/>
      <w:lvlText w:val=""/>
      <w:lvlJc w:val="left"/>
      <w:pPr>
        <w:ind w:left="360" w:hanging="360"/>
      </w:pPr>
      <w:rPr>
        <w:rFonts w:ascii="Symbol" w:hAnsi="Symbol" w:hint="default"/>
      </w:rPr>
    </w:lvl>
    <w:lvl w:ilvl="1" w:tplc="209E9474" w:tentative="1">
      <w:start w:val="1"/>
      <w:numFmt w:val="bullet"/>
      <w:lvlText w:val="o"/>
      <w:lvlJc w:val="left"/>
      <w:pPr>
        <w:ind w:left="1080" w:hanging="360"/>
      </w:pPr>
      <w:rPr>
        <w:rFonts w:ascii="Courier New" w:hAnsi="Courier New" w:cs="Courier New" w:hint="default"/>
      </w:rPr>
    </w:lvl>
    <w:lvl w:ilvl="2" w:tplc="934C4AB4" w:tentative="1">
      <w:start w:val="1"/>
      <w:numFmt w:val="bullet"/>
      <w:lvlText w:val=""/>
      <w:lvlJc w:val="left"/>
      <w:pPr>
        <w:ind w:left="1800" w:hanging="360"/>
      </w:pPr>
      <w:rPr>
        <w:rFonts w:ascii="Wingdings" w:hAnsi="Wingdings" w:hint="default"/>
      </w:rPr>
    </w:lvl>
    <w:lvl w:ilvl="3" w:tplc="36A6E460" w:tentative="1">
      <w:start w:val="1"/>
      <w:numFmt w:val="bullet"/>
      <w:lvlText w:val=""/>
      <w:lvlJc w:val="left"/>
      <w:pPr>
        <w:ind w:left="2520" w:hanging="360"/>
      </w:pPr>
      <w:rPr>
        <w:rFonts w:ascii="Symbol" w:hAnsi="Symbol" w:hint="default"/>
      </w:rPr>
    </w:lvl>
    <w:lvl w:ilvl="4" w:tplc="BF70E01A" w:tentative="1">
      <w:start w:val="1"/>
      <w:numFmt w:val="bullet"/>
      <w:lvlText w:val="o"/>
      <w:lvlJc w:val="left"/>
      <w:pPr>
        <w:ind w:left="3240" w:hanging="360"/>
      </w:pPr>
      <w:rPr>
        <w:rFonts w:ascii="Courier New" w:hAnsi="Courier New" w:cs="Courier New" w:hint="default"/>
      </w:rPr>
    </w:lvl>
    <w:lvl w:ilvl="5" w:tplc="C9844D34" w:tentative="1">
      <w:start w:val="1"/>
      <w:numFmt w:val="bullet"/>
      <w:lvlText w:val=""/>
      <w:lvlJc w:val="left"/>
      <w:pPr>
        <w:ind w:left="3960" w:hanging="360"/>
      </w:pPr>
      <w:rPr>
        <w:rFonts w:ascii="Wingdings" w:hAnsi="Wingdings" w:hint="default"/>
      </w:rPr>
    </w:lvl>
    <w:lvl w:ilvl="6" w:tplc="513A8C16" w:tentative="1">
      <w:start w:val="1"/>
      <w:numFmt w:val="bullet"/>
      <w:lvlText w:val=""/>
      <w:lvlJc w:val="left"/>
      <w:pPr>
        <w:ind w:left="4680" w:hanging="360"/>
      </w:pPr>
      <w:rPr>
        <w:rFonts w:ascii="Symbol" w:hAnsi="Symbol" w:hint="default"/>
      </w:rPr>
    </w:lvl>
    <w:lvl w:ilvl="7" w:tplc="AC0E2438" w:tentative="1">
      <w:start w:val="1"/>
      <w:numFmt w:val="bullet"/>
      <w:lvlText w:val="o"/>
      <w:lvlJc w:val="left"/>
      <w:pPr>
        <w:ind w:left="5400" w:hanging="360"/>
      </w:pPr>
      <w:rPr>
        <w:rFonts w:ascii="Courier New" w:hAnsi="Courier New" w:cs="Courier New" w:hint="default"/>
      </w:rPr>
    </w:lvl>
    <w:lvl w:ilvl="8" w:tplc="EA1AA9CA" w:tentative="1">
      <w:start w:val="1"/>
      <w:numFmt w:val="bullet"/>
      <w:lvlText w:val=""/>
      <w:lvlJc w:val="left"/>
      <w:pPr>
        <w:ind w:left="6120" w:hanging="360"/>
      </w:pPr>
      <w:rPr>
        <w:rFonts w:ascii="Wingdings" w:hAnsi="Wingdings" w:hint="default"/>
      </w:rPr>
    </w:lvl>
  </w:abstractNum>
  <w:num w:numId="1">
    <w:abstractNumId w:val="16"/>
  </w:num>
  <w:num w:numId="2">
    <w:abstractNumId w:val="3"/>
  </w:num>
  <w:num w:numId="3">
    <w:abstractNumId w:val="8"/>
  </w:num>
  <w:num w:numId="4">
    <w:abstractNumId w:val="7"/>
  </w:num>
  <w:num w:numId="5">
    <w:abstractNumId w:val="13"/>
  </w:num>
  <w:num w:numId="6">
    <w:abstractNumId w:val="15"/>
  </w:num>
  <w:num w:numId="7">
    <w:abstractNumId w:val="11"/>
  </w:num>
  <w:num w:numId="8">
    <w:abstractNumId w:val="5"/>
  </w:num>
  <w:num w:numId="9">
    <w:abstractNumId w:val="17"/>
  </w:num>
  <w:num w:numId="10">
    <w:abstractNumId w:val="2"/>
  </w:num>
  <w:num w:numId="11">
    <w:abstractNumId w:val="1"/>
  </w:num>
  <w:num w:numId="12">
    <w:abstractNumId w:val="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num>
  <w:num w:numId="17">
    <w:abstractNumId w:val="12"/>
  </w:num>
  <w:num w:numId="18">
    <w:abstractNumId w:val="4"/>
  </w:num>
  <w:num w:numId="19">
    <w:abstractNumId w:val="14"/>
  </w:num>
  <w:num w:numId="20">
    <w:abstractNumId w:val="6"/>
  </w:num>
  <w:num w:numId="21">
    <w:abstractNumId w:val="10"/>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9"/>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 w:numId="48">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numFmt w:val="decimal"/>
    <w:endnote w:id="-1"/>
    <w:endnote w:id="0"/>
  </w:endnotePr>
  <w:compat/>
  <w:rsids>
    <w:rsidRoot w:val="0041275D"/>
    <w:rsid w:val="000012D7"/>
    <w:rsid w:val="00004AEE"/>
    <w:rsid w:val="00005CAA"/>
    <w:rsid w:val="00006F4A"/>
    <w:rsid w:val="00010210"/>
    <w:rsid w:val="00012D66"/>
    <w:rsid w:val="00015ADA"/>
    <w:rsid w:val="00020C99"/>
    <w:rsid w:val="00023EC0"/>
    <w:rsid w:val="00025AD2"/>
    <w:rsid w:val="0002707B"/>
    <w:rsid w:val="00030875"/>
    <w:rsid w:val="00030FD2"/>
    <w:rsid w:val="000313CF"/>
    <w:rsid w:val="00031B32"/>
    <w:rsid w:val="00036FC4"/>
    <w:rsid w:val="00037962"/>
    <w:rsid w:val="0004045F"/>
    <w:rsid w:val="00040A01"/>
    <w:rsid w:val="0004528F"/>
    <w:rsid w:val="0005148E"/>
    <w:rsid w:val="000547F0"/>
    <w:rsid w:val="00055BA7"/>
    <w:rsid w:val="0005779F"/>
    <w:rsid w:val="00057848"/>
    <w:rsid w:val="00061995"/>
    <w:rsid w:val="00062A46"/>
    <w:rsid w:val="00067C16"/>
    <w:rsid w:val="00067D86"/>
    <w:rsid w:val="0007296A"/>
    <w:rsid w:val="000759E5"/>
    <w:rsid w:val="0007601C"/>
    <w:rsid w:val="00076276"/>
    <w:rsid w:val="000766C6"/>
    <w:rsid w:val="00076762"/>
    <w:rsid w:val="00077540"/>
    <w:rsid w:val="00080D56"/>
    <w:rsid w:val="000830F8"/>
    <w:rsid w:val="00083603"/>
    <w:rsid w:val="00084AC6"/>
    <w:rsid w:val="00085816"/>
    <w:rsid w:val="00087E61"/>
    <w:rsid w:val="00091608"/>
    <w:rsid w:val="0009196E"/>
    <w:rsid w:val="00092F92"/>
    <w:rsid w:val="0009333C"/>
    <w:rsid w:val="0009704F"/>
    <w:rsid w:val="00097090"/>
    <w:rsid w:val="000A0F11"/>
    <w:rsid w:val="000A125A"/>
    <w:rsid w:val="000A2000"/>
    <w:rsid w:val="000A228F"/>
    <w:rsid w:val="000A29EE"/>
    <w:rsid w:val="000A57CD"/>
    <w:rsid w:val="000B2FF3"/>
    <w:rsid w:val="000B3758"/>
    <w:rsid w:val="000B7681"/>
    <w:rsid w:val="000B7B42"/>
    <w:rsid w:val="000C02B7"/>
    <w:rsid w:val="000C2814"/>
    <w:rsid w:val="000C2C7A"/>
    <w:rsid w:val="000C451B"/>
    <w:rsid w:val="000C4970"/>
    <w:rsid w:val="000C49A1"/>
    <w:rsid w:val="000C5342"/>
    <w:rsid w:val="000C57A3"/>
    <w:rsid w:val="000C706A"/>
    <w:rsid w:val="000C73E6"/>
    <w:rsid w:val="000C7A52"/>
    <w:rsid w:val="000D2273"/>
    <w:rsid w:val="000D2887"/>
    <w:rsid w:val="000D42AD"/>
    <w:rsid w:val="000D4900"/>
    <w:rsid w:val="000D4DA5"/>
    <w:rsid w:val="000D6D63"/>
    <w:rsid w:val="000D706B"/>
    <w:rsid w:val="000D7810"/>
    <w:rsid w:val="000E0081"/>
    <w:rsid w:val="000E07CF"/>
    <w:rsid w:val="000E4F86"/>
    <w:rsid w:val="000F274E"/>
    <w:rsid w:val="000F61AB"/>
    <w:rsid w:val="00100BEF"/>
    <w:rsid w:val="00102282"/>
    <w:rsid w:val="00102E17"/>
    <w:rsid w:val="00102EAD"/>
    <w:rsid w:val="00106793"/>
    <w:rsid w:val="00110E09"/>
    <w:rsid w:val="00113841"/>
    <w:rsid w:val="0011498E"/>
    <w:rsid w:val="00116F28"/>
    <w:rsid w:val="00117A45"/>
    <w:rsid w:val="001202FA"/>
    <w:rsid w:val="001224AE"/>
    <w:rsid w:val="00123035"/>
    <w:rsid w:val="0012686F"/>
    <w:rsid w:val="00131BF1"/>
    <w:rsid w:val="00132753"/>
    <w:rsid w:val="001337D4"/>
    <w:rsid w:val="001340EA"/>
    <w:rsid w:val="00137007"/>
    <w:rsid w:val="00140CD0"/>
    <w:rsid w:val="001412A5"/>
    <w:rsid w:val="001432A8"/>
    <w:rsid w:val="00146B27"/>
    <w:rsid w:val="00147C12"/>
    <w:rsid w:val="00147EFC"/>
    <w:rsid w:val="001527A1"/>
    <w:rsid w:val="001530DC"/>
    <w:rsid w:val="001539AF"/>
    <w:rsid w:val="00154989"/>
    <w:rsid w:val="00155A9F"/>
    <w:rsid w:val="0015684F"/>
    <w:rsid w:val="00160262"/>
    <w:rsid w:val="00161188"/>
    <w:rsid w:val="0016186F"/>
    <w:rsid w:val="00161B65"/>
    <w:rsid w:val="0016281C"/>
    <w:rsid w:val="0016433A"/>
    <w:rsid w:val="00165440"/>
    <w:rsid w:val="0016780A"/>
    <w:rsid w:val="001713FA"/>
    <w:rsid w:val="001724A0"/>
    <w:rsid w:val="00173EBF"/>
    <w:rsid w:val="00174F5A"/>
    <w:rsid w:val="001756C4"/>
    <w:rsid w:val="001765DA"/>
    <w:rsid w:val="001842A2"/>
    <w:rsid w:val="00185039"/>
    <w:rsid w:val="00185407"/>
    <w:rsid w:val="00186465"/>
    <w:rsid w:val="00187333"/>
    <w:rsid w:val="00187FA8"/>
    <w:rsid w:val="001922D0"/>
    <w:rsid w:val="00192F5E"/>
    <w:rsid w:val="00197772"/>
    <w:rsid w:val="001A15C9"/>
    <w:rsid w:val="001A17B9"/>
    <w:rsid w:val="001A51C8"/>
    <w:rsid w:val="001A79BD"/>
    <w:rsid w:val="001B472B"/>
    <w:rsid w:val="001B4CA8"/>
    <w:rsid w:val="001B5736"/>
    <w:rsid w:val="001B71E7"/>
    <w:rsid w:val="001C0E7A"/>
    <w:rsid w:val="001C2A92"/>
    <w:rsid w:val="001C4F3D"/>
    <w:rsid w:val="001D0CDC"/>
    <w:rsid w:val="001D19C1"/>
    <w:rsid w:val="001D1D82"/>
    <w:rsid w:val="001D5541"/>
    <w:rsid w:val="001D777B"/>
    <w:rsid w:val="001D7F54"/>
    <w:rsid w:val="001E1182"/>
    <w:rsid w:val="001E118D"/>
    <w:rsid w:val="001E5319"/>
    <w:rsid w:val="001F0E8B"/>
    <w:rsid w:val="001F185F"/>
    <w:rsid w:val="001F1F77"/>
    <w:rsid w:val="001F35C4"/>
    <w:rsid w:val="001F61D2"/>
    <w:rsid w:val="00200944"/>
    <w:rsid w:val="0020177F"/>
    <w:rsid w:val="00202387"/>
    <w:rsid w:val="00202C90"/>
    <w:rsid w:val="002050C6"/>
    <w:rsid w:val="00206D1E"/>
    <w:rsid w:val="00213DE8"/>
    <w:rsid w:val="00216118"/>
    <w:rsid w:val="002209AB"/>
    <w:rsid w:val="00221D14"/>
    <w:rsid w:val="00223C59"/>
    <w:rsid w:val="002251E3"/>
    <w:rsid w:val="00225912"/>
    <w:rsid w:val="002262E6"/>
    <w:rsid w:val="00226327"/>
    <w:rsid w:val="00227A95"/>
    <w:rsid w:val="002316BD"/>
    <w:rsid w:val="002336F3"/>
    <w:rsid w:val="00237090"/>
    <w:rsid w:val="00243750"/>
    <w:rsid w:val="0024484F"/>
    <w:rsid w:val="002473FC"/>
    <w:rsid w:val="002474BE"/>
    <w:rsid w:val="002504B0"/>
    <w:rsid w:val="00252E3C"/>
    <w:rsid w:val="0026069A"/>
    <w:rsid w:val="00262198"/>
    <w:rsid w:val="00265927"/>
    <w:rsid w:val="0026738C"/>
    <w:rsid w:val="00277426"/>
    <w:rsid w:val="002776F0"/>
    <w:rsid w:val="00283C3E"/>
    <w:rsid w:val="00285F1B"/>
    <w:rsid w:val="0029290F"/>
    <w:rsid w:val="00292B81"/>
    <w:rsid w:val="0029322E"/>
    <w:rsid w:val="00294A0A"/>
    <w:rsid w:val="00294B93"/>
    <w:rsid w:val="002958FB"/>
    <w:rsid w:val="00296477"/>
    <w:rsid w:val="002974BC"/>
    <w:rsid w:val="002A083C"/>
    <w:rsid w:val="002A54A1"/>
    <w:rsid w:val="002A5EC3"/>
    <w:rsid w:val="002B18AE"/>
    <w:rsid w:val="002B6472"/>
    <w:rsid w:val="002B67D3"/>
    <w:rsid w:val="002B7C4B"/>
    <w:rsid w:val="002C1AD8"/>
    <w:rsid w:val="002C1C93"/>
    <w:rsid w:val="002C2474"/>
    <w:rsid w:val="002C2C5E"/>
    <w:rsid w:val="002C3738"/>
    <w:rsid w:val="002C4AC8"/>
    <w:rsid w:val="002C5066"/>
    <w:rsid w:val="002D25D3"/>
    <w:rsid w:val="002D2F54"/>
    <w:rsid w:val="002D30DA"/>
    <w:rsid w:val="002D4AAC"/>
    <w:rsid w:val="002D5B3D"/>
    <w:rsid w:val="002D6C33"/>
    <w:rsid w:val="002E0310"/>
    <w:rsid w:val="002E0AD9"/>
    <w:rsid w:val="002E444F"/>
    <w:rsid w:val="002E4FD4"/>
    <w:rsid w:val="002F045A"/>
    <w:rsid w:val="002F47D1"/>
    <w:rsid w:val="002F632E"/>
    <w:rsid w:val="0030039D"/>
    <w:rsid w:val="00300715"/>
    <w:rsid w:val="0030326F"/>
    <w:rsid w:val="00310701"/>
    <w:rsid w:val="00311510"/>
    <w:rsid w:val="003138AC"/>
    <w:rsid w:val="003148F6"/>
    <w:rsid w:val="00315980"/>
    <w:rsid w:val="00316F7F"/>
    <w:rsid w:val="00320162"/>
    <w:rsid w:val="0032087E"/>
    <w:rsid w:val="00320E3D"/>
    <w:rsid w:val="00321859"/>
    <w:rsid w:val="003218E8"/>
    <w:rsid w:val="00330525"/>
    <w:rsid w:val="00330DCE"/>
    <w:rsid w:val="0033108B"/>
    <w:rsid w:val="00331E11"/>
    <w:rsid w:val="00333CF8"/>
    <w:rsid w:val="00333E39"/>
    <w:rsid w:val="00334761"/>
    <w:rsid w:val="003348EF"/>
    <w:rsid w:val="00337EBC"/>
    <w:rsid w:val="0034033E"/>
    <w:rsid w:val="00341C52"/>
    <w:rsid w:val="00341DCD"/>
    <w:rsid w:val="0034504D"/>
    <w:rsid w:val="0034563E"/>
    <w:rsid w:val="0034617D"/>
    <w:rsid w:val="003468A5"/>
    <w:rsid w:val="003504CC"/>
    <w:rsid w:val="003518D6"/>
    <w:rsid w:val="00352B5E"/>
    <w:rsid w:val="003545B2"/>
    <w:rsid w:val="00354605"/>
    <w:rsid w:val="0035460C"/>
    <w:rsid w:val="003556BD"/>
    <w:rsid w:val="003622F5"/>
    <w:rsid w:val="00364E6D"/>
    <w:rsid w:val="00365147"/>
    <w:rsid w:val="003662D2"/>
    <w:rsid w:val="0037016E"/>
    <w:rsid w:val="00370E55"/>
    <w:rsid w:val="00371272"/>
    <w:rsid w:val="00371BEE"/>
    <w:rsid w:val="00372908"/>
    <w:rsid w:val="003744E4"/>
    <w:rsid w:val="00376457"/>
    <w:rsid w:val="00376640"/>
    <w:rsid w:val="00381917"/>
    <w:rsid w:val="003826D6"/>
    <w:rsid w:val="00383020"/>
    <w:rsid w:val="0039298C"/>
    <w:rsid w:val="0039627B"/>
    <w:rsid w:val="003975FD"/>
    <w:rsid w:val="003A0593"/>
    <w:rsid w:val="003A0DFD"/>
    <w:rsid w:val="003A3B88"/>
    <w:rsid w:val="003B60CC"/>
    <w:rsid w:val="003B7A08"/>
    <w:rsid w:val="003C02E0"/>
    <w:rsid w:val="003C1B25"/>
    <w:rsid w:val="003C2443"/>
    <w:rsid w:val="003C31E0"/>
    <w:rsid w:val="003C5DA3"/>
    <w:rsid w:val="003D06B6"/>
    <w:rsid w:val="003D13ED"/>
    <w:rsid w:val="003D3A76"/>
    <w:rsid w:val="003D4BCD"/>
    <w:rsid w:val="003E01D8"/>
    <w:rsid w:val="003E2100"/>
    <w:rsid w:val="003E2135"/>
    <w:rsid w:val="003E2BDB"/>
    <w:rsid w:val="003E3C4B"/>
    <w:rsid w:val="003E4155"/>
    <w:rsid w:val="003E45FA"/>
    <w:rsid w:val="003E4FDA"/>
    <w:rsid w:val="003E53CA"/>
    <w:rsid w:val="003E5B2F"/>
    <w:rsid w:val="003E5ED5"/>
    <w:rsid w:val="003E65C3"/>
    <w:rsid w:val="003E71C7"/>
    <w:rsid w:val="003F0CB7"/>
    <w:rsid w:val="003F6F5B"/>
    <w:rsid w:val="00400F8F"/>
    <w:rsid w:val="00401192"/>
    <w:rsid w:val="004017F8"/>
    <w:rsid w:val="00402B84"/>
    <w:rsid w:val="0040342D"/>
    <w:rsid w:val="00403FB9"/>
    <w:rsid w:val="00405E1C"/>
    <w:rsid w:val="0041192D"/>
    <w:rsid w:val="0041275D"/>
    <w:rsid w:val="00413EE1"/>
    <w:rsid w:val="00417150"/>
    <w:rsid w:val="0042128E"/>
    <w:rsid w:val="0042465A"/>
    <w:rsid w:val="004256EC"/>
    <w:rsid w:val="00427005"/>
    <w:rsid w:val="0043133B"/>
    <w:rsid w:val="00431DAC"/>
    <w:rsid w:val="00432856"/>
    <w:rsid w:val="00432B60"/>
    <w:rsid w:val="004333E6"/>
    <w:rsid w:val="00440698"/>
    <w:rsid w:val="00451C44"/>
    <w:rsid w:val="004522AF"/>
    <w:rsid w:val="00453CA5"/>
    <w:rsid w:val="004540E2"/>
    <w:rsid w:val="00454454"/>
    <w:rsid w:val="00456150"/>
    <w:rsid w:val="004617F0"/>
    <w:rsid w:val="00464A9F"/>
    <w:rsid w:val="00464B04"/>
    <w:rsid w:val="004672DC"/>
    <w:rsid w:val="00467924"/>
    <w:rsid w:val="004712A5"/>
    <w:rsid w:val="0047266F"/>
    <w:rsid w:val="00472E8A"/>
    <w:rsid w:val="004756EB"/>
    <w:rsid w:val="00476D6B"/>
    <w:rsid w:val="00477AD1"/>
    <w:rsid w:val="00480290"/>
    <w:rsid w:val="00484755"/>
    <w:rsid w:val="00486142"/>
    <w:rsid w:val="004861E6"/>
    <w:rsid w:val="0049013A"/>
    <w:rsid w:val="00490F4E"/>
    <w:rsid w:val="00492C16"/>
    <w:rsid w:val="00494E61"/>
    <w:rsid w:val="004A0650"/>
    <w:rsid w:val="004A0678"/>
    <w:rsid w:val="004A48A3"/>
    <w:rsid w:val="004B0D92"/>
    <w:rsid w:val="004B0EC0"/>
    <w:rsid w:val="004B32B2"/>
    <w:rsid w:val="004B5A51"/>
    <w:rsid w:val="004B66F1"/>
    <w:rsid w:val="004B705F"/>
    <w:rsid w:val="004C3B7B"/>
    <w:rsid w:val="004C3EA0"/>
    <w:rsid w:val="004C640D"/>
    <w:rsid w:val="004D008E"/>
    <w:rsid w:val="004D157F"/>
    <w:rsid w:val="004D46F2"/>
    <w:rsid w:val="004D569D"/>
    <w:rsid w:val="004E2BBE"/>
    <w:rsid w:val="004E58FC"/>
    <w:rsid w:val="004F0B58"/>
    <w:rsid w:val="004F32CC"/>
    <w:rsid w:val="004F3D69"/>
    <w:rsid w:val="004F6845"/>
    <w:rsid w:val="004F7169"/>
    <w:rsid w:val="004F7EF1"/>
    <w:rsid w:val="00500D66"/>
    <w:rsid w:val="005036A6"/>
    <w:rsid w:val="00504A91"/>
    <w:rsid w:val="00511E3E"/>
    <w:rsid w:val="00514C8E"/>
    <w:rsid w:val="005157D8"/>
    <w:rsid w:val="00517F35"/>
    <w:rsid w:val="0052355A"/>
    <w:rsid w:val="00523A57"/>
    <w:rsid w:val="00523ED3"/>
    <w:rsid w:val="0053098D"/>
    <w:rsid w:val="00531DBF"/>
    <w:rsid w:val="005337FC"/>
    <w:rsid w:val="00543482"/>
    <w:rsid w:val="00545422"/>
    <w:rsid w:val="00545759"/>
    <w:rsid w:val="00545890"/>
    <w:rsid w:val="00545AE5"/>
    <w:rsid w:val="00545BE0"/>
    <w:rsid w:val="00550B30"/>
    <w:rsid w:val="00551987"/>
    <w:rsid w:val="00551D41"/>
    <w:rsid w:val="00554406"/>
    <w:rsid w:val="00554C6A"/>
    <w:rsid w:val="00562E85"/>
    <w:rsid w:val="0056332F"/>
    <w:rsid w:val="00566B20"/>
    <w:rsid w:val="005817D0"/>
    <w:rsid w:val="00581C39"/>
    <w:rsid w:val="005834A4"/>
    <w:rsid w:val="0058367D"/>
    <w:rsid w:val="00584F6B"/>
    <w:rsid w:val="005903B6"/>
    <w:rsid w:val="00592B20"/>
    <w:rsid w:val="00597320"/>
    <w:rsid w:val="005A0247"/>
    <w:rsid w:val="005A1099"/>
    <w:rsid w:val="005A126E"/>
    <w:rsid w:val="005A452F"/>
    <w:rsid w:val="005A703F"/>
    <w:rsid w:val="005B140D"/>
    <w:rsid w:val="005B5312"/>
    <w:rsid w:val="005C1FEA"/>
    <w:rsid w:val="005C3495"/>
    <w:rsid w:val="005C34C4"/>
    <w:rsid w:val="005C3785"/>
    <w:rsid w:val="005C3F1F"/>
    <w:rsid w:val="005C7C4F"/>
    <w:rsid w:val="005D103C"/>
    <w:rsid w:val="005D6138"/>
    <w:rsid w:val="005E13EA"/>
    <w:rsid w:val="005E15E0"/>
    <w:rsid w:val="005E3752"/>
    <w:rsid w:val="005E3889"/>
    <w:rsid w:val="005E3DFC"/>
    <w:rsid w:val="005E4331"/>
    <w:rsid w:val="005E5CA4"/>
    <w:rsid w:val="005E5F79"/>
    <w:rsid w:val="005E60AF"/>
    <w:rsid w:val="005E7B4E"/>
    <w:rsid w:val="005F1DEA"/>
    <w:rsid w:val="005F4932"/>
    <w:rsid w:val="005F6453"/>
    <w:rsid w:val="005F735C"/>
    <w:rsid w:val="00600C44"/>
    <w:rsid w:val="006020A5"/>
    <w:rsid w:val="00602FCB"/>
    <w:rsid w:val="00607FC9"/>
    <w:rsid w:val="00610955"/>
    <w:rsid w:val="0061490C"/>
    <w:rsid w:val="00615F32"/>
    <w:rsid w:val="00616861"/>
    <w:rsid w:val="00620865"/>
    <w:rsid w:val="00622FE1"/>
    <w:rsid w:val="0062521C"/>
    <w:rsid w:val="00630A2B"/>
    <w:rsid w:val="00630BA2"/>
    <w:rsid w:val="00631A7B"/>
    <w:rsid w:val="0063283F"/>
    <w:rsid w:val="00632DC7"/>
    <w:rsid w:val="00632E71"/>
    <w:rsid w:val="00633896"/>
    <w:rsid w:val="006357FB"/>
    <w:rsid w:val="00635973"/>
    <w:rsid w:val="00637239"/>
    <w:rsid w:val="006406FC"/>
    <w:rsid w:val="0064241A"/>
    <w:rsid w:val="0064407B"/>
    <w:rsid w:val="0064412D"/>
    <w:rsid w:val="00646122"/>
    <w:rsid w:val="006533F5"/>
    <w:rsid w:val="00653E16"/>
    <w:rsid w:val="00657220"/>
    <w:rsid w:val="0066104B"/>
    <w:rsid w:val="00661419"/>
    <w:rsid w:val="00661987"/>
    <w:rsid w:val="006620DA"/>
    <w:rsid w:val="006655EE"/>
    <w:rsid w:val="00667A3C"/>
    <w:rsid w:val="00667C10"/>
    <w:rsid w:val="00667EF4"/>
    <w:rsid w:val="006712FE"/>
    <w:rsid w:val="00672B85"/>
    <w:rsid w:val="00673B97"/>
    <w:rsid w:val="00673EC3"/>
    <w:rsid w:val="00674E59"/>
    <w:rsid w:val="00676FCA"/>
    <w:rsid w:val="00677177"/>
    <w:rsid w:val="0068056B"/>
    <w:rsid w:val="0068612E"/>
    <w:rsid w:val="00687858"/>
    <w:rsid w:val="00687C92"/>
    <w:rsid w:val="006903B7"/>
    <w:rsid w:val="00690BF7"/>
    <w:rsid w:val="00693ED5"/>
    <w:rsid w:val="0069534E"/>
    <w:rsid w:val="00696365"/>
    <w:rsid w:val="0069669C"/>
    <w:rsid w:val="006A1200"/>
    <w:rsid w:val="006A2C5A"/>
    <w:rsid w:val="006A43F1"/>
    <w:rsid w:val="006A4F4E"/>
    <w:rsid w:val="006A693A"/>
    <w:rsid w:val="006A69E3"/>
    <w:rsid w:val="006A7E8C"/>
    <w:rsid w:val="006B14DB"/>
    <w:rsid w:val="006B21C4"/>
    <w:rsid w:val="006C1D13"/>
    <w:rsid w:val="006C1E54"/>
    <w:rsid w:val="006C22C3"/>
    <w:rsid w:val="006C25AD"/>
    <w:rsid w:val="006C461C"/>
    <w:rsid w:val="006C4A1A"/>
    <w:rsid w:val="006C5478"/>
    <w:rsid w:val="006C6153"/>
    <w:rsid w:val="006C7DAD"/>
    <w:rsid w:val="006D0393"/>
    <w:rsid w:val="006D1A83"/>
    <w:rsid w:val="006D3920"/>
    <w:rsid w:val="006D5D1E"/>
    <w:rsid w:val="006D71F2"/>
    <w:rsid w:val="006E1CFE"/>
    <w:rsid w:val="006E31A2"/>
    <w:rsid w:val="006E43D8"/>
    <w:rsid w:val="006E6779"/>
    <w:rsid w:val="006E6D10"/>
    <w:rsid w:val="006F08D6"/>
    <w:rsid w:val="006F0F8F"/>
    <w:rsid w:val="006F10C4"/>
    <w:rsid w:val="006F331D"/>
    <w:rsid w:val="006F40E9"/>
    <w:rsid w:val="006F53B4"/>
    <w:rsid w:val="006F5603"/>
    <w:rsid w:val="006F5615"/>
    <w:rsid w:val="006F668D"/>
    <w:rsid w:val="006F719A"/>
    <w:rsid w:val="007000BC"/>
    <w:rsid w:val="00701400"/>
    <w:rsid w:val="007037CF"/>
    <w:rsid w:val="00703BB8"/>
    <w:rsid w:val="007042E5"/>
    <w:rsid w:val="00704B37"/>
    <w:rsid w:val="00704FA8"/>
    <w:rsid w:val="00706913"/>
    <w:rsid w:val="0071096C"/>
    <w:rsid w:val="00711E95"/>
    <w:rsid w:val="00712A8B"/>
    <w:rsid w:val="00714C02"/>
    <w:rsid w:val="00716583"/>
    <w:rsid w:val="007167C0"/>
    <w:rsid w:val="007203C3"/>
    <w:rsid w:val="00720481"/>
    <w:rsid w:val="00721642"/>
    <w:rsid w:val="00721BC7"/>
    <w:rsid w:val="0072510B"/>
    <w:rsid w:val="007274DB"/>
    <w:rsid w:val="00727C18"/>
    <w:rsid w:val="00727E2F"/>
    <w:rsid w:val="00733193"/>
    <w:rsid w:val="00733226"/>
    <w:rsid w:val="00736026"/>
    <w:rsid w:val="00737CBA"/>
    <w:rsid w:val="00740663"/>
    <w:rsid w:val="00743227"/>
    <w:rsid w:val="00743B63"/>
    <w:rsid w:val="00745C6F"/>
    <w:rsid w:val="00746131"/>
    <w:rsid w:val="007472F0"/>
    <w:rsid w:val="00752FF8"/>
    <w:rsid w:val="00754C17"/>
    <w:rsid w:val="0075732A"/>
    <w:rsid w:val="00760262"/>
    <w:rsid w:val="0076310C"/>
    <w:rsid w:val="00764535"/>
    <w:rsid w:val="00765A25"/>
    <w:rsid w:val="0076744F"/>
    <w:rsid w:val="00767AD9"/>
    <w:rsid w:val="00767BCE"/>
    <w:rsid w:val="00767EFC"/>
    <w:rsid w:val="007707DE"/>
    <w:rsid w:val="00770B5D"/>
    <w:rsid w:val="00773FA0"/>
    <w:rsid w:val="00773FDA"/>
    <w:rsid w:val="007752F1"/>
    <w:rsid w:val="00776768"/>
    <w:rsid w:val="00782D61"/>
    <w:rsid w:val="0078783C"/>
    <w:rsid w:val="00791024"/>
    <w:rsid w:val="007921C6"/>
    <w:rsid w:val="00793F0D"/>
    <w:rsid w:val="00794818"/>
    <w:rsid w:val="00795004"/>
    <w:rsid w:val="007A07CF"/>
    <w:rsid w:val="007A2573"/>
    <w:rsid w:val="007A38EB"/>
    <w:rsid w:val="007A3B9C"/>
    <w:rsid w:val="007A5E1F"/>
    <w:rsid w:val="007B047A"/>
    <w:rsid w:val="007B106C"/>
    <w:rsid w:val="007B1A4E"/>
    <w:rsid w:val="007B3144"/>
    <w:rsid w:val="007B3D05"/>
    <w:rsid w:val="007B5503"/>
    <w:rsid w:val="007C0B40"/>
    <w:rsid w:val="007C216A"/>
    <w:rsid w:val="007C3E3E"/>
    <w:rsid w:val="007C6BB3"/>
    <w:rsid w:val="007D14B4"/>
    <w:rsid w:val="007D181A"/>
    <w:rsid w:val="007D3AD7"/>
    <w:rsid w:val="007E12BA"/>
    <w:rsid w:val="007E220B"/>
    <w:rsid w:val="007E24F6"/>
    <w:rsid w:val="007F7BC4"/>
    <w:rsid w:val="007F7C6F"/>
    <w:rsid w:val="008009BF"/>
    <w:rsid w:val="00800F64"/>
    <w:rsid w:val="00802F0B"/>
    <w:rsid w:val="00803F54"/>
    <w:rsid w:val="008066AA"/>
    <w:rsid w:val="008101F3"/>
    <w:rsid w:val="00810A67"/>
    <w:rsid w:val="0081315B"/>
    <w:rsid w:val="00813976"/>
    <w:rsid w:val="008179EC"/>
    <w:rsid w:val="0082036F"/>
    <w:rsid w:val="00820B51"/>
    <w:rsid w:val="00833CF7"/>
    <w:rsid w:val="00834202"/>
    <w:rsid w:val="00836785"/>
    <w:rsid w:val="008373E0"/>
    <w:rsid w:val="00843B6F"/>
    <w:rsid w:val="00844A29"/>
    <w:rsid w:val="00845601"/>
    <w:rsid w:val="008524B9"/>
    <w:rsid w:val="00852DF6"/>
    <w:rsid w:val="00852EE3"/>
    <w:rsid w:val="008555BF"/>
    <w:rsid w:val="00855C5C"/>
    <w:rsid w:val="0086233C"/>
    <w:rsid w:val="00863D1F"/>
    <w:rsid w:val="00863FA7"/>
    <w:rsid w:val="00865CFA"/>
    <w:rsid w:val="00876445"/>
    <w:rsid w:val="00883CE7"/>
    <w:rsid w:val="00891BD2"/>
    <w:rsid w:val="008938F7"/>
    <w:rsid w:val="008968AF"/>
    <w:rsid w:val="008A187F"/>
    <w:rsid w:val="008A2616"/>
    <w:rsid w:val="008A3C96"/>
    <w:rsid w:val="008A4B2C"/>
    <w:rsid w:val="008A5EBB"/>
    <w:rsid w:val="008A79C6"/>
    <w:rsid w:val="008B0BBA"/>
    <w:rsid w:val="008B1627"/>
    <w:rsid w:val="008B2422"/>
    <w:rsid w:val="008B4019"/>
    <w:rsid w:val="008B505F"/>
    <w:rsid w:val="008B542C"/>
    <w:rsid w:val="008B65C9"/>
    <w:rsid w:val="008B737E"/>
    <w:rsid w:val="008C00AD"/>
    <w:rsid w:val="008C1662"/>
    <w:rsid w:val="008C2D4A"/>
    <w:rsid w:val="008C31D8"/>
    <w:rsid w:val="008C6A05"/>
    <w:rsid w:val="008C7DBB"/>
    <w:rsid w:val="008D22DC"/>
    <w:rsid w:val="008D3280"/>
    <w:rsid w:val="008D3900"/>
    <w:rsid w:val="008D5DBE"/>
    <w:rsid w:val="008D5FA0"/>
    <w:rsid w:val="008D6170"/>
    <w:rsid w:val="008D6E1D"/>
    <w:rsid w:val="008D6EDB"/>
    <w:rsid w:val="008D73AF"/>
    <w:rsid w:val="008E1884"/>
    <w:rsid w:val="008E18B2"/>
    <w:rsid w:val="008E2C7E"/>
    <w:rsid w:val="008E36FE"/>
    <w:rsid w:val="008E3FEE"/>
    <w:rsid w:val="008E7403"/>
    <w:rsid w:val="008F39B4"/>
    <w:rsid w:val="008F3DA3"/>
    <w:rsid w:val="008F4162"/>
    <w:rsid w:val="00900414"/>
    <w:rsid w:val="00903E02"/>
    <w:rsid w:val="00907F72"/>
    <w:rsid w:val="009110D5"/>
    <w:rsid w:val="00913175"/>
    <w:rsid w:val="00916EDB"/>
    <w:rsid w:val="0092044B"/>
    <w:rsid w:val="00920861"/>
    <w:rsid w:val="00920E6B"/>
    <w:rsid w:val="00920EE1"/>
    <w:rsid w:val="00921CC5"/>
    <w:rsid w:val="00922B13"/>
    <w:rsid w:val="009242EF"/>
    <w:rsid w:val="00924AB9"/>
    <w:rsid w:val="00925300"/>
    <w:rsid w:val="00927516"/>
    <w:rsid w:val="00930BE6"/>
    <w:rsid w:val="00932291"/>
    <w:rsid w:val="00933B1B"/>
    <w:rsid w:val="00933B44"/>
    <w:rsid w:val="0093408E"/>
    <w:rsid w:val="00937517"/>
    <w:rsid w:val="00940467"/>
    <w:rsid w:val="009409AC"/>
    <w:rsid w:val="00942973"/>
    <w:rsid w:val="00942EC0"/>
    <w:rsid w:val="00947507"/>
    <w:rsid w:val="00947B0B"/>
    <w:rsid w:val="00952DDF"/>
    <w:rsid w:val="00952EC4"/>
    <w:rsid w:val="009535AF"/>
    <w:rsid w:val="00957EC9"/>
    <w:rsid w:val="009708DF"/>
    <w:rsid w:val="00972423"/>
    <w:rsid w:val="009727E9"/>
    <w:rsid w:val="009812D4"/>
    <w:rsid w:val="00982653"/>
    <w:rsid w:val="0098267D"/>
    <w:rsid w:val="009858CF"/>
    <w:rsid w:val="009859BD"/>
    <w:rsid w:val="00985BC2"/>
    <w:rsid w:val="009873F4"/>
    <w:rsid w:val="00987E2E"/>
    <w:rsid w:val="009920D8"/>
    <w:rsid w:val="0099250F"/>
    <w:rsid w:val="009A0AC5"/>
    <w:rsid w:val="009A1F2F"/>
    <w:rsid w:val="009A371F"/>
    <w:rsid w:val="009A3D74"/>
    <w:rsid w:val="009A469D"/>
    <w:rsid w:val="009A4869"/>
    <w:rsid w:val="009B38BE"/>
    <w:rsid w:val="009B4556"/>
    <w:rsid w:val="009B682F"/>
    <w:rsid w:val="009B7F5E"/>
    <w:rsid w:val="009C3D0F"/>
    <w:rsid w:val="009C4ECA"/>
    <w:rsid w:val="009C59B4"/>
    <w:rsid w:val="009C65C6"/>
    <w:rsid w:val="009D2428"/>
    <w:rsid w:val="009D6232"/>
    <w:rsid w:val="009E1B19"/>
    <w:rsid w:val="009E1D6D"/>
    <w:rsid w:val="009E60C4"/>
    <w:rsid w:val="009E67BE"/>
    <w:rsid w:val="009E79B6"/>
    <w:rsid w:val="009E7A82"/>
    <w:rsid w:val="009F08A9"/>
    <w:rsid w:val="009F35E2"/>
    <w:rsid w:val="009F438B"/>
    <w:rsid w:val="009F65F9"/>
    <w:rsid w:val="009F68BA"/>
    <w:rsid w:val="00A00AB4"/>
    <w:rsid w:val="00A02107"/>
    <w:rsid w:val="00A040F6"/>
    <w:rsid w:val="00A05395"/>
    <w:rsid w:val="00A05B1B"/>
    <w:rsid w:val="00A06277"/>
    <w:rsid w:val="00A079DC"/>
    <w:rsid w:val="00A10BAB"/>
    <w:rsid w:val="00A111C2"/>
    <w:rsid w:val="00A138E1"/>
    <w:rsid w:val="00A17B8A"/>
    <w:rsid w:val="00A17BE4"/>
    <w:rsid w:val="00A17C39"/>
    <w:rsid w:val="00A21440"/>
    <w:rsid w:val="00A21EA9"/>
    <w:rsid w:val="00A22361"/>
    <w:rsid w:val="00A238AA"/>
    <w:rsid w:val="00A2549D"/>
    <w:rsid w:val="00A338E7"/>
    <w:rsid w:val="00A34638"/>
    <w:rsid w:val="00A35CAA"/>
    <w:rsid w:val="00A36E7F"/>
    <w:rsid w:val="00A4169A"/>
    <w:rsid w:val="00A41E65"/>
    <w:rsid w:val="00A426F9"/>
    <w:rsid w:val="00A43517"/>
    <w:rsid w:val="00A43E0A"/>
    <w:rsid w:val="00A46247"/>
    <w:rsid w:val="00A47F07"/>
    <w:rsid w:val="00A530C7"/>
    <w:rsid w:val="00A55F5B"/>
    <w:rsid w:val="00A56870"/>
    <w:rsid w:val="00A60185"/>
    <w:rsid w:val="00A611EE"/>
    <w:rsid w:val="00A622EC"/>
    <w:rsid w:val="00A62C00"/>
    <w:rsid w:val="00A661EA"/>
    <w:rsid w:val="00A66263"/>
    <w:rsid w:val="00A67050"/>
    <w:rsid w:val="00A67107"/>
    <w:rsid w:val="00A6775C"/>
    <w:rsid w:val="00A67DDF"/>
    <w:rsid w:val="00A67E34"/>
    <w:rsid w:val="00A70A6C"/>
    <w:rsid w:val="00A7246B"/>
    <w:rsid w:val="00A74DC2"/>
    <w:rsid w:val="00A830E5"/>
    <w:rsid w:val="00A83DF5"/>
    <w:rsid w:val="00A84BF3"/>
    <w:rsid w:val="00A84F7D"/>
    <w:rsid w:val="00A87135"/>
    <w:rsid w:val="00A91870"/>
    <w:rsid w:val="00A93280"/>
    <w:rsid w:val="00A939C1"/>
    <w:rsid w:val="00A93C73"/>
    <w:rsid w:val="00A951EA"/>
    <w:rsid w:val="00A961A6"/>
    <w:rsid w:val="00A973E1"/>
    <w:rsid w:val="00A97F71"/>
    <w:rsid w:val="00AA0597"/>
    <w:rsid w:val="00AA14DF"/>
    <w:rsid w:val="00AA1C65"/>
    <w:rsid w:val="00AA2548"/>
    <w:rsid w:val="00AA3B6E"/>
    <w:rsid w:val="00AA5112"/>
    <w:rsid w:val="00AA58C4"/>
    <w:rsid w:val="00AB0113"/>
    <w:rsid w:val="00AB11C8"/>
    <w:rsid w:val="00AB1728"/>
    <w:rsid w:val="00AB2248"/>
    <w:rsid w:val="00AB60D9"/>
    <w:rsid w:val="00AC08A8"/>
    <w:rsid w:val="00AC4E83"/>
    <w:rsid w:val="00AC6CE9"/>
    <w:rsid w:val="00AD461A"/>
    <w:rsid w:val="00AD56C8"/>
    <w:rsid w:val="00AD58F2"/>
    <w:rsid w:val="00AE01D2"/>
    <w:rsid w:val="00AE2993"/>
    <w:rsid w:val="00AE5712"/>
    <w:rsid w:val="00AE6911"/>
    <w:rsid w:val="00AF588A"/>
    <w:rsid w:val="00AF5EA3"/>
    <w:rsid w:val="00AF6573"/>
    <w:rsid w:val="00AF6BDA"/>
    <w:rsid w:val="00AF7690"/>
    <w:rsid w:val="00AF7712"/>
    <w:rsid w:val="00AF7872"/>
    <w:rsid w:val="00B0512A"/>
    <w:rsid w:val="00B0529F"/>
    <w:rsid w:val="00B05D52"/>
    <w:rsid w:val="00B05EA4"/>
    <w:rsid w:val="00B1418B"/>
    <w:rsid w:val="00B151A0"/>
    <w:rsid w:val="00B1520C"/>
    <w:rsid w:val="00B1560E"/>
    <w:rsid w:val="00B166E3"/>
    <w:rsid w:val="00B17BB3"/>
    <w:rsid w:val="00B201F9"/>
    <w:rsid w:val="00B20F41"/>
    <w:rsid w:val="00B21195"/>
    <w:rsid w:val="00B2207E"/>
    <w:rsid w:val="00B22B3D"/>
    <w:rsid w:val="00B24B22"/>
    <w:rsid w:val="00B25295"/>
    <w:rsid w:val="00B25310"/>
    <w:rsid w:val="00B309FF"/>
    <w:rsid w:val="00B32F8F"/>
    <w:rsid w:val="00B32FF0"/>
    <w:rsid w:val="00B35FE5"/>
    <w:rsid w:val="00B4584B"/>
    <w:rsid w:val="00B4671F"/>
    <w:rsid w:val="00B4690F"/>
    <w:rsid w:val="00B47C42"/>
    <w:rsid w:val="00B510B1"/>
    <w:rsid w:val="00B517BC"/>
    <w:rsid w:val="00B524BD"/>
    <w:rsid w:val="00B53A62"/>
    <w:rsid w:val="00B54DE9"/>
    <w:rsid w:val="00B553EC"/>
    <w:rsid w:val="00B55870"/>
    <w:rsid w:val="00B56545"/>
    <w:rsid w:val="00B60059"/>
    <w:rsid w:val="00B621AC"/>
    <w:rsid w:val="00B77529"/>
    <w:rsid w:val="00B77732"/>
    <w:rsid w:val="00B80D6D"/>
    <w:rsid w:val="00B9154F"/>
    <w:rsid w:val="00B91BDE"/>
    <w:rsid w:val="00B92876"/>
    <w:rsid w:val="00B93DD0"/>
    <w:rsid w:val="00B96B28"/>
    <w:rsid w:val="00B97732"/>
    <w:rsid w:val="00BA0849"/>
    <w:rsid w:val="00BA3812"/>
    <w:rsid w:val="00BA56D7"/>
    <w:rsid w:val="00BA65A8"/>
    <w:rsid w:val="00BA6A97"/>
    <w:rsid w:val="00BA6D19"/>
    <w:rsid w:val="00BA7461"/>
    <w:rsid w:val="00BA7DA9"/>
    <w:rsid w:val="00BA7FB5"/>
    <w:rsid w:val="00BB6E0D"/>
    <w:rsid w:val="00BC0875"/>
    <w:rsid w:val="00BC3ABB"/>
    <w:rsid w:val="00BC4215"/>
    <w:rsid w:val="00BC6663"/>
    <w:rsid w:val="00BD0396"/>
    <w:rsid w:val="00BD1A6F"/>
    <w:rsid w:val="00BD4016"/>
    <w:rsid w:val="00BD5B71"/>
    <w:rsid w:val="00BD76F6"/>
    <w:rsid w:val="00BE0706"/>
    <w:rsid w:val="00BE6D3C"/>
    <w:rsid w:val="00BE7852"/>
    <w:rsid w:val="00BF02C9"/>
    <w:rsid w:val="00BF104C"/>
    <w:rsid w:val="00BF4C59"/>
    <w:rsid w:val="00BF586F"/>
    <w:rsid w:val="00BF6D87"/>
    <w:rsid w:val="00BF7CEE"/>
    <w:rsid w:val="00C017E8"/>
    <w:rsid w:val="00C01DA6"/>
    <w:rsid w:val="00C03880"/>
    <w:rsid w:val="00C07809"/>
    <w:rsid w:val="00C079C8"/>
    <w:rsid w:val="00C07F6E"/>
    <w:rsid w:val="00C12783"/>
    <w:rsid w:val="00C135CF"/>
    <w:rsid w:val="00C13ADF"/>
    <w:rsid w:val="00C14301"/>
    <w:rsid w:val="00C15FEC"/>
    <w:rsid w:val="00C20BF0"/>
    <w:rsid w:val="00C246E7"/>
    <w:rsid w:val="00C2683F"/>
    <w:rsid w:val="00C3184D"/>
    <w:rsid w:val="00C350EA"/>
    <w:rsid w:val="00C35F70"/>
    <w:rsid w:val="00C43084"/>
    <w:rsid w:val="00C45C5A"/>
    <w:rsid w:val="00C4714E"/>
    <w:rsid w:val="00C47C4D"/>
    <w:rsid w:val="00C500A2"/>
    <w:rsid w:val="00C50941"/>
    <w:rsid w:val="00C515AA"/>
    <w:rsid w:val="00C52EC9"/>
    <w:rsid w:val="00C5504F"/>
    <w:rsid w:val="00C55991"/>
    <w:rsid w:val="00C63376"/>
    <w:rsid w:val="00C66CB4"/>
    <w:rsid w:val="00C70B87"/>
    <w:rsid w:val="00C74F97"/>
    <w:rsid w:val="00C76A08"/>
    <w:rsid w:val="00C803D7"/>
    <w:rsid w:val="00C80D51"/>
    <w:rsid w:val="00C8276E"/>
    <w:rsid w:val="00C83AD1"/>
    <w:rsid w:val="00C842AC"/>
    <w:rsid w:val="00C85B7B"/>
    <w:rsid w:val="00C8792F"/>
    <w:rsid w:val="00C919E3"/>
    <w:rsid w:val="00C92AD5"/>
    <w:rsid w:val="00C93152"/>
    <w:rsid w:val="00C93FD9"/>
    <w:rsid w:val="00C96147"/>
    <w:rsid w:val="00C96688"/>
    <w:rsid w:val="00CA0723"/>
    <w:rsid w:val="00CA319F"/>
    <w:rsid w:val="00CA4542"/>
    <w:rsid w:val="00CA5DCD"/>
    <w:rsid w:val="00CA74F2"/>
    <w:rsid w:val="00CB0B06"/>
    <w:rsid w:val="00CB1690"/>
    <w:rsid w:val="00CB7824"/>
    <w:rsid w:val="00CC27E7"/>
    <w:rsid w:val="00CC2B33"/>
    <w:rsid w:val="00CC4365"/>
    <w:rsid w:val="00CC572F"/>
    <w:rsid w:val="00CD11B0"/>
    <w:rsid w:val="00CD1796"/>
    <w:rsid w:val="00CD2A71"/>
    <w:rsid w:val="00CD5E0E"/>
    <w:rsid w:val="00CD624A"/>
    <w:rsid w:val="00CE71C2"/>
    <w:rsid w:val="00CF2242"/>
    <w:rsid w:val="00CF2E5D"/>
    <w:rsid w:val="00CF42D5"/>
    <w:rsid w:val="00CF4EDA"/>
    <w:rsid w:val="00CF562A"/>
    <w:rsid w:val="00CF5929"/>
    <w:rsid w:val="00D00281"/>
    <w:rsid w:val="00D01E11"/>
    <w:rsid w:val="00D021CB"/>
    <w:rsid w:val="00D04D33"/>
    <w:rsid w:val="00D0680D"/>
    <w:rsid w:val="00D106B2"/>
    <w:rsid w:val="00D10A46"/>
    <w:rsid w:val="00D10C4C"/>
    <w:rsid w:val="00D10F1A"/>
    <w:rsid w:val="00D116F8"/>
    <w:rsid w:val="00D12D97"/>
    <w:rsid w:val="00D15280"/>
    <w:rsid w:val="00D15E85"/>
    <w:rsid w:val="00D17596"/>
    <w:rsid w:val="00D22640"/>
    <w:rsid w:val="00D2358D"/>
    <w:rsid w:val="00D238C7"/>
    <w:rsid w:val="00D26D3A"/>
    <w:rsid w:val="00D3027D"/>
    <w:rsid w:val="00D32281"/>
    <w:rsid w:val="00D3593A"/>
    <w:rsid w:val="00D36096"/>
    <w:rsid w:val="00D37A35"/>
    <w:rsid w:val="00D40124"/>
    <w:rsid w:val="00D424B3"/>
    <w:rsid w:val="00D42DA7"/>
    <w:rsid w:val="00D44064"/>
    <w:rsid w:val="00D441B2"/>
    <w:rsid w:val="00D45C91"/>
    <w:rsid w:val="00D45EE3"/>
    <w:rsid w:val="00D503AF"/>
    <w:rsid w:val="00D50618"/>
    <w:rsid w:val="00D509E9"/>
    <w:rsid w:val="00D536C6"/>
    <w:rsid w:val="00D53B1C"/>
    <w:rsid w:val="00D61714"/>
    <w:rsid w:val="00D620BE"/>
    <w:rsid w:val="00D6228F"/>
    <w:rsid w:val="00D622B9"/>
    <w:rsid w:val="00D63197"/>
    <w:rsid w:val="00D639EC"/>
    <w:rsid w:val="00D652C8"/>
    <w:rsid w:val="00D656FF"/>
    <w:rsid w:val="00D70907"/>
    <w:rsid w:val="00D73260"/>
    <w:rsid w:val="00D735F4"/>
    <w:rsid w:val="00D73662"/>
    <w:rsid w:val="00D756B4"/>
    <w:rsid w:val="00D8108E"/>
    <w:rsid w:val="00D81A0C"/>
    <w:rsid w:val="00D82448"/>
    <w:rsid w:val="00D8250F"/>
    <w:rsid w:val="00D83615"/>
    <w:rsid w:val="00D83AAD"/>
    <w:rsid w:val="00D97037"/>
    <w:rsid w:val="00DA1B12"/>
    <w:rsid w:val="00DA281B"/>
    <w:rsid w:val="00DA4F90"/>
    <w:rsid w:val="00DA500E"/>
    <w:rsid w:val="00DA54C9"/>
    <w:rsid w:val="00DA6739"/>
    <w:rsid w:val="00DA6CAE"/>
    <w:rsid w:val="00DA7CE3"/>
    <w:rsid w:val="00DB1A9E"/>
    <w:rsid w:val="00DB2970"/>
    <w:rsid w:val="00DB31D6"/>
    <w:rsid w:val="00DB3296"/>
    <w:rsid w:val="00DB3BB8"/>
    <w:rsid w:val="00DB4005"/>
    <w:rsid w:val="00DB44E2"/>
    <w:rsid w:val="00DB61F1"/>
    <w:rsid w:val="00DC18E7"/>
    <w:rsid w:val="00DC325B"/>
    <w:rsid w:val="00DC34EB"/>
    <w:rsid w:val="00DC4E2E"/>
    <w:rsid w:val="00DC78C0"/>
    <w:rsid w:val="00DD0BC9"/>
    <w:rsid w:val="00DD4CAA"/>
    <w:rsid w:val="00DD4CBA"/>
    <w:rsid w:val="00DE1305"/>
    <w:rsid w:val="00DE2C10"/>
    <w:rsid w:val="00DE6427"/>
    <w:rsid w:val="00DE69FC"/>
    <w:rsid w:val="00DF14C9"/>
    <w:rsid w:val="00DF1E5B"/>
    <w:rsid w:val="00DF2275"/>
    <w:rsid w:val="00DF2F1A"/>
    <w:rsid w:val="00DF3F5E"/>
    <w:rsid w:val="00DF403B"/>
    <w:rsid w:val="00DF5653"/>
    <w:rsid w:val="00E0078C"/>
    <w:rsid w:val="00E01FAD"/>
    <w:rsid w:val="00E0596E"/>
    <w:rsid w:val="00E05E74"/>
    <w:rsid w:val="00E06F66"/>
    <w:rsid w:val="00E120BF"/>
    <w:rsid w:val="00E14AB0"/>
    <w:rsid w:val="00E150FC"/>
    <w:rsid w:val="00E20862"/>
    <w:rsid w:val="00E2111A"/>
    <w:rsid w:val="00E21678"/>
    <w:rsid w:val="00E23799"/>
    <w:rsid w:val="00E270CE"/>
    <w:rsid w:val="00E344AA"/>
    <w:rsid w:val="00E35288"/>
    <w:rsid w:val="00E356E5"/>
    <w:rsid w:val="00E36F81"/>
    <w:rsid w:val="00E378A8"/>
    <w:rsid w:val="00E40713"/>
    <w:rsid w:val="00E40B9B"/>
    <w:rsid w:val="00E42582"/>
    <w:rsid w:val="00E4565D"/>
    <w:rsid w:val="00E45765"/>
    <w:rsid w:val="00E47C4C"/>
    <w:rsid w:val="00E5098C"/>
    <w:rsid w:val="00E518CA"/>
    <w:rsid w:val="00E54ECD"/>
    <w:rsid w:val="00E56D3A"/>
    <w:rsid w:val="00E574EF"/>
    <w:rsid w:val="00E57CD8"/>
    <w:rsid w:val="00E57E07"/>
    <w:rsid w:val="00E60213"/>
    <w:rsid w:val="00E630A0"/>
    <w:rsid w:val="00E661B2"/>
    <w:rsid w:val="00E74D29"/>
    <w:rsid w:val="00E806FF"/>
    <w:rsid w:val="00E83C74"/>
    <w:rsid w:val="00E83CEE"/>
    <w:rsid w:val="00E85DF2"/>
    <w:rsid w:val="00E91F18"/>
    <w:rsid w:val="00E9226D"/>
    <w:rsid w:val="00E96424"/>
    <w:rsid w:val="00EA1426"/>
    <w:rsid w:val="00EA254F"/>
    <w:rsid w:val="00EA2A91"/>
    <w:rsid w:val="00EA416C"/>
    <w:rsid w:val="00EA5941"/>
    <w:rsid w:val="00EB0865"/>
    <w:rsid w:val="00EB0F3E"/>
    <w:rsid w:val="00EB1D0F"/>
    <w:rsid w:val="00EB60CE"/>
    <w:rsid w:val="00EB7D53"/>
    <w:rsid w:val="00EC596B"/>
    <w:rsid w:val="00ED11E2"/>
    <w:rsid w:val="00ED323E"/>
    <w:rsid w:val="00ED5EEB"/>
    <w:rsid w:val="00EE0A0E"/>
    <w:rsid w:val="00EE13C5"/>
    <w:rsid w:val="00EE3146"/>
    <w:rsid w:val="00EE3656"/>
    <w:rsid w:val="00EE3E76"/>
    <w:rsid w:val="00EE4CDF"/>
    <w:rsid w:val="00EF50BB"/>
    <w:rsid w:val="00EF5270"/>
    <w:rsid w:val="00EF71E4"/>
    <w:rsid w:val="00F00192"/>
    <w:rsid w:val="00F01DF6"/>
    <w:rsid w:val="00F027B8"/>
    <w:rsid w:val="00F0340D"/>
    <w:rsid w:val="00F035F2"/>
    <w:rsid w:val="00F059A6"/>
    <w:rsid w:val="00F10823"/>
    <w:rsid w:val="00F13B49"/>
    <w:rsid w:val="00F14A04"/>
    <w:rsid w:val="00F164B2"/>
    <w:rsid w:val="00F164DE"/>
    <w:rsid w:val="00F23756"/>
    <w:rsid w:val="00F2439F"/>
    <w:rsid w:val="00F2464C"/>
    <w:rsid w:val="00F2523A"/>
    <w:rsid w:val="00F25940"/>
    <w:rsid w:val="00F25FFA"/>
    <w:rsid w:val="00F278DC"/>
    <w:rsid w:val="00F30235"/>
    <w:rsid w:val="00F310D2"/>
    <w:rsid w:val="00F31E11"/>
    <w:rsid w:val="00F36F3D"/>
    <w:rsid w:val="00F37C48"/>
    <w:rsid w:val="00F37CF0"/>
    <w:rsid w:val="00F40BC0"/>
    <w:rsid w:val="00F4149F"/>
    <w:rsid w:val="00F41642"/>
    <w:rsid w:val="00F43BEC"/>
    <w:rsid w:val="00F477BD"/>
    <w:rsid w:val="00F50333"/>
    <w:rsid w:val="00F53491"/>
    <w:rsid w:val="00F53835"/>
    <w:rsid w:val="00F54656"/>
    <w:rsid w:val="00F55386"/>
    <w:rsid w:val="00F5547F"/>
    <w:rsid w:val="00F561E9"/>
    <w:rsid w:val="00F56411"/>
    <w:rsid w:val="00F60181"/>
    <w:rsid w:val="00F60235"/>
    <w:rsid w:val="00F62CEE"/>
    <w:rsid w:val="00F65A1C"/>
    <w:rsid w:val="00F66F50"/>
    <w:rsid w:val="00F706DC"/>
    <w:rsid w:val="00F70F76"/>
    <w:rsid w:val="00F723B3"/>
    <w:rsid w:val="00F72541"/>
    <w:rsid w:val="00F77432"/>
    <w:rsid w:val="00F81162"/>
    <w:rsid w:val="00F82FF8"/>
    <w:rsid w:val="00F8330D"/>
    <w:rsid w:val="00F84305"/>
    <w:rsid w:val="00F8485C"/>
    <w:rsid w:val="00F84AE3"/>
    <w:rsid w:val="00F86277"/>
    <w:rsid w:val="00F87149"/>
    <w:rsid w:val="00F87FFE"/>
    <w:rsid w:val="00F931FF"/>
    <w:rsid w:val="00F954C9"/>
    <w:rsid w:val="00FA1EFE"/>
    <w:rsid w:val="00FA4CF0"/>
    <w:rsid w:val="00FA61AA"/>
    <w:rsid w:val="00FA69A4"/>
    <w:rsid w:val="00FA7513"/>
    <w:rsid w:val="00FB1279"/>
    <w:rsid w:val="00FB1495"/>
    <w:rsid w:val="00FB1A92"/>
    <w:rsid w:val="00FC20F8"/>
    <w:rsid w:val="00FC2E5A"/>
    <w:rsid w:val="00FC32D2"/>
    <w:rsid w:val="00FD0B86"/>
    <w:rsid w:val="00FD1694"/>
    <w:rsid w:val="00FD7636"/>
    <w:rsid w:val="00FE3229"/>
    <w:rsid w:val="00FE5E32"/>
    <w:rsid w:val="00FE7461"/>
    <w:rsid w:val="00FE74C3"/>
    <w:rsid w:val="00FF013A"/>
    <w:rsid w:val="00FF0633"/>
    <w:rsid w:val="00FF1B9B"/>
    <w:rsid w:val="00FF215C"/>
    <w:rsid w:val="00FF303B"/>
    <w:rsid w:val="00FF49E8"/>
    <w:rsid w:val="00FF672F"/>
    <w:rsid w:val="00FF696F"/>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semiHidden="0" w:unhideWhenUsed="0"/>
    <w:lsdException w:name="List Number" w:semiHidden="0" w:unhideWhenUsed="0" w:qFormat="1"/>
    <w:lsdException w:name="List Number 2" w:semiHidden="0" w:unhideWhenUsed="0" w:qFormat="1"/>
    <w:lsdException w:name="List Number 3" w:semiHidden="0" w:unhideWhenUsed="0" w:qFormat="1"/>
    <w:lsdException w:name="List Number 4" w:semiHidden="0" w:unhideWhenUsed="0"/>
    <w:lsdException w:name="List Number 5" w:semiHidden="0" w:unhideWhenUsed="0"/>
    <w:lsdException w:name="Title" w:semiHidden="0" w:uiPriority="10" w:unhideWhenUsed="0"/>
    <w:lsdException w:name="Default Paragraph Font" w:uiPriority="1"/>
    <w:lsdException w:name="List Continue" w:semiHidden="0"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D622B9"/>
    <w:pPr>
      <w:jc w:val="center"/>
      <w:outlineLvl w:val="0"/>
    </w:pPr>
    <w:rPr>
      <w:b/>
      <w:sz w:val="24"/>
    </w:rPr>
  </w:style>
  <w:style w:type="paragraph" w:styleId="Heading2">
    <w:name w:val="heading 2"/>
    <w:basedOn w:val="Header"/>
    <w:next w:val="Normal"/>
    <w:link w:val="Heading2Char"/>
    <w:uiPriority w:val="9"/>
    <w:qFormat/>
    <w:rsid w:val="00704B37"/>
    <w:pPr>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F37CF0"/>
    <w:pPr>
      <w:keepNext/>
      <w:spacing w:before="200"/>
      <w:outlineLvl w:val="2"/>
    </w:pPr>
    <w:rPr>
      <w:sz w:val="20"/>
    </w:rPr>
  </w:style>
  <w:style w:type="paragraph" w:styleId="Heading4">
    <w:name w:val="heading 4"/>
    <w:basedOn w:val="PlainText"/>
    <w:next w:val="Normal"/>
    <w:link w:val="Heading4Char"/>
    <w:uiPriority w:val="9"/>
    <w:qFormat/>
    <w:rsid w:val="001F1F77"/>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1202FA"/>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D622B9"/>
    <w:rPr>
      <w:rFonts w:eastAsia="Times New Roman" w:cs="Arial"/>
      <w:b/>
      <w:sz w:val="24"/>
      <w:lang w:eastAsia="en-US"/>
    </w:rPr>
  </w:style>
  <w:style w:type="character" w:customStyle="1" w:styleId="Heading2Char">
    <w:name w:val="Heading 2 Char"/>
    <w:basedOn w:val="DefaultParagraphFont"/>
    <w:link w:val="Heading2"/>
    <w:uiPriority w:val="9"/>
    <w:rsid w:val="00704B37"/>
    <w:rPr>
      <w:rFonts w:eastAsia="Times New Roman" w:cs="Arial"/>
      <w:b/>
      <w:szCs w:val="24"/>
    </w:rPr>
  </w:style>
  <w:style w:type="character" w:customStyle="1" w:styleId="Heading3Char">
    <w:name w:val="Heading 3 Char"/>
    <w:basedOn w:val="DefaultParagraphFont"/>
    <w:link w:val="Heading3"/>
    <w:uiPriority w:val="9"/>
    <w:rsid w:val="00F37CF0"/>
    <w:rPr>
      <w:rFonts w:eastAsia="Times New Roman" w:cs="Arial"/>
      <w:b/>
      <w:lang w:eastAsia="en-US"/>
    </w:rPr>
  </w:style>
  <w:style w:type="character" w:customStyle="1" w:styleId="Heading4Char">
    <w:name w:val="Heading 4 Char"/>
    <w:basedOn w:val="DefaultParagraphFont"/>
    <w:link w:val="Heading4"/>
    <w:uiPriority w:val="9"/>
    <w:rsid w:val="001F1F77"/>
    <w:rPr>
      <w:rFonts w:eastAsia="Times New Roman" w:cs="Arial"/>
      <w:u w:val="single"/>
      <w:lang w:eastAsia="en-US"/>
    </w:rPr>
  </w:style>
  <w:style w:type="paragraph" w:styleId="ListBullet">
    <w:name w:val="List Bullet"/>
    <w:basedOn w:val="Normal"/>
    <w:uiPriority w:val="99"/>
    <w:unhideWhenUsed/>
    <w:rsid w:val="00D441B2"/>
    <w:pPr>
      <w:numPr>
        <w:numId w:val="30"/>
      </w:numPr>
      <w:ind w:left="426" w:hanging="426"/>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5"/>
      </w:numPr>
    </w:pPr>
  </w:style>
  <w:style w:type="paragraph" w:styleId="ListNumber2">
    <w:name w:val="List Number 2"/>
    <w:basedOn w:val="Normal"/>
    <w:uiPriority w:val="99"/>
    <w:qFormat/>
    <w:rsid w:val="00186465"/>
    <w:pPr>
      <w:numPr>
        <w:ilvl w:val="1"/>
        <w:numId w:val="5"/>
      </w:numPr>
    </w:pPr>
  </w:style>
  <w:style w:type="paragraph" w:styleId="ListNumber3">
    <w:name w:val="List Number 3"/>
    <w:basedOn w:val="Normal"/>
    <w:uiPriority w:val="99"/>
    <w:qFormat/>
    <w:rsid w:val="009E79B6"/>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1202FA"/>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semiHidden/>
    <w:unhideWhenUsed/>
    <w:rsid w:val="003E2135"/>
  </w:style>
  <w:style w:type="character" w:customStyle="1" w:styleId="CommentTextChar">
    <w:name w:val="Comment Text Char"/>
    <w:basedOn w:val="DefaultParagraphFont"/>
    <w:link w:val="CommentText"/>
    <w:uiPriority w:val="99"/>
    <w:semiHidden/>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FollowedHyperlink">
    <w:name w:val="FollowedHyperlink"/>
    <w:basedOn w:val="DefaultParagraphFont"/>
    <w:uiPriority w:val="99"/>
    <w:semiHidden/>
    <w:unhideWhenUsed/>
    <w:rsid w:val="00226327"/>
    <w:rPr>
      <w:color w:val="800080" w:themeColor="followedHyperlink"/>
      <w:u w:val="single"/>
    </w:rPr>
  </w:style>
  <w:style w:type="paragraph" w:customStyle="1" w:styleId="AdviceText">
    <w:name w:val="Advice Text"/>
    <w:basedOn w:val="Normal"/>
    <w:qFormat/>
    <w:rsid w:val="00F37CF0"/>
  </w:style>
  <w:style w:type="paragraph" w:customStyle="1" w:styleId="AdviceBullet">
    <w:name w:val="Advice Bullet"/>
    <w:basedOn w:val="ListBullet"/>
    <w:qFormat/>
    <w:rsid w:val="00F37CF0"/>
  </w:style>
  <w:style w:type="paragraph" w:styleId="FootnoteText">
    <w:name w:val="footnote text"/>
    <w:basedOn w:val="Normal"/>
    <w:link w:val="FootnoteTextChar"/>
    <w:uiPriority w:val="99"/>
    <w:semiHidden/>
    <w:unhideWhenUsed/>
    <w:rsid w:val="009A0AC5"/>
    <w:pPr>
      <w:spacing w:after="0" w:line="240" w:lineRule="auto"/>
    </w:pPr>
  </w:style>
  <w:style w:type="character" w:customStyle="1" w:styleId="FootnoteTextChar">
    <w:name w:val="Footnote Text Char"/>
    <w:basedOn w:val="DefaultParagraphFont"/>
    <w:link w:val="FootnoteText"/>
    <w:uiPriority w:val="99"/>
    <w:semiHidden/>
    <w:rsid w:val="009A0AC5"/>
    <w:rPr>
      <w:rFonts w:eastAsia="Times New Roman" w:cs="Arial"/>
      <w:lang w:eastAsia="en-US"/>
    </w:rPr>
  </w:style>
  <w:style w:type="character" w:styleId="FootnoteReference">
    <w:name w:val="footnote reference"/>
    <w:basedOn w:val="DefaultParagraphFont"/>
    <w:uiPriority w:val="99"/>
    <w:semiHidden/>
    <w:unhideWhenUsed/>
    <w:rsid w:val="009A0AC5"/>
    <w:rPr>
      <w:vertAlign w:val="superscript"/>
    </w:rPr>
  </w:style>
  <w:style w:type="paragraph" w:styleId="EndnoteText">
    <w:name w:val="endnote text"/>
    <w:basedOn w:val="Normal"/>
    <w:link w:val="EndnoteTextChar"/>
    <w:uiPriority w:val="99"/>
    <w:semiHidden/>
    <w:unhideWhenUsed/>
    <w:rsid w:val="009A0AC5"/>
    <w:pPr>
      <w:spacing w:after="0" w:line="240" w:lineRule="auto"/>
    </w:pPr>
  </w:style>
  <w:style w:type="character" w:customStyle="1" w:styleId="EndnoteTextChar">
    <w:name w:val="Endnote Text Char"/>
    <w:basedOn w:val="DefaultParagraphFont"/>
    <w:link w:val="EndnoteText"/>
    <w:uiPriority w:val="99"/>
    <w:semiHidden/>
    <w:rsid w:val="009A0AC5"/>
    <w:rPr>
      <w:rFonts w:eastAsia="Times New Roman" w:cs="Arial"/>
      <w:lang w:eastAsia="en-US"/>
    </w:rPr>
  </w:style>
  <w:style w:type="character" w:styleId="EndnoteReference">
    <w:name w:val="endnote reference"/>
    <w:basedOn w:val="DefaultParagraphFont"/>
    <w:uiPriority w:val="99"/>
    <w:semiHidden/>
    <w:unhideWhenUsed/>
    <w:rsid w:val="009A0AC5"/>
    <w:rPr>
      <w:vertAlign w:val="superscript"/>
    </w:rPr>
  </w:style>
  <w:style w:type="paragraph" w:customStyle="1" w:styleId="Plaintext0">
    <w:name w:val="Plaintext"/>
    <w:basedOn w:val="Normal"/>
    <w:qFormat/>
    <w:rsid w:val="00FC2E5A"/>
    <w:pPr>
      <w:autoSpaceDE/>
      <w:autoSpaceDN/>
      <w:adjustRightInd/>
      <w:spacing w:after="120"/>
    </w:pPr>
    <w:rPr>
      <w:rFonts w:eastAsia="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semiHidden="0" w:unhideWhenUsed="0"/>
    <w:lsdException w:name="List Number" w:semiHidden="0" w:unhideWhenUsed="0" w:qFormat="1"/>
    <w:lsdException w:name="List Number 2" w:semiHidden="0" w:unhideWhenUsed="0" w:qFormat="1"/>
    <w:lsdException w:name="List Number 3" w:semiHidden="0" w:unhideWhenUsed="0" w:qFormat="1"/>
    <w:lsdException w:name="List Number 4" w:semiHidden="0" w:unhideWhenUsed="0"/>
    <w:lsdException w:name="List Number 5" w:semiHidden="0" w:unhideWhenUsed="0"/>
    <w:lsdException w:name="Title" w:semiHidden="0" w:uiPriority="10" w:unhideWhenUsed="0"/>
    <w:lsdException w:name="Default Paragraph Font" w:uiPriority="1"/>
    <w:lsdException w:name="List Continue" w:semiHidden="0"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D622B9"/>
    <w:pPr>
      <w:jc w:val="center"/>
      <w:outlineLvl w:val="0"/>
    </w:pPr>
    <w:rPr>
      <w:b/>
      <w:sz w:val="24"/>
    </w:rPr>
  </w:style>
  <w:style w:type="paragraph" w:styleId="Heading2">
    <w:name w:val="heading 2"/>
    <w:basedOn w:val="Header"/>
    <w:next w:val="Normal"/>
    <w:link w:val="Heading2Char"/>
    <w:uiPriority w:val="9"/>
    <w:qFormat/>
    <w:rsid w:val="00704B37"/>
    <w:pPr>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F37CF0"/>
    <w:pPr>
      <w:keepNext/>
      <w:spacing w:before="200"/>
      <w:outlineLvl w:val="2"/>
    </w:pPr>
    <w:rPr>
      <w:sz w:val="20"/>
    </w:rPr>
  </w:style>
  <w:style w:type="paragraph" w:styleId="Heading4">
    <w:name w:val="heading 4"/>
    <w:basedOn w:val="PlainText"/>
    <w:next w:val="Normal"/>
    <w:link w:val="Heading4Char"/>
    <w:uiPriority w:val="9"/>
    <w:qFormat/>
    <w:rsid w:val="001F1F77"/>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1202FA"/>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D622B9"/>
    <w:rPr>
      <w:rFonts w:eastAsia="Times New Roman" w:cs="Arial"/>
      <w:b/>
      <w:sz w:val="24"/>
      <w:lang w:eastAsia="en-US"/>
    </w:rPr>
  </w:style>
  <w:style w:type="character" w:customStyle="1" w:styleId="Heading2Char">
    <w:name w:val="Heading 2 Char"/>
    <w:basedOn w:val="DefaultParagraphFont"/>
    <w:link w:val="Heading2"/>
    <w:uiPriority w:val="9"/>
    <w:rsid w:val="00704B37"/>
    <w:rPr>
      <w:rFonts w:eastAsia="Times New Roman" w:cs="Arial"/>
      <w:b/>
      <w:szCs w:val="24"/>
    </w:rPr>
  </w:style>
  <w:style w:type="character" w:customStyle="1" w:styleId="Heading3Char">
    <w:name w:val="Heading 3 Char"/>
    <w:basedOn w:val="DefaultParagraphFont"/>
    <w:link w:val="Heading3"/>
    <w:uiPriority w:val="9"/>
    <w:rsid w:val="00F37CF0"/>
    <w:rPr>
      <w:rFonts w:eastAsia="Times New Roman" w:cs="Arial"/>
      <w:b/>
      <w:lang w:eastAsia="en-US"/>
    </w:rPr>
  </w:style>
  <w:style w:type="character" w:customStyle="1" w:styleId="Heading4Char">
    <w:name w:val="Heading 4 Char"/>
    <w:basedOn w:val="DefaultParagraphFont"/>
    <w:link w:val="Heading4"/>
    <w:uiPriority w:val="9"/>
    <w:rsid w:val="001F1F77"/>
    <w:rPr>
      <w:rFonts w:eastAsia="Times New Roman" w:cs="Arial"/>
      <w:u w:val="single"/>
      <w:lang w:eastAsia="en-US"/>
    </w:rPr>
  </w:style>
  <w:style w:type="paragraph" w:styleId="ListBullet">
    <w:name w:val="List Bullet"/>
    <w:basedOn w:val="Normal"/>
    <w:uiPriority w:val="99"/>
    <w:unhideWhenUsed/>
    <w:rsid w:val="00D441B2"/>
    <w:pPr>
      <w:numPr>
        <w:numId w:val="30"/>
      </w:numPr>
      <w:ind w:left="426" w:hanging="426"/>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5"/>
      </w:numPr>
    </w:pPr>
  </w:style>
  <w:style w:type="paragraph" w:styleId="ListNumber2">
    <w:name w:val="List Number 2"/>
    <w:basedOn w:val="Normal"/>
    <w:uiPriority w:val="99"/>
    <w:qFormat/>
    <w:rsid w:val="00186465"/>
    <w:pPr>
      <w:numPr>
        <w:ilvl w:val="1"/>
        <w:numId w:val="5"/>
      </w:numPr>
    </w:pPr>
  </w:style>
  <w:style w:type="paragraph" w:styleId="ListNumber3">
    <w:name w:val="List Number 3"/>
    <w:basedOn w:val="Normal"/>
    <w:uiPriority w:val="99"/>
    <w:qFormat/>
    <w:rsid w:val="009E79B6"/>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1202FA"/>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semiHidden/>
    <w:unhideWhenUsed/>
    <w:rsid w:val="003E2135"/>
  </w:style>
  <w:style w:type="character" w:customStyle="1" w:styleId="CommentTextChar">
    <w:name w:val="Comment Text Char"/>
    <w:basedOn w:val="DefaultParagraphFont"/>
    <w:link w:val="CommentText"/>
    <w:uiPriority w:val="99"/>
    <w:semiHidden/>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FollowedHyperlink">
    <w:name w:val="FollowedHyperlink"/>
    <w:basedOn w:val="DefaultParagraphFont"/>
    <w:uiPriority w:val="99"/>
    <w:semiHidden/>
    <w:unhideWhenUsed/>
    <w:rsid w:val="00226327"/>
    <w:rPr>
      <w:color w:val="800080" w:themeColor="followedHyperlink"/>
      <w:u w:val="single"/>
    </w:rPr>
  </w:style>
  <w:style w:type="paragraph" w:customStyle="1" w:styleId="AdviceText">
    <w:name w:val="Advice Text"/>
    <w:basedOn w:val="Normal"/>
    <w:qFormat/>
    <w:rsid w:val="00F37CF0"/>
  </w:style>
  <w:style w:type="paragraph" w:customStyle="1" w:styleId="AdviceBullet">
    <w:name w:val="Advice Bullet"/>
    <w:basedOn w:val="ListBullet"/>
    <w:qFormat/>
    <w:rsid w:val="00F37CF0"/>
  </w:style>
  <w:style w:type="paragraph" w:styleId="FootnoteText">
    <w:name w:val="footnote text"/>
    <w:basedOn w:val="Normal"/>
    <w:link w:val="FootnoteTextChar"/>
    <w:uiPriority w:val="99"/>
    <w:semiHidden/>
    <w:unhideWhenUsed/>
    <w:rsid w:val="009A0AC5"/>
    <w:pPr>
      <w:spacing w:after="0" w:line="240" w:lineRule="auto"/>
    </w:pPr>
  </w:style>
  <w:style w:type="character" w:customStyle="1" w:styleId="FootnoteTextChar">
    <w:name w:val="Footnote Text Char"/>
    <w:basedOn w:val="DefaultParagraphFont"/>
    <w:link w:val="FootnoteText"/>
    <w:uiPriority w:val="99"/>
    <w:semiHidden/>
    <w:rsid w:val="009A0AC5"/>
    <w:rPr>
      <w:rFonts w:eastAsia="Times New Roman" w:cs="Arial"/>
      <w:lang w:eastAsia="en-US"/>
    </w:rPr>
  </w:style>
  <w:style w:type="character" w:styleId="FootnoteReference">
    <w:name w:val="footnote reference"/>
    <w:basedOn w:val="DefaultParagraphFont"/>
    <w:uiPriority w:val="99"/>
    <w:semiHidden/>
    <w:unhideWhenUsed/>
    <w:rsid w:val="009A0AC5"/>
    <w:rPr>
      <w:vertAlign w:val="superscript"/>
    </w:rPr>
  </w:style>
  <w:style w:type="paragraph" w:styleId="EndnoteText">
    <w:name w:val="endnote text"/>
    <w:basedOn w:val="Normal"/>
    <w:link w:val="EndnoteTextChar"/>
    <w:uiPriority w:val="99"/>
    <w:semiHidden/>
    <w:unhideWhenUsed/>
    <w:rsid w:val="009A0AC5"/>
    <w:pPr>
      <w:spacing w:after="0" w:line="240" w:lineRule="auto"/>
    </w:pPr>
  </w:style>
  <w:style w:type="character" w:customStyle="1" w:styleId="EndnoteTextChar">
    <w:name w:val="Endnote Text Char"/>
    <w:basedOn w:val="DefaultParagraphFont"/>
    <w:link w:val="EndnoteText"/>
    <w:uiPriority w:val="99"/>
    <w:semiHidden/>
    <w:rsid w:val="009A0AC5"/>
    <w:rPr>
      <w:rFonts w:eastAsia="Times New Roman" w:cs="Arial"/>
      <w:lang w:eastAsia="en-US"/>
    </w:rPr>
  </w:style>
  <w:style w:type="character" w:styleId="EndnoteReference">
    <w:name w:val="endnote reference"/>
    <w:basedOn w:val="DefaultParagraphFont"/>
    <w:uiPriority w:val="99"/>
    <w:semiHidden/>
    <w:unhideWhenUsed/>
    <w:rsid w:val="009A0AC5"/>
    <w:rPr>
      <w:vertAlign w:val="superscript"/>
    </w:rPr>
  </w:style>
  <w:style w:type="paragraph" w:customStyle="1" w:styleId="Plaintext0">
    <w:name w:val="Plaintext"/>
    <w:basedOn w:val="Normal"/>
    <w:qFormat/>
    <w:rsid w:val="00FC2E5A"/>
    <w:pPr>
      <w:autoSpaceDE/>
      <w:autoSpaceDN/>
      <w:adjustRightInd/>
      <w:spacing w:after="120"/>
    </w:pPr>
    <w:rPr>
      <w:rFonts w:eastAsia="Calibri" w:cs="Times New Roman"/>
    </w:rPr>
  </w:style>
</w:styles>
</file>

<file path=word/webSettings.xml><?xml version="1.0" encoding="utf-8"?>
<w:webSettings xmlns:r="http://schemas.openxmlformats.org/officeDocument/2006/relationships" xmlns:w="http://schemas.openxmlformats.org/wordprocessingml/2006/main">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esc.environment.gov.au/pubs/iesc-information-guidelines.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23"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1626</Words>
  <Characters>9677</Characters>
  <Application>Microsoft Office Word</Application>
  <DocSecurity>0</DocSecurity>
  <Lines>172</Lines>
  <Paragraphs>70</Paragraphs>
  <ScaleCrop>false</ScaleCrop>
  <LinksUpToDate>false</LinksUpToDate>
  <CharactersWithSpaces>11233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seam gas project IESC 2014-060: Strike Energy Multi-well Exploration and Appraisal Production Testing from Deep Coals in PEL 96, Cooper Basin – New Development</dc:title>
  <dc:creator/>
  <cp:lastModifiedBy/>
  <cp:revision>1</cp:revision>
  <dcterms:created xsi:type="dcterms:W3CDTF">2014-12-17T00:00:00Z</dcterms:created>
  <dcterms:modified xsi:type="dcterms:W3CDTF">2014-12-17T00:02:00Z</dcterms:modified>
</cp:coreProperties>
</file>