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839" cy="2357371"/>
                    </a:xfrm>
                    <a:prstGeom prst="rect">
                      <a:avLst/>
                    </a:prstGeom>
                    <a:noFill/>
                    <a:ln w="9525">
                      <a:noFill/>
                      <a:miter lim="800000"/>
                      <a:headEnd/>
                      <a:tailEnd/>
                    </a:ln>
                  </pic:spPr>
                </pic:pic>
              </a:graphicData>
            </a:graphic>
          </wp:anchor>
        </w:drawing>
      </w:r>
      <w:r w:rsidR="001765DA" w:rsidRPr="002A5EC3">
        <w:rPr>
          <w:rFonts w:ascii="Arial" w:hAnsi="Arial" w:cs="Arial"/>
          <w:b/>
        </w:rPr>
        <w:t>Advi</w:t>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1765DA" w:rsidRPr="002A5EC3" w:rsidRDefault="00F027B8" w:rsidP="0032087E">
      <w:pPr>
        <w:pStyle w:val="Header"/>
        <w:keepLines/>
        <w:tabs>
          <w:tab w:val="left" w:pos="2835"/>
        </w:tabs>
        <w:spacing w:after="200" w:line="276" w:lineRule="auto"/>
        <w:ind w:left="-360" w:right="-289"/>
        <w:jc w:val="center"/>
        <w:rPr>
          <w:rFonts w:ascii="Arial" w:hAnsi="Arial" w:cs="Arial"/>
          <w:b/>
        </w:rPr>
      </w:pPr>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 </w:t>
      </w:r>
    </w:p>
    <w:p w:rsidR="008C6A05" w:rsidRPr="002A5EC3" w:rsidRDefault="001765DA"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Proposed action:</w:t>
      </w:r>
      <w:r w:rsidR="002974BC" w:rsidRPr="002A5EC3">
        <w:rPr>
          <w:rFonts w:ascii="Arial" w:hAnsi="Arial" w:cs="Arial"/>
          <w:b/>
          <w:sz w:val="20"/>
          <w:lang w:eastAsia="en-AU"/>
        </w:rPr>
        <w:t xml:space="preserve"> </w:t>
      </w:r>
      <w:bookmarkStart w:id="0" w:name="OLE_LINK1"/>
      <w:bookmarkStart w:id="1" w:name="OLE_LINK2"/>
      <w:r w:rsidR="00B9035E" w:rsidRPr="00B9035E">
        <w:rPr>
          <w:rFonts w:ascii="Arial" w:hAnsi="Arial" w:cs="Arial"/>
          <w:b/>
          <w:sz w:val="20"/>
          <w:lang w:eastAsia="en-AU"/>
        </w:rPr>
        <w:t xml:space="preserve">Stratford Extension Project </w:t>
      </w:r>
      <w:r w:rsidR="00E21678" w:rsidRPr="002A5EC3">
        <w:rPr>
          <w:rFonts w:ascii="Arial" w:hAnsi="Arial" w:cs="Arial"/>
          <w:b/>
          <w:sz w:val="20"/>
          <w:lang w:eastAsia="en-AU"/>
        </w:rPr>
        <w:t>(</w:t>
      </w:r>
      <w:r w:rsidR="00B9035E" w:rsidRPr="00B9035E">
        <w:rPr>
          <w:rFonts w:ascii="Arial" w:hAnsi="Arial" w:cs="Arial"/>
          <w:b/>
          <w:sz w:val="20"/>
          <w:lang w:eastAsia="en-AU"/>
        </w:rPr>
        <w:t>EPBC 2011/6176</w:t>
      </w:r>
      <w:r w:rsidR="00E21678" w:rsidRPr="002A5EC3">
        <w:rPr>
          <w:rFonts w:ascii="Arial" w:hAnsi="Arial" w:cs="Arial"/>
          <w:b/>
          <w:sz w:val="20"/>
          <w:lang w:eastAsia="en-AU"/>
        </w:rPr>
        <w:t>)</w:t>
      </w:r>
      <w:r w:rsidR="00C803D7">
        <w:rPr>
          <w:rFonts w:ascii="Arial" w:hAnsi="Arial" w:cs="Arial"/>
          <w:b/>
          <w:sz w:val="20"/>
          <w:lang w:eastAsia="en-AU"/>
        </w:rPr>
        <w:t xml:space="preserve"> –</w:t>
      </w:r>
      <w:r w:rsidR="004722B4" w:rsidRPr="003A149B">
        <w:rPr>
          <w:rFonts w:ascii="Arial" w:hAnsi="Arial" w:cs="Arial"/>
          <w:b/>
          <w:sz w:val="20"/>
          <w:lang w:eastAsia="en-AU"/>
        </w:rPr>
        <w:t xml:space="preserve"> </w:t>
      </w:r>
      <w:r w:rsidR="00C803D7">
        <w:rPr>
          <w:rFonts w:ascii="Arial" w:hAnsi="Arial" w:cs="Arial"/>
          <w:b/>
          <w:sz w:val="20"/>
          <w:lang w:eastAsia="en-AU"/>
        </w:rPr>
        <w:t>Expansion</w:t>
      </w:r>
      <w:bookmarkEnd w:id="0"/>
      <w:bookmarkEnd w:id="1"/>
    </w:p>
    <w:tbl>
      <w:tblPr>
        <w:tblW w:w="9809" w:type="dxa"/>
        <w:tblBorders>
          <w:insideH w:val="single" w:sz="4" w:space="0" w:color="auto"/>
        </w:tblBorders>
        <w:tblCellMar>
          <w:top w:w="113" w:type="dxa"/>
          <w:bottom w:w="113" w:type="dxa"/>
        </w:tblCellMar>
        <w:tblLook w:val="01E0"/>
      </w:tblPr>
      <w:tblGrid>
        <w:gridCol w:w="2093"/>
        <w:gridCol w:w="7716"/>
      </w:tblGrid>
      <w:tr w:rsidR="001765DA" w:rsidRPr="00B9035E" w:rsidTr="006632EC">
        <w:trPr>
          <w:trHeight w:val="417"/>
        </w:trPr>
        <w:tc>
          <w:tcPr>
            <w:tcW w:w="2093" w:type="dxa"/>
            <w:tcBorders>
              <w:top w:val="single" w:sz="4" w:space="0" w:color="auto"/>
              <w:bottom w:val="single" w:sz="4" w:space="0" w:color="auto"/>
            </w:tcBorders>
          </w:tcPr>
          <w:p w:rsidR="001765DA" w:rsidRPr="00B9035E" w:rsidRDefault="001765DA" w:rsidP="00062A46">
            <w:pPr>
              <w:pStyle w:val="tablelabel"/>
              <w:spacing w:line="276" w:lineRule="auto"/>
              <w:rPr>
                <w:rFonts w:cs="Arial"/>
                <w:b w:val="0"/>
                <w:sz w:val="20"/>
              </w:rPr>
            </w:pPr>
            <w:r w:rsidRPr="00B9035E">
              <w:rPr>
                <w:rFonts w:cs="Arial"/>
                <w:sz w:val="20"/>
              </w:rPr>
              <w:t>Requesting agency</w:t>
            </w:r>
          </w:p>
        </w:tc>
        <w:tc>
          <w:tcPr>
            <w:tcW w:w="7716" w:type="dxa"/>
            <w:tcBorders>
              <w:top w:val="single" w:sz="4" w:space="0" w:color="auto"/>
              <w:bottom w:val="single" w:sz="4" w:space="0" w:color="auto"/>
            </w:tcBorders>
          </w:tcPr>
          <w:p w:rsidR="001765DA" w:rsidRPr="00B9035E" w:rsidRDefault="001765DA" w:rsidP="004722B4">
            <w:pPr>
              <w:spacing w:line="276" w:lineRule="auto"/>
              <w:rPr>
                <w:rFonts w:ascii="Arial" w:hAnsi="Arial" w:cs="Arial"/>
                <w:sz w:val="20"/>
                <w:szCs w:val="20"/>
              </w:rPr>
            </w:pPr>
            <w:r w:rsidRPr="00B9035E">
              <w:rPr>
                <w:rFonts w:ascii="Arial" w:hAnsi="Arial" w:cs="Arial"/>
                <w:sz w:val="20"/>
                <w:szCs w:val="20"/>
              </w:rPr>
              <w:t xml:space="preserve">Department of Sustainability, Environment, Water, Population </w:t>
            </w:r>
            <w:r w:rsidR="002974BC" w:rsidRPr="00B9035E">
              <w:rPr>
                <w:rFonts w:ascii="Arial" w:hAnsi="Arial" w:cs="Arial"/>
                <w:sz w:val="20"/>
                <w:szCs w:val="20"/>
              </w:rPr>
              <w:t>and</w:t>
            </w:r>
            <w:r w:rsidRPr="00B9035E">
              <w:rPr>
                <w:rFonts w:ascii="Arial" w:hAnsi="Arial" w:cs="Arial"/>
                <w:sz w:val="20"/>
                <w:szCs w:val="20"/>
              </w:rPr>
              <w:t xml:space="preserve"> Communities</w:t>
            </w:r>
            <w:r w:rsidR="00F56411" w:rsidRPr="00B9035E">
              <w:rPr>
                <w:rFonts w:ascii="Arial" w:hAnsi="Arial" w:cs="Arial"/>
                <w:sz w:val="20"/>
                <w:szCs w:val="20"/>
              </w:rPr>
              <w:t xml:space="preserve"> </w:t>
            </w:r>
          </w:p>
        </w:tc>
      </w:tr>
      <w:tr w:rsidR="001765DA" w:rsidRPr="00B9035E" w:rsidTr="006632EC">
        <w:trPr>
          <w:trHeight w:val="136"/>
        </w:trPr>
        <w:tc>
          <w:tcPr>
            <w:tcW w:w="2093" w:type="dxa"/>
            <w:tcBorders>
              <w:top w:val="single" w:sz="4" w:space="0" w:color="auto"/>
              <w:bottom w:val="single" w:sz="4" w:space="0" w:color="auto"/>
            </w:tcBorders>
          </w:tcPr>
          <w:p w:rsidR="001765DA" w:rsidRPr="00B9035E" w:rsidRDefault="001765DA" w:rsidP="00062A46">
            <w:pPr>
              <w:pStyle w:val="tablelabel"/>
              <w:spacing w:line="276" w:lineRule="auto"/>
              <w:rPr>
                <w:rFonts w:cs="Arial"/>
                <w:sz w:val="20"/>
              </w:rPr>
            </w:pPr>
            <w:r w:rsidRPr="00B9035E">
              <w:rPr>
                <w:rFonts w:cs="Arial"/>
                <w:sz w:val="20"/>
              </w:rPr>
              <w:t>Date of request</w:t>
            </w:r>
          </w:p>
        </w:tc>
        <w:tc>
          <w:tcPr>
            <w:tcW w:w="7716" w:type="dxa"/>
            <w:tcBorders>
              <w:top w:val="single" w:sz="4" w:space="0" w:color="auto"/>
              <w:bottom w:val="single" w:sz="4" w:space="0" w:color="auto"/>
            </w:tcBorders>
          </w:tcPr>
          <w:p w:rsidR="001765DA" w:rsidRPr="00B9035E" w:rsidRDefault="00811B76" w:rsidP="004722B4">
            <w:pPr>
              <w:spacing w:line="276" w:lineRule="auto"/>
              <w:rPr>
                <w:rFonts w:ascii="Arial" w:hAnsi="Arial" w:cs="Arial"/>
                <w:sz w:val="20"/>
                <w:szCs w:val="20"/>
              </w:rPr>
            </w:pPr>
            <w:r w:rsidRPr="00B9035E">
              <w:rPr>
                <w:rFonts w:ascii="Arial" w:hAnsi="Arial" w:cs="Arial"/>
                <w:sz w:val="20"/>
                <w:szCs w:val="20"/>
              </w:rPr>
              <w:t>18 January</w:t>
            </w:r>
            <w:r w:rsidR="00A10BAB" w:rsidRPr="00B9035E">
              <w:rPr>
                <w:rFonts w:ascii="Arial" w:hAnsi="Arial" w:cs="Arial"/>
                <w:sz w:val="20"/>
                <w:szCs w:val="20"/>
              </w:rPr>
              <w:t xml:space="preserve"> </w:t>
            </w:r>
            <w:r w:rsidR="00716583" w:rsidRPr="00B9035E">
              <w:rPr>
                <w:rFonts w:ascii="Arial" w:hAnsi="Arial" w:cs="Arial"/>
                <w:sz w:val="20"/>
                <w:szCs w:val="20"/>
              </w:rPr>
              <w:t>201</w:t>
            </w:r>
            <w:r w:rsidR="00062A46" w:rsidRPr="00B9035E">
              <w:rPr>
                <w:rFonts w:ascii="Arial" w:hAnsi="Arial" w:cs="Arial"/>
                <w:sz w:val="20"/>
                <w:szCs w:val="20"/>
              </w:rPr>
              <w:t>3</w:t>
            </w:r>
            <w:r w:rsidR="002A5EC3" w:rsidRPr="00B9035E">
              <w:rPr>
                <w:rFonts w:ascii="Arial" w:hAnsi="Arial" w:cs="Arial"/>
                <w:sz w:val="20"/>
                <w:szCs w:val="20"/>
              </w:rPr>
              <w:t xml:space="preserve"> </w:t>
            </w:r>
          </w:p>
        </w:tc>
      </w:tr>
      <w:tr w:rsidR="00185039" w:rsidRPr="00B9035E" w:rsidTr="006632EC">
        <w:trPr>
          <w:trHeight w:val="19"/>
        </w:trPr>
        <w:tc>
          <w:tcPr>
            <w:tcW w:w="2093" w:type="dxa"/>
            <w:tcBorders>
              <w:top w:val="single" w:sz="4" w:space="0" w:color="auto"/>
              <w:bottom w:val="single" w:sz="4" w:space="0" w:color="auto"/>
            </w:tcBorders>
          </w:tcPr>
          <w:p w:rsidR="00185039" w:rsidRPr="00B9035E" w:rsidRDefault="00185039" w:rsidP="00062A46">
            <w:pPr>
              <w:pStyle w:val="tablelabel"/>
              <w:spacing w:line="276" w:lineRule="auto"/>
              <w:rPr>
                <w:rFonts w:cs="Arial"/>
                <w:sz w:val="20"/>
              </w:rPr>
            </w:pPr>
            <w:r w:rsidRPr="00B9035E">
              <w:rPr>
                <w:rFonts w:cs="Arial"/>
                <w:sz w:val="20"/>
              </w:rPr>
              <w:t>Date request accepted</w:t>
            </w:r>
          </w:p>
        </w:tc>
        <w:tc>
          <w:tcPr>
            <w:tcW w:w="7716" w:type="dxa"/>
            <w:tcBorders>
              <w:top w:val="single" w:sz="4" w:space="0" w:color="auto"/>
              <w:bottom w:val="single" w:sz="4" w:space="0" w:color="auto"/>
            </w:tcBorders>
          </w:tcPr>
          <w:p w:rsidR="00185039" w:rsidRPr="00B9035E" w:rsidRDefault="00811B76" w:rsidP="00811B76">
            <w:pPr>
              <w:spacing w:line="276" w:lineRule="auto"/>
              <w:rPr>
                <w:rFonts w:ascii="Arial" w:hAnsi="Arial" w:cs="Arial"/>
                <w:sz w:val="20"/>
                <w:szCs w:val="20"/>
              </w:rPr>
            </w:pPr>
            <w:r w:rsidRPr="00B9035E">
              <w:rPr>
                <w:rFonts w:ascii="Arial" w:hAnsi="Arial" w:cs="Arial"/>
                <w:sz w:val="20"/>
                <w:szCs w:val="20"/>
              </w:rPr>
              <w:t>21 January</w:t>
            </w:r>
            <w:r w:rsidR="00185039" w:rsidRPr="00B9035E">
              <w:rPr>
                <w:rFonts w:ascii="Arial" w:hAnsi="Arial" w:cs="Arial"/>
                <w:sz w:val="20"/>
                <w:szCs w:val="20"/>
              </w:rPr>
              <w:t xml:space="preserve"> 201</w:t>
            </w:r>
            <w:r w:rsidR="00062A46" w:rsidRPr="00B9035E">
              <w:rPr>
                <w:rFonts w:ascii="Arial" w:hAnsi="Arial" w:cs="Arial"/>
                <w:sz w:val="20"/>
                <w:szCs w:val="20"/>
              </w:rPr>
              <w:t>3</w:t>
            </w:r>
          </w:p>
        </w:tc>
      </w:tr>
      <w:tr w:rsidR="00062A46" w:rsidRPr="00B9035E" w:rsidTr="006632EC">
        <w:trPr>
          <w:trHeight w:val="19"/>
        </w:trPr>
        <w:tc>
          <w:tcPr>
            <w:tcW w:w="2093" w:type="dxa"/>
            <w:tcBorders>
              <w:top w:val="single" w:sz="4" w:space="0" w:color="auto"/>
              <w:bottom w:val="single" w:sz="4" w:space="0" w:color="auto"/>
            </w:tcBorders>
            <w:vAlign w:val="center"/>
          </w:tcPr>
          <w:p w:rsidR="00062A46" w:rsidRPr="00B9035E" w:rsidRDefault="00062A46" w:rsidP="004722B4">
            <w:pPr>
              <w:pStyle w:val="tablelabel"/>
              <w:rPr>
                <w:rFonts w:cs="Arial"/>
                <w:b w:val="0"/>
                <w:sz w:val="20"/>
              </w:rPr>
            </w:pPr>
            <w:r w:rsidRPr="00B9035E">
              <w:rPr>
                <w:rFonts w:cs="Arial"/>
                <w:sz w:val="20"/>
              </w:rPr>
              <w:t xml:space="preserve">Advice stage </w:t>
            </w:r>
          </w:p>
        </w:tc>
        <w:tc>
          <w:tcPr>
            <w:tcW w:w="7716" w:type="dxa"/>
            <w:tcBorders>
              <w:top w:val="single" w:sz="4" w:space="0" w:color="auto"/>
              <w:bottom w:val="single" w:sz="4" w:space="0" w:color="auto"/>
            </w:tcBorders>
            <w:vAlign w:val="center"/>
          </w:tcPr>
          <w:p w:rsidR="00062A46" w:rsidRPr="00B9035E" w:rsidRDefault="00062A46" w:rsidP="004722B4">
            <w:pPr>
              <w:autoSpaceDE w:val="0"/>
              <w:autoSpaceDN w:val="0"/>
              <w:adjustRightInd w:val="0"/>
              <w:rPr>
                <w:rFonts w:ascii="Arial" w:hAnsi="Arial" w:cs="Arial"/>
                <w:sz w:val="20"/>
                <w:lang w:eastAsia="en-AU"/>
              </w:rPr>
            </w:pPr>
            <w:r w:rsidRPr="00B9035E">
              <w:rPr>
                <w:rFonts w:ascii="Arial" w:hAnsi="Arial" w:cs="Arial"/>
                <w:sz w:val="20"/>
                <w:lang w:eastAsia="en-AU"/>
              </w:rPr>
              <w:t>Environment Impact Assessment (draft)</w:t>
            </w:r>
          </w:p>
        </w:tc>
      </w:tr>
      <w:tr w:rsidR="00062A46" w:rsidRPr="002A5EC3" w:rsidTr="006632EC">
        <w:trPr>
          <w:trHeight w:val="2588"/>
        </w:trPr>
        <w:tc>
          <w:tcPr>
            <w:tcW w:w="2093" w:type="dxa"/>
            <w:tcBorders>
              <w:top w:val="single" w:sz="4" w:space="0" w:color="auto"/>
              <w:bottom w:val="single" w:sz="4" w:space="0" w:color="auto"/>
            </w:tcBorders>
          </w:tcPr>
          <w:p w:rsidR="00062A46" w:rsidRPr="002A5EC3" w:rsidRDefault="00062A46" w:rsidP="00062A46">
            <w:pPr>
              <w:pStyle w:val="tablelabel"/>
              <w:spacing w:after="360" w:line="276" w:lineRule="auto"/>
              <w:rPr>
                <w:rFonts w:cs="Arial"/>
                <w:sz w:val="20"/>
              </w:rPr>
            </w:pPr>
            <w:r w:rsidRPr="002A5EC3">
              <w:rPr>
                <w:rFonts w:cs="Arial"/>
                <w:sz w:val="20"/>
              </w:rPr>
              <w:t>Summary of request</w:t>
            </w:r>
            <w:r>
              <w:rPr>
                <w:rFonts w:cs="Arial"/>
                <w:sz w:val="20"/>
              </w:rPr>
              <w:t xml:space="preserve"> from the regulator</w:t>
            </w:r>
          </w:p>
        </w:tc>
        <w:tc>
          <w:tcPr>
            <w:tcW w:w="7716" w:type="dxa"/>
            <w:tcBorders>
              <w:top w:val="single" w:sz="4" w:space="0" w:color="auto"/>
              <w:bottom w:val="single" w:sz="4" w:space="0" w:color="auto"/>
            </w:tcBorders>
          </w:tcPr>
          <w:p w:rsidR="00062A46" w:rsidRPr="00B9035E" w:rsidRDefault="00062A46" w:rsidP="00D97037">
            <w:pPr>
              <w:tabs>
                <w:tab w:val="left" w:pos="425"/>
              </w:tabs>
              <w:spacing w:after="200" w:line="276" w:lineRule="auto"/>
              <w:rPr>
                <w:rFonts w:ascii="Arial" w:hAnsi="Arial" w:cs="Arial"/>
                <w:b/>
                <w:sz w:val="20"/>
                <w:szCs w:val="20"/>
              </w:rPr>
            </w:pPr>
            <w:r w:rsidRPr="002A5EC3">
              <w:rPr>
                <w:rFonts w:ascii="Arial" w:hAnsi="Arial" w:cs="Arial"/>
                <w:sz w:val="20"/>
                <w:szCs w:val="20"/>
              </w:rPr>
              <w:t>The</w:t>
            </w:r>
            <w:r>
              <w:rPr>
                <w:rFonts w:ascii="Arial" w:hAnsi="Arial" w:cs="Arial"/>
                <w:sz w:val="20"/>
                <w:szCs w:val="20"/>
              </w:rPr>
              <w:t xml:space="preserve"> </w:t>
            </w:r>
            <w:r w:rsidRPr="002A5EC3">
              <w:rPr>
                <w:rFonts w:ascii="Arial" w:hAnsi="Arial" w:cs="Arial"/>
                <w:sz w:val="20"/>
                <w:szCs w:val="20"/>
              </w:rPr>
              <w:t>Department of Sustainability, Environment, Water, Population and C</w:t>
            </w:r>
            <w:r>
              <w:rPr>
                <w:rFonts w:ascii="Arial" w:hAnsi="Arial" w:cs="Arial"/>
                <w:sz w:val="20"/>
                <w:szCs w:val="20"/>
              </w:rPr>
              <w:t>ommunities (the D</w:t>
            </w:r>
            <w:r w:rsidRPr="002A5EC3">
              <w:rPr>
                <w:rFonts w:ascii="Arial" w:hAnsi="Arial" w:cs="Arial"/>
                <w:sz w:val="20"/>
                <w:szCs w:val="20"/>
              </w:rPr>
              <w:t xml:space="preserve">epartment) is currently assessing the proposed project in accordance with the provisions of the </w:t>
            </w:r>
            <w:r w:rsidRPr="002A5EC3">
              <w:rPr>
                <w:rFonts w:ascii="Arial" w:hAnsi="Arial" w:cs="Arial"/>
                <w:i/>
                <w:sz w:val="20"/>
                <w:szCs w:val="20"/>
              </w:rPr>
              <w:t xml:space="preserve">Environment Protection and Biodiversity Conservation Act 1999 </w:t>
            </w:r>
            <w:r w:rsidRPr="002A5EC3">
              <w:rPr>
                <w:rFonts w:ascii="Arial" w:hAnsi="Arial" w:cs="Arial"/>
                <w:sz w:val="20"/>
                <w:szCs w:val="20"/>
              </w:rPr>
              <w:t>(EPBC Act)</w:t>
            </w:r>
            <w:r>
              <w:rPr>
                <w:rFonts w:ascii="Arial" w:hAnsi="Arial" w:cs="Arial"/>
                <w:sz w:val="20"/>
                <w:szCs w:val="20"/>
              </w:rPr>
              <w:t>.</w:t>
            </w:r>
          </w:p>
          <w:p w:rsidR="00062A46" w:rsidRPr="002A5EC3" w:rsidRDefault="00062A46" w:rsidP="0032087E">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The D</w:t>
            </w:r>
            <w:r w:rsidRPr="002A5EC3">
              <w:rPr>
                <w:rFonts w:ascii="Arial" w:eastAsia="Times New Roman" w:hAnsi="Arial" w:cs="Arial"/>
                <w:color w:val="auto"/>
                <w:sz w:val="20"/>
                <w:szCs w:val="20"/>
                <w:lang w:eastAsia="en-US"/>
              </w:rPr>
              <w:t xml:space="preserve">epartment </w:t>
            </w:r>
            <w:r>
              <w:rPr>
                <w:rFonts w:ascii="Arial" w:eastAsia="Times New Roman" w:hAnsi="Arial" w:cs="Arial"/>
                <w:color w:val="auto"/>
                <w:sz w:val="20"/>
                <w:szCs w:val="20"/>
                <w:lang w:eastAsia="en-US"/>
              </w:rPr>
              <w:t xml:space="preserve">notifies </w:t>
            </w:r>
            <w:r w:rsidRPr="002A5EC3">
              <w:rPr>
                <w:rFonts w:ascii="Arial" w:eastAsia="Times New Roman" w:hAnsi="Arial" w:cs="Arial"/>
                <w:color w:val="auto"/>
                <w:sz w:val="20"/>
                <w:szCs w:val="20"/>
                <w:lang w:eastAsia="en-US"/>
              </w:rPr>
              <w:t xml:space="preserve">the Independent Expert Scientific Committee on Coal Seam Gas and </w:t>
            </w:r>
            <w:r>
              <w:rPr>
                <w:rFonts w:ascii="Arial" w:eastAsia="Times New Roman" w:hAnsi="Arial" w:cs="Arial"/>
                <w:color w:val="auto"/>
                <w:sz w:val="20"/>
                <w:szCs w:val="20"/>
                <w:lang w:eastAsia="en-US"/>
              </w:rPr>
              <w:t xml:space="preserve">Large </w:t>
            </w:r>
            <w:r w:rsidRPr="002A5EC3">
              <w:rPr>
                <w:rFonts w:ascii="Arial" w:eastAsia="Times New Roman" w:hAnsi="Arial" w:cs="Arial"/>
                <w:color w:val="auto"/>
                <w:sz w:val="20"/>
                <w:szCs w:val="20"/>
                <w:lang w:eastAsia="en-US"/>
              </w:rPr>
              <w:t xml:space="preserve">Coal Mining </w:t>
            </w:r>
            <w:r>
              <w:rPr>
                <w:rFonts w:ascii="Arial" w:eastAsia="Times New Roman" w:hAnsi="Arial" w:cs="Arial"/>
                <w:color w:val="auto"/>
                <w:sz w:val="20"/>
                <w:szCs w:val="20"/>
                <w:lang w:eastAsia="en-US"/>
              </w:rPr>
              <w:t xml:space="preserve">Development </w:t>
            </w:r>
            <w:r w:rsidRPr="002A5EC3">
              <w:rPr>
                <w:rFonts w:ascii="Arial" w:eastAsia="Times New Roman" w:hAnsi="Arial" w:cs="Arial"/>
                <w:color w:val="auto"/>
                <w:sz w:val="20"/>
                <w:szCs w:val="20"/>
                <w:lang w:eastAsia="en-US"/>
              </w:rPr>
              <w:t xml:space="preserve">(the </w:t>
            </w:r>
            <w:r>
              <w:rPr>
                <w:rFonts w:ascii="Arial" w:eastAsia="Times New Roman" w:hAnsi="Arial" w:cs="Arial"/>
                <w:color w:val="auto"/>
                <w:sz w:val="20"/>
                <w:szCs w:val="20"/>
                <w:lang w:eastAsia="en-US"/>
              </w:rPr>
              <w:t>C</w:t>
            </w:r>
            <w:r w:rsidRPr="002A5EC3">
              <w:rPr>
                <w:rFonts w:ascii="Arial" w:eastAsia="Times New Roman" w:hAnsi="Arial" w:cs="Arial"/>
                <w:color w:val="auto"/>
                <w:sz w:val="20"/>
                <w:szCs w:val="20"/>
                <w:lang w:eastAsia="en-US"/>
              </w:rPr>
              <w:t xml:space="preserve">ommittee) of an opportunity to comment on a </w:t>
            </w:r>
            <w:r w:rsidR="00B9035E">
              <w:rPr>
                <w:rFonts w:ascii="Arial" w:eastAsia="Times New Roman" w:hAnsi="Arial" w:cs="Arial"/>
                <w:color w:val="auto"/>
                <w:sz w:val="20"/>
                <w:szCs w:val="20"/>
                <w:lang w:eastAsia="en-US"/>
              </w:rPr>
              <w:t>draft Environmental Impact Statement</w:t>
            </w:r>
            <w:r w:rsidR="002239D8">
              <w:rPr>
                <w:rFonts w:ascii="Arial" w:eastAsia="Times New Roman" w:hAnsi="Arial" w:cs="Arial"/>
                <w:color w:val="auto"/>
                <w:sz w:val="20"/>
                <w:szCs w:val="20"/>
                <w:lang w:eastAsia="en-US"/>
              </w:rPr>
              <w:t xml:space="preserve"> (EIS)</w:t>
            </w:r>
            <w:r w:rsidRPr="002A5EC3">
              <w:rPr>
                <w:rFonts w:ascii="Arial" w:eastAsia="Times New Roman" w:hAnsi="Arial" w:cs="Arial"/>
                <w:color w:val="auto"/>
                <w:sz w:val="20"/>
                <w:szCs w:val="20"/>
                <w:lang w:eastAsia="en-US"/>
              </w:rPr>
              <w:t xml:space="preserve">. Specifically, the </w:t>
            </w:r>
            <w:r>
              <w:rPr>
                <w:rFonts w:ascii="Arial" w:eastAsia="Times New Roman" w:hAnsi="Arial" w:cs="Arial"/>
                <w:color w:val="auto"/>
                <w:sz w:val="20"/>
                <w:szCs w:val="20"/>
                <w:lang w:eastAsia="en-US"/>
              </w:rPr>
              <w:t>D</w:t>
            </w:r>
            <w:r w:rsidRPr="002A5EC3">
              <w:rPr>
                <w:rFonts w:ascii="Arial" w:eastAsia="Times New Roman" w:hAnsi="Arial" w:cs="Arial"/>
                <w:color w:val="auto"/>
                <w:sz w:val="20"/>
                <w:szCs w:val="20"/>
                <w:lang w:eastAsia="en-US"/>
              </w:rPr>
              <w:t xml:space="preserve">epartment seeks the advice of the </w:t>
            </w:r>
            <w:r w:rsidR="002239D8">
              <w:rPr>
                <w:rFonts w:ascii="Arial" w:eastAsia="Times New Roman" w:hAnsi="Arial" w:cs="Arial"/>
                <w:color w:val="auto"/>
                <w:sz w:val="20"/>
                <w:szCs w:val="20"/>
                <w:lang w:eastAsia="en-US"/>
              </w:rPr>
              <w:t>C</w:t>
            </w:r>
            <w:r w:rsidR="002239D8" w:rsidRPr="002A5EC3">
              <w:rPr>
                <w:rFonts w:ascii="Arial" w:eastAsia="Times New Roman" w:hAnsi="Arial" w:cs="Arial"/>
                <w:color w:val="auto"/>
                <w:sz w:val="20"/>
                <w:szCs w:val="20"/>
                <w:lang w:eastAsia="en-US"/>
              </w:rPr>
              <w:t xml:space="preserve">ommittee </w:t>
            </w:r>
            <w:r w:rsidRPr="002A5EC3">
              <w:rPr>
                <w:rFonts w:ascii="Arial" w:eastAsia="Times New Roman" w:hAnsi="Arial" w:cs="Arial"/>
                <w:color w:val="auto"/>
                <w:sz w:val="20"/>
                <w:szCs w:val="20"/>
                <w:lang w:eastAsia="en-US"/>
              </w:rPr>
              <w:t xml:space="preserve">on: </w:t>
            </w:r>
          </w:p>
          <w:p w:rsidR="00B9035E" w:rsidRDefault="00062A46" w:rsidP="00B9035E">
            <w:pPr>
              <w:pStyle w:val="Default"/>
              <w:spacing w:after="200" w:line="276" w:lineRule="auto"/>
              <w:rPr>
                <w:rFonts w:ascii="Arial" w:eastAsia="Times New Roman" w:hAnsi="Arial" w:cs="Arial"/>
                <w:color w:val="auto"/>
                <w:sz w:val="20"/>
                <w:szCs w:val="20"/>
                <w:lang w:eastAsia="en-US"/>
              </w:rPr>
            </w:pPr>
            <w:r w:rsidRPr="002A5EC3">
              <w:rPr>
                <w:rFonts w:ascii="Arial" w:eastAsia="Times New Roman" w:hAnsi="Arial" w:cs="Arial"/>
                <w:color w:val="auto"/>
                <w:sz w:val="20"/>
                <w:szCs w:val="20"/>
                <w:lang w:eastAsia="en-US"/>
              </w:rPr>
              <w:t>1.</w:t>
            </w:r>
            <w:r w:rsidR="00B9035E">
              <w:t xml:space="preserve"> </w:t>
            </w:r>
            <w:r w:rsidR="00B9035E" w:rsidRPr="00B9035E">
              <w:rPr>
                <w:rFonts w:ascii="Arial" w:eastAsia="Times New Roman" w:hAnsi="Arial" w:cs="Arial"/>
                <w:color w:val="auto"/>
                <w:sz w:val="20"/>
                <w:szCs w:val="20"/>
                <w:lang w:eastAsia="en-US"/>
              </w:rPr>
              <w:t>What are the likely impacts of the proposed mine on surface and ground water resources, in particular, changes to surface and groundwater dynamics and water resources which may support terrestrial and aquatic habitat?</w:t>
            </w:r>
          </w:p>
          <w:p w:rsidR="00062A46" w:rsidRPr="002A5EC3" w:rsidRDefault="00B9035E" w:rsidP="00B9035E">
            <w:pPr>
              <w:pStyle w:val="Default"/>
              <w:spacing w:after="200" w:line="276" w:lineRule="auto"/>
              <w:rPr>
                <w:rFonts w:ascii="Arial" w:hAnsi="Arial" w:cs="Arial"/>
                <w:sz w:val="20"/>
                <w:szCs w:val="20"/>
              </w:rPr>
            </w:pPr>
            <w:r w:rsidRPr="002A5EC3">
              <w:rPr>
                <w:rFonts w:ascii="Arial" w:eastAsia="Times New Roman" w:hAnsi="Arial" w:cs="Arial"/>
                <w:color w:val="auto"/>
                <w:sz w:val="20"/>
                <w:szCs w:val="20"/>
                <w:lang w:eastAsia="en-US"/>
              </w:rPr>
              <w:t>2.</w:t>
            </w:r>
            <w:r>
              <w:rPr>
                <w:rFonts w:ascii="Arial" w:eastAsia="Times New Roman" w:hAnsi="Arial" w:cs="Arial"/>
                <w:color w:val="auto"/>
                <w:sz w:val="20"/>
                <w:szCs w:val="20"/>
                <w:lang w:eastAsia="en-US"/>
              </w:rPr>
              <w:t xml:space="preserve"> </w:t>
            </w:r>
            <w:r w:rsidRPr="00B9035E">
              <w:rPr>
                <w:rFonts w:ascii="Arial" w:eastAsia="Times New Roman" w:hAnsi="Arial" w:cs="Arial"/>
                <w:color w:val="auto"/>
                <w:sz w:val="20"/>
                <w:szCs w:val="20"/>
                <w:lang w:eastAsia="en-US"/>
              </w:rPr>
              <w:t>Does the Committee find the water balance and conclusions relating to water management provided by the proponent and a</w:t>
            </w:r>
            <w:r w:rsidR="00C86616">
              <w:rPr>
                <w:rFonts w:ascii="Arial" w:eastAsia="Times New Roman" w:hAnsi="Arial" w:cs="Arial"/>
                <w:color w:val="auto"/>
                <w:sz w:val="20"/>
                <w:szCs w:val="20"/>
                <w:lang w:eastAsia="en-US"/>
              </w:rPr>
              <w:t>ttached to the</w:t>
            </w:r>
            <w:r w:rsidRPr="00B9035E">
              <w:rPr>
                <w:rFonts w:ascii="Arial" w:eastAsia="Times New Roman" w:hAnsi="Arial" w:cs="Arial"/>
                <w:color w:val="auto"/>
                <w:sz w:val="20"/>
                <w:szCs w:val="20"/>
                <w:lang w:eastAsia="en-US"/>
              </w:rPr>
              <w:t xml:space="preserve"> brief to be reasonable?</w:t>
            </w:r>
          </w:p>
        </w:tc>
      </w:tr>
      <w:tr w:rsidR="00062A46" w:rsidRPr="00B451D3" w:rsidTr="0080413F">
        <w:trPr>
          <w:trHeight w:val="452"/>
        </w:trPr>
        <w:tc>
          <w:tcPr>
            <w:tcW w:w="9809" w:type="dxa"/>
            <w:gridSpan w:val="2"/>
            <w:tcBorders>
              <w:top w:val="single" w:sz="4" w:space="0" w:color="auto"/>
              <w:bottom w:val="single" w:sz="4" w:space="0" w:color="auto"/>
            </w:tcBorders>
          </w:tcPr>
          <w:p w:rsidR="00062A46" w:rsidRDefault="00062A46" w:rsidP="00062A46">
            <w:pPr>
              <w:pStyle w:val="tablelabel"/>
              <w:spacing w:after="200" w:line="276" w:lineRule="auto"/>
              <w:rPr>
                <w:rFonts w:cs="Arial"/>
                <w:sz w:val="20"/>
              </w:rPr>
            </w:pPr>
            <w:r w:rsidRPr="00F37C48">
              <w:rPr>
                <w:rFonts w:cs="Arial"/>
                <w:sz w:val="20"/>
              </w:rPr>
              <w:t>Advice</w:t>
            </w:r>
          </w:p>
          <w:p w:rsidR="00EF1C7E" w:rsidRDefault="009D4ACC" w:rsidP="009D4ACC">
            <w:pPr>
              <w:pStyle w:val="ListNumber"/>
              <w:numPr>
                <w:ilvl w:val="0"/>
                <w:numId w:val="0"/>
              </w:numPr>
              <w:spacing w:after="200" w:line="276" w:lineRule="auto"/>
              <w:ind w:left="34"/>
              <w:rPr>
                <w:rFonts w:ascii="Arial" w:hAnsi="Arial" w:cs="Arial"/>
                <w:sz w:val="20"/>
                <w:szCs w:val="20"/>
              </w:rPr>
            </w:pPr>
            <w:r>
              <w:rPr>
                <w:rFonts w:ascii="Arial" w:hAnsi="Arial" w:cs="Arial"/>
                <w:sz w:val="20"/>
                <w:szCs w:val="20"/>
              </w:rPr>
              <w:t>The Committee was requested to provide advice to the Commonwealth regulator on the Stratford Extension Project at the Environmental Impact Assessment stage.</w:t>
            </w:r>
            <w:r w:rsidR="007E7D76">
              <w:rPr>
                <w:rFonts w:ascii="Arial" w:hAnsi="Arial" w:cs="Arial"/>
                <w:sz w:val="20"/>
                <w:szCs w:val="20"/>
              </w:rPr>
              <w:t xml:space="preserve"> </w:t>
            </w:r>
          </w:p>
          <w:p w:rsidR="00E65842" w:rsidRPr="000D325C" w:rsidRDefault="000D325C" w:rsidP="00EF1C7E">
            <w:pPr>
              <w:pStyle w:val="Default"/>
              <w:spacing w:after="200" w:line="276" w:lineRule="auto"/>
              <w:rPr>
                <w:rFonts w:ascii="Arial" w:eastAsia="Times New Roman" w:hAnsi="Arial" w:cs="Arial"/>
                <w:i/>
                <w:color w:val="auto"/>
                <w:sz w:val="20"/>
                <w:szCs w:val="20"/>
                <w:lang w:eastAsia="en-US"/>
              </w:rPr>
            </w:pPr>
            <w:r>
              <w:rPr>
                <w:rFonts w:ascii="Arial" w:eastAsia="Times New Roman" w:hAnsi="Arial" w:cs="Arial"/>
                <w:i/>
                <w:color w:val="auto"/>
                <w:sz w:val="20"/>
                <w:szCs w:val="20"/>
                <w:lang w:eastAsia="en-US"/>
              </w:rPr>
              <w:t xml:space="preserve">Question 1: </w:t>
            </w:r>
            <w:r w:rsidR="00EF1C7E" w:rsidRPr="000D325C">
              <w:rPr>
                <w:rFonts w:ascii="Arial" w:eastAsia="Times New Roman" w:hAnsi="Arial" w:cs="Arial"/>
                <w:i/>
                <w:color w:val="auto"/>
                <w:sz w:val="20"/>
                <w:szCs w:val="20"/>
                <w:lang w:eastAsia="en-US"/>
              </w:rPr>
              <w:t>What are the likely impacts of the proposed mine on surface and ground water resources, in particular, changes to surface and ground water dynamics and water resources which may support terrestrial and aquatic habitat?</w:t>
            </w:r>
          </w:p>
          <w:p w:rsidR="00A6533F" w:rsidRPr="007D015B" w:rsidRDefault="00090489" w:rsidP="007D015B">
            <w:pPr>
              <w:pStyle w:val="ListNumber"/>
              <w:spacing w:after="200" w:line="276" w:lineRule="auto"/>
              <w:rPr>
                <w:rFonts w:ascii="Arial" w:hAnsi="Arial" w:cs="Arial"/>
                <w:sz w:val="20"/>
                <w:szCs w:val="20"/>
              </w:rPr>
            </w:pPr>
            <w:r>
              <w:rPr>
                <w:rFonts w:ascii="Arial" w:hAnsi="Arial" w:cs="Arial"/>
                <w:sz w:val="20"/>
                <w:szCs w:val="20"/>
              </w:rPr>
              <w:t>T</w:t>
            </w:r>
            <w:r w:rsidR="007D015B">
              <w:rPr>
                <w:rFonts w:ascii="Arial" w:hAnsi="Arial" w:cs="Arial"/>
                <w:sz w:val="20"/>
                <w:szCs w:val="20"/>
              </w:rPr>
              <w:t xml:space="preserve">he Committee </w:t>
            </w:r>
            <w:r w:rsidR="007D074B" w:rsidRPr="007D015B">
              <w:rPr>
                <w:rFonts w:ascii="Arial" w:hAnsi="Arial" w:cs="Arial"/>
                <w:sz w:val="20"/>
                <w:szCs w:val="20"/>
              </w:rPr>
              <w:t xml:space="preserve">considers that the </w:t>
            </w:r>
            <w:r w:rsidR="00664B35">
              <w:rPr>
                <w:rFonts w:ascii="Arial" w:hAnsi="Arial" w:cs="Arial"/>
                <w:sz w:val="20"/>
                <w:szCs w:val="20"/>
              </w:rPr>
              <w:t>project</w:t>
            </w:r>
            <w:r w:rsidR="007D074B" w:rsidRPr="007D015B">
              <w:rPr>
                <w:rFonts w:ascii="Arial" w:hAnsi="Arial" w:cs="Arial"/>
                <w:sz w:val="20"/>
                <w:szCs w:val="20"/>
              </w:rPr>
              <w:t xml:space="preserve"> is</w:t>
            </w:r>
            <w:r w:rsidR="00DE3623" w:rsidRPr="007D015B">
              <w:rPr>
                <w:rFonts w:ascii="Arial" w:hAnsi="Arial" w:cs="Arial"/>
                <w:sz w:val="20"/>
                <w:szCs w:val="20"/>
              </w:rPr>
              <w:t xml:space="preserve"> likely </w:t>
            </w:r>
            <w:r w:rsidR="007D074B" w:rsidRPr="007D015B">
              <w:rPr>
                <w:rFonts w:ascii="Arial" w:hAnsi="Arial" w:cs="Arial"/>
                <w:sz w:val="20"/>
                <w:szCs w:val="20"/>
              </w:rPr>
              <w:t xml:space="preserve">to </w:t>
            </w:r>
            <w:r w:rsidR="00DE3623" w:rsidRPr="007D015B">
              <w:rPr>
                <w:rFonts w:ascii="Arial" w:hAnsi="Arial" w:cs="Arial"/>
                <w:sz w:val="20"/>
                <w:szCs w:val="20"/>
              </w:rPr>
              <w:t>have a range of impacts on both surface and groundwater</w:t>
            </w:r>
            <w:r w:rsidR="00123CC2" w:rsidRPr="007D015B">
              <w:rPr>
                <w:rFonts w:ascii="Arial" w:hAnsi="Arial" w:cs="Arial"/>
                <w:sz w:val="20"/>
                <w:szCs w:val="20"/>
              </w:rPr>
              <w:t xml:space="preserve"> </w:t>
            </w:r>
            <w:r w:rsidR="000E74DB" w:rsidRPr="007D015B">
              <w:rPr>
                <w:rFonts w:ascii="Arial" w:hAnsi="Arial" w:cs="Arial"/>
                <w:sz w:val="20"/>
                <w:szCs w:val="20"/>
              </w:rPr>
              <w:t>and</w:t>
            </w:r>
            <w:r w:rsidR="00A6533F" w:rsidRPr="007D015B">
              <w:rPr>
                <w:rFonts w:ascii="Arial" w:hAnsi="Arial" w:cs="Arial"/>
                <w:sz w:val="20"/>
                <w:szCs w:val="20"/>
              </w:rPr>
              <w:t xml:space="preserve"> that the </w:t>
            </w:r>
            <w:r w:rsidR="00DE3623" w:rsidRPr="007D015B">
              <w:rPr>
                <w:rFonts w:ascii="Arial" w:hAnsi="Arial" w:cs="Arial"/>
                <w:sz w:val="20"/>
                <w:szCs w:val="20"/>
              </w:rPr>
              <w:t xml:space="preserve">combination of these impacts </w:t>
            </w:r>
            <w:r w:rsidR="00556FCB" w:rsidRPr="007D015B">
              <w:rPr>
                <w:rFonts w:ascii="Arial" w:hAnsi="Arial" w:cs="Arial"/>
                <w:sz w:val="20"/>
                <w:szCs w:val="20"/>
              </w:rPr>
              <w:t>is likely to</w:t>
            </w:r>
            <w:r w:rsidR="00DE3623" w:rsidRPr="007D015B">
              <w:rPr>
                <w:rFonts w:ascii="Arial" w:hAnsi="Arial" w:cs="Arial"/>
                <w:sz w:val="20"/>
                <w:szCs w:val="20"/>
              </w:rPr>
              <w:t xml:space="preserve"> affect aquatic habitat</w:t>
            </w:r>
            <w:r w:rsidR="00194E41">
              <w:rPr>
                <w:rFonts w:ascii="Arial" w:hAnsi="Arial" w:cs="Arial"/>
                <w:sz w:val="20"/>
                <w:szCs w:val="20"/>
              </w:rPr>
              <w:t>s</w:t>
            </w:r>
            <w:r w:rsidR="00DE3623" w:rsidRPr="007D015B">
              <w:rPr>
                <w:rFonts w:ascii="Arial" w:hAnsi="Arial" w:cs="Arial"/>
                <w:sz w:val="20"/>
                <w:szCs w:val="20"/>
              </w:rPr>
              <w:t xml:space="preserve">. Three </w:t>
            </w:r>
            <w:r w:rsidR="005A2FFA" w:rsidRPr="007D015B">
              <w:rPr>
                <w:rFonts w:ascii="Arial" w:hAnsi="Arial" w:cs="Arial"/>
                <w:sz w:val="20"/>
                <w:szCs w:val="20"/>
              </w:rPr>
              <w:t xml:space="preserve">nationally </w:t>
            </w:r>
            <w:r w:rsidR="00D777BB">
              <w:rPr>
                <w:rFonts w:ascii="Arial" w:hAnsi="Arial" w:cs="Arial"/>
                <w:sz w:val="20"/>
                <w:szCs w:val="20"/>
              </w:rPr>
              <w:t>listed</w:t>
            </w:r>
            <w:r w:rsidR="005A2FFA" w:rsidRPr="007D015B">
              <w:rPr>
                <w:rFonts w:ascii="Arial" w:hAnsi="Arial" w:cs="Arial"/>
                <w:sz w:val="20"/>
                <w:szCs w:val="20"/>
              </w:rPr>
              <w:t xml:space="preserve"> </w:t>
            </w:r>
            <w:r w:rsidR="00DE3623" w:rsidRPr="007D015B">
              <w:rPr>
                <w:rFonts w:ascii="Arial" w:hAnsi="Arial" w:cs="Arial"/>
                <w:sz w:val="20"/>
                <w:szCs w:val="20"/>
              </w:rPr>
              <w:t>frog species</w:t>
            </w:r>
            <w:r w:rsidR="00C543A0" w:rsidRPr="007D015B">
              <w:rPr>
                <w:rFonts w:ascii="Arial" w:hAnsi="Arial" w:cs="Arial"/>
                <w:sz w:val="20"/>
                <w:szCs w:val="20"/>
              </w:rPr>
              <w:t xml:space="preserve"> (</w:t>
            </w:r>
            <w:r w:rsidR="001B405B" w:rsidRPr="007D015B">
              <w:rPr>
                <w:rFonts w:ascii="Arial" w:hAnsi="Arial" w:cs="Arial"/>
                <w:sz w:val="20"/>
                <w:szCs w:val="20"/>
              </w:rPr>
              <w:t xml:space="preserve">the Green and Golden Bell Frog, Giant Barred Frog and Booroolong Frog) </w:t>
            </w:r>
            <w:r w:rsidR="00123CC2" w:rsidRPr="007D015B">
              <w:rPr>
                <w:rFonts w:ascii="Arial" w:hAnsi="Arial" w:cs="Arial"/>
                <w:sz w:val="20"/>
                <w:szCs w:val="20"/>
              </w:rPr>
              <w:t>may be</w:t>
            </w:r>
            <w:r w:rsidR="00DE3623" w:rsidRPr="007D015B">
              <w:rPr>
                <w:rFonts w:ascii="Arial" w:hAnsi="Arial" w:cs="Arial"/>
                <w:sz w:val="20"/>
                <w:szCs w:val="20"/>
              </w:rPr>
              <w:t xml:space="preserve"> of particular significance for the site and although the proponent has concluded the species are not </w:t>
            </w:r>
            <w:r w:rsidR="00C91949" w:rsidRPr="007D015B">
              <w:rPr>
                <w:rFonts w:ascii="Arial" w:hAnsi="Arial" w:cs="Arial"/>
                <w:sz w:val="20"/>
                <w:szCs w:val="20"/>
              </w:rPr>
              <w:t>present;</w:t>
            </w:r>
            <w:r w:rsidR="00DE3623" w:rsidRPr="007D015B">
              <w:rPr>
                <w:rFonts w:ascii="Arial" w:hAnsi="Arial" w:cs="Arial"/>
                <w:sz w:val="20"/>
                <w:szCs w:val="20"/>
              </w:rPr>
              <w:t xml:space="preserve"> this conclusion is not supported </w:t>
            </w:r>
            <w:r w:rsidR="00D777BB">
              <w:rPr>
                <w:rFonts w:ascii="Arial" w:hAnsi="Arial" w:cs="Arial"/>
                <w:sz w:val="20"/>
                <w:szCs w:val="20"/>
              </w:rPr>
              <w:t>by</w:t>
            </w:r>
            <w:r w:rsidR="00DE3623" w:rsidRPr="007D015B">
              <w:rPr>
                <w:rFonts w:ascii="Arial" w:hAnsi="Arial" w:cs="Arial"/>
                <w:sz w:val="20"/>
                <w:szCs w:val="20"/>
              </w:rPr>
              <w:t xml:space="preserve"> </w:t>
            </w:r>
            <w:r w:rsidR="00C543A0" w:rsidRPr="007D015B">
              <w:rPr>
                <w:rFonts w:ascii="Arial" w:hAnsi="Arial" w:cs="Arial"/>
                <w:sz w:val="20"/>
                <w:szCs w:val="20"/>
              </w:rPr>
              <w:t xml:space="preserve">sufficient </w:t>
            </w:r>
            <w:r w:rsidR="00DE3623" w:rsidRPr="007D015B">
              <w:rPr>
                <w:rFonts w:ascii="Arial" w:hAnsi="Arial" w:cs="Arial"/>
                <w:sz w:val="20"/>
                <w:szCs w:val="20"/>
              </w:rPr>
              <w:t xml:space="preserve">evidence. </w:t>
            </w:r>
            <w:r w:rsidR="007D074B" w:rsidRPr="007D015B">
              <w:rPr>
                <w:rFonts w:ascii="Arial" w:hAnsi="Arial" w:cs="Arial"/>
                <w:sz w:val="20"/>
                <w:szCs w:val="20"/>
              </w:rPr>
              <w:t>The Committee recommends</w:t>
            </w:r>
            <w:r w:rsidR="00EF1C7E">
              <w:rPr>
                <w:rFonts w:ascii="Arial" w:hAnsi="Arial" w:cs="Arial"/>
                <w:sz w:val="20"/>
                <w:szCs w:val="20"/>
              </w:rPr>
              <w:t xml:space="preserve"> that</w:t>
            </w:r>
            <w:r w:rsidR="0082614F">
              <w:rPr>
                <w:rFonts w:ascii="Arial" w:hAnsi="Arial" w:cs="Arial"/>
                <w:sz w:val="20"/>
                <w:szCs w:val="20"/>
              </w:rPr>
              <w:t>:</w:t>
            </w:r>
          </w:p>
          <w:p w:rsidR="00A6533F" w:rsidRPr="00610126" w:rsidRDefault="00610126" w:rsidP="00A6533F">
            <w:pPr>
              <w:pStyle w:val="ListNumber2"/>
              <w:spacing w:after="200" w:line="276" w:lineRule="auto"/>
              <w:rPr>
                <w:rFonts w:ascii="Arial" w:hAnsi="Arial" w:cs="Arial"/>
                <w:sz w:val="20"/>
                <w:szCs w:val="20"/>
              </w:rPr>
            </w:pPr>
            <w:r>
              <w:rPr>
                <w:rFonts w:ascii="Arial" w:hAnsi="Arial" w:cs="Arial"/>
                <w:sz w:val="20"/>
                <w:szCs w:val="20"/>
              </w:rPr>
              <w:lastRenderedPageBreak/>
              <w:t>adequate</w:t>
            </w:r>
            <w:r w:rsidR="003A601D" w:rsidRPr="00A6533F">
              <w:rPr>
                <w:rFonts w:ascii="Arial" w:hAnsi="Arial" w:cs="Arial"/>
                <w:sz w:val="20"/>
                <w:szCs w:val="20"/>
              </w:rPr>
              <w:t xml:space="preserve"> monitoring </w:t>
            </w:r>
            <w:r>
              <w:rPr>
                <w:rFonts w:ascii="Arial" w:hAnsi="Arial" w:cs="Arial"/>
                <w:sz w:val="20"/>
                <w:szCs w:val="20"/>
              </w:rPr>
              <w:t xml:space="preserve">be undertaken </w:t>
            </w:r>
            <w:r w:rsidR="003A601D" w:rsidRPr="00A6533F">
              <w:rPr>
                <w:rFonts w:ascii="Arial" w:hAnsi="Arial" w:cs="Arial"/>
                <w:sz w:val="20"/>
                <w:szCs w:val="20"/>
              </w:rPr>
              <w:t xml:space="preserve">for </w:t>
            </w:r>
            <w:r w:rsidR="005A2FFA">
              <w:rPr>
                <w:rFonts w:ascii="Arial" w:hAnsi="Arial" w:cs="Arial"/>
                <w:sz w:val="20"/>
                <w:szCs w:val="20"/>
              </w:rPr>
              <w:t xml:space="preserve">the </w:t>
            </w:r>
            <w:r w:rsidR="00C543A0">
              <w:rPr>
                <w:rFonts w:ascii="Arial" w:hAnsi="Arial" w:cs="Arial"/>
                <w:sz w:val="20"/>
                <w:szCs w:val="20"/>
              </w:rPr>
              <w:t>threatened frog</w:t>
            </w:r>
            <w:r w:rsidR="003A601D" w:rsidRPr="00A6533F">
              <w:rPr>
                <w:rFonts w:ascii="Arial" w:hAnsi="Arial" w:cs="Arial"/>
                <w:sz w:val="20"/>
                <w:szCs w:val="20"/>
              </w:rPr>
              <w:t xml:space="preserve"> species through additional targeted </w:t>
            </w:r>
            <w:r w:rsidR="003A601D" w:rsidRPr="00610126">
              <w:rPr>
                <w:rFonts w:ascii="Arial" w:hAnsi="Arial" w:cs="Arial"/>
                <w:sz w:val="20"/>
                <w:szCs w:val="20"/>
              </w:rPr>
              <w:t>surveys</w:t>
            </w:r>
            <w:r w:rsidR="00C543A0" w:rsidRPr="00610126">
              <w:rPr>
                <w:rFonts w:ascii="Arial" w:hAnsi="Arial" w:cs="Arial"/>
                <w:sz w:val="20"/>
                <w:szCs w:val="20"/>
              </w:rPr>
              <w:t xml:space="preserve">, consistent with </w:t>
            </w:r>
            <w:r w:rsidR="005A2FFA" w:rsidRPr="00610126">
              <w:rPr>
                <w:rFonts w:ascii="Arial" w:hAnsi="Arial" w:cs="Arial"/>
                <w:sz w:val="20"/>
                <w:szCs w:val="20"/>
              </w:rPr>
              <w:t xml:space="preserve">relevant </w:t>
            </w:r>
            <w:r w:rsidR="00C543A0" w:rsidRPr="00610126">
              <w:rPr>
                <w:rFonts w:ascii="Arial" w:hAnsi="Arial" w:cs="Arial"/>
                <w:sz w:val="20"/>
                <w:szCs w:val="20"/>
              </w:rPr>
              <w:t xml:space="preserve">Commonwealth </w:t>
            </w:r>
            <w:r w:rsidR="007D015B" w:rsidRPr="00610126">
              <w:rPr>
                <w:rFonts w:ascii="Arial" w:hAnsi="Arial" w:cs="Arial"/>
                <w:sz w:val="20"/>
                <w:szCs w:val="20"/>
              </w:rPr>
              <w:t xml:space="preserve">and state </w:t>
            </w:r>
            <w:r w:rsidR="005A2FFA" w:rsidRPr="00610126">
              <w:rPr>
                <w:rFonts w:ascii="Arial" w:hAnsi="Arial" w:cs="Arial"/>
                <w:sz w:val="20"/>
                <w:szCs w:val="20"/>
              </w:rPr>
              <w:t xml:space="preserve">survey </w:t>
            </w:r>
            <w:r w:rsidR="00C543A0" w:rsidRPr="00610126">
              <w:rPr>
                <w:rFonts w:ascii="Arial" w:hAnsi="Arial" w:cs="Arial"/>
                <w:sz w:val="20"/>
                <w:szCs w:val="20"/>
              </w:rPr>
              <w:t>guidelines,</w:t>
            </w:r>
            <w:r w:rsidR="003A601D" w:rsidRPr="00610126">
              <w:rPr>
                <w:rFonts w:ascii="Arial" w:hAnsi="Arial" w:cs="Arial"/>
                <w:sz w:val="20"/>
                <w:szCs w:val="20"/>
              </w:rPr>
              <w:t xml:space="preserve"> in potential habitat areas on the project </w:t>
            </w:r>
            <w:r w:rsidR="00B9515B" w:rsidRPr="00610126">
              <w:rPr>
                <w:rFonts w:ascii="Arial" w:hAnsi="Arial" w:cs="Arial"/>
                <w:sz w:val="20"/>
                <w:szCs w:val="20"/>
              </w:rPr>
              <w:t>site, and</w:t>
            </w:r>
          </w:p>
          <w:p w:rsidR="00A6533F" w:rsidRDefault="003A601D" w:rsidP="00A6533F">
            <w:pPr>
              <w:pStyle w:val="ListNumber2"/>
              <w:spacing w:after="200" w:line="276" w:lineRule="auto"/>
              <w:rPr>
                <w:rFonts w:ascii="Arial" w:hAnsi="Arial" w:cs="Arial"/>
                <w:sz w:val="20"/>
                <w:szCs w:val="20"/>
              </w:rPr>
            </w:pPr>
            <w:r w:rsidRPr="00610126">
              <w:rPr>
                <w:rFonts w:ascii="Arial" w:hAnsi="Arial" w:cs="Arial"/>
                <w:sz w:val="20"/>
                <w:szCs w:val="20"/>
              </w:rPr>
              <w:t>mi</w:t>
            </w:r>
            <w:r w:rsidR="00630A3C" w:rsidRPr="00610126">
              <w:rPr>
                <w:rFonts w:ascii="Arial" w:hAnsi="Arial" w:cs="Arial"/>
                <w:sz w:val="20"/>
                <w:szCs w:val="20"/>
              </w:rPr>
              <w:t>tigation action</w:t>
            </w:r>
            <w:r w:rsidR="00630A3C" w:rsidRPr="0037598E">
              <w:rPr>
                <w:rFonts w:ascii="Arial" w:hAnsi="Arial" w:cs="Arial"/>
                <w:sz w:val="20"/>
                <w:szCs w:val="20"/>
              </w:rPr>
              <w:t>(s)</w:t>
            </w:r>
            <w:r w:rsidR="00610126">
              <w:rPr>
                <w:rFonts w:ascii="Arial" w:hAnsi="Arial" w:cs="Arial"/>
                <w:sz w:val="20"/>
                <w:szCs w:val="20"/>
              </w:rPr>
              <w:t xml:space="preserve"> be identified to ensure the protection of </w:t>
            </w:r>
            <w:r w:rsidR="000E74DB" w:rsidRPr="0037598E">
              <w:rPr>
                <w:rFonts w:ascii="Arial" w:hAnsi="Arial" w:cs="Arial"/>
                <w:sz w:val="20"/>
                <w:szCs w:val="20"/>
              </w:rPr>
              <w:t>species</w:t>
            </w:r>
            <w:r w:rsidR="00610126">
              <w:rPr>
                <w:rFonts w:ascii="Arial" w:hAnsi="Arial" w:cs="Arial"/>
                <w:sz w:val="20"/>
                <w:szCs w:val="20"/>
              </w:rPr>
              <w:t xml:space="preserve"> found </w:t>
            </w:r>
            <w:r w:rsidRPr="0037598E">
              <w:rPr>
                <w:rFonts w:ascii="Arial" w:hAnsi="Arial" w:cs="Arial"/>
                <w:sz w:val="20"/>
                <w:szCs w:val="20"/>
              </w:rPr>
              <w:t xml:space="preserve">on site. </w:t>
            </w:r>
          </w:p>
          <w:p w:rsidR="00610126" w:rsidRDefault="00610126" w:rsidP="00EF1C7E">
            <w:pPr>
              <w:pStyle w:val="ListNumber"/>
              <w:spacing w:after="200" w:line="276" w:lineRule="auto"/>
              <w:rPr>
                <w:rFonts w:ascii="Arial" w:hAnsi="Arial" w:cs="Arial"/>
                <w:sz w:val="20"/>
                <w:szCs w:val="20"/>
              </w:rPr>
            </w:pPr>
            <w:r>
              <w:rPr>
                <w:rFonts w:ascii="Arial" w:hAnsi="Arial" w:cs="Arial"/>
                <w:sz w:val="20"/>
                <w:szCs w:val="20"/>
              </w:rPr>
              <w:t>T</w:t>
            </w:r>
            <w:r w:rsidRPr="00610126">
              <w:rPr>
                <w:rFonts w:ascii="Arial" w:hAnsi="Arial" w:cs="Arial"/>
                <w:sz w:val="20"/>
                <w:szCs w:val="20"/>
              </w:rPr>
              <w:t>he Committee considers that there is insufficient information provided to adequately assess cumulative impacts of surrounding coal mining and coal seam gas proposals including the Stratford Extension, Stage One Gloucester Coal Seam Methane Gas and Rocky Hill Coal Mine projects.</w:t>
            </w:r>
          </w:p>
          <w:p w:rsidR="00EF1C7E" w:rsidRPr="00610126" w:rsidRDefault="00EF1C7E" w:rsidP="00610126">
            <w:pPr>
              <w:pStyle w:val="ListNumber"/>
              <w:spacing w:after="200" w:line="276" w:lineRule="auto"/>
              <w:rPr>
                <w:rFonts w:ascii="Arial" w:hAnsi="Arial" w:cs="Arial"/>
                <w:sz w:val="20"/>
                <w:szCs w:val="20"/>
              </w:rPr>
            </w:pPr>
            <w:r>
              <w:rPr>
                <w:rFonts w:ascii="Arial" w:hAnsi="Arial" w:cs="Arial"/>
                <w:sz w:val="20"/>
                <w:szCs w:val="20"/>
              </w:rPr>
              <w:t>The Committee considers that</w:t>
            </w:r>
            <w:r w:rsidR="002403E7">
              <w:rPr>
                <w:rFonts w:ascii="Arial" w:hAnsi="Arial" w:cs="Arial"/>
                <w:sz w:val="20"/>
                <w:szCs w:val="20"/>
              </w:rPr>
              <w:t>,</w:t>
            </w:r>
            <w:r>
              <w:rPr>
                <w:rFonts w:ascii="Arial" w:hAnsi="Arial" w:cs="Arial"/>
                <w:sz w:val="20"/>
                <w:szCs w:val="20"/>
              </w:rPr>
              <w:t xml:space="preserve"> as a result of the </w:t>
            </w:r>
            <w:r w:rsidR="00664B35">
              <w:rPr>
                <w:rFonts w:ascii="Arial" w:hAnsi="Arial" w:cs="Arial"/>
                <w:sz w:val="20"/>
                <w:szCs w:val="20"/>
              </w:rPr>
              <w:t>project</w:t>
            </w:r>
            <w:r w:rsidR="002403E7">
              <w:rPr>
                <w:rFonts w:ascii="Arial" w:hAnsi="Arial" w:cs="Arial"/>
                <w:sz w:val="20"/>
                <w:szCs w:val="20"/>
              </w:rPr>
              <w:t>,</w:t>
            </w:r>
            <w:r>
              <w:rPr>
                <w:rFonts w:ascii="Arial" w:hAnsi="Arial" w:cs="Arial"/>
                <w:sz w:val="20"/>
                <w:szCs w:val="20"/>
              </w:rPr>
              <w:t xml:space="preserve"> there may be</w:t>
            </w:r>
            <w:r w:rsidRPr="00090489">
              <w:rPr>
                <w:rFonts w:ascii="Arial" w:hAnsi="Arial" w:cs="Arial"/>
                <w:sz w:val="20"/>
                <w:szCs w:val="20"/>
              </w:rPr>
              <w:t xml:space="preserve"> locally significant impacts on aquatic habitats</w:t>
            </w:r>
            <w:r>
              <w:rPr>
                <w:rFonts w:ascii="Arial" w:hAnsi="Arial" w:cs="Arial"/>
                <w:sz w:val="20"/>
                <w:szCs w:val="20"/>
              </w:rPr>
              <w:t xml:space="preserve"> </w:t>
            </w:r>
            <w:r w:rsidR="002403E7">
              <w:rPr>
                <w:rFonts w:ascii="Arial" w:hAnsi="Arial" w:cs="Arial"/>
                <w:sz w:val="20"/>
                <w:szCs w:val="20"/>
              </w:rPr>
              <w:t>from</w:t>
            </w:r>
            <w:r>
              <w:rPr>
                <w:rFonts w:ascii="Arial" w:hAnsi="Arial" w:cs="Arial"/>
                <w:sz w:val="20"/>
                <w:szCs w:val="20"/>
              </w:rPr>
              <w:t xml:space="preserve"> stream diversions, loss of catchment area and a </w:t>
            </w:r>
            <w:r w:rsidR="00135CC6">
              <w:rPr>
                <w:rFonts w:ascii="Arial" w:hAnsi="Arial" w:cs="Arial"/>
                <w:sz w:val="20"/>
                <w:szCs w:val="20"/>
              </w:rPr>
              <w:t>reduction in baseflow</w:t>
            </w:r>
            <w:r>
              <w:rPr>
                <w:rFonts w:ascii="Arial" w:hAnsi="Arial" w:cs="Arial"/>
                <w:sz w:val="20"/>
                <w:szCs w:val="20"/>
              </w:rPr>
              <w:t xml:space="preserve">, </w:t>
            </w:r>
            <w:r w:rsidRPr="00090489">
              <w:rPr>
                <w:rFonts w:ascii="Arial" w:hAnsi="Arial" w:cs="Arial"/>
                <w:sz w:val="20"/>
                <w:szCs w:val="20"/>
              </w:rPr>
              <w:t>particularly during low flow conditions</w:t>
            </w:r>
            <w:r w:rsidR="00E544A4">
              <w:rPr>
                <w:rFonts w:ascii="Arial" w:hAnsi="Arial" w:cs="Arial"/>
                <w:sz w:val="20"/>
                <w:szCs w:val="20"/>
              </w:rPr>
              <w:t xml:space="preserve">. The Committee recommends </w:t>
            </w:r>
            <w:r w:rsidRPr="00090489">
              <w:rPr>
                <w:rFonts w:ascii="Arial" w:hAnsi="Arial" w:cs="Arial"/>
                <w:sz w:val="20"/>
                <w:szCs w:val="20"/>
              </w:rPr>
              <w:t>the develop</w:t>
            </w:r>
            <w:r w:rsidR="00E544A4">
              <w:rPr>
                <w:rFonts w:ascii="Arial" w:hAnsi="Arial" w:cs="Arial"/>
                <w:sz w:val="20"/>
                <w:szCs w:val="20"/>
              </w:rPr>
              <w:t>ment of</w:t>
            </w:r>
            <w:r w:rsidRPr="00090489">
              <w:rPr>
                <w:rFonts w:ascii="Arial" w:hAnsi="Arial" w:cs="Arial"/>
                <w:sz w:val="20"/>
                <w:szCs w:val="20"/>
              </w:rPr>
              <w:t xml:space="preserve"> a comprehensive monitoring, management and mitigation plan to address</w:t>
            </w:r>
            <w:r>
              <w:rPr>
                <w:rFonts w:ascii="Arial" w:hAnsi="Arial" w:cs="Arial"/>
                <w:sz w:val="20"/>
                <w:szCs w:val="20"/>
              </w:rPr>
              <w:t xml:space="preserve"> these impacts on Avondale Creek, Dog Trap Creek, </w:t>
            </w:r>
            <w:r w:rsidRPr="00090489">
              <w:rPr>
                <w:rFonts w:ascii="Arial" w:hAnsi="Arial" w:cs="Arial"/>
                <w:sz w:val="20"/>
                <w:szCs w:val="20"/>
              </w:rPr>
              <w:t>Avon River and their tributaries</w:t>
            </w:r>
            <w:r>
              <w:rPr>
                <w:rFonts w:ascii="Arial" w:hAnsi="Arial" w:cs="Arial"/>
                <w:sz w:val="20"/>
                <w:szCs w:val="20"/>
              </w:rPr>
              <w:t>.</w:t>
            </w:r>
          </w:p>
          <w:p w:rsidR="00EF1C7E" w:rsidRPr="000D325C" w:rsidRDefault="000D325C" w:rsidP="00610126">
            <w:pPr>
              <w:pStyle w:val="Default"/>
              <w:spacing w:after="200" w:line="276" w:lineRule="auto"/>
              <w:rPr>
                <w:rFonts w:ascii="Arial" w:eastAsia="Times New Roman" w:hAnsi="Arial" w:cs="Arial"/>
                <w:i/>
                <w:color w:val="auto"/>
                <w:sz w:val="20"/>
                <w:szCs w:val="20"/>
                <w:lang w:eastAsia="en-US"/>
              </w:rPr>
            </w:pPr>
            <w:r>
              <w:rPr>
                <w:rFonts w:ascii="Arial" w:eastAsia="Times New Roman" w:hAnsi="Arial" w:cs="Arial"/>
                <w:i/>
                <w:color w:val="auto"/>
                <w:sz w:val="20"/>
                <w:szCs w:val="20"/>
                <w:lang w:eastAsia="en-US"/>
              </w:rPr>
              <w:t xml:space="preserve">Question 2: </w:t>
            </w:r>
            <w:r w:rsidR="00EF1C7E" w:rsidRPr="000D325C">
              <w:rPr>
                <w:rFonts w:ascii="Arial" w:eastAsia="Times New Roman" w:hAnsi="Arial" w:cs="Arial"/>
                <w:i/>
                <w:color w:val="auto"/>
                <w:sz w:val="20"/>
                <w:szCs w:val="20"/>
                <w:lang w:eastAsia="en-US"/>
              </w:rPr>
              <w:t>Does the Committee find the water balance and conclusions relating to water management provided by the proponent and attached to the brief to be reasonable?</w:t>
            </w:r>
          </w:p>
          <w:p w:rsidR="00610126" w:rsidRPr="008C5BD3" w:rsidRDefault="00610126" w:rsidP="00610126">
            <w:pPr>
              <w:pStyle w:val="ListNumber"/>
              <w:spacing w:after="200" w:line="276" w:lineRule="auto"/>
              <w:rPr>
                <w:rFonts w:ascii="Arial" w:hAnsi="Arial" w:cs="Arial"/>
                <w:sz w:val="20"/>
                <w:szCs w:val="20"/>
              </w:rPr>
            </w:pPr>
            <w:r>
              <w:rPr>
                <w:rFonts w:ascii="Arial" w:hAnsi="Arial" w:cs="Arial"/>
                <w:sz w:val="20"/>
                <w:szCs w:val="20"/>
              </w:rPr>
              <w:t xml:space="preserve">The Committee considers that the water balance </w:t>
            </w:r>
            <w:r w:rsidRPr="00E42689">
              <w:rPr>
                <w:rFonts w:ascii="Arial" w:hAnsi="Arial" w:cs="Arial"/>
                <w:sz w:val="20"/>
                <w:szCs w:val="20"/>
              </w:rPr>
              <w:t xml:space="preserve">for </w:t>
            </w:r>
            <w:r>
              <w:rPr>
                <w:rFonts w:ascii="Arial" w:hAnsi="Arial" w:cs="Arial"/>
                <w:sz w:val="20"/>
                <w:szCs w:val="20"/>
              </w:rPr>
              <w:t xml:space="preserve">the </w:t>
            </w:r>
            <w:r w:rsidRPr="00E42689">
              <w:rPr>
                <w:rFonts w:ascii="Arial" w:hAnsi="Arial" w:cs="Arial"/>
                <w:sz w:val="20"/>
                <w:szCs w:val="20"/>
              </w:rPr>
              <w:t>project</w:t>
            </w:r>
            <w:r>
              <w:rPr>
                <w:rFonts w:ascii="Arial" w:hAnsi="Arial" w:cs="Arial"/>
                <w:sz w:val="20"/>
                <w:szCs w:val="20"/>
              </w:rPr>
              <w:t xml:space="preserve"> area is inadequate and a </w:t>
            </w:r>
            <w:r w:rsidRPr="00E42689">
              <w:rPr>
                <w:rFonts w:ascii="Arial" w:hAnsi="Arial" w:cs="Arial"/>
                <w:sz w:val="20"/>
                <w:szCs w:val="20"/>
              </w:rPr>
              <w:t>regional water balance has not been provided.</w:t>
            </w:r>
            <w:r>
              <w:rPr>
                <w:rFonts w:ascii="Arial" w:hAnsi="Arial" w:cs="Arial"/>
                <w:sz w:val="20"/>
                <w:szCs w:val="20"/>
              </w:rPr>
              <w:t xml:space="preserve"> </w:t>
            </w:r>
          </w:p>
          <w:p w:rsidR="005D2BA3" w:rsidRDefault="005D2BA3" w:rsidP="005D2BA3">
            <w:pPr>
              <w:pStyle w:val="ListNumber"/>
              <w:spacing w:after="200" w:line="276" w:lineRule="auto"/>
              <w:rPr>
                <w:rFonts w:ascii="Arial" w:hAnsi="Arial" w:cs="Arial"/>
                <w:sz w:val="20"/>
                <w:szCs w:val="20"/>
              </w:rPr>
            </w:pPr>
            <w:r w:rsidRPr="001B405B">
              <w:rPr>
                <w:rFonts w:ascii="Arial" w:hAnsi="Arial" w:cs="Arial"/>
                <w:sz w:val="20"/>
                <w:szCs w:val="20"/>
              </w:rPr>
              <w:t xml:space="preserve">The Committee </w:t>
            </w:r>
            <w:r>
              <w:rPr>
                <w:rFonts w:ascii="Arial" w:hAnsi="Arial" w:cs="Arial"/>
                <w:sz w:val="20"/>
                <w:szCs w:val="20"/>
              </w:rPr>
              <w:t xml:space="preserve">questions the </w:t>
            </w:r>
            <w:r w:rsidR="00EF1C7E">
              <w:rPr>
                <w:rFonts w:ascii="Arial" w:hAnsi="Arial" w:cs="Arial"/>
                <w:sz w:val="20"/>
                <w:szCs w:val="20"/>
              </w:rPr>
              <w:t>veracity</w:t>
            </w:r>
            <w:r>
              <w:rPr>
                <w:rFonts w:ascii="Arial" w:hAnsi="Arial" w:cs="Arial"/>
                <w:sz w:val="20"/>
                <w:szCs w:val="20"/>
              </w:rPr>
              <w:t xml:space="preserve"> of the groundwater modelling that predicts</w:t>
            </w:r>
            <w:r w:rsidR="00D777BB">
              <w:rPr>
                <w:rFonts w:ascii="Arial" w:hAnsi="Arial" w:cs="Arial"/>
                <w:sz w:val="20"/>
                <w:szCs w:val="20"/>
              </w:rPr>
              <w:t xml:space="preserve"> extreme reductions in groundwater pressure (</w:t>
            </w:r>
            <w:r>
              <w:rPr>
                <w:rFonts w:ascii="Arial" w:hAnsi="Arial" w:cs="Arial"/>
                <w:sz w:val="20"/>
                <w:szCs w:val="20"/>
              </w:rPr>
              <w:t>in one instan</w:t>
            </w:r>
            <w:r w:rsidR="006410E1">
              <w:rPr>
                <w:rFonts w:ascii="Arial" w:hAnsi="Arial" w:cs="Arial"/>
                <w:sz w:val="20"/>
                <w:szCs w:val="20"/>
              </w:rPr>
              <w:t>ce, approximately 1.5 kilometre</w:t>
            </w:r>
            <w:r>
              <w:rPr>
                <w:rFonts w:ascii="Arial" w:hAnsi="Arial" w:cs="Arial"/>
                <w:sz w:val="20"/>
                <w:szCs w:val="20"/>
              </w:rPr>
              <w:t xml:space="preserve"> </w:t>
            </w:r>
            <w:r w:rsidR="00C67BD7">
              <w:rPr>
                <w:rFonts w:ascii="Arial" w:hAnsi="Arial" w:cs="Arial"/>
                <w:sz w:val="20"/>
                <w:szCs w:val="20"/>
              </w:rPr>
              <w:t xml:space="preserve">groundwater </w:t>
            </w:r>
            <w:r>
              <w:rPr>
                <w:rFonts w:ascii="Arial" w:hAnsi="Arial" w:cs="Arial"/>
                <w:sz w:val="20"/>
                <w:szCs w:val="20"/>
              </w:rPr>
              <w:t>drawdown</w:t>
            </w:r>
            <w:r w:rsidR="00B71A4C">
              <w:rPr>
                <w:rFonts w:ascii="Arial" w:hAnsi="Arial" w:cs="Arial"/>
                <w:sz w:val="20"/>
                <w:szCs w:val="20"/>
              </w:rPr>
              <w:t>)</w:t>
            </w:r>
            <w:r>
              <w:rPr>
                <w:rFonts w:ascii="Arial" w:hAnsi="Arial" w:cs="Arial"/>
                <w:sz w:val="20"/>
                <w:szCs w:val="20"/>
              </w:rPr>
              <w:t xml:space="preserve"> from cumulative impacts of the </w:t>
            </w:r>
            <w:r w:rsidR="008D10CE" w:rsidRPr="00084348">
              <w:rPr>
                <w:rFonts w:ascii="Arial" w:hAnsi="Arial" w:cs="Arial"/>
                <w:sz w:val="20"/>
                <w:szCs w:val="20"/>
              </w:rPr>
              <w:t xml:space="preserve">Stratford Extension, </w:t>
            </w:r>
            <w:r w:rsidR="008D10CE">
              <w:rPr>
                <w:rFonts w:ascii="Arial" w:hAnsi="Arial" w:cs="Arial"/>
                <w:sz w:val="20"/>
                <w:szCs w:val="20"/>
              </w:rPr>
              <w:t xml:space="preserve">Stage One </w:t>
            </w:r>
            <w:r w:rsidR="008D10CE" w:rsidRPr="00084348">
              <w:rPr>
                <w:rFonts w:ascii="Arial" w:hAnsi="Arial" w:cs="Arial"/>
                <w:sz w:val="20"/>
                <w:szCs w:val="20"/>
              </w:rPr>
              <w:t>Gloucester Coal Seam Methane Gas and Rocky Hill Coal Mine</w:t>
            </w:r>
            <w:r w:rsidR="008D10CE">
              <w:rPr>
                <w:rFonts w:ascii="Arial" w:hAnsi="Arial" w:cs="Arial"/>
                <w:sz w:val="20"/>
                <w:szCs w:val="20"/>
              </w:rPr>
              <w:t xml:space="preserve"> </w:t>
            </w:r>
            <w:r>
              <w:rPr>
                <w:rFonts w:ascii="Arial" w:hAnsi="Arial" w:cs="Arial"/>
                <w:sz w:val="20"/>
                <w:szCs w:val="20"/>
              </w:rPr>
              <w:t xml:space="preserve">proposals. </w:t>
            </w:r>
            <w:r w:rsidR="00610126">
              <w:rPr>
                <w:rFonts w:ascii="Arial" w:hAnsi="Arial" w:cs="Arial"/>
                <w:sz w:val="20"/>
                <w:szCs w:val="20"/>
              </w:rPr>
              <w:t>The Committee has a low level of confidence in the combined results of numerical groundwater modelling and the water balance conceptualisation</w:t>
            </w:r>
            <w:r w:rsidR="002403E7">
              <w:rPr>
                <w:rFonts w:ascii="Arial" w:hAnsi="Arial" w:cs="Arial"/>
                <w:sz w:val="20"/>
                <w:szCs w:val="20"/>
              </w:rPr>
              <w:t>,</w:t>
            </w:r>
            <w:r w:rsidR="00610126">
              <w:rPr>
                <w:rFonts w:ascii="Arial" w:hAnsi="Arial" w:cs="Arial"/>
                <w:sz w:val="20"/>
                <w:szCs w:val="20"/>
              </w:rPr>
              <w:t xml:space="preserve"> given the significant variation in groundwater inflows required to calibrate the water balance model. </w:t>
            </w:r>
            <w:r>
              <w:rPr>
                <w:rFonts w:ascii="Arial" w:hAnsi="Arial" w:cs="Arial"/>
                <w:sz w:val="20"/>
                <w:szCs w:val="20"/>
              </w:rPr>
              <w:t>The Committee recommends</w:t>
            </w:r>
            <w:r w:rsidR="00EF1C7E">
              <w:rPr>
                <w:rFonts w:ascii="Arial" w:hAnsi="Arial" w:cs="Arial"/>
                <w:sz w:val="20"/>
                <w:szCs w:val="20"/>
              </w:rPr>
              <w:t xml:space="preserve"> that further refinement of</w:t>
            </w:r>
            <w:r>
              <w:rPr>
                <w:rFonts w:ascii="Arial" w:hAnsi="Arial" w:cs="Arial"/>
                <w:sz w:val="20"/>
                <w:szCs w:val="20"/>
              </w:rPr>
              <w:t xml:space="preserve"> the </w:t>
            </w:r>
            <w:r w:rsidR="0037598E">
              <w:rPr>
                <w:rFonts w:ascii="Arial" w:hAnsi="Arial" w:cs="Arial"/>
                <w:sz w:val="20"/>
                <w:szCs w:val="20"/>
              </w:rPr>
              <w:t xml:space="preserve">groundwater </w:t>
            </w:r>
            <w:r>
              <w:rPr>
                <w:rFonts w:ascii="Arial" w:hAnsi="Arial" w:cs="Arial"/>
                <w:sz w:val="20"/>
                <w:szCs w:val="20"/>
              </w:rPr>
              <w:t xml:space="preserve">model </w:t>
            </w:r>
            <w:r w:rsidR="0037598E">
              <w:rPr>
                <w:rFonts w:ascii="Arial" w:hAnsi="Arial" w:cs="Arial"/>
                <w:sz w:val="20"/>
                <w:szCs w:val="20"/>
              </w:rPr>
              <w:t>be undertaken</w:t>
            </w:r>
            <w:r w:rsidR="00D777BB">
              <w:rPr>
                <w:rFonts w:ascii="Arial" w:hAnsi="Arial" w:cs="Arial"/>
                <w:sz w:val="20"/>
                <w:szCs w:val="20"/>
              </w:rPr>
              <w:t xml:space="preserve"> to increase confidence in the predicted outcomes</w:t>
            </w:r>
            <w:r w:rsidR="0037598E">
              <w:rPr>
                <w:rFonts w:ascii="Arial" w:hAnsi="Arial" w:cs="Arial"/>
                <w:sz w:val="20"/>
                <w:szCs w:val="20"/>
              </w:rPr>
              <w:t>,</w:t>
            </w:r>
            <w:r>
              <w:rPr>
                <w:rFonts w:ascii="Arial" w:hAnsi="Arial" w:cs="Arial"/>
                <w:sz w:val="20"/>
                <w:szCs w:val="20"/>
              </w:rPr>
              <w:t xml:space="preserve"> including boundary conditions, geologica</w:t>
            </w:r>
            <w:r w:rsidR="00EF1C7E">
              <w:rPr>
                <w:rFonts w:ascii="Arial" w:hAnsi="Arial" w:cs="Arial"/>
                <w:sz w:val="20"/>
                <w:szCs w:val="20"/>
              </w:rPr>
              <w:t>l characterisation and model calibration/validation</w:t>
            </w:r>
            <w:r w:rsidR="00D777BB">
              <w:rPr>
                <w:rFonts w:ascii="Arial" w:hAnsi="Arial" w:cs="Arial"/>
                <w:sz w:val="20"/>
                <w:szCs w:val="20"/>
              </w:rPr>
              <w:t>.</w:t>
            </w:r>
          </w:p>
          <w:p w:rsidR="00C70A00" w:rsidRPr="00135CC6" w:rsidRDefault="00512282" w:rsidP="001A6C79">
            <w:pPr>
              <w:pStyle w:val="ListNumber"/>
              <w:spacing w:after="200" w:line="276" w:lineRule="auto"/>
              <w:rPr>
                <w:rFonts w:ascii="Arial" w:hAnsi="Arial" w:cs="Arial"/>
                <w:sz w:val="20"/>
                <w:szCs w:val="20"/>
              </w:rPr>
            </w:pPr>
            <w:r w:rsidRPr="00135CC6">
              <w:rPr>
                <w:rFonts w:ascii="Arial" w:hAnsi="Arial" w:cs="Arial"/>
                <w:sz w:val="20"/>
                <w:szCs w:val="20"/>
              </w:rPr>
              <w:t>The Committ</w:t>
            </w:r>
            <w:r w:rsidR="00610126" w:rsidRPr="00135CC6">
              <w:rPr>
                <w:rFonts w:ascii="Arial" w:hAnsi="Arial" w:cs="Arial"/>
                <w:sz w:val="20"/>
                <w:szCs w:val="20"/>
              </w:rPr>
              <w:t>ee recommends that</w:t>
            </w:r>
            <w:r w:rsidRPr="00135CC6">
              <w:rPr>
                <w:rFonts w:ascii="Arial" w:hAnsi="Arial" w:cs="Arial"/>
                <w:sz w:val="20"/>
                <w:szCs w:val="20"/>
              </w:rPr>
              <w:t xml:space="preserve"> a</w:t>
            </w:r>
            <w:r w:rsidR="008D10CE" w:rsidRPr="00135CC6">
              <w:rPr>
                <w:rFonts w:ascii="Arial" w:hAnsi="Arial" w:cs="Arial"/>
                <w:sz w:val="20"/>
                <w:szCs w:val="20"/>
              </w:rPr>
              <w:t xml:space="preserve"> regional water balance model</w:t>
            </w:r>
            <w:r w:rsidR="00610126" w:rsidRPr="00135CC6">
              <w:rPr>
                <w:rFonts w:ascii="Arial" w:hAnsi="Arial" w:cs="Arial"/>
                <w:sz w:val="20"/>
                <w:szCs w:val="20"/>
              </w:rPr>
              <w:t xml:space="preserve"> be developed</w:t>
            </w:r>
            <w:r w:rsidR="008D10CE" w:rsidRPr="00135CC6">
              <w:rPr>
                <w:rFonts w:ascii="Arial" w:hAnsi="Arial" w:cs="Arial"/>
                <w:sz w:val="20"/>
                <w:szCs w:val="20"/>
              </w:rPr>
              <w:t xml:space="preserve"> </w:t>
            </w:r>
            <w:r w:rsidRPr="00135CC6">
              <w:rPr>
                <w:rFonts w:ascii="Arial" w:hAnsi="Arial" w:cs="Arial"/>
                <w:sz w:val="20"/>
                <w:szCs w:val="20"/>
              </w:rPr>
              <w:t xml:space="preserve">to enable a thorough assessment of cumulative water impacts. The regional water balance should be developed </w:t>
            </w:r>
            <w:r w:rsidR="00610126" w:rsidRPr="00135CC6">
              <w:rPr>
                <w:rFonts w:ascii="Arial" w:hAnsi="Arial" w:cs="Arial"/>
                <w:sz w:val="20"/>
                <w:szCs w:val="20"/>
              </w:rPr>
              <w:t>with data relating to</w:t>
            </w:r>
            <w:r w:rsidR="008D10CE" w:rsidRPr="00135CC6">
              <w:rPr>
                <w:rFonts w:ascii="Arial" w:hAnsi="Arial" w:cs="Arial"/>
                <w:sz w:val="20"/>
                <w:szCs w:val="20"/>
              </w:rPr>
              <w:t xml:space="preserve"> </w:t>
            </w:r>
            <w:r w:rsidR="00E65842" w:rsidRPr="00135CC6">
              <w:rPr>
                <w:rFonts w:ascii="Arial" w:hAnsi="Arial" w:cs="Arial"/>
                <w:sz w:val="20"/>
                <w:szCs w:val="20"/>
              </w:rPr>
              <w:t>existing and proposed</w:t>
            </w:r>
            <w:r w:rsidR="008D10CE" w:rsidRPr="00135CC6">
              <w:rPr>
                <w:rFonts w:ascii="Arial" w:hAnsi="Arial" w:cs="Arial"/>
                <w:sz w:val="20"/>
                <w:szCs w:val="20"/>
              </w:rPr>
              <w:t xml:space="preserve"> coal mining and coal seam gas </w:t>
            </w:r>
            <w:r w:rsidR="00E65842" w:rsidRPr="00135CC6">
              <w:rPr>
                <w:rFonts w:ascii="Arial" w:hAnsi="Arial" w:cs="Arial"/>
                <w:sz w:val="20"/>
                <w:szCs w:val="20"/>
              </w:rPr>
              <w:t>projects</w:t>
            </w:r>
            <w:r w:rsidR="008D10CE" w:rsidRPr="00135CC6">
              <w:rPr>
                <w:rFonts w:ascii="Arial" w:hAnsi="Arial" w:cs="Arial"/>
                <w:sz w:val="20"/>
                <w:szCs w:val="20"/>
              </w:rPr>
              <w:t xml:space="preserve"> within the Gloucester</w:t>
            </w:r>
            <w:r w:rsidR="00E65842" w:rsidRPr="00135CC6">
              <w:rPr>
                <w:rFonts w:ascii="Arial" w:hAnsi="Arial" w:cs="Arial"/>
                <w:sz w:val="20"/>
                <w:szCs w:val="20"/>
              </w:rPr>
              <w:t xml:space="preserve"> Basin</w:t>
            </w:r>
            <w:r w:rsidR="008D10CE" w:rsidRPr="00135CC6">
              <w:rPr>
                <w:rFonts w:ascii="Arial" w:hAnsi="Arial" w:cs="Arial"/>
                <w:sz w:val="20"/>
                <w:szCs w:val="20"/>
              </w:rPr>
              <w:t xml:space="preserve">. </w:t>
            </w:r>
            <w:r w:rsidR="00E65842" w:rsidRPr="00135CC6">
              <w:rPr>
                <w:rFonts w:ascii="Arial" w:hAnsi="Arial" w:cs="Arial"/>
                <w:sz w:val="20"/>
                <w:szCs w:val="20"/>
              </w:rPr>
              <w:t>Given the extent of resource development proposed, t</w:t>
            </w:r>
            <w:r w:rsidR="008C5BD3" w:rsidRPr="00135CC6">
              <w:rPr>
                <w:rFonts w:ascii="Arial" w:hAnsi="Arial" w:cs="Arial"/>
                <w:sz w:val="20"/>
                <w:szCs w:val="20"/>
              </w:rPr>
              <w:t xml:space="preserve">he Committee recommends that </w:t>
            </w:r>
            <w:r w:rsidR="00772A30" w:rsidRPr="00135CC6">
              <w:rPr>
                <w:rFonts w:ascii="Arial" w:hAnsi="Arial" w:cs="Arial"/>
                <w:sz w:val="20"/>
                <w:szCs w:val="20"/>
              </w:rPr>
              <w:t xml:space="preserve">a coordinated </w:t>
            </w:r>
            <w:r w:rsidRPr="00135CC6">
              <w:rPr>
                <w:rFonts w:ascii="Arial" w:hAnsi="Arial" w:cs="Arial"/>
                <w:sz w:val="20"/>
                <w:szCs w:val="20"/>
              </w:rPr>
              <w:t xml:space="preserve">groundwater </w:t>
            </w:r>
            <w:r w:rsidR="00772A30" w:rsidRPr="00135CC6">
              <w:rPr>
                <w:rFonts w:ascii="Arial" w:hAnsi="Arial" w:cs="Arial"/>
                <w:sz w:val="20"/>
                <w:szCs w:val="20"/>
              </w:rPr>
              <w:t xml:space="preserve">monitoring program </w:t>
            </w:r>
            <w:r w:rsidR="00D777BB">
              <w:rPr>
                <w:rFonts w:ascii="Arial" w:hAnsi="Arial" w:cs="Arial"/>
                <w:sz w:val="20"/>
                <w:szCs w:val="20"/>
              </w:rPr>
              <w:t xml:space="preserve">covering all of the Gloucester Basin </w:t>
            </w:r>
            <w:r w:rsidR="001A6C79" w:rsidRPr="00135CC6">
              <w:rPr>
                <w:rFonts w:ascii="Arial" w:hAnsi="Arial" w:cs="Arial"/>
                <w:sz w:val="20"/>
                <w:szCs w:val="20"/>
              </w:rPr>
              <w:t xml:space="preserve">is undertaken by </w:t>
            </w:r>
            <w:r w:rsidR="00D777BB">
              <w:rPr>
                <w:rFonts w:ascii="Arial" w:hAnsi="Arial" w:cs="Arial"/>
                <w:sz w:val="20"/>
                <w:szCs w:val="20"/>
              </w:rPr>
              <w:t xml:space="preserve">coal mining and coal seam gas </w:t>
            </w:r>
            <w:r w:rsidR="001A6C79" w:rsidRPr="00135CC6">
              <w:rPr>
                <w:rFonts w:ascii="Arial" w:hAnsi="Arial" w:cs="Arial"/>
                <w:sz w:val="20"/>
                <w:szCs w:val="20"/>
              </w:rPr>
              <w:t>proponents</w:t>
            </w:r>
            <w:r w:rsidR="002047A6">
              <w:rPr>
                <w:rFonts w:ascii="Arial" w:hAnsi="Arial" w:cs="Arial"/>
                <w:sz w:val="20"/>
                <w:szCs w:val="20"/>
              </w:rPr>
              <w:t xml:space="preserve"> within the Basin</w:t>
            </w:r>
            <w:r w:rsidR="00194612" w:rsidRPr="00135CC6">
              <w:rPr>
                <w:rFonts w:ascii="Arial" w:hAnsi="Arial" w:cs="Arial"/>
                <w:sz w:val="20"/>
                <w:szCs w:val="20"/>
              </w:rPr>
              <w:t xml:space="preserve">. </w:t>
            </w:r>
            <w:bookmarkStart w:id="2" w:name="_GoBack"/>
            <w:bookmarkEnd w:id="2"/>
          </w:p>
          <w:p w:rsidR="005D2BA3" w:rsidRPr="0082614F" w:rsidRDefault="005D2BA3" w:rsidP="005D2BA3">
            <w:pPr>
              <w:pStyle w:val="ListNumber"/>
              <w:spacing w:after="200" w:line="276" w:lineRule="auto"/>
              <w:rPr>
                <w:rFonts w:ascii="Arial" w:hAnsi="Arial" w:cs="Arial"/>
                <w:sz w:val="20"/>
                <w:szCs w:val="20"/>
              </w:rPr>
            </w:pPr>
            <w:r w:rsidRPr="0082614F">
              <w:rPr>
                <w:rFonts w:ascii="Arial" w:hAnsi="Arial" w:cs="Arial"/>
                <w:sz w:val="20"/>
                <w:szCs w:val="20"/>
              </w:rPr>
              <w:t>The Committee notes that the water balance results predict overflow from disturbed area dams to the Avondale Creek catchment. The Committee recommends that</w:t>
            </w:r>
            <w:r>
              <w:rPr>
                <w:rFonts w:ascii="Arial" w:hAnsi="Arial" w:cs="Arial"/>
                <w:sz w:val="20"/>
                <w:szCs w:val="20"/>
              </w:rPr>
              <w:t xml:space="preserve"> </w:t>
            </w:r>
            <w:r w:rsidRPr="0082614F">
              <w:rPr>
                <w:rFonts w:ascii="Arial" w:hAnsi="Arial" w:cs="Arial"/>
                <w:sz w:val="20"/>
                <w:szCs w:val="20"/>
              </w:rPr>
              <w:t xml:space="preserve">dams be redesigned with sufficient capacity to contain a </w:t>
            </w:r>
            <w:r w:rsidR="001773F3">
              <w:rPr>
                <w:rFonts w:ascii="Arial" w:hAnsi="Arial" w:cs="Arial"/>
                <w:sz w:val="20"/>
                <w:szCs w:val="20"/>
              </w:rPr>
              <w:t xml:space="preserve">1 in </w:t>
            </w:r>
            <w:r w:rsidRPr="0082614F">
              <w:rPr>
                <w:rFonts w:ascii="Arial" w:hAnsi="Arial" w:cs="Arial"/>
                <w:sz w:val="20"/>
                <w:szCs w:val="20"/>
              </w:rPr>
              <w:t>100 year event.</w:t>
            </w:r>
          </w:p>
          <w:p w:rsidR="00EF1C7E" w:rsidRDefault="00772A30" w:rsidP="00610126">
            <w:pPr>
              <w:pStyle w:val="ListNumber"/>
              <w:spacing w:after="200" w:line="276" w:lineRule="auto"/>
              <w:rPr>
                <w:rFonts w:ascii="Arial" w:hAnsi="Arial" w:cs="Arial"/>
                <w:sz w:val="20"/>
                <w:szCs w:val="20"/>
              </w:rPr>
            </w:pPr>
            <w:r w:rsidRPr="00772A30">
              <w:rPr>
                <w:rFonts w:ascii="Arial" w:hAnsi="Arial" w:cs="Arial"/>
                <w:sz w:val="20"/>
                <w:szCs w:val="20"/>
              </w:rPr>
              <w:t xml:space="preserve">The Committee notes that the </w:t>
            </w:r>
            <w:r w:rsidR="00664B35">
              <w:rPr>
                <w:rFonts w:ascii="Arial" w:hAnsi="Arial" w:cs="Arial"/>
                <w:sz w:val="20"/>
                <w:szCs w:val="20"/>
              </w:rPr>
              <w:t>project</w:t>
            </w:r>
            <w:r w:rsidRPr="00772A30">
              <w:rPr>
                <w:rFonts w:ascii="Arial" w:hAnsi="Arial" w:cs="Arial"/>
                <w:sz w:val="20"/>
                <w:szCs w:val="20"/>
              </w:rPr>
              <w:t xml:space="preserve"> includes three final voids. The Committee considers that the </w:t>
            </w:r>
            <w:r w:rsidR="00F87403" w:rsidRPr="00772A30">
              <w:rPr>
                <w:rFonts w:ascii="Arial" w:hAnsi="Arial" w:cs="Arial"/>
                <w:sz w:val="20"/>
                <w:szCs w:val="20"/>
              </w:rPr>
              <w:t xml:space="preserve">backfilling of voids </w:t>
            </w:r>
            <w:r w:rsidR="00305461">
              <w:rPr>
                <w:rFonts w:ascii="Arial" w:hAnsi="Arial" w:cs="Arial"/>
                <w:sz w:val="20"/>
                <w:szCs w:val="20"/>
              </w:rPr>
              <w:t xml:space="preserve">and the minimisation of pit lakes </w:t>
            </w:r>
            <w:r w:rsidR="00F87403" w:rsidRPr="00772A30">
              <w:rPr>
                <w:rFonts w:ascii="Arial" w:hAnsi="Arial" w:cs="Arial"/>
                <w:sz w:val="20"/>
                <w:szCs w:val="20"/>
              </w:rPr>
              <w:t xml:space="preserve">is best environmental practice for post-mining management. </w:t>
            </w:r>
          </w:p>
          <w:p w:rsidR="0065402A" w:rsidRPr="00052715" w:rsidRDefault="0065402A" w:rsidP="0065402A">
            <w:pPr>
              <w:pStyle w:val="ListNumber"/>
              <w:spacing w:after="200" w:line="276" w:lineRule="auto"/>
              <w:rPr>
                <w:rFonts w:ascii="Arial" w:hAnsi="Arial" w:cs="Arial"/>
                <w:sz w:val="20"/>
                <w:szCs w:val="20"/>
              </w:rPr>
            </w:pPr>
            <w:r w:rsidRPr="00135CC6">
              <w:rPr>
                <w:rFonts w:ascii="Arial" w:hAnsi="Arial" w:cs="Arial"/>
                <w:sz w:val="20"/>
                <w:szCs w:val="20"/>
              </w:rPr>
              <w:t>The Committee notes that the Gloucester Basin is a component of the Nor</w:t>
            </w:r>
            <w:r>
              <w:rPr>
                <w:rFonts w:ascii="Arial" w:hAnsi="Arial" w:cs="Arial"/>
                <w:sz w:val="20"/>
                <w:szCs w:val="20"/>
              </w:rPr>
              <w:t>thern Sydney Basin region and that this area</w:t>
            </w:r>
            <w:r w:rsidRPr="00135CC6">
              <w:rPr>
                <w:rFonts w:ascii="Arial" w:hAnsi="Arial" w:cs="Arial"/>
                <w:sz w:val="20"/>
                <w:szCs w:val="20"/>
              </w:rPr>
              <w:t xml:space="preserve"> has been identified as a </w:t>
            </w:r>
            <w:r>
              <w:rPr>
                <w:rFonts w:ascii="Arial" w:hAnsi="Arial" w:cs="Arial"/>
                <w:sz w:val="20"/>
                <w:szCs w:val="20"/>
              </w:rPr>
              <w:t>Bioregional A</w:t>
            </w:r>
            <w:r w:rsidRPr="00135CC6">
              <w:rPr>
                <w:rFonts w:ascii="Arial" w:hAnsi="Arial" w:cs="Arial"/>
                <w:sz w:val="20"/>
                <w:szCs w:val="20"/>
              </w:rPr>
              <w:t xml:space="preserve">ssessment </w:t>
            </w:r>
            <w:r>
              <w:rPr>
                <w:rFonts w:ascii="Arial" w:hAnsi="Arial" w:cs="Arial"/>
                <w:sz w:val="20"/>
                <w:szCs w:val="20"/>
              </w:rPr>
              <w:t>priority region. The Committee considers that</w:t>
            </w:r>
            <w:r w:rsidRPr="00135CC6">
              <w:rPr>
                <w:rFonts w:ascii="Arial" w:hAnsi="Arial" w:cs="Arial"/>
                <w:sz w:val="20"/>
                <w:szCs w:val="20"/>
              </w:rPr>
              <w:t xml:space="preserve"> </w:t>
            </w:r>
            <w:r>
              <w:rPr>
                <w:rFonts w:ascii="Arial" w:hAnsi="Arial" w:cs="Arial"/>
                <w:sz w:val="20"/>
                <w:szCs w:val="20"/>
              </w:rPr>
              <w:t>data</w:t>
            </w:r>
            <w:r w:rsidRPr="00135CC6">
              <w:rPr>
                <w:rFonts w:ascii="Arial" w:hAnsi="Arial" w:cs="Arial"/>
                <w:sz w:val="20"/>
                <w:szCs w:val="20"/>
              </w:rPr>
              <w:t xml:space="preserve"> </w:t>
            </w:r>
            <w:r>
              <w:rPr>
                <w:rFonts w:ascii="Arial" w:hAnsi="Arial" w:cs="Arial"/>
                <w:sz w:val="20"/>
                <w:szCs w:val="20"/>
              </w:rPr>
              <w:t xml:space="preserve">and </w:t>
            </w:r>
            <w:r w:rsidRPr="00135CC6">
              <w:rPr>
                <w:rFonts w:ascii="Arial" w:hAnsi="Arial" w:cs="Arial"/>
                <w:sz w:val="20"/>
                <w:szCs w:val="20"/>
              </w:rPr>
              <w:t>rel</w:t>
            </w:r>
            <w:r>
              <w:rPr>
                <w:rFonts w:ascii="Arial" w:hAnsi="Arial" w:cs="Arial"/>
                <w:sz w:val="20"/>
                <w:szCs w:val="20"/>
              </w:rPr>
              <w:t xml:space="preserve">evant information from </w:t>
            </w:r>
            <w:r w:rsidRPr="00135CC6">
              <w:rPr>
                <w:rFonts w:ascii="Arial" w:hAnsi="Arial" w:cs="Arial"/>
                <w:sz w:val="20"/>
                <w:szCs w:val="20"/>
              </w:rPr>
              <w:t xml:space="preserve">the </w:t>
            </w:r>
            <w:r>
              <w:rPr>
                <w:rFonts w:ascii="Arial" w:hAnsi="Arial" w:cs="Arial"/>
                <w:sz w:val="20"/>
                <w:szCs w:val="20"/>
              </w:rPr>
              <w:t>project</w:t>
            </w:r>
            <w:r w:rsidRPr="00135CC6">
              <w:rPr>
                <w:rFonts w:ascii="Arial" w:hAnsi="Arial" w:cs="Arial"/>
                <w:sz w:val="20"/>
                <w:szCs w:val="20"/>
              </w:rPr>
              <w:t xml:space="preserve"> </w:t>
            </w:r>
            <w:r>
              <w:rPr>
                <w:rFonts w:ascii="Arial" w:hAnsi="Arial" w:cs="Arial"/>
                <w:sz w:val="20"/>
                <w:szCs w:val="20"/>
              </w:rPr>
              <w:t>should be made accessible for this Bioregional A</w:t>
            </w:r>
            <w:r w:rsidRPr="00135CC6">
              <w:rPr>
                <w:rFonts w:ascii="Arial" w:hAnsi="Arial" w:cs="Arial"/>
                <w:sz w:val="20"/>
                <w:szCs w:val="20"/>
              </w:rPr>
              <w:t>ssessment.</w:t>
            </w:r>
          </w:p>
        </w:tc>
      </w:tr>
      <w:tr w:rsidR="00062A46" w:rsidRPr="00B451D3" w:rsidTr="006632EC">
        <w:trPr>
          <w:trHeight w:val="19"/>
        </w:trPr>
        <w:tc>
          <w:tcPr>
            <w:tcW w:w="2093" w:type="dxa"/>
            <w:tcBorders>
              <w:top w:val="single" w:sz="4" w:space="0" w:color="auto"/>
              <w:bottom w:val="single" w:sz="4" w:space="0" w:color="auto"/>
            </w:tcBorders>
          </w:tcPr>
          <w:p w:rsidR="00062A46" w:rsidRDefault="00062A46" w:rsidP="00062A46">
            <w:pPr>
              <w:pStyle w:val="tablelabel"/>
              <w:spacing w:line="276" w:lineRule="auto"/>
              <w:rPr>
                <w:rFonts w:cs="Arial"/>
                <w:sz w:val="20"/>
              </w:rPr>
            </w:pPr>
            <w:r>
              <w:rPr>
                <w:rFonts w:cs="Arial"/>
                <w:sz w:val="20"/>
              </w:rPr>
              <w:lastRenderedPageBreak/>
              <w:t>Date of advice</w:t>
            </w:r>
          </w:p>
        </w:tc>
        <w:tc>
          <w:tcPr>
            <w:tcW w:w="7716" w:type="dxa"/>
            <w:tcBorders>
              <w:top w:val="single" w:sz="4" w:space="0" w:color="auto"/>
              <w:bottom w:val="single" w:sz="4" w:space="0" w:color="auto"/>
            </w:tcBorders>
          </w:tcPr>
          <w:p w:rsidR="00062A46" w:rsidRPr="00B451D3" w:rsidRDefault="004722B4" w:rsidP="00062A46">
            <w:pPr>
              <w:spacing w:line="276" w:lineRule="auto"/>
              <w:rPr>
                <w:rFonts w:ascii="Arial" w:hAnsi="Arial" w:cs="Arial"/>
                <w:sz w:val="20"/>
                <w:szCs w:val="20"/>
              </w:rPr>
            </w:pPr>
            <w:r>
              <w:rPr>
                <w:rFonts w:ascii="Arial" w:hAnsi="Arial" w:cs="Arial"/>
                <w:sz w:val="20"/>
                <w:szCs w:val="20"/>
              </w:rPr>
              <w:t>20 February</w:t>
            </w:r>
            <w:r w:rsidR="00062A46">
              <w:rPr>
                <w:rFonts w:ascii="Arial" w:hAnsi="Arial" w:cs="Arial"/>
                <w:sz w:val="20"/>
                <w:szCs w:val="20"/>
              </w:rPr>
              <w:t xml:space="preserve"> 2013</w:t>
            </w:r>
          </w:p>
        </w:tc>
      </w:tr>
      <w:tr w:rsidR="00270416" w:rsidRPr="00B451D3" w:rsidTr="006632EC">
        <w:trPr>
          <w:trHeight w:val="19"/>
        </w:trPr>
        <w:tc>
          <w:tcPr>
            <w:tcW w:w="2093" w:type="dxa"/>
            <w:tcBorders>
              <w:top w:val="single" w:sz="4" w:space="0" w:color="auto"/>
              <w:bottom w:val="single" w:sz="4" w:space="0" w:color="auto"/>
              <w:right w:val="nil"/>
            </w:tcBorders>
          </w:tcPr>
          <w:p w:rsidR="00270416" w:rsidRDefault="00270416" w:rsidP="0065402A">
            <w:pPr>
              <w:pStyle w:val="tablelabel"/>
              <w:spacing w:line="276" w:lineRule="auto"/>
              <w:rPr>
                <w:rFonts w:cs="Arial"/>
                <w:sz w:val="20"/>
              </w:rPr>
            </w:pPr>
            <w:r>
              <w:rPr>
                <w:rFonts w:cs="Arial"/>
                <w:sz w:val="20"/>
              </w:rPr>
              <w:t>Source</w:t>
            </w:r>
            <w:r w:rsidR="006632EC">
              <w:rPr>
                <w:rFonts w:cs="Arial"/>
                <w:sz w:val="20"/>
              </w:rPr>
              <w:t xml:space="preserve"> documentation </w:t>
            </w:r>
            <w:r w:rsidR="0065402A">
              <w:rPr>
                <w:rFonts w:cs="Arial"/>
                <w:sz w:val="20"/>
              </w:rPr>
              <w:lastRenderedPageBreak/>
              <w:t xml:space="preserve">available to the Committee in the formulation of this </w:t>
            </w:r>
            <w:r w:rsidR="006632EC">
              <w:rPr>
                <w:rFonts w:cs="Arial"/>
                <w:sz w:val="20"/>
              </w:rPr>
              <w:t>advice</w:t>
            </w:r>
          </w:p>
        </w:tc>
        <w:tc>
          <w:tcPr>
            <w:tcW w:w="7716" w:type="dxa"/>
            <w:tcBorders>
              <w:top w:val="single" w:sz="4" w:space="0" w:color="auto"/>
              <w:left w:val="nil"/>
              <w:bottom w:val="single" w:sz="4" w:space="0" w:color="auto"/>
            </w:tcBorders>
          </w:tcPr>
          <w:p w:rsidR="00270416" w:rsidRPr="00B451D3" w:rsidRDefault="00C67BD7" w:rsidP="00A41DDE">
            <w:pPr>
              <w:spacing w:line="276" w:lineRule="auto"/>
              <w:rPr>
                <w:rFonts w:ascii="Arial" w:hAnsi="Arial" w:cs="Arial"/>
                <w:sz w:val="20"/>
                <w:szCs w:val="20"/>
              </w:rPr>
            </w:pPr>
            <w:r w:rsidRPr="00C67BD7">
              <w:rPr>
                <w:rFonts w:ascii="Arial" w:hAnsi="Arial" w:cs="Arial"/>
                <w:sz w:val="20"/>
                <w:szCs w:val="20"/>
              </w:rPr>
              <w:lastRenderedPageBreak/>
              <w:t>Stratford Coal Pty Ltd 2012. Stratford Extension Project Environmental Impact Statement</w:t>
            </w:r>
            <w:r w:rsidR="00810428">
              <w:rPr>
                <w:rFonts w:ascii="Arial" w:hAnsi="Arial" w:cs="Arial"/>
                <w:sz w:val="20"/>
                <w:szCs w:val="20"/>
              </w:rPr>
              <w:t xml:space="preserve">. Available at: </w:t>
            </w:r>
            <w:hyperlink r:id="rId9" w:history="1">
              <w:r w:rsidR="00A41DDE" w:rsidRPr="00E15A2D">
                <w:rPr>
                  <w:rStyle w:val="Hyperlink"/>
                  <w:rFonts w:ascii="Arial" w:hAnsi="Arial" w:cs="Arial"/>
                  <w:sz w:val="20"/>
                  <w:szCs w:val="20"/>
                </w:rPr>
                <w:t>www.stratfordcoal.com.au/environment/environmental-</w:t>
              </w:r>
              <w:r w:rsidR="00A41DDE" w:rsidRPr="00E15A2D">
                <w:rPr>
                  <w:rStyle w:val="Hyperlink"/>
                  <w:rFonts w:ascii="Arial" w:hAnsi="Arial" w:cs="Arial"/>
                  <w:sz w:val="20"/>
                  <w:szCs w:val="20"/>
                </w:rPr>
                <w:lastRenderedPageBreak/>
                <w:t>assessment-a-approval-documents.php</w:t>
              </w:r>
            </w:hyperlink>
            <w:r w:rsidR="00A41DDE">
              <w:rPr>
                <w:rFonts w:ascii="Arial" w:hAnsi="Arial" w:cs="Arial"/>
                <w:sz w:val="20"/>
                <w:szCs w:val="20"/>
              </w:rPr>
              <w:t xml:space="preserve"> </w:t>
            </w:r>
            <w:r w:rsidR="00810428">
              <w:rPr>
                <w:rFonts w:ascii="Arial" w:hAnsi="Arial" w:cs="Arial"/>
                <w:sz w:val="20"/>
                <w:szCs w:val="20"/>
              </w:rPr>
              <w:t>(accessed 20/02/2013)</w:t>
            </w:r>
          </w:p>
        </w:tc>
      </w:tr>
    </w:tbl>
    <w:p w:rsidR="006B14DB" w:rsidRPr="005A40A7" w:rsidRDefault="006B14DB" w:rsidP="00C67BD7">
      <w:pPr>
        <w:pStyle w:val="ListNumber"/>
        <w:numPr>
          <w:ilvl w:val="0"/>
          <w:numId w:val="0"/>
        </w:numPr>
        <w:spacing w:after="200"/>
        <w:rPr>
          <w:rFonts w:ascii="Arial" w:hAnsi="Arial" w:cs="Arial"/>
          <w:sz w:val="20"/>
          <w:szCs w:val="20"/>
        </w:rPr>
      </w:pPr>
    </w:p>
    <w:sectPr w:rsidR="006B14DB" w:rsidRPr="005A40A7" w:rsidSect="00FA4CF0">
      <w:head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B33" w:rsidRDefault="00623B33" w:rsidP="00A60185">
      <w:r>
        <w:separator/>
      </w:r>
    </w:p>
  </w:endnote>
  <w:endnote w:type="continuationSeparator" w:id="0">
    <w:p w:rsidR="00623B33" w:rsidRDefault="00623B33"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89" w:rsidRPr="00185039" w:rsidRDefault="00F6304F">
    <w:pPr>
      <w:pStyle w:val="Footer"/>
      <w:jc w:val="center"/>
      <w:rPr>
        <w:rFonts w:ascii="Arial" w:hAnsi="Arial" w:cs="Arial"/>
        <w:sz w:val="20"/>
        <w:szCs w:val="20"/>
      </w:rPr>
    </w:pPr>
    <w:r w:rsidRPr="00185039">
      <w:rPr>
        <w:rFonts w:ascii="Arial" w:hAnsi="Arial" w:cs="Arial"/>
        <w:sz w:val="20"/>
        <w:szCs w:val="20"/>
      </w:rPr>
      <w:fldChar w:fldCharType="begin"/>
    </w:r>
    <w:r w:rsidR="00090489"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2079AA">
      <w:rPr>
        <w:rFonts w:ascii="Arial" w:hAnsi="Arial" w:cs="Arial"/>
        <w:noProof/>
        <w:sz w:val="20"/>
        <w:szCs w:val="20"/>
      </w:rPr>
      <w:t>3</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89" w:rsidRPr="000D325C" w:rsidRDefault="000E4FC2">
    <w:pPr>
      <w:pStyle w:val="Footer"/>
      <w:rPr>
        <w:rFonts w:ascii="Arial" w:hAnsi="Arial" w:cs="Arial"/>
        <w:sz w:val="20"/>
        <w:szCs w:val="20"/>
      </w:rPr>
    </w:pPr>
    <w:r>
      <w:rPr>
        <w:rFonts w:ascii="Arial" w:hAnsi="Arial" w:cs="Arial"/>
        <w:sz w:val="20"/>
        <w:szCs w:val="20"/>
      </w:rPr>
      <w:t xml:space="preserve">Final </w:t>
    </w:r>
    <w:r w:rsidRPr="000D325C">
      <w:rPr>
        <w:rFonts w:ascii="Arial" w:hAnsi="Arial" w:cs="Arial"/>
        <w:sz w:val="20"/>
        <w:szCs w:val="20"/>
      </w:rPr>
      <w:t>Advice</w:t>
    </w:r>
    <w:r w:rsidR="00090489" w:rsidRPr="000D325C">
      <w:rPr>
        <w:rFonts w:ascii="Arial" w:hAnsi="Arial" w:cs="Arial"/>
        <w:sz w:val="20"/>
        <w:szCs w:val="20"/>
      </w:rPr>
      <w:ptab w:relativeTo="margin" w:alignment="right" w:leader="none"/>
    </w:r>
    <w:r w:rsidR="00090489" w:rsidRPr="000D325C">
      <w:rPr>
        <w:rFonts w:ascii="Arial" w:hAnsi="Arial" w:cs="Arial"/>
        <w:sz w:val="20"/>
        <w:szCs w:val="20"/>
      </w:rPr>
      <w:t>20 February 2013</w:t>
    </w:r>
  </w:p>
  <w:p w:rsidR="00090489" w:rsidRPr="00062A46" w:rsidRDefault="00F6304F"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090489"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2079AA">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B33" w:rsidRDefault="00623B33" w:rsidP="00A60185">
      <w:r>
        <w:separator/>
      </w:r>
    </w:p>
  </w:footnote>
  <w:footnote w:type="continuationSeparator" w:id="0">
    <w:p w:rsidR="00623B33" w:rsidRDefault="00623B33"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89" w:rsidRDefault="00090489"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89" w:rsidRDefault="00090489"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9F8A0BC"/>
    <w:lvl w:ilvl="0">
      <w:start w:val="1"/>
      <w:numFmt w:val="decimal"/>
      <w:lvlText w:val="%1."/>
      <w:lvlJc w:val="left"/>
      <w:pPr>
        <w:tabs>
          <w:tab w:val="num" w:pos="926"/>
        </w:tabs>
        <w:ind w:left="926" w:hanging="360"/>
      </w:pPr>
    </w:lvl>
  </w:abstractNum>
  <w:abstractNum w:abstractNumId="1">
    <w:nsid w:val="FFFFFF7F"/>
    <w:multiLevelType w:val="singleLevel"/>
    <w:tmpl w:val="8EEC8E44"/>
    <w:lvl w:ilvl="0">
      <w:start w:val="1"/>
      <w:numFmt w:val="decimal"/>
      <w:lvlText w:val="%1."/>
      <w:lvlJc w:val="left"/>
      <w:pPr>
        <w:tabs>
          <w:tab w:val="num" w:pos="643"/>
        </w:tabs>
        <w:ind w:left="643" w:hanging="360"/>
      </w:pPr>
    </w:lvl>
  </w:abstractNum>
  <w:abstractNum w:abstractNumId="2">
    <w:nsid w:val="FFFFFF88"/>
    <w:multiLevelType w:val="singleLevel"/>
    <w:tmpl w:val="A6EE8D52"/>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nsid w:val="6BE45DF3"/>
    <w:multiLevelType w:val="hybridMultilevel"/>
    <w:tmpl w:val="DB526D7E"/>
    <w:lvl w:ilvl="0" w:tplc="08DC37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3"/>
  </w:num>
  <w:num w:numId="3">
    <w:abstractNumId w:val="6"/>
  </w:num>
  <w:num w:numId="4">
    <w:abstractNumId w:val="5"/>
  </w:num>
  <w:num w:numId="5">
    <w:abstractNumId w:val="8"/>
  </w:num>
  <w:num w:numId="6">
    <w:abstractNumId w:val="10"/>
  </w:num>
  <w:num w:numId="7">
    <w:abstractNumId w:val="7"/>
  </w:num>
  <w:num w:numId="8">
    <w:abstractNumId w:val="4"/>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 w:numId="21">
    <w:abstractNumId w:val="1"/>
  </w:num>
  <w:num w:numId="22">
    <w:abstractNumId w:val="9"/>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0"/>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rsids>
    <w:rsidRoot w:val="0041275D"/>
    <w:rsid w:val="00004AEE"/>
    <w:rsid w:val="00005CAA"/>
    <w:rsid w:val="00010210"/>
    <w:rsid w:val="00012D66"/>
    <w:rsid w:val="00015ADA"/>
    <w:rsid w:val="00020C99"/>
    <w:rsid w:val="0002707B"/>
    <w:rsid w:val="00031B32"/>
    <w:rsid w:val="000334C4"/>
    <w:rsid w:val="0005148E"/>
    <w:rsid w:val="00052715"/>
    <w:rsid w:val="000547F0"/>
    <w:rsid w:val="00062A46"/>
    <w:rsid w:val="000759E5"/>
    <w:rsid w:val="0007601C"/>
    <w:rsid w:val="00084348"/>
    <w:rsid w:val="00084AC6"/>
    <w:rsid w:val="0008650D"/>
    <w:rsid w:val="00090489"/>
    <w:rsid w:val="00091608"/>
    <w:rsid w:val="0009196E"/>
    <w:rsid w:val="00092F92"/>
    <w:rsid w:val="0009333C"/>
    <w:rsid w:val="0009704F"/>
    <w:rsid w:val="000A0F11"/>
    <w:rsid w:val="000A125A"/>
    <w:rsid w:val="000A228F"/>
    <w:rsid w:val="000A57CD"/>
    <w:rsid w:val="000B3758"/>
    <w:rsid w:val="000B7681"/>
    <w:rsid w:val="000B7B42"/>
    <w:rsid w:val="000C02B7"/>
    <w:rsid w:val="000C2814"/>
    <w:rsid w:val="000C451B"/>
    <w:rsid w:val="000C4AE7"/>
    <w:rsid w:val="000C5342"/>
    <w:rsid w:val="000C706A"/>
    <w:rsid w:val="000D0BB3"/>
    <w:rsid w:val="000D21C8"/>
    <w:rsid w:val="000D2887"/>
    <w:rsid w:val="000D325C"/>
    <w:rsid w:val="000D6D63"/>
    <w:rsid w:val="000D706B"/>
    <w:rsid w:val="000D7810"/>
    <w:rsid w:val="000E0081"/>
    <w:rsid w:val="000E07CF"/>
    <w:rsid w:val="000E12EC"/>
    <w:rsid w:val="000E4FC2"/>
    <w:rsid w:val="000E74DB"/>
    <w:rsid w:val="00100BEF"/>
    <w:rsid w:val="0011498E"/>
    <w:rsid w:val="00117A45"/>
    <w:rsid w:val="001224AE"/>
    <w:rsid w:val="00123035"/>
    <w:rsid w:val="00123CC2"/>
    <w:rsid w:val="001318DC"/>
    <w:rsid w:val="001337D4"/>
    <w:rsid w:val="001340EA"/>
    <w:rsid w:val="00135CC6"/>
    <w:rsid w:val="00147C12"/>
    <w:rsid w:val="0015030C"/>
    <w:rsid w:val="001527A1"/>
    <w:rsid w:val="001530DC"/>
    <w:rsid w:val="00154989"/>
    <w:rsid w:val="00155A9F"/>
    <w:rsid w:val="0015684F"/>
    <w:rsid w:val="00160262"/>
    <w:rsid w:val="0016186F"/>
    <w:rsid w:val="0016281C"/>
    <w:rsid w:val="0016433A"/>
    <w:rsid w:val="001655FB"/>
    <w:rsid w:val="0016780A"/>
    <w:rsid w:val="001713FA"/>
    <w:rsid w:val="00173EBF"/>
    <w:rsid w:val="001765DA"/>
    <w:rsid w:val="001773F3"/>
    <w:rsid w:val="001842A2"/>
    <w:rsid w:val="00185039"/>
    <w:rsid w:val="00186887"/>
    <w:rsid w:val="00187FA8"/>
    <w:rsid w:val="001922D0"/>
    <w:rsid w:val="00192F5E"/>
    <w:rsid w:val="00194612"/>
    <w:rsid w:val="00194E41"/>
    <w:rsid w:val="00196A17"/>
    <w:rsid w:val="00197772"/>
    <w:rsid w:val="001A51C8"/>
    <w:rsid w:val="001A6C79"/>
    <w:rsid w:val="001B405B"/>
    <w:rsid w:val="001B472B"/>
    <w:rsid w:val="001B4CA8"/>
    <w:rsid w:val="001C4F3D"/>
    <w:rsid w:val="001D0CDC"/>
    <w:rsid w:val="001D1D82"/>
    <w:rsid w:val="001E1182"/>
    <w:rsid w:val="001F0E8B"/>
    <w:rsid w:val="00200944"/>
    <w:rsid w:val="00202C90"/>
    <w:rsid w:val="002047A6"/>
    <w:rsid w:val="002079AA"/>
    <w:rsid w:val="0021186C"/>
    <w:rsid w:val="00213DE8"/>
    <w:rsid w:val="00216118"/>
    <w:rsid w:val="002209AB"/>
    <w:rsid w:val="002239D8"/>
    <w:rsid w:val="002251E3"/>
    <w:rsid w:val="00227A95"/>
    <w:rsid w:val="002316BD"/>
    <w:rsid w:val="002336F3"/>
    <w:rsid w:val="002403E7"/>
    <w:rsid w:val="002473FC"/>
    <w:rsid w:val="00252E3C"/>
    <w:rsid w:val="00262198"/>
    <w:rsid w:val="002643B6"/>
    <w:rsid w:val="00270416"/>
    <w:rsid w:val="00284EA4"/>
    <w:rsid w:val="00285F1B"/>
    <w:rsid w:val="00287EA0"/>
    <w:rsid w:val="00292B81"/>
    <w:rsid w:val="0029322E"/>
    <w:rsid w:val="00296477"/>
    <w:rsid w:val="00297010"/>
    <w:rsid w:val="002974BC"/>
    <w:rsid w:val="002A4E03"/>
    <w:rsid w:val="002A5EC3"/>
    <w:rsid w:val="002B18AE"/>
    <w:rsid w:val="002B447B"/>
    <w:rsid w:val="002B67D3"/>
    <w:rsid w:val="002C1C93"/>
    <w:rsid w:val="002C46B7"/>
    <w:rsid w:val="002C5066"/>
    <w:rsid w:val="002D4AAC"/>
    <w:rsid w:val="002D6C33"/>
    <w:rsid w:val="002F045A"/>
    <w:rsid w:val="0030039D"/>
    <w:rsid w:val="00300715"/>
    <w:rsid w:val="00302FF7"/>
    <w:rsid w:val="003031FC"/>
    <w:rsid w:val="0030326F"/>
    <w:rsid w:val="00305461"/>
    <w:rsid w:val="00310701"/>
    <w:rsid w:val="003113D3"/>
    <w:rsid w:val="00315980"/>
    <w:rsid w:val="00316F7F"/>
    <w:rsid w:val="00320162"/>
    <w:rsid w:val="0032087E"/>
    <w:rsid w:val="003218E8"/>
    <w:rsid w:val="00330DCE"/>
    <w:rsid w:val="00331E11"/>
    <w:rsid w:val="00334761"/>
    <w:rsid w:val="00337EBC"/>
    <w:rsid w:val="00341DCD"/>
    <w:rsid w:val="0034504D"/>
    <w:rsid w:val="0034563E"/>
    <w:rsid w:val="003504CC"/>
    <w:rsid w:val="003518D6"/>
    <w:rsid w:val="0035460C"/>
    <w:rsid w:val="003556BD"/>
    <w:rsid w:val="00365147"/>
    <w:rsid w:val="0037016E"/>
    <w:rsid w:val="00370E55"/>
    <w:rsid w:val="003714DB"/>
    <w:rsid w:val="00372908"/>
    <w:rsid w:val="0037598E"/>
    <w:rsid w:val="00376457"/>
    <w:rsid w:val="00381917"/>
    <w:rsid w:val="00383020"/>
    <w:rsid w:val="003975FD"/>
    <w:rsid w:val="003A0593"/>
    <w:rsid w:val="003A149B"/>
    <w:rsid w:val="003A4B74"/>
    <w:rsid w:val="003A601D"/>
    <w:rsid w:val="003B60CC"/>
    <w:rsid w:val="003C1B25"/>
    <w:rsid w:val="003C2443"/>
    <w:rsid w:val="003C31E0"/>
    <w:rsid w:val="003C5DA3"/>
    <w:rsid w:val="003D4BCD"/>
    <w:rsid w:val="003E01D8"/>
    <w:rsid w:val="003E2100"/>
    <w:rsid w:val="003E53CA"/>
    <w:rsid w:val="003F3D5D"/>
    <w:rsid w:val="003F6F5B"/>
    <w:rsid w:val="0040342D"/>
    <w:rsid w:val="00403FB9"/>
    <w:rsid w:val="0041192D"/>
    <w:rsid w:val="0041275D"/>
    <w:rsid w:val="004128E2"/>
    <w:rsid w:val="00413EE1"/>
    <w:rsid w:val="0042128E"/>
    <w:rsid w:val="0042465A"/>
    <w:rsid w:val="00432B60"/>
    <w:rsid w:val="00440698"/>
    <w:rsid w:val="00446CCD"/>
    <w:rsid w:val="00447116"/>
    <w:rsid w:val="004540E2"/>
    <w:rsid w:val="00454454"/>
    <w:rsid w:val="00463923"/>
    <w:rsid w:val="00467924"/>
    <w:rsid w:val="004712A5"/>
    <w:rsid w:val="004722B4"/>
    <w:rsid w:val="0047266F"/>
    <w:rsid w:val="00476D6B"/>
    <w:rsid w:val="0049013A"/>
    <w:rsid w:val="00492C16"/>
    <w:rsid w:val="004A0678"/>
    <w:rsid w:val="004A48A3"/>
    <w:rsid w:val="004B0D92"/>
    <w:rsid w:val="004B0EC0"/>
    <w:rsid w:val="004B66F1"/>
    <w:rsid w:val="004C291B"/>
    <w:rsid w:val="004C3B7B"/>
    <w:rsid w:val="004C3EA0"/>
    <w:rsid w:val="004C7482"/>
    <w:rsid w:val="004F7169"/>
    <w:rsid w:val="00500D66"/>
    <w:rsid w:val="005036A6"/>
    <w:rsid w:val="00512282"/>
    <w:rsid w:val="0051272F"/>
    <w:rsid w:val="00514C8E"/>
    <w:rsid w:val="00517F35"/>
    <w:rsid w:val="00523A57"/>
    <w:rsid w:val="00523ED3"/>
    <w:rsid w:val="00525B60"/>
    <w:rsid w:val="00531DBF"/>
    <w:rsid w:val="005337FC"/>
    <w:rsid w:val="00545759"/>
    <w:rsid w:val="00545BE0"/>
    <w:rsid w:val="005529CD"/>
    <w:rsid w:val="0055382A"/>
    <w:rsid w:val="00554C6A"/>
    <w:rsid w:val="00556FCB"/>
    <w:rsid w:val="00562E85"/>
    <w:rsid w:val="0056332F"/>
    <w:rsid w:val="00581C39"/>
    <w:rsid w:val="00584F6B"/>
    <w:rsid w:val="005903B6"/>
    <w:rsid w:val="00592B20"/>
    <w:rsid w:val="005A0247"/>
    <w:rsid w:val="005A126E"/>
    <w:rsid w:val="005A1A74"/>
    <w:rsid w:val="005A2FFA"/>
    <w:rsid w:val="005A40A7"/>
    <w:rsid w:val="005A416C"/>
    <w:rsid w:val="005A452F"/>
    <w:rsid w:val="005A703F"/>
    <w:rsid w:val="005B140D"/>
    <w:rsid w:val="005C1FEA"/>
    <w:rsid w:val="005C3495"/>
    <w:rsid w:val="005C7EE2"/>
    <w:rsid w:val="005D2BA3"/>
    <w:rsid w:val="005E3889"/>
    <w:rsid w:val="005E3DFC"/>
    <w:rsid w:val="005E60AF"/>
    <w:rsid w:val="005E66B5"/>
    <w:rsid w:val="005E7B4E"/>
    <w:rsid w:val="005F1DEA"/>
    <w:rsid w:val="00602FCB"/>
    <w:rsid w:val="00607FC9"/>
    <w:rsid w:val="00610126"/>
    <w:rsid w:val="00610955"/>
    <w:rsid w:val="0061490C"/>
    <w:rsid w:val="00622FE1"/>
    <w:rsid w:val="00623B33"/>
    <w:rsid w:val="0062521C"/>
    <w:rsid w:val="00630A2B"/>
    <w:rsid w:val="00630A3C"/>
    <w:rsid w:val="0063283F"/>
    <w:rsid w:val="00632DC7"/>
    <w:rsid w:val="00633896"/>
    <w:rsid w:val="006357FB"/>
    <w:rsid w:val="006406FC"/>
    <w:rsid w:val="006410E1"/>
    <w:rsid w:val="00642D7E"/>
    <w:rsid w:val="0064407B"/>
    <w:rsid w:val="00646122"/>
    <w:rsid w:val="00653E16"/>
    <w:rsid w:val="0065402A"/>
    <w:rsid w:val="00657220"/>
    <w:rsid w:val="0066104B"/>
    <w:rsid w:val="00661419"/>
    <w:rsid w:val="006632EC"/>
    <w:rsid w:val="00663A11"/>
    <w:rsid w:val="00664B35"/>
    <w:rsid w:val="006655EE"/>
    <w:rsid w:val="00667C10"/>
    <w:rsid w:val="00667EF4"/>
    <w:rsid w:val="00672B85"/>
    <w:rsid w:val="00674E59"/>
    <w:rsid w:val="00676FCA"/>
    <w:rsid w:val="00677177"/>
    <w:rsid w:val="0068612E"/>
    <w:rsid w:val="00687858"/>
    <w:rsid w:val="00687C92"/>
    <w:rsid w:val="0069534E"/>
    <w:rsid w:val="00696365"/>
    <w:rsid w:val="0069669C"/>
    <w:rsid w:val="006A1200"/>
    <w:rsid w:val="006A2C5A"/>
    <w:rsid w:val="006A4F4E"/>
    <w:rsid w:val="006B14DB"/>
    <w:rsid w:val="006B21C4"/>
    <w:rsid w:val="006B5D58"/>
    <w:rsid w:val="006C3163"/>
    <w:rsid w:val="006C3323"/>
    <w:rsid w:val="006C4A1A"/>
    <w:rsid w:val="006C7DAD"/>
    <w:rsid w:val="006D0393"/>
    <w:rsid w:val="006D1A83"/>
    <w:rsid w:val="006D5D1E"/>
    <w:rsid w:val="006E1CFE"/>
    <w:rsid w:val="006E2289"/>
    <w:rsid w:val="006E26EA"/>
    <w:rsid w:val="006E31A2"/>
    <w:rsid w:val="006F10C4"/>
    <w:rsid w:val="006F40E9"/>
    <w:rsid w:val="006F5603"/>
    <w:rsid w:val="00701400"/>
    <w:rsid w:val="007037CF"/>
    <w:rsid w:val="00703BB8"/>
    <w:rsid w:val="00711716"/>
    <w:rsid w:val="00716583"/>
    <w:rsid w:val="007167C0"/>
    <w:rsid w:val="00720481"/>
    <w:rsid w:val="00723F0F"/>
    <w:rsid w:val="00727C18"/>
    <w:rsid w:val="00727E2F"/>
    <w:rsid w:val="00733193"/>
    <w:rsid w:val="00737CBA"/>
    <w:rsid w:val="00747F9C"/>
    <w:rsid w:val="00754C17"/>
    <w:rsid w:val="0075732A"/>
    <w:rsid w:val="007578D6"/>
    <w:rsid w:val="00760262"/>
    <w:rsid w:val="0076310C"/>
    <w:rsid w:val="0076744F"/>
    <w:rsid w:val="00767BCE"/>
    <w:rsid w:val="00767EFC"/>
    <w:rsid w:val="007707DE"/>
    <w:rsid w:val="00770B5D"/>
    <w:rsid w:val="00772A30"/>
    <w:rsid w:val="00774D35"/>
    <w:rsid w:val="007752F1"/>
    <w:rsid w:val="00776768"/>
    <w:rsid w:val="00782D61"/>
    <w:rsid w:val="0079023B"/>
    <w:rsid w:val="00791024"/>
    <w:rsid w:val="00794818"/>
    <w:rsid w:val="007A2573"/>
    <w:rsid w:val="007A3B9C"/>
    <w:rsid w:val="007B106C"/>
    <w:rsid w:val="007B1A4E"/>
    <w:rsid w:val="007B3D05"/>
    <w:rsid w:val="007B5503"/>
    <w:rsid w:val="007C6BB3"/>
    <w:rsid w:val="007D015B"/>
    <w:rsid w:val="007D074B"/>
    <w:rsid w:val="007D14B4"/>
    <w:rsid w:val="007D1814"/>
    <w:rsid w:val="007D3AD7"/>
    <w:rsid w:val="007E24F6"/>
    <w:rsid w:val="007E7D76"/>
    <w:rsid w:val="007F0618"/>
    <w:rsid w:val="00800F64"/>
    <w:rsid w:val="00802F0B"/>
    <w:rsid w:val="0080380E"/>
    <w:rsid w:val="0080413F"/>
    <w:rsid w:val="00810428"/>
    <w:rsid w:val="00810A67"/>
    <w:rsid w:val="00811B76"/>
    <w:rsid w:val="0082614F"/>
    <w:rsid w:val="00833CF7"/>
    <w:rsid w:val="00845601"/>
    <w:rsid w:val="008524B9"/>
    <w:rsid w:val="00855C5C"/>
    <w:rsid w:val="0086233C"/>
    <w:rsid w:val="00862683"/>
    <w:rsid w:val="00865CFA"/>
    <w:rsid w:val="00867D9A"/>
    <w:rsid w:val="00880128"/>
    <w:rsid w:val="00882430"/>
    <w:rsid w:val="00883CE7"/>
    <w:rsid w:val="008A187F"/>
    <w:rsid w:val="008A1CAD"/>
    <w:rsid w:val="008A3C96"/>
    <w:rsid w:val="008B0BBA"/>
    <w:rsid w:val="008B1627"/>
    <w:rsid w:val="008B4019"/>
    <w:rsid w:val="008B505F"/>
    <w:rsid w:val="008B65C9"/>
    <w:rsid w:val="008C2D4A"/>
    <w:rsid w:val="008C5BD3"/>
    <w:rsid w:val="008C6A05"/>
    <w:rsid w:val="008C7DBB"/>
    <w:rsid w:val="008D10CE"/>
    <w:rsid w:val="008D3900"/>
    <w:rsid w:val="008D6E1D"/>
    <w:rsid w:val="008D6EDB"/>
    <w:rsid w:val="008E36FE"/>
    <w:rsid w:val="008F39B4"/>
    <w:rsid w:val="008F4162"/>
    <w:rsid w:val="00903E02"/>
    <w:rsid w:val="0091014F"/>
    <w:rsid w:val="009123B6"/>
    <w:rsid w:val="00913175"/>
    <w:rsid w:val="00916EDB"/>
    <w:rsid w:val="00920861"/>
    <w:rsid w:val="00922B13"/>
    <w:rsid w:val="009242EF"/>
    <w:rsid w:val="00926D80"/>
    <w:rsid w:val="00927DAD"/>
    <w:rsid w:val="00932291"/>
    <w:rsid w:val="0093408E"/>
    <w:rsid w:val="00942324"/>
    <w:rsid w:val="00943F16"/>
    <w:rsid w:val="00947507"/>
    <w:rsid w:val="00952DDF"/>
    <w:rsid w:val="00952EC4"/>
    <w:rsid w:val="009812D4"/>
    <w:rsid w:val="00982653"/>
    <w:rsid w:val="009873F4"/>
    <w:rsid w:val="009920D8"/>
    <w:rsid w:val="0099391C"/>
    <w:rsid w:val="009A0AEE"/>
    <w:rsid w:val="009A371F"/>
    <w:rsid w:val="009A74E5"/>
    <w:rsid w:val="009A7BAF"/>
    <w:rsid w:val="009B38BE"/>
    <w:rsid w:val="009C3D0F"/>
    <w:rsid w:val="009D4ACC"/>
    <w:rsid w:val="009D526C"/>
    <w:rsid w:val="009D6232"/>
    <w:rsid w:val="009E1B19"/>
    <w:rsid w:val="009F35E2"/>
    <w:rsid w:val="009F5BB5"/>
    <w:rsid w:val="009F65F9"/>
    <w:rsid w:val="009F68BA"/>
    <w:rsid w:val="00A06277"/>
    <w:rsid w:val="00A079DC"/>
    <w:rsid w:val="00A10372"/>
    <w:rsid w:val="00A10BAB"/>
    <w:rsid w:val="00A111C2"/>
    <w:rsid w:val="00A14213"/>
    <w:rsid w:val="00A17C39"/>
    <w:rsid w:val="00A238AA"/>
    <w:rsid w:val="00A338E7"/>
    <w:rsid w:val="00A35CAA"/>
    <w:rsid w:val="00A36E7F"/>
    <w:rsid w:val="00A41DDE"/>
    <w:rsid w:val="00A41E65"/>
    <w:rsid w:val="00A43E0A"/>
    <w:rsid w:val="00A46247"/>
    <w:rsid w:val="00A530C7"/>
    <w:rsid w:val="00A55F5B"/>
    <w:rsid w:val="00A60185"/>
    <w:rsid w:val="00A6533F"/>
    <w:rsid w:val="00A661EA"/>
    <w:rsid w:val="00A70A6C"/>
    <w:rsid w:val="00A830E5"/>
    <w:rsid w:val="00A84101"/>
    <w:rsid w:val="00A87135"/>
    <w:rsid w:val="00A87564"/>
    <w:rsid w:val="00A93280"/>
    <w:rsid w:val="00A951EA"/>
    <w:rsid w:val="00A961A6"/>
    <w:rsid w:val="00A973C2"/>
    <w:rsid w:val="00A973E1"/>
    <w:rsid w:val="00AA1C65"/>
    <w:rsid w:val="00AA2548"/>
    <w:rsid w:val="00AA3B6E"/>
    <w:rsid w:val="00AA58C4"/>
    <w:rsid w:val="00AB028E"/>
    <w:rsid w:val="00AB11C8"/>
    <w:rsid w:val="00AC0356"/>
    <w:rsid w:val="00AC08A8"/>
    <w:rsid w:val="00AC30E6"/>
    <w:rsid w:val="00AD56C8"/>
    <w:rsid w:val="00AD58F2"/>
    <w:rsid w:val="00AF5EA3"/>
    <w:rsid w:val="00AF6573"/>
    <w:rsid w:val="00AF7690"/>
    <w:rsid w:val="00B0512A"/>
    <w:rsid w:val="00B0529F"/>
    <w:rsid w:val="00B05D52"/>
    <w:rsid w:val="00B115C4"/>
    <w:rsid w:val="00B1412F"/>
    <w:rsid w:val="00B1418B"/>
    <w:rsid w:val="00B16398"/>
    <w:rsid w:val="00B21195"/>
    <w:rsid w:val="00B22B3D"/>
    <w:rsid w:val="00B23280"/>
    <w:rsid w:val="00B24B22"/>
    <w:rsid w:val="00B25310"/>
    <w:rsid w:val="00B32F8F"/>
    <w:rsid w:val="00B47C42"/>
    <w:rsid w:val="00B510B1"/>
    <w:rsid w:val="00B54DE9"/>
    <w:rsid w:val="00B553EC"/>
    <w:rsid w:val="00B55870"/>
    <w:rsid w:val="00B602FF"/>
    <w:rsid w:val="00B71A4C"/>
    <w:rsid w:val="00B77732"/>
    <w:rsid w:val="00B80D6D"/>
    <w:rsid w:val="00B81163"/>
    <w:rsid w:val="00B8204B"/>
    <w:rsid w:val="00B9035E"/>
    <w:rsid w:val="00B9154F"/>
    <w:rsid w:val="00B93DD0"/>
    <w:rsid w:val="00B9515B"/>
    <w:rsid w:val="00B95FB4"/>
    <w:rsid w:val="00B97356"/>
    <w:rsid w:val="00B97732"/>
    <w:rsid w:val="00BA1C33"/>
    <w:rsid w:val="00BA4458"/>
    <w:rsid w:val="00BA65A8"/>
    <w:rsid w:val="00BA6D19"/>
    <w:rsid w:val="00BA7461"/>
    <w:rsid w:val="00BA7DA9"/>
    <w:rsid w:val="00BC15C1"/>
    <w:rsid w:val="00BC4215"/>
    <w:rsid w:val="00BD0396"/>
    <w:rsid w:val="00BD1A6F"/>
    <w:rsid w:val="00BD5B71"/>
    <w:rsid w:val="00BE6D3C"/>
    <w:rsid w:val="00BE7852"/>
    <w:rsid w:val="00BF7CEE"/>
    <w:rsid w:val="00C00D41"/>
    <w:rsid w:val="00C03880"/>
    <w:rsid w:val="00C135CF"/>
    <w:rsid w:val="00C245A4"/>
    <w:rsid w:val="00C2683F"/>
    <w:rsid w:val="00C3184D"/>
    <w:rsid w:val="00C3760F"/>
    <w:rsid w:val="00C4714E"/>
    <w:rsid w:val="00C50941"/>
    <w:rsid w:val="00C543A0"/>
    <w:rsid w:val="00C5504F"/>
    <w:rsid w:val="00C55991"/>
    <w:rsid w:val="00C57F19"/>
    <w:rsid w:val="00C62D5F"/>
    <w:rsid w:val="00C63376"/>
    <w:rsid w:val="00C66CB4"/>
    <w:rsid w:val="00C67BD7"/>
    <w:rsid w:val="00C70A00"/>
    <w:rsid w:val="00C74F97"/>
    <w:rsid w:val="00C76A08"/>
    <w:rsid w:val="00C803D7"/>
    <w:rsid w:val="00C8276E"/>
    <w:rsid w:val="00C83AD1"/>
    <w:rsid w:val="00C842AC"/>
    <w:rsid w:val="00C86616"/>
    <w:rsid w:val="00C87460"/>
    <w:rsid w:val="00C91949"/>
    <w:rsid w:val="00C92AD5"/>
    <w:rsid w:val="00C93FD9"/>
    <w:rsid w:val="00C96688"/>
    <w:rsid w:val="00CA0723"/>
    <w:rsid w:val="00CA428A"/>
    <w:rsid w:val="00CA4542"/>
    <w:rsid w:val="00CB1690"/>
    <w:rsid w:val="00CC4365"/>
    <w:rsid w:val="00CC5BD3"/>
    <w:rsid w:val="00CD11B0"/>
    <w:rsid w:val="00CD5E0E"/>
    <w:rsid w:val="00CE71C2"/>
    <w:rsid w:val="00CF2037"/>
    <w:rsid w:val="00CF42D5"/>
    <w:rsid w:val="00CF4EDA"/>
    <w:rsid w:val="00D021CB"/>
    <w:rsid w:val="00D10F1A"/>
    <w:rsid w:val="00D116F8"/>
    <w:rsid w:val="00D15280"/>
    <w:rsid w:val="00D17596"/>
    <w:rsid w:val="00D22640"/>
    <w:rsid w:val="00D26D3A"/>
    <w:rsid w:val="00D34060"/>
    <w:rsid w:val="00D45C91"/>
    <w:rsid w:val="00D45EE3"/>
    <w:rsid w:val="00D50618"/>
    <w:rsid w:val="00D509E9"/>
    <w:rsid w:val="00D531CE"/>
    <w:rsid w:val="00D53B1C"/>
    <w:rsid w:val="00D652C8"/>
    <w:rsid w:val="00D656FF"/>
    <w:rsid w:val="00D777BB"/>
    <w:rsid w:val="00D8188E"/>
    <w:rsid w:val="00D82448"/>
    <w:rsid w:val="00D83615"/>
    <w:rsid w:val="00D97037"/>
    <w:rsid w:val="00DA1B12"/>
    <w:rsid w:val="00DA4F90"/>
    <w:rsid w:val="00DA54C9"/>
    <w:rsid w:val="00DA6739"/>
    <w:rsid w:val="00DA6CAE"/>
    <w:rsid w:val="00DB1A9E"/>
    <w:rsid w:val="00DB31D6"/>
    <w:rsid w:val="00DB3296"/>
    <w:rsid w:val="00DB4005"/>
    <w:rsid w:val="00DB61F1"/>
    <w:rsid w:val="00DC34EB"/>
    <w:rsid w:val="00DC78C0"/>
    <w:rsid w:val="00DE2C10"/>
    <w:rsid w:val="00DE3623"/>
    <w:rsid w:val="00DE5F99"/>
    <w:rsid w:val="00DF14C9"/>
    <w:rsid w:val="00DF1E5B"/>
    <w:rsid w:val="00DF2275"/>
    <w:rsid w:val="00DF3F5E"/>
    <w:rsid w:val="00DF5653"/>
    <w:rsid w:val="00E0596E"/>
    <w:rsid w:val="00E06F66"/>
    <w:rsid w:val="00E1283B"/>
    <w:rsid w:val="00E202BC"/>
    <w:rsid w:val="00E2111A"/>
    <w:rsid w:val="00E21678"/>
    <w:rsid w:val="00E356E5"/>
    <w:rsid w:val="00E36F81"/>
    <w:rsid w:val="00E378A8"/>
    <w:rsid w:val="00E40B9B"/>
    <w:rsid w:val="00E42689"/>
    <w:rsid w:val="00E45765"/>
    <w:rsid w:val="00E478E5"/>
    <w:rsid w:val="00E5098C"/>
    <w:rsid w:val="00E544A4"/>
    <w:rsid w:val="00E57E07"/>
    <w:rsid w:val="00E60213"/>
    <w:rsid w:val="00E65842"/>
    <w:rsid w:val="00E661B2"/>
    <w:rsid w:val="00E7210A"/>
    <w:rsid w:val="00E74D29"/>
    <w:rsid w:val="00E806FF"/>
    <w:rsid w:val="00E83C74"/>
    <w:rsid w:val="00E83CEE"/>
    <w:rsid w:val="00E91F18"/>
    <w:rsid w:val="00E9226D"/>
    <w:rsid w:val="00EA1603"/>
    <w:rsid w:val="00EA416C"/>
    <w:rsid w:val="00EA5941"/>
    <w:rsid w:val="00EB60CE"/>
    <w:rsid w:val="00EB7D53"/>
    <w:rsid w:val="00EC596B"/>
    <w:rsid w:val="00EC604A"/>
    <w:rsid w:val="00EE0D28"/>
    <w:rsid w:val="00EE13C5"/>
    <w:rsid w:val="00EE3146"/>
    <w:rsid w:val="00EF1C7E"/>
    <w:rsid w:val="00EF50BB"/>
    <w:rsid w:val="00EF71E4"/>
    <w:rsid w:val="00F00192"/>
    <w:rsid w:val="00F01DF6"/>
    <w:rsid w:val="00F027B8"/>
    <w:rsid w:val="00F0340D"/>
    <w:rsid w:val="00F03C88"/>
    <w:rsid w:val="00F059A6"/>
    <w:rsid w:val="00F13C8B"/>
    <w:rsid w:val="00F23756"/>
    <w:rsid w:val="00F2523A"/>
    <w:rsid w:val="00F25FFA"/>
    <w:rsid w:val="00F310D2"/>
    <w:rsid w:val="00F36F3D"/>
    <w:rsid w:val="00F37C48"/>
    <w:rsid w:val="00F37D2F"/>
    <w:rsid w:val="00F40A40"/>
    <w:rsid w:val="00F40BC1"/>
    <w:rsid w:val="00F477BD"/>
    <w:rsid w:val="00F50333"/>
    <w:rsid w:val="00F53491"/>
    <w:rsid w:val="00F54656"/>
    <w:rsid w:val="00F55386"/>
    <w:rsid w:val="00F56411"/>
    <w:rsid w:val="00F60181"/>
    <w:rsid w:val="00F6304F"/>
    <w:rsid w:val="00F65A1C"/>
    <w:rsid w:val="00F66F50"/>
    <w:rsid w:val="00F77432"/>
    <w:rsid w:val="00F80DFA"/>
    <w:rsid w:val="00F81162"/>
    <w:rsid w:val="00F82FF8"/>
    <w:rsid w:val="00F8330D"/>
    <w:rsid w:val="00F84305"/>
    <w:rsid w:val="00F8485C"/>
    <w:rsid w:val="00F87149"/>
    <w:rsid w:val="00F87403"/>
    <w:rsid w:val="00F87FFE"/>
    <w:rsid w:val="00F954C9"/>
    <w:rsid w:val="00FA4CF0"/>
    <w:rsid w:val="00FA61AA"/>
    <w:rsid w:val="00FA69A4"/>
    <w:rsid w:val="00FB1279"/>
    <w:rsid w:val="00FB1495"/>
    <w:rsid w:val="00FB6219"/>
    <w:rsid w:val="00FC20F8"/>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4722B4"/>
    <w:rPr>
      <w:color w:val="800080" w:themeColor="followedHyperlink"/>
      <w:u w:val="single"/>
    </w:rPr>
  </w:style>
  <w:style w:type="character" w:styleId="CommentReference">
    <w:name w:val="annotation reference"/>
    <w:basedOn w:val="DefaultParagraphFont"/>
    <w:uiPriority w:val="99"/>
    <w:semiHidden/>
    <w:unhideWhenUsed/>
    <w:rsid w:val="00194612"/>
    <w:rPr>
      <w:sz w:val="16"/>
      <w:szCs w:val="16"/>
    </w:rPr>
  </w:style>
  <w:style w:type="paragraph" w:styleId="CommentText">
    <w:name w:val="annotation text"/>
    <w:basedOn w:val="Normal"/>
    <w:link w:val="CommentTextChar"/>
    <w:uiPriority w:val="99"/>
    <w:semiHidden/>
    <w:unhideWhenUsed/>
    <w:rsid w:val="00194612"/>
    <w:rPr>
      <w:sz w:val="20"/>
      <w:szCs w:val="20"/>
    </w:rPr>
  </w:style>
  <w:style w:type="character" w:customStyle="1" w:styleId="CommentTextChar">
    <w:name w:val="Comment Text Char"/>
    <w:basedOn w:val="DefaultParagraphFont"/>
    <w:link w:val="CommentText"/>
    <w:uiPriority w:val="99"/>
    <w:semiHidden/>
    <w:rsid w:val="0019461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94612"/>
    <w:rPr>
      <w:b/>
      <w:bCs/>
    </w:rPr>
  </w:style>
  <w:style w:type="character" w:customStyle="1" w:styleId="CommentSubjectChar">
    <w:name w:val="Comment Subject Char"/>
    <w:basedOn w:val="CommentTextChar"/>
    <w:link w:val="CommentSubject"/>
    <w:uiPriority w:val="99"/>
    <w:semiHidden/>
    <w:rsid w:val="00194612"/>
    <w:rPr>
      <w:rFonts w:ascii="Times New Roman" w:eastAsia="Times New Roman" w:hAnsi="Times New Roman"/>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4722B4"/>
    <w:rPr>
      <w:color w:val="800080" w:themeColor="followedHyperlink"/>
      <w:u w:val="single"/>
    </w:rPr>
  </w:style>
  <w:style w:type="character" w:styleId="CommentReference">
    <w:name w:val="annotation reference"/>
    <w:basedOn w:val="DefaultParagraphFont"/>
    <w:uiPriority w:val="99"/>
    <w:semiHidden/>
    <w:unhideWhenUsed/>
    <w:rsid w:val="00194612"/>
    <w:rPr>
      <w:sz w:val="16"/>
      <w:szCs w:val="16"/>
    </w:rPr>
  </w:style>
  <w:style w:type="paragraph" w:styleId="CommentText">
    <w:name w:val="annotation text"/>
    <w:basedOn w:val="Normal"/>
    <w:link w:val="CommentTextChar"/>
    <w:uiPriority w:val="99"/>
    <w:semiHidden/>
    <w:unhideWhenUsed/>
    <w:rsid w:val="00194612"/>
    <w:rPr>
      <w:sz w:val="20"/>
      <w:szCs w:val="20"/>
    </w:rPr>
  </w:style>
  <w:style w:type="character" w:customStyle="1" w:styleId="CommentTextChar">
    <w:name w:val="Comment Text Char"/>
    <w:basedOn w:val="DefaultParagraphFont"/>
    <w:link w:val="CommentText"/>
    <w:uiPriority w:val="99"/>
    <w:semiHidden/>
    <w:rsid w:val="0019461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94612"/>
    <w:rPr>
      <w:b/>
      <w:bCs/>
    </w:rPr>
  </w:style>
  <w:style w:type="character" w:customStyle="1" w:styleId="CommentSubjectChar">
    <w:name w:val="Comment Subject Char"/>
    <w:basedOn w:val="CommentTextChar"/>
    <w:link w:val="CommentSubject"/>
    <w:uiPriority w:val="99"/>
    <w:semiHidden/>
    <w:rsid w:val="00194612"/>
    <w:rPr>
      <w:rFonts w:ascii="Times New Roman" w:eastAsia="Times New Roman" w:hAnsi="Times New Roman"/>
      <w:b/>
      <w:bCs/>
      <w:lang w:eastAsia="en-U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ratfordcoal.com.au/environment/environmental-assessment-a-approval-document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7F6D8-69E7-4BAC-935C-429535CA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Stratford Extension Project (EPBC 2011/6176) – Expansion</dc:title>
  <dc:creator/>
  <cp:lastModifiedBy/>
  <cp:revision>1</cp:revision>
  <dcterms:created xsi:type="dcterms:W3CDTF">2014-08-22T04:51:00Z</dcterms:created>
  <dcterms:modified xsi:type="dcterms:W3CDTF">2014-08-22T04:51:00Z</dcterms:modified>
</cp:coreProperties>
</file>