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27B8" w:rsidRDefault="00F027B8" w:rsidP="00F027B8">
      <w:pPr>
        <w:pStyle w:val="Header"/>
        <w:keepLines/>
        <w:tabs>
          <w:tab w:val="left" w:pos="2835"/>
        </w:tabs>
        <w:spacing w:after="200" w:line="276" w:lineRule="auto"/>
        <w:ind w:left="-1134" w:right="-1136"/>
        <w:rPr>
          <w:rFonts w:ascii="Arial" w:hAnsi="Arial" w:cs="Arial"/>
          <w:b/>
        </w:rPr>
      </w:pPr>
      <w:r w:rsidRPr="00F027B8">
        <w:rPr>
          <w:rFonts w:ascii="Arial" w:hAnsi="Arial" w:cs="Arial"/>
          <w:b/>
          <w:noProof/>
          <w:lang w:eastAsia="en-AU"/>
        </w:rPr>
        <w:drawing>
          <wp:anchor distT="0" distB="0" distL="114300" distR="114300" simplePos="0" relativeHeight="251658240" behindDoc="0" locked="0" layoutInCell="1" allowOverlap="1">
            <wp:simplePos x="0" y="0"/>
            <wp:positionH relativeFrom="column">
              <wp:posOffset>-903976</wp:posOffset>
            </wp:positionH>
            <wp:positionV relativeFrom="paragraph">
              <wp:posOffset>-879894</wp:posOffset>
            </wp:positionV>
            <wp:extent cx="7572195" cy="2355011"/>
            <wp:effectExtent l="19050" t="0" r="0"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7572195" cy="2355011"/>
                    </a:xfrm>
                    <a:prstGeom prst="rect">
                      <a:avLst/>
                    </a:prstGeom>
                    <a:noFill/>
                    <a:ln w="9525">
                      <a:noFill/>
                      <a:miter lim="800000"/>
                      <a:headEnd/>
                      <a:tailEnd/>
                    </a:ln>
                  </pic:spPr>
                </pic:pic>
              </a:graphicData>
            </a:graphic>
          </wp:anchor>
        </w:drawing>
      </w:r>
    </w:p>
    <w:p w:rsidR="00F027B8" w:rsidRDefault="00F027B8" w:rsidP="0032087E">
      <w:pPr>
        <w:pStyle w:val="Header"/>
        <w:keepLines/>
        <w:tabs>
          <w:tab w:val="left" w:pos="2835"/>
        </w:tabs>
        <w:spacing w:after="200" w:line="276" w:lineRule="auto"/>
        <w:ind w:left="-360" w:right="-289"/>
        <w:jc w:val="center"/>
        <w:rPr>
          <w:rFonts w:ascii="Arial" w:hAnsi="Arial" w:cs="Arial"/>
          <w:b/>
        </w:rPr>
      </w:pPr>
    </w:p>
    <w:p w:rsidR="00F027B8" w:rsidRDefault="00F027B8" w:rsidP="0032087E">
      <w:pPr>
        <w:pStyle w:val="Header"/>
        <w:keepLines/>
        <w:tabs>
          <w:tab w:val="left" w:pos="2835"/>
        </w:tabs>
        <w:spacing w:after="200" w:line="276" w:lineRule="auto"/>
        <w:ind w:left="-360" w:right="-289"/>
        <w:jc w:val="center"/>
        <w:rPr>
          <w:rFonts w:ascii="Arial" w:hAnsi="Arial" w:cs="Arial"/>
          <w:b/>
        </w:rPr>
      </w:pPr>
    </w:p>
    <w:p w:rsidR="00F027B8" w:rsidRDefault="00F027B8" w:rsidP="0032087E">
      <w:pPr>
        <w:pStyle w:val="Header"/>
        <w:keepLines/>
        <w:tabs>
          <w:tab w:val="left" w:pos="2835"/>
        </w:tabs>
        <w:spacing w:after="200" w:line="276" w:lineRule="auto"/>
        <w:ind w:left="-360" w:right="-289"/>
        <w:jc w:val="center"/>
        <w:rPr>
          <w:rFonts w:ascii="Arial" w:hAnsi="Arial" w:cs="Arial"/>
          <w:b/>
        </w:rPr>
      </w:pPr>
    </w:p>
    <w:p w:rsidR="00F027B8" w:rsidRPr="003138AC" w:rsidRDefault="00F027B8" w:rsidP="003138AC">
      <w:pPr>
        <w:pStyle w:val="Header"/>
        <w:keepLines/>
        <w:tabs>
          <w:tab w:val="left" w:pos="2835"/>
        </w:tabs>
        <w:spacing w:after="200" w:line="276" w:lineRule="auto"/>
        <w:ind w:right="-289"/>
        <w:rPr>
          <w:rFonts w:ascii="Arial" w:hAnsi="Arial" w:cs="Arial"/>
          <w:b/>
          <w:sz w:val="2"/>
        </w:rPr>
      </w:pPr>
    </w:p>
    <w:p w:rsidR="001765DA" w:rsidRPr="002A5EC3" w:rsidRDefault="00F027B8" w:rsidP="00B4690F">
      <w:pPr>
        <w:pStyle w:val="Header"/>
        <w:keepLines/>
        <w:tabs>
          <w:tab w:val="left" w:pos="2835"/>
        </w:tabs>
        <w:spacing w:after="200" w:line="276" w:lineRule="auto"/>
        <w:jc w:val="center"/>
        <w:rPr>
          <w:rFonts w:ascii="Arial" w:hAnsi="Arial" w:cs="Arial"/>
          <w:b/>
        </w:rPr>
      </w:pPr>
      <w:r>
        <w:rPr>
          <w:rFonts w:ascii="Arial" w:hAnsi="Arial" w:cs="Arial"/>
          <w:b/>
        </w:rPr>
        <w:t>Advi</w:t>
      </w:r>
      <w:r w:rsidR="001765DA" w:rsidRPr="002A5EC3">
        <w:rPr>
          <w:rFonts w:ascii="Arial" w:hAnsi="Arial" w:cs="Arial"/>
          <w:b/>
        </w:rPr>
        <w:t>ce to decision maker on</w:t>
      </w:r>
      <w:r w:rsidR="002A43E0">
        <w:rPr>
          <w:rFonts w:ascii="Arial" w:hAnsi="Arial" w:cs="Arial"/>
          <w:b/>
        </w:rPr>
        <w:t xml:space="preserve"> </w:t>
      </w:r>
      <w:r w:rsidR="001765DA" w:rsidRPr="002A5EC3">
        <w:rPr>
          <w:rFonts w:ascii="Arial" w:hAnsi="Arial" w:cs="Arial"/>
          <w:b/>
        </w:rPr>
        <w:t>coal mining</w:t>
      </w:r>
      <w:r w:rsidR="00E21678" w:rsidRPr="002A5EC3">
        <w:rPr>
          <w:rFonts w:ascii="Arial" w:hAnsi="Arial" w:cs="Arial"/>
          <w:b/>
        </w:rPr>
        <w:t xml:space="preserve"> project </w:t>
      </w:r>
    </w:p>
    <w:p w:rsidR="004861E6" w:rsidRPr="002A43E0" w:rsidRDefault="00D10C4C" w:rsidP="00A21440">
      <w:pPr>
        <w:pStyle w:val="Header"/>
        <w:keepLines/>
        <w:tabs>
          <w:tab w:val="left" w:pos="2835"/>
        </w:tabs>
        <w:spacing w:after="200" w:line="276" w:lineRule="auto"/>
        <w:jc w:val="center"/>
        <w:rPr>
          <w:rFonts w:ascii="Arial" w:hAnsi="Arial" w:cs="Arial"/>
          <w:b/>
          <w:color w:val="000000" w:themeColor="text1"/>
          <w:sz w:val="20"/>
          <w:lang w:eastAsia="en-AU"/>
        </w:rPr>
      </w:pPr>
      <w:r w:rsidRPr="002A43E0">
        <w:rPr>
          <w:rFonts w:ascii="Arial" w:hAnsi="Arial" w:cs="Arial"/>
          <w:b/>
          <w:color w:val="000000" w:themeColor="text1"/>
          <w:sz w:val="20"/>
          <w:lang w:eastAsia="en-AU"/>
        </w:rPr>
        <w:t xml:space="preserve">IESC </w:t>
      </w:r>
      <w:r w:rsidR="002A43E0" w:rsidRPr="002A43E0">
        <w:rPr>
          <w:rFonts w:ascii="Arial" w:hAnsi="Arial" w:cs="Arial"/>
          <w:b/>
          <w:color w:val="000000" w:themeColor="text1"/>
          <w:sz w:val="20"/>
          <w:lang w:eastAsia="en-AU"/>
        </w:rPr>
        <w:t>2013-039</w:t>
      </w:r>
      <w:r w:rsidR="001765DA" w:rsidRPr="002A43E0">
        <w:rPr>
          <w:rFonts w:ascii="Arial" w:hAnsi="Arial" w:cs="Arial"/>
          <w:b/>
          <w:color w:val="000000" w:themeColor="text1"/>
          <w:sz w:val="20"/>
          <w:lang w:eastAsia="en-AU"/>
        </w:rPr>
        <w:t>:</w:t>
      </w:r>
      <w:r w:rsidR="002974BC" w:rsidRPr="002A43E0">
        <w:rPr>
          <w:rFonts w:ascii="Arial" w:hAnsi="Arial" w:cs="Arial"/>
          <w:b/>
          <w:color w:val="000000" w:themeColor="text1"/>
          <w:sz w:val="20"/>
          <w:lang w:eastAsia="en-AU"/>
        </w:rPr>
        <w:t xml:space="preserve"> </w:t>
      </w:r>
      <w:bookmarkStart w:id="0" w:name="OLE_LINK1"/>
      <w:bookmarkStart w:id="1" w:name="OLE_LINK2"/>
      <w:r w:rsidR="002A43E0" w:rsidRPr="002A43E0">
        <w:rPr>
          <w:rFonts w:ascii="Arial Bold" w:hAnsi="Arial Bold" w:cs="Arial"/>
          <w:b/>
          <w:color w:val="000000" w:themeColor="text1"/>
          <w:sz w:val="20"/>
          <w:lang w:eastAsia="en-AU"/>
        </w:rPr>
        <w:t>Spur Hill Underground Coking Coal Project</w:t>
      </w:r>
      <w:r w:rsidR="00185039" w:rsidRPr="002A43E0">
        <w:rPr>
          <w:rFonts w:ascii="Arial Bold" w:hAnsi="Arial Bold" w:cs="Arial"/>
          <w:b/>
          <w:color w:val="000000" w:themeColor="text1"/>
          <w:sz w:val="20"/>
          <w:lang w:eastAsia="en-AU"/>
        </w:rPr>
        <w:t xml:space="preserve"> </w:t>
      </w:r>
      <w:r w:rsidR="008E4652">
        <w:rPr>
          <w:rFonts w:ascii="Arial" w:hAnsi="Arial" w:cs="Arial"/>
          <w:b/>
          <w:color w:val="000000" w:themeColor="text1"/>
          <w:sz w:val="20"/>
          <w:lang w:eastAsia="en-AU"/>
        </w:rPr>
        <w:t>–</w:t>
      </w:r>
      <w:r w:rsidR="00C803D7" w:rsidRPr="002A43E0">
        <w:rPr>
          <w:rFonts w:ascii="Arial" w:hAnsi="Arial" w:cs="Arial"/>
          <w:b/>
          <w:color w:val="000000" w:themeColor="text1"/>
          <w:sz w:val="20"/>
          <w:lang w:eastAsia="en-AU"/>
        </w:rPr>
        <w:t xml:space="preserve"> New Development </w:t>
      </w:r>
      <w:bookmarkEnd w:id="0"/>
      <w:bookmarkEnd w:id="1"/>
    </w:p>
    <w:tbl>
      <w:tblPr>
        <w:tblW w:w="9968" w:type="dxa"/>
        <w:tblBorders>
          <w:insideH w:val="single" w:sz="4" w:space="0" w:color="auto"/>
        </w:tblBorders>
        <w:tblCellMar>
          <w:top w:w="113" w:type="dxa"/>
          <w:bottom w:w="113" w:type="dxa"/>
        </w:tblCellMar>
        <w:tblLook w:val="01E0"/>
      </w:tblPr>
      <w:tblGrid>
        <w:gridCol w:w="1809"/>
        <w:gridCol w:w="8159"/>
      </w:tblGrid>
      <w:tr w:rsidR="001765DA" w:rsidRPr="002A5EC3" w:rsidTr="00B4690F">
        <w:trPr>
          <w:trHeight w:val="563"/>
        </w:trPr>
        <w:tc>
          <w:tcPr>
            <w:tcW w:w="1809" w:type="dxa"/>
            <w:tcBorders>
              <w:top w:val="single" w:sz="4" w:space="0" w:color="auto"/>
              <w:bottom w:val="single" w:sz="4" w:space="0" w:color="auto"/>
            </w:tcBorders>
          </w:tcPr>
          <w:p w:rsidR="001765DA" w:rsidRPr="002A5EC3" w:rsidRDefault="001765DA" w:rsidP="00B4690F">
            <w:pPr>
              <w:pStyle w:val="tablelabel"/>
              <w:spacing w:line="276" w:lineRule="auto"/>
              <w:rPr>
                <w:rFonts w:cs="Arial"/>
                <w:b w:val="0"/>
                <w:color w:val="FF0000"/>
                <w:sz w:val="20"/>
              </w:rPr>
            </w:pPr>
            <w:r w:rsidRPr="002A5EC3">
              <w:rPr>
                <w:rFonts w:cs="Arial"/>
                <w:sz w:val="20"/>
              </w:rPr>
              <w:t>Requesting agency</w:t>
            </w:r>
          </w:p>
        </w:tc>
        <w:tc>
          <w:tcPr>
            <w:tcW w:w="8159" w:type="dxa"/>
            <w:tcBorders>
              <w:top w:val="single" w:sz="4" w:space="0" w:color="auto"/>
              <w:bottom w:val="single" w:sz="4" w:space="0" w:color="auto"/>
            </w:tcBorders>
          </w:tcPr>
          <w:p w:rsidR="003E2BDB" w:rsidRPr="00C43084" w:rsidRDefault="003E2BDB" w:rsidP="00C43084">
            <w:pPr>
              <w:spacing w:line="276" w:lineRule="auto"/>
              <w:ind w:left="369" w:hanging="369"/>
              <w:rPr>
                <w:rFonts w:ascii="Arial" w:hAnsi="Arial" w:cs="Arial"/>
                <w:sz w:val="20"/>
                <w:szCs w:val="20"/>
              </w:rPr>
            </w:pPr>
            <w:r w:rsidRPr="009F57D6">
              <w:rPr>
                <w:rFonts w:ascii="Arial" w:hAnsi="Arial" w:cs="Arial"/>
                <w:sz w:val="20"/>
                <w:szCs w:val="20"/>
              </w:rPr>
              <w:t>The New South Wales Mining and Petroleum Gateway Panel</w:t>
            </w:r>
          </w:p>
        </w:tc>
      </w:tr>
      <w:tr w:rsidR="001765DA" w:rsidRPr="002A5EC3" w:rsidTr="00B4690F">
        <w:trPr>
          <w:trHeight w:val="19"/>
        </w:trPr>
        <w:tc>
          <w:tcPr>
            <w:tcW w:w="1809" w:type="dxa"/>
            <w:tcBorders>
              <w:top w:val="single" w:sz="4" w:space="0" w:color="auto"/>
              <w:bottom w:val="single" w:sz="4" w:space="0" w:color="auto"/>
            </w:tcBorders>
          </w:tcPr>
          <w:p w:rsidR="001765DA" w:rsidRPr="002A5EC3" w:rsidRDefault="001765DA" w:rsidP="00B4690F">
            <w:pPr>
              <w:pStyle w:val="tablelabel"/>
              <w:spacing w:line="276" w:lineRule="auto"/>
              <w:rPr>
                <w:rFonts w:cs="Arial"/>
                <w:sz w:val="20"/>
              </w:rPr>
            </w:pPr>
            <w:r w:rsidRPr="002A5EC3">
              <w:rPr>
                <w:rFonts w:cs="Arial"/>
                <w:sz w:val="20"/>
              </w:rPr>
              <w:t>Date of request</w:t>
            </w:r>
          </w:p>
        </w:tc>
        <w:tc>
          <w:tcPr>
            <w:tcW w:w="8159" w:type="dxa"/>
            <w:tcBorders>
              <w:top w:val="single" w:sz="4" w:space="0" w:color="auto"/>
              <w:bottom w:val="single" w:sz="4" w:space="0" w:color="auto"/>
            </w:tcBorders>
          </w:tcPr>
          <w:p w:rsidR="001765DA" w:rsidRPr="002A5EC3" w:rsidRDefault="00FC79FA" w:rsidP="00FC79FA">
            <w:pPr>
              <w:spacing w:line="276" w:lineRule="auto"/>
              <w:rPr>
                <w:rFonts w:ascii="Arial" w:hAnsi="Arial" w:cs="Arial"/>
                <w:sz w:val="20"/>
                <w:szCs w:val="20"/>
              </w:rPr>
            </w:pPr>
            <w:r>
              <w:rPr>
                <w:rFonts w:ascii="Arial" w:hAnsi="Arial" w:cs="Arial"/>
                <w:sz w:val="20"/>
                <w:szCs w:val="20"/>
              </w:rPr>
              <w:t>23</w:t>
            </w:r>
            <w:r w:rsidR="00A10BAB" w:rsidRPr="002A5EC3">
              <w:rPr>
                <w:rFonts w:ascii="Arial" w:hAnsi="Arial" w:cs="Arial"/>
                <w:sz w:val="20"/>
                <w:szCs w:val="20"/>
              </w:rPr>
              <w:t xml:space="preserve"> </w:t>
            </w:r>
            <w:r>
              <w:rPr>
                <w:rFonts w:ascii="Arial" w:hAnsi="Arial" w:cs="Arial"/>
                <w:sz w:val="20"/>
                <w:szCs w:val="20"/>
              </w:rPr>
              <w:t>December</w:t>
            </w:r>
            <w:r w:rsidR="00A10BAB" w:rsidRPr="002A5EC3">
              <w:rPr>
                <w:rFonts w:ascii="Arial" w:hAnsi="Arial" w:cs="Arial"/>
                <w:sz w:val="20"/>
                <w:szCs w:val="20"/>
              </w:rPr>
              <w:t xml:space="preserve"> </w:t>
            </w:r>
            <w:r w:rsidR="00716583" w:rsidRPr="002A5EC3">
              <w:rPr>
                <w:rFonts w:ascii="Arial" w:hAnsi="Arial" w:cs="Arial"/>
                <w:sz w:val="20"/>
                <w:szCs w:val="20"/>
              </w:rPr>
              <w:t>201</w:t>
            </w:r>
            <w:r>
              <w:rPr>
                <w:rFonts w:ascii="Arial" w:hAnsi="Arial" w:cs="Arial"/>
                <w:sz w:val="20"/>
                <w:szCs w:val="20"/>
              </w:rPr>
              <w:t>3</w:t>
            </w:r>
            <w:r w:rsidR="00E21678" w:rsidRPr="002A5EC3">
              <w:rPr>
                <w:rFonts w:ascii="Arial" w:hAnsi="Arial" w:cs="Arial"/>
                <w:b/>
                <w:color w:val="FF0000"/>
                <w:sz w:val="20"/>
                <w:szCs w:val="20"/>
              </w:rPr>
              <w:t xml:space="preserve"> </w:t>
            </w:r>
          </w:p>
        </w:tc>
      </w:tr>
      <w:tr w:rsidR="00185039" w:rsidRPr="002A5EC3" w:rsidTr="00B4690F">
        <w:trPr>
          <w:trHeight w:val="19"/>
        </w:trPr>
        <w:tc>
          <w:tcPr>
            <w:tcW w:w="1809" w:type="dxa"/>
            <w:tcBorders>
              <w:top w:val="single" w:sz="4" w:space="0" w:color="auto"/>
              <w:bottom w:val="single" w:sz="4" w:space="0" w:color="auto"/>
            </w:tcBorders>
          </w:tcPr>
          <w:p w:rsidR="00185039" w:rsidRPr="002A5EC3" w:rsidRDefault="00185039" w:rsidP="00B4690F">
            <w:pPr>
              <w:pStyle w:val="tablelabel"/>
              <w:spacing w:line="276" w:lineRule="auto"/>
              <w:rPr>
                <w:rFonts w:cs="Arial"/>
                <w:sz w:val="20"/>
              </w:rPr>
            </w:pPr>
            <w:r w:rsidRPr="002A5EC3">
              <w:rPr>
                <w:rFonts w:cs="Arial"/>
                <w:sz w:val="20"/>
              </w:rPr>
              <w:t>Date request accepted</w:t>
            </w:r>
          </w:p>
        </w:tc>
        <w:tc>
          <w:tcPr>
            <w:tcW w:w="8159" w:type="dxa"/>
            <w:tcBorders>
              <w:top w:val="single" w:sz="4" w:space="0" w:color="auto"/>
              <w:bottom w:val="single" w:sz="4" w:space="0" w:color="auto"/>
            </w:tcBorders>
          </w:tcPr>
          <w:p w:rsidR="00185039" w:rsidRPr="002A5EC3" w:rsidRDefault="00FC79FA" w:rsidP="00FC79FA">
            <w:pPr>
              <w:spacing w:line="276" w:lineRule="auto"/>
              <w:rPr>
                <w:rFonts w:ascii="Arial" w:hAnsi="Arial" w:cs="Arial"/>
                <w:color w:val="FF0000"/>
                <w:sz w:val="20"/>
                <w:szCs w:val="20"/>
              </w:rPr>
            </w:pPr>
            <w:r>
              <w:rPr>
                <w:rFonts w:ascii="Arial" w:hAnsi="Arial" w:cs="Arial"/>
                <w:sz w:val="20"/>
                <w:szCs w:val="20"/>
              </w:rPr>
              <w:t xml:space="preserve">23 December </w:t>
            </w:r>
            <w:r w:rsidR="00185039" w:rsidRPr="002A5EC3">
              <w:rPr>
                <w:rFonts w:ascii="Arial" w:hAnsi="Arial" w:cs="Arial"/>
                <w:sz w:val="20"/>
                <w:szCs w:val="20"/>
              </w:rPr>
              <w:t>201</w:t>
            </w:r>
            <w:r>
              <w:rPr>
                <w:rFonts w:ascii="Arial" w:hAnsi="Arial" w:cs="Arial"/>
                <w:sz w:val="20"/>
                <w:szCs w:val="20"/>
              </w:rPr>
              <w:t>3</w:t>
            </w:r>
            <w:r w:rsidR="00185039" w:rsidRPr="002A5EC3">
              <w:rPr>
                <w:rFonts w:ascii="Arial" w:hAnsi="Arial" w:cs="Arial"/>
                <w:b/>
                <w:sz w:val="20"/>
                <w:lang w:eastAsia="en-AU"/>
              </w:rPr>
              <w:t xml:space="preserve"> </w:t>
            </w:r>
          </w:p>
        </w:tc>
      </w:tr>
      <w:tr w:rsidR="00062A46" w:rsidRPr="002A5EC3" w:rsidTr="00B4690F">
        <w:trPr>
          <w:trHeight w:val="19"/>
        </w:trPr>
        <w:tc>
          <w:tcPr>
            <w:tcW w:w="1809" w:type="dxa"/>
            <w:tcBorders>
              <w:top w:val="single" w:sz="4" w:space="0" w:color="auto"/>
              <w:bottom w:val="single" w:sz="4" w:space="0" w:color="auto"/>
            </w:tcBorders>
            <w:vAlign w:val="center"/>
          </w:tcPr>
          <w:p w:rsidR="00062A46" w:rsidRPr="00B451D3" w:rsidRDefault="00062A46" w:rsidP="00B4690F">
            <w:pPr>
              <w:pStyle w:val="tablelabel"/>
              <w:spacing w:line="276" w:lineRule="auto"/>
              <w:rPr>
                <w:rFonts w:cs="Arial"/>
                <w:b w:val="0"/>
                <w:color w:val="FF0000"/>
                <w:sz w:val="20"/>
              </w:rPr>
            </w:pPr>
            <w:r>
              <w:rPr>
                <w:rFonts w:cs="Arial"/>
                <w:sz w:val="20"/>
              </w:rPr>
              <w:t xml:space="preserve">Advice stage </w:t>
            </w:r>
          </w:p>
        </w:tc>
        <w:tc>
          <w:tcPr>
            <w:tcW w:w="8159" w:type="dxa"/>
            <w:tcBorders>
              <w:top w:val="single" w:sz="4" w:space="0" w:color="auto"/>
              <w:bottom w:val="single" w:sz="4" w:space="0" w:color="auto"/>
            </w:tcBorders>
            <w:vAlign w:val="center"/>
          </w:tcPr>
          <w:p w:rsidR="00062A46" w:rsidRPr="00A67C27" w:rsidRDefault="0081315B" w:rsidP="00B4690F">
            <w:pPr>
              <w:autoSpaceDE w:val="0"/>
              <w:autoSpaceDN w:val="0"/>
              <w:adjustRightInd w:val="0"/>
              <w:spacing w:line="276" w:lineRule="auto"/>
              <w:rPr>
                <w:rFonts w:ascii="Arial" w:hAnsi="Arial" w:cs="Arial"/>
                <w:sz w:val="20"/>
                <w:lang w:eastAsia="en-AU"/>
              </w:rPr>
            </w:pPr>
            <w:r w:rsidRPr="0081315B">
              <w:rPr>
                <w:rFonts w:ascii="Arial" w:hAnsi="Arial" w:cs="Arial"/>
                <w:sz w:val="20"/>
                <w:lang w:eastAsia="en-AU"/>
              </w:rPr>
              <w:t>Gatewa</w:t>
            </w:r>
            <w:r>
              <w:rPr>
                <w:rFonts w:ascii="Arial" w:hAnsi="Arial" w:cs="Arial"/>
                <w:sz w:val="20"/>
                <w:lang w:eastAsia="en-AU"/>
              </w:rPr>
              <w:t>y</w:t>
            </w:r>
            <w:r w:rsidRPr="0081315B">
              <w:rPr>
                <w:rFonts w:ascii="Arial" w:hAnsi="Arial" w:cs="Arial"/>
                <w:sz w:val="20"/>
                <w:lang w:eastAsia="en-AU"/>
              </w:rPr>
              <w:t xml:space="preserve"> Application </w:t>
            </w:r>
          </w:p>
        </w:tc>
      </w:tr>
    </w:tbl>
    <w:p w:rsidR="007203C3" w:rsidRDefault="007203C3" w:rsidP="007203C3">
      <w:pPr>
        <w:pStyle w:val="tablelabel"/>
        <w:spacing w:before="200" w:after="200" w:line="276" w:lineRule="auto"/>
        <w:rPr>
          <w:rFonts w:cs="Arial"/>
          <w:sz w:val="20"/>
        </w:rPr>
      </w:pPr>
      <w:r w:rsidRPr="00F37C48">
        <w:rPr>
          <w:rFonts w:cs="Arial"/>
          <w:sz w:val="20"/>
        </w:rPr>
        <w:t>Advice</w:t>
      </w:r>
    </w:p>
    <w:p w:rsidR="007203C3" w:rsidRPr="00FC79FA" w:rsidRDefault="007203C3" w:rsidP="00D10C4C">
      <w:pPr>
        <w:autoSpaceDE w:val="0"/>
        <w:autoSpaceDN w:val="0"/>
        <w:adjustRightInd w:val="0"/>
        <w:spacing w:after="200" w:line="276" w:lineRule="auto"/>
        <w:rPr>
          <w:rFonts w:ascii="Arial" w:hAnsi="Arial" w:cs="Arial"/>
          <w:color w:val="000000" w:themeColor="text1"/>
          <w:sz w:val="20"/>
          <w:szCs w:val="20"/>
        </w:rPr>
      </w:pPr>
      <w:r w:rsidRPr="00CC2B33">
        <w:rPr>
          <w:rFonts w:ascii="Arial" w:hAnsi="Arial" w:cs="Arial"/>
          <w:sz w:val="20"/>
          <w:szCs w:val="20"/>
        </w:rPr>
        <w:t xml:space="preserve">The </w:t>
      </w:r>
      <w:r w:rsidRPr="002A5EC3">
        <w:rPr>
          <w:rFonts w:ascii="Arial" w:hAnsi="Arial" w:cs="Arial"/>
          <w:sz w:val="20"/>
          <w:szCs w:val="20"/>
        </w:rPr>
        <w:t xml:space="preserve">Independent Expert Scientific Committee on Coal Seam Gas and </w:t>
      </w:r>
      <w:r>
        <w:rPr>
          <w:rFonts w:ascii="Arial" w:hAnsi="Arial" w:cs="Arial"/>
          <w:sz w:val="20"/>
          <w:szCs w:val="20"/>
        </w:rPr>
        <w:t xml:space="preserve">Large </w:t>
      </w:r>
      <w:r w:rsidRPr="002A5EC3">
        <w:rPr>
          <w:rFonts w:ascii="Arial" w:hAnsi="Arial" w:cs="Arial"/>
          <w:sz w:val="20"/>
          <w:szCs w:val="20"/>
        </w:rPr>
        <w:t xml:space="preserve">Coal Mining </w:t>
      </w:r>
      <w:r>
        <w:rPr>
          <w:rFonts w:ascii="Arial" w:hAnsi="Arial" w:cs="Arial"/>
          <w:sz w:val="20"/>
          <w:szCs w:val="20"/>
        </w:rPr>
        <w:t xml:space="preserve">Development </w:t>
      </w:r>
      <w:r w:rsidRPr="002A5EC3">
        <w:rPr>
          <w:rFonts w:ascii="Arial" w:hAnsi="Arial" w:cs="Arial"/>
          <w:sz w:val="20"/>
          <w:szCs w:val="20"/>
        </w:rPr>
        <w:t xml:space="preserve">(the </w:t>
      </w:r>
      <w:r>
        <w:rPr>
          <w:rFonts w:ascii="Arial" w:hAnsi="Arial" w:cs="Arial"/>
          <w:sz w:val="20"/>
          <w:szCs w:val="20"/>
        </w:rPr>
        <w:t>C</w:t>
      </w:r>
      <w:r w:rsidRPr="002A5EC3">
        <w:rPr>
          <w:rFonts w:ascii="Arial" w:hAnsi="Arial" w:cs="Arial"/>
          <w:sz w:val="20"/>
          <w:szCs w:val="20"/>
        </w:rPr>
        <w:t xml:space="preserve">ommittee) </w:t>
      </w:r>
      <w:r w:rsidRPr="00CC2B33">
        <w:rPr>
          <w:rFonts w:ascii="Arial" w:hAnsi="Arial" w:cs="Arial"/>
          <w:sz w:val="20"/>
          <w:szCs w:val="20"/>
        </w:rPr>
        <w:t xml:space="preserve">was requested </w:t>
      </w:r>
      <w:r w:rsidR="00D10C4C">
        <w:rPr>
          <w:rFonts w:ascii="Arial" w:hAnsi="Arial" w:cs="Arial"/>
          <w:sz w:val="20"/>
          <w:szCs w:val="20"/>
        </w:rPr>
        <w:t xml:space="preserve">by </w:t>
      </w:r>
      <w:r w:rsidR="00FC79FA">
        <w:rPr>
          <w:rFonts w:ascii="Arial" w:hAnsi="Arial" w:cs="Arial"/>
          <w:sz w:val="20"/>
          <w:szCs w:val="20"/>
        </w:rPr>
        <w:t>t</w:t>
      </w:r>
      <w:r w:rsidR="003E2BDB">
        <w:rPr>
          <w:rFonts w:ascii="Arial" w:hAnsi="Arial" w:cs="Arial"/>
          <w:sz w:val="20"/>
          <w:szCs w:val="20"/>
        </w:rPr>
        <w:t xml:space="preserve">he New South Wales </w:t>
      </w:r>
      <w:r w:rsidR="003E2BDB" w:rsidRPr="009F57D6">
        <w:rPr>
          <w:rFonts w:ascii="Arial" w:hAnsi="Arial" w:cs="Arial"/>
          <w:sz w:val="20"/>
          <w:szCs w:val="20"/>
        </w:rPr>
        <w:t>Mining and Petroleum Gateway Panel</w:t>
      </w:r>
      <w:r w:rsidR="00D10C4C">
        <w:rPr>
          <w:rFonts w:ascii="Arial" w:hAnsi="Arial" w:cs="Arial"/>
          <w:b/>
          <w:color w:val="FF0000"/>
          <w:sz w:val="20"/>
          <w:szCs w:val="20"/>
        </w:rPr>
        <w:t xml:space="preserve"> </w:t>
      </w:r>
      <w:r w:rsidRPr="00CC2B33">
        <w:rPr>
          <w:rFonts w:ascii="Arial" w:hAnsi="Arial" w:cs="Arial"/>
          <w:sz w:val="20"/>
          <w:szCs w:val="20"/>
        </w:rPr>
        <w:t>to provide advice on the</w:t>
      </w:r>
      <w:r w:rsidRPr="00FC79FA">
        <w:rPr>
          <w:rFonts w:ascii="Arial" w:hAnsi="Arial" w:cs="Arial"/>
          <w:color w:val="000000" w:themeColor="text1"/>
          <w:sz w:val="20"/>
          <w:szCs w:val="20"/>
        </w:rPr>
        <w:t xml:space="preserve"> </w:t>
      </w:r>
      <w:r w:rsidR="00FC79FA" w:rsidRPr="00FC79FA">
        <w:rPr>
          <w:rFonts w:ascii="Arial" w:hAnsi="Arial" w:cs="Arial"/>
          <w:color w:val="000000" w:themeColor="text1"/>
          <w:sz w:val="20"/>
          <w:szCs w:val="20"/>
        </w:rPr>
        <w:t>Spur Hill Underground Coking Coal Project in New South Wales</w:t>
      </w:r>
      <w:r w:rsidR="00FC79FA">
        <w:rPr>
          <w:rFonts w:ascii="Arial" w:hAnsi="Arial" w:cs="Arial"/>
          <w:color w:val="000000" w:themeColor="text1"/>
          <w:sz w:val="20"/>
          <w:szCs w:val="20"/>
        </w:rPr>
        <w:t xml:space="preserve">. </w:t>
      </w:r>
      <w:r w:rsidR="00E8100D" w:rsidRPr="00E8100D">
        <w:rPr>
          <w:rFonts w:ascii="Arial" w:hAnsi="Arial" w:cs="Arial"/>
          <w:sz w:val="20"/>
          <w:szCs w:val="20"/>
        </w:rPr>
        <w:t xml:space="preserve">The proposed project </w:t>
      </w:r>
      <w:r w:rsidR="00B238D2">
        <w:rPr>
          <w:rFonts w:ascii="Arial" w:hAnsi="Arial" w:cs="Arial"/>
          <w:sz w:val="20"/>
          <w:szCs w:val="20"/>
        </w:rPr>
        <w:t>has been</w:t>
      </w:r>
      <w:r w:rsidR="00E8100D" w:rsidRPr="00E8100D">
        <w:rPr>
          <w:rFonts w:ascii="Arial" w:hAnsi="Arial" w:cs="Arial"/>
          <w:sz w:val="20"/>
          <w:szCs w:val="20"/>
        </w:rPr>
        <w:t xml:space="preserve"> </w:t>
      </w:r>
      <w:r w:rsidR="00E8100D">
        <w:rPr>
          <w:rFonts w:ascii="Arial" w:hAnsi="Arial" w:cs="Arial"/>
          <w:sz w:val="20"/>
          <w:szCs w:val="20"/>
        </w:rPr>
        <w:t xml:space="preserve">referred to the Committee </w:t>
      </w:r>
      <w:r w:rsidR="00E8100D" w:rsidRPr="00E8100D">
        <w:rPr>
          <w:rFonts w:ascii="Arial" w:hAnsi="Arial" w:cs="Arial"/>
          <w:sz w:val="20"/>
          <w:szCs w:val="20"/>
        </w:rPr>
        <w:t>at the ‘Gateway Stage’ due to its location on identified Biophysical Str</w:t>
      </w:r>
      <w:r w:rsidR="00E8100D">
        <w:rPr>
          <w:rFonts w:ascii="Arial" w:hAnsi="Arial" w:cs="Arial"/>
          <w:sz w:val="20"/>
          <w:szCs w:val="20"/>
        </w:rPr>
        <w:t xml:space="preserve">ategic Agricultural Land (BSAL) as legislated under the </w:t>
      </w:r>
      <w:r w:rsidR="00401F4B">
        <w:rPr>
          <w:rFonts w:ascii="Arial" w:hAnsi="Arial" w:cs="Arial"/>
          <w:sz w:val="20"/>
          <w:szCs w:val="20"/>
        </w:rPr>
        <w:t xml:space="preserve">NSW </w:t>
      </w:r>
      <w:r w:rsidR="00E8100D" w:rsidRPr="00E8100D">
        <w:rPr>
          <w:rFonts w:ascii="Arial" w:hAnsi="Arial" w:cs="Arial"/>
          <w:i/>
          <w:sz w:val="20"/>
          <w:szCs w:val="20"/>
        </w:rPr>
        <w:t>Environmental Planning and Assessment Act</w:t>
      </w:r>
      <w:r w:rsidR="00E8100D" w:rsidRPr="00E8100D">
        <w:rPr>
          <w:rFonts w:ascii="Arial" w:hAnsi="Arial" w:cs="Arial"/>
          <w:sz w:val="20"/>
          <w:szCs w:val="20"/>
        </w:rPr>
        <w:t xml:space="preserve"> (1979)</w:t>
      </w:r>
      <w:r w:rsidR="00E8100D">
        <w:rPr>
          <w:rFonts w:ascii="Arial" w:hAnsi="Arial" w:cs="Arial"/>
          <w:sz w:val="20"/>
          <w:szCs w:val="20"/>
        </w:rPr>
        <w:t>.</w:t>
      </w:r>
    </w:p>
    <w:p w:rsidR="007203C3" w:rsidRPr="00CC2B33" w:rsidRDefault="007203C3" w:rsidP="007203C3">
      <w:pPr>
        <w:autoSpaceDE w:val="0"/>
        <w:autoSpaceDN w:val="0"/>
        <w:adjustRightInd w:val="0"/>
        <w:spacing w:after="200" w:line="276" w:lineRule="auto"/>
        <w:rPr>
          <w:rFonts w:ascii="Arial" w:hAnsi="Arial" w:cs="Arial"/>
          <w:sz w:val="20"/>
          <w:szCs w:val="20"/>
        </w:rPr>
      </w:pPr>
      <w:r w:rsidRPr="00CC2B33">
        <w:rPr>
          <w:rFonts w:ascii="Arial" w:hAnsi="Arial" w:cs="Arial"/>
          <w:sz w:val="20"/>
          <w:szCs w:val="20"/>
        </w:rPr>
        <w:t xml:space="preserve">This advice draws upon aspects of information in the </w:t>
      </w:r>
      <w:r w:rsidR="00FC79FA" w:rsidRPr="00FC79FA">
        <w:rPr>
          <w:rFonts w:ascii="Arial" w:hAnsi="Arial" w:cs="Arial"/>
          <w:color w:val="000000" w:themeColor="text1"/>
          <w:sz w:val="20"/>
          <w:szCs w:val="20"/>
        </w:rPr>
        <w:t>Application for a Gateway Certificate</w:t>
      </w:r>
      <w:r w:rsidRPr="00CC2B33">
        <w:rPr>
          <w:rFonts w:ascii="Arial" w:hAnsi="Arial" w:cs="Arial"/>
          <w:sz w:val="20"/>
          <w:szCs w:val="20"/>
        </w:rPr>
        <w:t>,</w:t>
      </w:r>
      <w:r w:rsidR="00722527">
        <w:rPr>
          <w:rFonts w:ascii="Arial" w:hAnsi="Arial" w:cs="Arial"/>
          <w:sz w:val="20"/>
          <w:szCs w:val="20"/>
        </w:rPr>
        <w:t xml:space="preserve"> including the Preliminary Groundwater Assessment prepared by </w:t>
      </w:r>
      <w:proofErr w:type="spellStart"/>
      <w:r w:rsidR="00722527">
        <w:rPr>
          <w:rFonts w:ascii="Arial" w:hAnsi="Arial" w:cs="Arial"/>
          <w:sz w:val="20"/>
          <w:szCs w:val="20"/>
        </w:rPr>
        <w:t>HydroSimulations</w:t>
      </w:r>
      <w:proofErr w:type="spellEnd"/>
      <w:r w:rsidR="007617C2">
        <w:rPr>
          <w:rFonts w:ascii="Arial" w:hAnsi="Arial" w:cs="Arial"/>
          <w:sz w:val="20"/>
          <w:szCs w:val="20"/>
        </w:rPr>
        <w:t>,</w:t>
      </w:r>
      <w:r w:rsidRPr="00CC2B33">
        <w:rPr>
          <w:rFonts w:ascii="Arial" w:hAnsi="Arial" w:cs="Arial"/>
          <w:sz w:val="20"/>
          <w:szCs w:val="20"/>
        </w:rPr>
        <w:t xml:space="preserve"> together with the expert deliberations of the Committee. The </w:t>
      </w:r>
      <w:r w:rsidRPr="00DC4E2E">
        <w:rPr>
          <w:rFonts w:ascii="Arial" w:hAnsi="Arial" w:cs="Arial"/>
          <w:sz w:val="20"/>
          <w:szCs w:val="20"/>
        </w:rPr>
        <w:t xml:space="preserve">project documentation </w:t>
      </w:r>
      <w:r w:rsidRPr="00CC2B33">
        <w:rPr>
          <w:rFonts w:ascii="Arial" w:hAnsi="Arial" w:cs="Arial"/>
          <w:sz w:val="20"/>
          <w:szCs w:val="20"/>
        </w:rPr>
        <w:t>and information accessed by the Committee are listed in the source documentation at the end of this advice.</w:t>
      </w:r>
    </w:p>
    <w:p w:rsidR="00FC79FA" w:rsidRPr="00FC79FA" w:rsidRDefault="00FC79FA" w:rsidP="00FC79FA">
      <w:pPr>
        <w:pStyle w:val="PlainText"/>
        <w:spacing w:after="200" w:line="276" w:lineRule="auto"/>
        <w:rPr>
          <w:rFonts w:ascii="Arial" w:eastAsia="Times New Roman" w:hAnsi="Arial" w:cs="Arial"/>
          <w:sz w:val="20"/>
          <w:szCs w:val="20"/>
        </w:rPr>
      </w:pPr>
      <w:r w:rsidRPr="00FC79FA">
        <w:rPr>
          <w:rFonts w:ascii="Arial" w:eastAsia="Times New Roman" w:hAnsi="Arial" w:cs="Arial"/>
          <w:sz w:val="20"/>
          <w:szCs w:val="20"/>
        </w:rPr>
        <w:t>The proposed project is a new underground longwal</w:t>
      </w:r>
      <w:r w:rsidR="00904A2B">
        <w:rPr>
          <w:rFonts w:ascii="Arial" w:eastAsia="Times New Roman" w:hAnsi="Arial" w:cs="Arial"/>
          <w:sz w:val="20"/>
          <w:szCs w:val="20"/>
        </w:rPr>
        <w:t xml:space="preserve">l coal mine, producing up to 8 million </w:t>
      </w:r>
      <w:r w:rsidRPr="00FC79FA">
        <w:rPr>
          <w:rFonts w:ascii="Arial" w:eastAsia="Times New Roman" w:hAnsi="Arial" w:cs="Arial"/>
          <w:sz w:val="20"/>
          <w:szCs w:val="20"/>
        </w:rPr>
        <w:t>t</w:t>
      </w:r>
      <w:r w:rsidR="00904A2B">
        <w:rPr>
          <w:rFonts w:ascii="Arial" w:eastAsia="Times New Roman" w:hAnsi="Arial" w:cs="Arial"/>
          <w:sz w:val="20"/>
          <w:szCs w:val="20"/>
        </w:rPr>
        <w:t xml:space="preserve">onnes </w:t>
      </w:r>
      <w:r w:rsidRPr="00FC79FA">
        <w:rPr>
          <w:rFonts w:ascii="Arial" w:eastAsia="Times New Roman" w:hAnsi="Arial" w:cs="Arial"/>
          <w:sz w:val="20"/>
          <w:szCs w:val="20"/>
        </w:rPr>
        <w:t>p</w:t>
      </w:r>
      <w:r w:rsidR="00904A2B">
        <w:rPr>
          <w:rFonts w:ascii="Arial" w:eastAsia="Times New Roman" w:hAnsi="Arial" w:cs="Arial"/>
          <w:sz w:val="20"/>
          <w:szCs w:val="20"/>
        </w:rPr>
        <w:t xml:space="preserve">er </w:t>
      </w:r>
      <w:r w:rsidRPr="00FC79FA">
        <w:rPr>
          <w:rFonts w:ascii="Arial" w:eastAsia="Times New Roman" w:hAnsi="Arial" w:cs="Arial"/>
          <w:sz w:val="20"/>
          <w:szCs w:val="20"/>
        </w:rPr>
        <w:t>a</w:t>
      </w:r>
      <w:r w:rsidR="00904A2B">
        <w:rPr>
          <w:rFonts w:ascii="Arial" w:eastAsia="Times New Roman" w:hAnsi="Arial" w:cs="Arial"/>
          <w:sz w:val="20"/>
          <w:szCs w:val="20"/>
        </w:rPr>
        <w:t>nnum</w:t>
      </w:r>
      <w:r w:rsidRPr="00FC79FA">
        <w:rPr>
          <w:rFonts w:ascii="Arial" w:eastAsia="Times New Roman" w:hAnsi="Arial" w:cs="Arial"/>
          <w:sz w:val="20"/>
          <w:szCs w:val="20"/>
        </w:rPr>
        <w:t xml:space="preserve"> </w:t>
      </w:r>
      <w:r w:rsidR="00904A2B">
        <w:rPr>
          <w:rFonts w:ascii="Arial" w:eastAsia="Times New Roman" w:hAnsi="Arial" w:cs="Arial"/>
          <w:sz w:val="20"/>
          <w:szCs w:val="20"/>
        </w:rPr>
        <w:t>of Run of M</w:t>
      </w:r>
      <w:r w:rsidRPr="00FC79FA">
        <w:rPr>
          <w:rFonts w:ascii="Arial" w:eastAsia="Times New Roman" w:hAnsi="Arial" w:cs="Arial"/>
          <w:sz w:val="20"/>
          <w:szCs w:val="20"/>
        </w:rPr>
        <w:t>ine coal over the 25 year proposed life of mine. Coal will be extracted from three seams (</w:t>
      </w:r>
      <w:proofErr w:type="spellStart"/>
      <w:r w:rsidRPr="00FC79FA">
        <w:rPr>
          <w:rFonts w:ascii="Arial" w:eastAsia="Times New Roman" w:hAnsi="Arial" w:cs="Arial"/>
          <w:sz w:val="20"/>
          <w:szCs w:val="20"/>
        </w:rPr>
        <w:t>Whynot</w:t>
      </w:r>
      <w:proofErr w:type="spellEnd"/>
      <w:r w:rsidRPr="00FC79FA">
        <w:rPr>
          <w:rFonts w:ascii="Arial" w:eastAsia="Times New Roman" w:hAnsi="Arial" w:cs="Arial"/>
          <w:sz w:val="20"/>
          <w:szCs w:val="20"/>
        </w:rPr>
        <w:t xml:space="preserve">, </w:t>
      </w:r>
      <w:proofErr w:type="spellStart"/>
      <w:r w:rsidRPr="00FC79FA">
        <w:rPr>
          <w:rFonts w:ascii="Arial" w:eastAsia="Times New Roman" w:hAnsi="Arial" w:cs="Arial"/>
          <w:sz w:val="20"/>
          <w:szCs w:val="20"/>
        </w:rPr>
        <w:t>Bowfield</w:t>
      </w:r>
      <w:proofErr w:type="spellEnd"/>
      <w:r w:rsidRPr="00FC79FA">
        <w:rPr>
          <w:rFonts w:ascii="Arial" w:eastAsia="Times New Roman" w:hAnsi="Arial" w:cs="Arial"/>
          <w:sz w:val="20"/>
          <w:szCs w:val="20"/>
        </w:rPr>
        <w:t xml:space="preserve"> and Warkworth) within the </w:t>
      </w:r>
      <w:proofErr w:type="spellStart"/>
      <w:r w:rsidRPr="00FC79FA">
        <w:rPr>
          <w:rFonts w:ascii="Arial" w:eastAsia="Times New Roman" w:hAnsi="Arial" w:cs="Arial"/>
          <w:sz w:val="20"/>
          <w:szCs w:val="20"/>
        </w:rPr>
        <w:t>Wittingham</w:t>
      </w:r>
      <w:proofErr w:type="spellEnd"/>
      <w:r w:rsidRPr="00FC79FA">
        <w:rPr>
          <w:rFonts w:ascii="Arial" w:eastAsia="Times New Roman" w:hAnsi="Arial" w:cs="Arial"/>
          <w:sz w:val="20"/>
          <w:szCs w:val="20"/>
        </w:rPr>
        <w:t xml:space="preserve"> Coal Measures. The proposed project area is 33 km</w:t>
      </w:r>
      <w:r w:rsidRPr="00FE2954">
        <w:rPr>
          <w:rFonts w:ascii="Arial" w:eastAsia="Times New Roman" w:hAnsi="Arial" w:cs="Arial"/>
          <w:sz w:val="20"/>
          <w:szCs w:val="20"/>
          <w:vertAlign w:val="superscript"/>
        </w:rPr>
        <w:t>2</w:t>
      </w:r>
      <w:r w:rsidR="00C26855">
        <w:rPr>
          <w:rFonts w:ascii="Arial" w:eastAsia="Times New Roman" w:hAnsi="Arial" w:cs="Arial"/>
          <w:sz w:val="20"/>
          <w:szCs w:val="20"/>
        </w:rPr>
        <w:t xml:space="preserve"> </w:t>
      </w:r>
      <w:r w:rsidR="00FE2954">
        <w:rPr>
          <w:rFonts w:ascii="Arial" w:eastAsia="Times New Roman" w:hAnsi="Arial" w:cs="Arial"/>
          <w:sz w:val="20"/>
          <w:szCs w:val="20"/>
        </w:rPr>
        <w:t>within Exploration Licence 7429</w:t>
      </w:r>
      <w:r w:rsidRPr="00FC79FA">
        <w:rPr>
          <w:rFonts w:ascii="Arial" w:eastAsia="Times New Roman" w:hAnsi="Arial" w:cs="Arial"/>
          <w:sz w:val="20"/>
          <w:szCs w:val="20"/>
        </w:rPr>
        <w:t xml:space="preserve">, located in the </w:t>
      </w:r>
      <w:proofErr w:type="spellStart"/>
      <w:r w:rsidRPr="00FC79FA">
        <w:rPr>
          <w:rFonts w:ascii="Arial" w:eastAsia="Times New Roman" w:hAnsi="Arial" w:cs="Arial"/>
          <w:sz w:val="20"/>
          <w:szCs w:val="20"/>
        </w:rPr>
        <w:t>Jerrys</w:t>
      </w:r>
      <w:proofErr w:type="spellEnd"/>
      <w:r w:rsidRPr="00FC79FA">
        <w:rPr>
          <w:rFonts w:ascii="Arial" w:eastAsia="Times New Roman" w:hAnsi="Arial" w:cs="Arial"/>
          <w:sz w:val="20"/>
          <w:szCs w:val="20"/>
        </w:rPr>
        <w:t xml:space="preserve"> Plains catchment of the Hunter Basin, 5 km east of Denman and approximately 20 km from Muswellbrook, in the northern Sydney Basin. </w:t>
      </w:r>
      <w:r w:rsidR="007C03C9">
        <w:rPr>
          <w:rFonts w:ascii="Arial" w:eastAsia="Times New Roman" w:hAnsi="Arial" w:cs="Arial"/>
          <w:sz w:val="20"/>
          <w:szCs w:val="20"/>
        </w:rPr>
        <w:t>Due to the preliminary stage of the proposed project,</w:t>
      </w:r>
      <w:r w:rsidRPr="00FC79FA">
        <w:rPr>
          <w:rFonts w:ascii="Arial" w:eastAsia="Times New Roman" w:hAnsi="Arial" w:cs="Arial"/>
          <w:sz w:val="20"/>
          <w:szCs w:val="20"/>
        </w:rPr>
        <w:t xml:space="preserve"> there is limite</w:t>
      </w:r>
      <w:r w:rsidR="00C26855">
        <w:rPr>
          <w:rFonts w:ascii="Arial" w:eastAsia="Times New Roman" w:hAnsi="Arial" w:cs="Arial"/>
          <w:sz w:val="20"/>
          <w:szCs w:val="20"/>
        </w:rPr>
        <w:t xml:space="preserve">d information on the associated </w:t>
      </w:r>
      <w:r w:rsidR="00C26855" w:rsidRPr="00FC79FA">
        <w:rPr>
          <w:rFonts w:ascii="Arial" w:eastAsia="Times New Roman" w:hAnsi="Arial" w:cs="Arial"/>
          <w:sz w:val="20"/>
          <w:szCs w:val="20"/>
        </w:rPr>
        <w:t>infras</w:t>
      </w:r>
      <w:r w:rsidR="00C26855">
        <w:rPr>
          <w:rFonts w:ascii="Arial" w:eastAsia="Times New Roman" w:hAnsi="Arial" w:cs="Arial"/>
          <w:sz w:val="20"/>
          <w:szCs w:val="20"/>
        </w:rPr>
        <w:t>tructure</w:t>
      </w:r>
      <w:r w:rsidR="00C26855" w:rsidRPr="00FC79FA">
        <w:rPr>
          <w:rFonts w:ascii="Arial" w:eastAsia="Times New Roman" w:hAnsi="Arial" w:cs="Arial"/>
          <w:sz w:val="20"/>
          <w:szCs w:val="20"/>
        </w:rPr>
        <w:t>;</w:t>
      </w:r>
      <w:r w:rsidRPr="00FC79FA">
        <w:rPr>
          <w:rFonts w:ascii="Arial" w:eastAsia="Times New Roman" w:hAnsi="Arial" w:cs="Arial"/>
          <w:sz w:val="20"/>
          <w:szCs w:val="20"/>
        </w:rPr>
        <w:t xml:space="preserve"> however, it is expected to include: a coal handling and preparation plant; coal stockpile areas; construction of a train load-out, rail spur and loop; and water management equipment and structures, such as water sumps, pumps pipelines and water storages.</w:t>
      </w:r>
    </w:p>
    <w:p w:rsidR="004333E6" w:rsidRPr="00D620BE" w:rsidRDefault="00A34214" w:rsidP="00E344AA">
      <w:pPr>
        <w:autoSpaceDE w:val="0"/>
        <w:autoSpaceDN w:val="0"/>
        <w:adjustRightInd w:val="0"/>
        <w:spacing w:after="200" w:line="276" w:lineRule="auto"/>
        <w:rPr>
          <w:rFonts w:ascii="Arial" w:hAnsi="Arial" w:cs="Arial"/>
          <w:color w:val="FF0000"/>
          <w:sz w:val="20"/>
          <w:szCs w:val="20"/>
        </w:rPr>
      </w:pPr>
      <w:r>
        <w:rPr>
          <w:rFonts w:ascii="Arial" w:hAnsi="Arial" w:cs="Arial"/>
          <w:sz w:val="20"/>
          <w:szCs w:val="20"/>
        </w:rPr>
        <w:t xml:space="preserve">The Committee </w:t>
      </w:r>
      <w:r w:rsidR="00371E0C">
        <w:rPr>
          <w:rFonts w:ascii="Arial" w:hAnsi="Arial" w:cs="Arial"/>
          <w:sz w:val="20"/>
          <w:szCs w:val="20"/>
        </w:rPr>
        <w:t xml:space="preserve">recognises </w:t>
      </w:r>
      <w:r w:rsidR="00E77273">
        <w:rPr>
          <w:rFonts w:ascii="Arial" w:hAnsi="Arial" w:cs="Arial"/>
          <w:sz w:val="20"/>
          <w:szCs w:val="20"/>
        </w:rPr>
        <w:t>that</w:t>
      </w:r>
      <w:r>
        <w:rPr>
          <w:rFonts w:ascii="Arial" w:hAnsi="Arial" w:cs="Arial"/>
          <w:sz w:val="20"/>
          <w:szCs w:val="20"/>
        </w:rPr>
        <w:t xml:space="preserve"> the </w:t>
      </w:r>
      <w:r w:rsidR="00CB2CDF">
        <w:rPr>
          <w:rFonts w:ascii="Arial" w:hAnsi="Arial" w:cs="Arial"/>
          <w:sz w:val="20"/>
          <w:szCs w:val="20"/>
        </w:rPr>
        <w:t>Application for a Gateway Certificate</w:t>
      </w:r>
      <w:r w:rsidR="00B238D2">
        <w:rPr>
          <w:rFonts w:ascii="Arial" w:hAnsi="Arial" w:cs="Arial"/>
          <w:sz w:val="20"/>
          <w:szCs w:val="20"/>
        </w:rPr>
        <w:t xml:space="preserve"> has been designed to</w:t>
      </w:r>
      <w:r w:rsidR="00CB2CDF">
        <w:rPr>
          <w:rFonts w:ascii="Arial" w:hAnsi="Arial" w:cs="Arial"/>
          <w:sz w:val="20"/>
          <w:szCs w:val="20"/>
        </w:rPr>
        <w:t xml:space="preserve"> </w:t>
      </w:r>
      <w:r w:rsidR="00E77273" w:rsidRPr="00E77273">
        <w:rPr>
          <w:rFonts w:ascii="Arial" w:hAnsi="Arial" w:cs="Arial"/>
          <w:sz w:val="20"/>
          <w:szCs w:val="20"/>
        </w:rPr>
        <w:t xml:space="preserve">address the criteria specified as part of the Gateway Process </w:t>
      </w:r>
      <w:r w:rsidR="00401F4B">
        <w:rPr>
          <w:rFonts w:ascii="Arial" w:hAnsi="Arial" w:cs="Arial"/>
          <w:sz w:val="20"/>
          <w:szCs w:val="20"/>
        </w:rPr>
        <w:t xml:space="preserve">which differs in scale and detail </w:t>
      </w:r>
      <w:r w:rsidR="00E77273" w:rsidRPr="00E77273">
        <w:rPr>
          <w:rFonts w:ascii="Arial" w:hAnsi="Arial" w:cs="Arial"/>
          <w:sz w:val="20"/>
          <w:szCs w:val="20"/>
        </w:rPr>
        <w:t xml:space="preserve">and does not contain the level of detail or analysis expected for a </w:t>
      </w:r>
      <w:r w:rsidR="007A5E8C">
        <w:rPr>
          <w:rFonts w:ascii="Arial" w:hAnsi="Arial" w:cs="Arial"/>
          <w:sz w:val="20"/>
          <w:szCs w:val="20"/>
        </w:rPr>
        <w:t>D</w:t>
      </w:r>
      <w:r w:rsidR="00E77273" w:rsidRPr="00E77273">
        <w:rPr>
          <w:rFonts w:ascii="Arial" w:hAnsi="Arial" w:cs="Arial"/>
          <w:sz w:val="20"/>
          <w:szCs w:val="20"/>
        </w:rPr>
        <w:t xml:space="preserve">evelopment </w:t>
      </w:r>
      <w:r w:rsidR="007A5E8C">
        <w:rPr>
          <w:rFonts w:ascii="Arial" w:hAnsi="Arial" w:cs="Arial"/>
          <w:sz w:val="20"/>
          <w:szCs w:val="20"/>
        </w:rPr>
        <w:t>A</w:t>
      </w:r>
      <w:r w:rsidR="00E77273" w:rsidRPr="00E77273">
        <w:rPr>
          <w:rFonts w:ascii="Arial" w:hAnsi="Arial" w:cs="Arial"/>
          <w:sz w:val="20"/>
          <w:szCs w:val="20"/>
        </w:rPr>
        <w:t>pplication and accompanying Environmental Assessment.</w:t>
      </w:r>
      <w:r w:rsidR="00E77273">
        <w:rPr>
          <w:rFonts w:ascii="Arial" w:hAnsi="Arial" w:cs="Arial"/>
          <w:sz w:val="20"/>
          <w:szCs w:val="20"/>
        </w:rPr>
        <w:t xml:space="preserve"> </w:t>
      </w:r>
      <w:r w:rsidR="004333E6">
        <w:rPr>
          <w:rFonts w:ascii="Arial" w:hAnsi="Arial" w:cs="Arial"/>
          <w:sz w:val="20"/>
          <w:szCs w:val="20"/>
        </w:rPr>
        <w:t>The Committee recommends that the proponent develop any further</w:t>
      </w:r>
      <w:r w:rsidR="007A5E8C">
        <w:rPr>
          <w:rFonts w:ascii="Arial" w:hAnsi="Arial" w:cs="Arial"/>
          <w:sz w:val="20"/>
          <w:szCs w:val="20"/>
        </w:rPr>
        <w:t xml:space="preserve"> water related</w:t>
      </w:r>
      <w:r w:rsidR="004333E6">
        <w:rPr>
          <w:rFonts w:ascii="Arial" w:hAnsi="Arial" w:cs="Arial"/>
          <w:sz w:val="20"/>
          <w:szCs w:val="20"/>
        </w:rPr>
        <w:t xml:space="preserve"> </w:t>
      </w:r>
      <w:r w:rsidR="000B6E74">
        <w:rPr>
          <w:rFonts w:ascii="Arial" w:hAnsi="Arial" w:cs="Arial"/>
          <w:sz w:val="20"/>
          <w:szCs w:val="20"/>
        </w:rPr>
        <w:t xml:space="preserve">project </w:t>
      </w:r>
      <w:r w:rsidR="004333E6">
        <w:rPr>
          <w:rFonts w:ascii="Arial" w:hAnsi="Arial" w:cs="Arial"/>
          <w:sz w:val="20"/>
          <w:szCs w:val="20"/>
        </w:rPr>
        <w:t>assessment documentation</w:t>
      </w:r>
      <w:r w:rsidR="00EE0D63">
        <w:rPr>
          <w:rFonts w:ascii="Arial" w:hAnsi="Arial" w:cs="Arial"/>
          <w:sz w:val="20"/>
          <w:szCs w:val="20"/>
        </w:rPr>
        <w:t xml:space="preserve"> on the basis of </w:t>
      </w:r>
      <w:proofErr w:type="gramStart"/>
      <w:r w:rsidR="00EE0D63">
        <w:rPr>
          <w:rFonts w:ascii="Arial" w:hAnsi="Arial" w:cs="Arial"/>
          <w:sz w:val="20"/>
          <w:szCs w:val="20"/>
        </w:rPr>
        <w:t xml:space="preserve">the </w:t>
      </w:r>
      <w:r w:rsidR="000B6E74">
        <w:rPr>
          <w:rFonts w:ascii="Arial" w:hAnsi="Arial" w:cs="Arial"/>
          <w:sz w:val="20"/>
          <w:szCs w:val="20"/>
        </w:rPr>
        <w:t xml:space="preserve"> material</w:t>
      </w:r>
      <w:proofErr w:type="gramEnd"/>
      <w:r w:rsidR="00EE0D63">
        <w:rPr>
          <w:rFonts w:ascii="Arial" w:hAnsi="Arial" w:cs="Arial"/>
          <w:sz w:val="20"/>
          <w:szCs w:val="20"/>
        </w:rPr>
        <w:t xml:space="preserve"> provided</w:t>
      </w:r>
      <w:r w:rsidR="004333E6">
        <w:rPr>
          <w:rFonts w:ascii="Arial" w:hAnsi="Arial" w:cs="Arial"/>
          <w:sz w:val="20"/>
          <w:szCs w:val="20"/>
        </w:rPr>
        <w:t xml:space="preserve"> </w:t>
      </w:r>
      <w:r w:rsidR="00484C4F">
        <w:rPr>
          <w:rFonts w:ascii="Arial" w:hAnsi="Arial" w:cs="Arial"/>
          <w:sz w:val="20"/>
          <w:szCs w:val="20"/>
        </w:rPr>
        <w:t xml:space="preserve">in </w:t>
      </w:r>
      <w:r w:rsidR="004333E6">
        <w:rPr>
          <w:rFonts w:ascii="Arial" w:hAnsi="Arial" w:cs="Arial"/>
          <w:sz w:val="20"/>
          <w:szCs w:val="20"/>
        </w:rPr>
        <w:t>its Information Guidelines</w:t>
      </w:r>
      <w:r w:rsidR="004333E6" w:rsidRPr="00742E08">
        <w:rPr>
          <w:rFonts w:ascii="Arial" w:hAnsi="Arial" w:cs="Arial"/>
          <w:sz w:val="20"/>
          <w:szCs w:val="20"/>
          <w:vertAlign w:val="superscript"/>
        </w:rPr>
        <w:t>1</w:t>
      </w:r>
      <w:r w:rsidR="00EE0D63">
        <w:rPr>
          <w:rFonts w:ascii="Arial" w:hAnsi="Arial" w:cs="Arial"/>
          <w:sz w:val="20"/>
          <w:szCs w:val="20"/>
          <w:vertAlign w:val="superscript"/>
        </w:rPr>
        <w:t xml:space="preserve"> </w:t>
      </w:r>
      <w:r w:rsidR="00EE0D63">
        <w:rPr>
          <w:rFonts w:ascii="Arial" w:hAnsi="Arial" w:cs="Arial"/>
          <w:sz w:val="20"/>
          <w:szCs w:val="20"/>
        </w:rPr>
        <w:t>which would enable a robust assessment of impacts on water resources</w:t>
      </w:r>
      <w:r w:rsidR="004333E6">
        <w:rPr>
          <w:rFonts w:ascii="Arial" w:hAnsi="Arial" w:cs="Arial"/>
          <w:sz w:val="20"/>
          <w:szCs w:val="20"/>
        </w:rPr>
        <w:t>.</w:t>
      </w:r>
    </w:p>
    <w:p w:rsidR="007203C3" w:rsidRDefault="007203C3" w:rsidP="007203C3">
      <w:pPr>
        <w:pStyle w:val="Default"/>
        <w:spacing w:after="200" w:line="276" w:lineRule="auto"/>
        <w:rPr>
          <w:rFonts w:ascii="Arial" w:eastAsia="Times New Roman" w:hAnsi="Arial" w:cs="Arial"/>
          <w:color w:val="auto"/>
          <w:sz w:val="20"/>
          <w:szCs w:val="20"/>
          <w:lang w:eastAsia="en-US"/>
        </w:rPr>
      </w:pPr>
      <w:r>
        <w:rPr>
          <w:rFonts w:ascii="Arial" w:eastAsia="Times New Roman" w:hAnsi="Arial" w:cs="Arial"/>
          <w:color w:val="auto"/>
          <w:sz w:val="20"/>
          <w:szCs w:val="20"/>
          <w:lang w:eastAsia="en-US"/>
        </w:rPr>
        <w:lastRenderedPageBreak/>
        <w:t xml:space="preserve">The Committee’s advice in response to the </w:t>
      </w:r>
      <w:r w:rsidR="00E57CD8">
        <w:rPr>
          <w:rFonts w:ascii="Arial" w:eastAsia="Times New Roman" w:hAnsi="Arial" w:cs="Arial"/>
          <w:color w:val="auto"/>
          <w:sz w:val="20"/>
          <w:szCs w:val="20"/>
          <w:lang w:eastAsia="en-US"/>
        </w:rPr>
        <w:t>requesting agency</w:t>
      </w:r>
      <w:r>
        <w:rPr>
          <w:rFonts w:ascii="Arial" w:eastAsia="Times New Roman" w:hAnsi="Arial" w:cs="Arial"/>
          <w:color w:val="auto"/>
          <w:sz w:val="20"/>
          <w:szCs w:val="20"/>
          <w:lang w:eastAsia="en-US"/>
        </w:rPr>
        <w:t xml:space="preserve">’s specific questions is provided below. </w:t>
      </w:r>
    </w:p>
    <w:p w:rsidR="007203C3" w:rsidRDefault="007203C3" w:rsidP="007203C3">
      <w:pPr>
        <w:autoSpaceDE w:val="0"/>
        <w:autoSpaceDN w:val="0"/>
        <w:adjustRightInd w:val="0"/>
        <w:spacing w:after="200" w:line="276" w:lineRule="auto"/>
        <w:rPr>
          <w:rFonts w:ascii="Arial" w:hAnsi="Arial" w:cs="Arial"/>
          <w:i/>
          <w:sz w:val="20"/>
          <w:szCs w:val="20"/>
        </w:rPr>
      </w:pPr>
      <w:proofErr w:type="gramStart"/>
      <w:r w:rsidRPr="00CC2B33">
        <w:rPr>
          <w:rFonts w:ascii="Arial" w:hAnsi="Arial" w:cs="Arial"/>
          <w:i/>
          <w:sz w:val="20"/>
          <w:szCs w:val="20"/>
        </w:rPr>
        <w:t xml:space="preserve">Question 1: </w:t>
      </w:r>
      <w:r w:rsidR="00D654B2" w:rsidRPr="00D654B2">
        <w:rPr>
          <w:rFonts w:ascii="Arial" w:hAnsi="Arial" w:cs="Arial"/>
          <w:i/>
          <w:sz w:val="20"/>
          <w:szCs w:val="20"/>
        </w:rPr>
        <w:t>The potenti</w:t>
      </w:r>
      <w:r w:rsidR="00D654B2" w:rsidRPr="00135C8C">
        <w:rPr>
          <w:rFonts w:ascii="Arial" w:hAnsi="Arial" w:cs="Arial"/>
          <w:i/>
          <w:sz w:val="20"/>
          <w:szCs w:val="20"/>
        </w:rPr>
        <w:t>al likelihood and significance of any im</w:t>
      </w:r>
      <w:r w:rsidR="00D654B2" w:rsidRPr="00D654B2">
        <w:rPr>
          <w:rFonts w:ascii="Arial" w:hAnsi="Arial" w:cs="Arial"/>
          <w:i/>
          <w:sz w:val="20"/>
          <w:szCs w:val="20"/>
        </w:rPr>
        <w:t>pacts of the proposal on water resources, as well as the appropriateness of the proposed mitigation measures.</w:t>
      </w:r>
      <w:proofErr w:type="gramEnd"/>
    </w:p>
    <w:p w:rsidR="008172E6" w:rsidRDefault="00676EBE" w:rsidP="007203C3">
      <w:pPr>
        <w:pStyle w:val="ListNumber"/>
        <w:spacing w:after="200" w:line="276" w:lineRule="auto"/>
        <w:rPr>
          <w:rFonts w:ascii="Arial" w:hAnsi="Arial" w:cs="Arial"/>
          <w:sz w:val="20"/>
          <w:szCs w:val="20"/>
        </w:rPr>
      </w:pPr>
      <w:r>
        <w:rPr>
          <w:rFonts w:ascii="Arial" w:hAnsi="Arial" w:cs="Arial"/>
          <w:sz w:val="20"/>
          <w:szCs w:val="20"/>
        </w:rPr>
        <w:t>The extent of documentation about the project and its p</w:t>
      </w:r>
      <w:r w:rsidR="007A5E8C">
        <w:rPr>
          <w:rFonts w:ascii="Arial" w:hAnsi="Arial" w:cs="Arial"/>
          <w:sz w:val="20"/>
          <w:szCs w:val="20"/>
        </w:rPr>
        <w:t>otential</w:t>
      </w:r>
      <w:r>
        <w:rPr>
          <w:rFonts w:ascii="Arial" w:hAnsi="Arial" w:cs="Arial"/>
          <w:sz w:val="20"/>
          <w:szCs w:val="20"/>
        </w:rPr>
        <w:t xml:space="preserve"> impacts is understandably high level at the Gateway Stage.</w:t>
      </w:r>
      <w:r w:rsidR="00DF52BA">
        <w:rPr>
          <w:rFonts w:ascii="Arial" w:hAnsi="Arial" w:cs="Arial"/>
          <w:sz w:val="20"/>
          <w:szCs w:val="20"/>
        </w:rPr>
        <w:t xml:space="preserve"> Consequently</w:t>
      </w:r>
      <w:r w:rsidR="00703053">
        <w:rPr>
          <w:rFonts w:ascii="Arial" w:hAnsi="Arial" w:cs="Arial"/>
          <w:sz w:val="20"/>
          <w:szCs w:val="20"/>
        </w:rPr>
        <w:t>,</w:t>
      </w:r>
      <w:r w:rsidR="008172E6">
        <w:rPr>
          <w:rFonts w:ascii="Arial" w:hAnsi="Arial" w:cs="Arial"/>
          <w:sz w:val="20"/>
          <w:szCs w:val="20"/>
        </w:rPr>
        <w:t xml:space="preserve"> th</w:t>
      </w:r>
      <w:r w:rsidR="00FF1D45">
        <w:rPr>
          <w:rFonts w:ascii="Arial" w:hAnsi="Arial" w:cs="Arial"/>
          <w:sz w:val="20"/>
          <w:szCs w:val="20"/>
        </w:rPr>
        <w:t>is</w:t>
      </w:r>
      <w:r w:rsidR="008172E6">
        <w:rPr>
          <w:rFonts w:ascii="Arial" w:hAnsi="Arial" w:cs="Arial"/>
          <w:sz w:val="20"/>
          <w:szCs w:val="20"/>
        </w:rPr>
        <w:t xml:space="preserve"> advice </w:t>
      </w:r>
      <w:r w:rsidR="007A5E8C">
        <w:rPr>
          <w:rFonts w:ascii="Arial" w:hAnsi="Arial" w:cs="Arial"/>
          <w:sz w:val="20"/>
          <w:szCs w:val="20"/>
        </w:rPr>
        <w:t xml:space="preserve">is only able to broadly </w:t>
      </w:r>
      <w:r w:rsidR="008172E6">
        <w:rPr>
          <w:rFonts w:ascii="Arial" w:hAnsi="Arial" w:cs="Arial"/>
          <w:sz w:val="20"/>
          <w:szCs w:val="20"/>
        </w:rPr>
        <w:t>describ</w:t>
      </w:r>
      <w:r w:rsidR="00823B29">
        <w:rPr>
          <w:rFonts w:ascii="Arial" w:hAnsi="Arial" w:cs="Arial"/>
          <w:sz w:val="20"/>
          <w:szCs w:val="20"/>
        </w:rPr>
        <w:t>e</w:t>
      </w:r>
      <w:r w:rsidR="008172E6">
        <w:rPr>
          <w:rFonts w:ascii="Arial" w:hAnsi="Arial" w:cs="Arial"/>
          <w:sz w:val="20"/>
          <w:szCs w:val="20"/>
        </w:rPr>
        <w:t xml:space="preserve"> the potential impacts of the proposed project</w:t>
      </w:r>
      <w:r w:rsidR="008A51B6">
        <w:rPr>
          <w:rFonts w:ascii="Arial" w:hAnsi="Arial" w:cs="Arial"/>
          <w:sz w:val="20"/>
          <w:szCs w:val="20"/>
        </w:rPr>
        <w:t>, many of which have been identified in the accompanying Gateway Application documentation</w:t>
      </w:r>
      <w:r w:rsidR="008172E6">
        <w:rPr>
          <w:rFonts w:ascii="Arial" w:hAnsi="Arial" w:cs="Arial"/>
          <w:sz w:val="20"/>
          <w:szCs w:val="20"/>
        </w:rPr>
        <w:t>.</w:t>
      </w:r>
      <w:r w:rsidR="00823B29">
        <w:rPr>
          <w:rFonts w:ascii="Arial" w:hAnsi="Arial" w:cs="Arial"/>
          <w:sz w:val="20"/>
          <w:szCs w:val="20"/>
        </w:rPr>
        <w:t xml:space="preserve"> </w:t>
      </w:r>
    </w:p>
    <w:p w:rsidR="00736AFD" w:rsidRDefault="00DE07D8">
      <w:pPr>
        <w:pStyle w:val="ListNumber"/>
        <w:spacing w:after="200" w:line="276" w:lineRule="auto"/>
        <w:rPr>
          <w:rFonts w:ascii="Arial" w:hAnsi="Arial" w:cs="Arial"/>
          <w:sz w:val="20"/>
          <w:szCs w:val="20"/>
        </w:rPr>
      </w:pPr>
      <w:r w:rsidRPr="00596FAD">
        <w:rPr>
          <w:rFonts w:ascii="Arial" w:hAnsi="Arial" w:cs="Arial"/>
          <w:sz w:val="20"/>
          <w:szCs w:val="20"/>
        </w:rPr>
        <w:t>The proposed project has the potential to impact on the Hunter River, Hunter River Alluvium and the Permian porous aquifers (</w:t>
      </w:r>
      <w:proofErr w:type="spellStart"/>
      <w:r w:rsidRPr="00596FAD">
        <w:rPr>
          <w:rFonts w:ascii="Arial" w:hAnsi="Arial" w:cs="Arial"/>
          <w:sz w:val="20"/>
          <w:szCs w:val="20"/>
        </w:rPr>
        <w:t>Wittingham</w:t>
      </w:r>
      <w:proofErr w:type="spellEnd"/>
      <w:r w:rsidRPr="00596FAD">
        <w:rPr>
          <w:rFonts w:ascii="Arial" w:hAnsi="Arial" w:cs="Arial"/>
          <w:sz w:val="20"/>
          <w:szCs w:val="20"/>
        </w:rPr>
        <w:t xml:space="preserve"> Coal Measures) by altering the recharge and discharge patterns in the surface water and groundwater systems; particularly in the north-</w:t>
      </w:r>
      <w:r w:rsidR="007A5E8C">
        <w:rPr>
          <w:rFonts w:ascii="Arial" w:hAnsi="Arial" w:cs="Arial"/>
          <w:sz w:val="20"/>
          <w:szCs w:val="20"/>
        </w:rPr>
        <w:t>west</w:t>
      </w:r>
      <w:r w:rsidRPr="00596FAD">
        <w:rPr>
          <w:rFonts w:ascii="Arial" w:hAnsi="Arial" w:cs="Arial"/>
          <w:sz w:val="20"/>
          <w:szCs w:val="20"/>
        </w:rPr>
        <w:t xml:space="preserve"> and south of the exploration licence</w:t>
      </w:r>
      <w:r w:rsidR="00E709E1">
        <w:rPr>
          <w:rFonts w:ascii="Arial" w:hAnsi="Arial" w:cs="Arial"/>
          <w:sz w:val="20"/>
          <w:szCs w:val="20"/>
        </w:rPr>
        <w:t xml:space="preserve"> area</w:t>
      </w:r>
      <w:r w:rsidRPr="00596FAD">
        <w:rPr>
          <w:rFonts w:ascii="Arial" w:hAnsi="Arial" w:cs="Arial"/>
          <w:sz w:val="20"/>
          <w:szCs w:val="20"/>
        </w:rPr>
        <w:t xml:space="preserve"> where the Hunter River and Hunter River Alluvium are closest to the proposed mining operations.</w:t>
      </w:r>
      <w:r w:rsidR="003D6C35" w:rsidRPr="00596FAD">
        <w:rPr>
          <w:rFonts w:ascii="Arial" w:hAnsi="Arial" w:cs="Arial"/>
          <w:sz w:val="20"/>
          <w:szCs w:val="20"/>
        </w:rPr>
        <w:t xml:space="preserve"> </w:t>
      </w:r>
      <w:r w:rsidR="00596FAD" w:rsidRPr="00596FAD">
        <w:rPr>
          <w:rFonts w:ascii="Arial" w:hAnsi="Arial" w:cs="Arial"/>
          <w:sz w:val="20"/>
          <w:szCs w:val="20"/>
        </w:rPr>
        <w:t xml:space="preserve">Further clarification and quantification </w:t>
      </w:r>
      <w:r w:rsidR="00E709E1">
        <w:rPr>
          <w:rFonts w:ascii="Arial" w:hAnsi="Arial" w:cs="Arial"/>
          <w:sz w:val="20"/>
          <w:szCs w:val="20"/>
        </w:rPr>
        <w:t xml:space="preserve">would be </w:t>
      </w:r>
      <w:r w:rsidR="00B10395">
        <w:rPr>
          <w:rFonts w:ascii="Arial" w:hAnsi="Arial" w:cs="Arial"/>
          <w:sz w:val="20"/>
          <w:szCs w:val="20"/>
        </w:rPr>
        <w:t xml:space="preserve">needed </w:t>
      </w:r>
      <w:r w:rsidR="00596FAD" w:rsidRPr="00596FAD">
        <w:rPr>
          <w:rFonts w:ascii="Arial" w:hAnsi="Arial" w:cs="Arial"/>
          <w:sz w:val="20"/>
          <w:szCs w:val="20"/>
        </w:rPr>
        <w:t>to characterise the groundwater flow directions</w:t>
      </w:r>
      <w:r w:rsidR="00F60233">
        <w:rPr>
          <w:rFonts w:ascii="Arial" w:hAnsi="Arial" w:cs="Arial"/>
          <w:sz w:val="20"/>
          <w:szCs w:val="20"/>
        </w:rPr>
        <w:t xml:space="preserve">, </w:t>
      </w:r>
      <w:r w:rsidR="00596FAD" w:rsidRPr="00596FAD">
        <w:rPr>
          <w:rFonts w:ascii="Arial" w:hAnsi="Arial" w:cs="Arial"/>
          <w:sz w:val="20"/>
          <w:szCs w:val="20"/>
        </w:rPr>
        <w:t>volumes</w:t>
      </w:r>
      <w:r w:rsidR="00F60233">
        <w:rPr>
          <w:rFonts w:ascii="Arial" w:hAnsi="Arial" w:cs="Arial"/>
          <w:sz w:val="20"/>
          <w:szCs w:val="20"/>
        </w:rPr>
        <w:t xml:space="preserve"> and quality</w:t>
      </w:r>
      <w:r w:rsidR="00596FAD" w:rsidRPr="00596FAD">
        <w:rPr>
          <w:rFonts w:ascii="Arial" w:hAnsi="Arial" w:cs="Arial"/>
          <w:sz w:val="20"/>
          <w:szCs w:val="20"/>
        </w:rPr>
        <w:t xml:space="preserve"> between the Hunter River, Hunter River Alluvium and Permian aquifer</w:t>
      </w:r>
      <w:r w:rsidR="002B453D">
        <w:rPr>
          <w:rFonts w:ascii="Arial" w:hAnsi="Arial" w:cs="Arial"/>
          <w:sz w:val="20"/>
          <w:szCs w:val="20"/>
        </w:rPr>
        <w:t>s</w:t>
      </w:r>
      <w:r w:rsidR="00596FAD" w:rsidRPr="00596FAD">
        <w:rPr>
          <w:rFonts w:ascii="Arial" w:hAnsi="Arial" w:cs="Arial"/>
          <w:sz w:val="20"/>
          <w:szCs w:val="20"/>
        </w:rPr>
        <w:t xml:space="preserve">, with particular reference to the </w:t>
      </w:r>
      <w:r w:rsidR="00596FAD">
        <w:rPr>
          <w:rFonts w:ascii="Arial" w:hAnsi="Arial" w:cs="Arial"/>
          <w:sz w:val="20"/>
          <w:szCs w:val="20"/>
        </w:rPr>
        <w:t xml:space="preserve">following </w:t>
      </w:r>
      <w:r w:rsidR="00596FAD" w:rsidRPr="00596FAD">
        <w:rPr>
          <w:rFonts w:ascii="Arial" w:hAnsi="Arial" w:cs="Arial"/>
          <w:sz w:val="20"/>
          <w:szCs w:val="20"/>
        </w:rPr>
        <w:t>points</w:t>
      </w:r>
      <w:r w:rsidR="000D3156">
        <w:rPr>
          <w:rFonts w:ascii="Arial" w:hAnsi="Arial" w:cs="Arial"/>
          <w:sz w:val="20"/>
          <w:szCs w:val="20"/>
        </w:rPr>
        <w:t>;</w:t>
      </w:r>
    </w:p>
    <w:p w:rsidR="00736AFD" w:rsidRDefault="00905030">
      <w:pPr>
        <w:pStyle w:val="ListNumber2"/>
        <w:numPr>
          <w:ilvl w:val="0"/>
          <w:numId w:val="0"/>
        </w:numPr>
        <w:spacing w:line="276" w:lineRule="auto"/>
        <w:ind w:left="738" w:hanging="369"/>
        <w:rPr>
          <w:rFonts w:ascii="Arial" w:hAnsi="Arial" w:cs="Arial"/>
          <w:sz w:val="20"/>
          <w:szCs w:val="20"/>
          <w:u w:val="single"/>
        </w:rPr>
      </w:pPr>
      <w:r>
        <w:rPr>
          <w:rFonts w:ascii="Arial" w:hAnsi="Arial" w:cs="Arial"/>
          <w:sz w:val="20"/>
          <w:szCs w:val="20"/>
          <w:u w:val="single"/>
        </w:rPr>
        <w:t>Groundwater Model Resolution</w:t>
      </w:r>
    </w:p>
    <w:p w:rsidR="001A109A" w:rsidRDefault="000B6E74">
      <w:pPr>
        <w:pStyle w:val="ListNumber2"/>
        <w:spacing w:line="276" w:lineRule="auto"/>
        <w:rPr>
          <w:rFonts w:ascii="Arial" w:hAnsi="Arial" w:cs="Arial"/>
          <w:sz w:val="20"/>
          <w:szCs w:val="20"/>
        </w:rPr>
      </w:pPr>
      <w:r>
        <w:rPr>
          <w:rFonts w:ascii="Arial" w:hAnsi="Arial" w:cs="Arial"/>
          <w:sz w:val="20"/>
          <w:szCs w:val="20"/>
        </w:rPr>
        <w:t>While t</w:t>
      </w:r>
      <w:r w:rsidR="001B233B">
        <w:rPr>
          <w:rFonts w:ascii="Arial" w:hAnsi="Arial" w:cs="Arial"/>
          <w:sz w:val="20"/>
          <w:szCs w:val="20"/>
        </w:rPr>
        <w:t xml:space="preserve">he </w:t>
      </w:r>
      <w:r w:rsidR="001B233B" w:rsidRPr="00596FAD">
        <w:rPr>
          <w:rFonts w:ascii="Arial" w:hAnsi="Arial" w:cs="Arial"/>
          <w:sz w:val="20"/>
          <w:szCs w:val="20"/>
        </w:rPr>
        <w:t>spatial resolution of the</w:t>
      </w:r>
      <w:r w:rsidR="001B233B">
        <w:rPr>
          <w:rFonts w:ascii="Arial" w:hAnsi="Arial" w:cs="Arial"/>
          <w:sz w:val="20"/>
          <w:szCs w:val="20"/>
        </w:rPr>
        <w:t xml:space="preserve"> preliminary groundwater model </w:t>
      </w:r>
      <w:r w:rsidR="00EC6FA0" w:rsidRPr="00D147F4">
        <w:rPr>
          <w:rFonts w:ascii="Arial" w:hAnsi="Arial" w:cs="Arial"/>
          <w:sz w:val="20"/>
          <w:szCs w:val="20"/>
        </w:rPr>
        <w:t>provided</w:t>
      </w:r>
      <w:r w:rsidR="00EC6FA0">
        <w:rPr>
          <w:rFonts w:ascii="Arial" w:hAnsi="Arial" w:cs="Arial"/>
          <w:sz w:val="20"/>
          <w:szCs w:val="20"/>
        </w:rPr>
        <w:t xml:space="preserve"> </w:t>
      </w:r>
      <w:r>
        <w:rPr>
          <w:rFonts w:ascii="Arial" w:hAnsi="Arial" w:cs="Arial"/>
          <w:sz w:val="20"/>
          <w:szCs w:val="20"/>
        </w:rPr>
        <w:t xml:space="preserve">may </w:t>
      </w:r>
      <w:r w:rsidR="00EC6FA0" w:rsidRPr="00D147F4">
        <w:rPr>
          <w:rFonts w:ascii="Arial" w:hAnsi="Arial" w:cs="Arial"/>
          <w:sz w:val="20"/>
          <w:szCs w:val="20"/>
        </w:rPr>
        <w:t>be of adequate complexity</w:t>
      </w:r>
      <w:r w:rsidR="00EC6FA0">
        <w:rPr>
          <w:rFonts w:ascii="Arial" w:hAnsi="Arial" w:cs="Arial"/>
          <w:sz w:val="20"/>
          <w:szCs w:val="20"/>
        </w:rPr>
        <w:t xml:space="preserve"> for the </w:t>
      </w:r>
      <w:r w:rsidR="00917EDA">
        <w:rPr>
          <w:rFonts w:ascii="Arial" w:hAnsi="Arial" w:cs="Arial"/>
          <w:sz w:val="20"/>
          <w:szCs w:val="20"/>
        </w:rPr>
        <w:t>Gateway Process</w:t>
      </w:r>
      <w:r>
        <w:rPr>
          <w:rFonts w:ascii="Arial" w:hAnsi="Arial" w:cs="Arial"/>
          <w:sz w:val="20"/>
          <w:szCs w:val="20"/>
        </w:rPr>
        <w:t>,</w:t>
      </w:r>
      <w:r w:rsidR="00DF52BA">
        <w:rPr>
          <w:rFonts w:ascii="Arial" w:hAnsi="Arial" w:cs="Arial"/>
          <w:sz w:val="20"/>
          <w:szCs w:val="20"/>
        </w:rPr>
        <w:t xml:space="preserve"> improved spatial resolution to better </w:t>
      </w:r>
      <w:r w:rsidR="00B63DA0">
        <w:rPr>
          <w:rFonts w:ascii="Arial" w:hAnsi="Arial" w:cs="Arial"/>
          <w:sz w:val="20"/>
          <w:szCs w:val="20"/>
        </w:rPr>
        <w:t>characterise</w:t>
      </w:r>
      <w:r w:rsidR="00EC6FA0">
        <w:rPr>
          <w:rFonts w:ascii="Arial" w:hAnsi="Arial" w:cs="Arial"/>
          <w:sz w:val="20"/>
          <w:szCs w:val="20"/>
        </w:rPr>
        <w:t xml:space="preserve"> the </w:t>
      </w:r>
      <w:r w:rsidR="001A109A">
        <w:rPr>
          <w:rFonts w:ascii="Arial" w:hAnsi="Arial" w:cs="Arial"/>
          <w:sz w:val="20"/>
          <w:szCs w:val="20"/>
        </w:rPr>
        <w:t>interactions</w:t>
      </w:r>
      <w:r w:rsidR="00EC6FA0" w:rsidRPr="00596FAD">
        <w:rPr>
          <w:rFonts w:ascii="Arial" w:hAnsi="Arial" w:cs="Arial"/>
          <w:sz w:val="20"/>
          <w:szCs w:val="20"/>
        </w:rPr>
        <w:t xml:space="preserve"> between the</w:t>
      </w:r>
      <w:r w:rsidR="00934B6F">
        <w:rPr>
          <w:rFonts w:ascii="Arial" w:hAnsi="Arial" w:cs="Arial"/>
          <w:sz w:val="20"/>
          <w:szCs w:val="20"/>
        </w:rPr>
        <w:t xml:space="preserve"> Hunter River,</w:t>
      </w:r>
      <w:r w:rsidR="00EC6FA0" w:rsidRPr="00596FAD">
        <w:rPr>
          <w:rFonts w:ascii="Arial" w:hAnsi="Arial" w:cs="Arial"/>
          <w:sz w:val="20"/>
          <w:szCs w:val="20"/>
        </w:rPr>
        <w:t xml:space="preserve"> Hunter River Alluvium and the Permian aquifers</w:t>
      </w:r>
      <w:r w:rsidR="00B63DA0">
        <w:rPr>
          <w:rFonts w:ascii="Arial" w:hAnsi="Arial" w:cs="Arial"/>
          <w:sz w:val="20"/>
          <w:szCs w:val="20"/>
        </w:rPr>
        <w:t xml:space="preserve"> would improve the assessment of potential impacts</w:t>
      </w:r>
      <w:r w:rsidR="00EC6FA0" w:rsidRPr="00596FAD">
        <w:rPr>
          <w:rFonts w:ascii="Arial" w:hAnsi="Arial" w:cs="Arial"/>
          <w:sz w:val="20"/>
          <w:szCs w:val="20"/>
        </w:rPr>
        <w:t>.</w:t>
      </w:r>
      <w:r w:rsidR="001A109A" w:rsidRPr="001A109A">
        <w:rPr>
          <w:rFonts w:ascii="Arial" w:hAnsi="Arial" w:cs="Arial"/>
          <w:sz w:val="20"/>
          <w:szCs w:val="20"/>
        </w:rPr>
        <w:t xml:space="preserve"> </w:t>
      </w:r>
    </w:p>
    <w:p w:rsidR="00736AFD" w:rsidRDefault="00736AFD">
      <w:pPr>
        <w:pStyle w:val="ListNumber2"/>
        <w:numPr>
          <w:ilvl w:val="0"/>
          <w:numId w:val="0"/>
        </w:numPr>
        <w:spacing w:line="276" w:lineRule="auto"/>
        <w:ind w:left="738"/>
        <w:rPr>
          <w:rFonts w:ascii="Arial" w:hAnsi="Arial" w:cs="Arial"/>
          <w:sz w:val="20"/>
          <w:szCs w:val="20"/>
        </w:rPr>
      </w:pPr>
    </w:p>
    <w:p w:rsidR="00736AFD" w:rsidRDefault="00AF6A48">
      <w:pPr>
        <w:pStyle w:val="ListNumber2"/>
        <w:numPr>
          <w:ilvl w:val="0"/>
          <w:numId w:val="0"/>
        </w:numPr>
        <w:spacing w:line="276" w:lineRule="auto"/>
        <w:ind w:left="369"/>
        <w:rPr>
          <w:rFonts w:ascii="Arial" w:hAnsi="Arial" w:cs="Arial"/>
          <w:sz w:val="20"/>
          <w:szCs w:val="20"/>
        </w:rPr>
      </w:pPr>
      <w:r w:rsidRPr="00AF6A48">
        <w:rPr>
          <w:rFonts w:ascii="Arial" w:hAnsi="Arial" w:cs="Arial"/>
          <w:sz w:val="20"/>
          <w:szCs w:val="20"/>
          <w:u w:val="single"/>
        </w:rPr>
        <w:t>Vertical Connectivity</w:t>
      </w:r>
    </w:p>
    <w:p w:rsidR="002A3472" w:rsidRPr="00BA3734" w:rsidRDefault="00E06156">
      <w:pPr>
        <w:pStyle w:val="ListNumber2"/>
        <w:spacing w:line="276" w:lineRule="auto"/>
        <w:rPr>
          <w:rFonts w:ascii="Arial" w:hAnsi="Arial" w:cs="Arial"/>
          <w:sz w:val="20"/>
          <w:szCs w:val="20"/>
        </w:rPr>
      </w:pPr>
      <w:r>
        <w:rPr>
          <w:rFonts w:ascii="Arial" w:hAnsi="Arial" w:cs="Arial"/>
          <w:sz w:val="20"/>
          <w:szCs w:val="20"/>
        </w:rPr>
        <w:t>As a result of the proposed longwall mining, it is predicted that there is a potential for vertical connectivity to reach the surface from depth as a result of connective cracking that could range from 120 –</w:t>
      </w:r>
      <w:r w:rsidR="00406ACB">
        <w:rPr>
          <w:rFonts w:ascii="Arial" w:hAnsi="Arial" w:cs="Arial"/>
          <w:sz w:val="20"/>
          <w:szCs w:val="20"/>
        </w:rPr>
        <w:t xml:space="preserve"> 240 m based on the width of the longwall panel</w:t>
      </w:r>
      <w:r>
        <w:rPr>
          <w:rFonts w:ascii="Arial" w:hAnsi="Arial" w:cs="Arial"/>
          <w:sz w:val="20"/>
          <w:szCs w:val="20"/>
        </w:rPr>
        <w:t xml:space="preserve">. </w:t>
      </w:r>
      <w:r w:rsidR="007D6FFE">
        <w:rPr>
          <w:rFonts w:ascii="Arial" w:hAnsi="Arial" w:cs="Arial"/>
          <w:sz w:val="20"/>
          <w:szCs w:val="20"/>
        </w:rPr>
        <w:t xml:space="preserve">The Committee </w:t>
      </w:r>
      <w:r w:rsidR="009652E2">
        <w:rPr>
          <w:rFonts w:ascii="Arial" w:hAnsi="Arial" w:cs="Arial"/>
          <w:sz w:val="20"/>
          <w:szCs w:val="20"/>
        </w:rPr>
        <w:t>supports</w:t>
      </w:r>
      <w:r w:rsidR="0044466D">
        <w:rPr>
          <w:rFonts w:ascii="Arial" w:hAnsi="Arial" w:cs="Arial"/>
          <w:sz w:val="20"/>
          <w:szCs w:val="20"/>
        </w:rPr>
        <w:t xml:space="preserve"> further investigations on the height of connective cracking</w:t>
      </w:r>
      <w:r w:rsidR="00EB16A3">
        <w:rPr>
          <w:rFonts w:ascii="Arial" w:hAnsi="Arial" w:cs="Arial"/>
          <w:sz w:val="20"/>
          <w:szCs w:val="20"/>
        </w:rPr>
        <w:t xml:space="preserve"> which</w:t>
      </w:r>
      <w:r w:rsidR="0044466D">
        <w:rPr>
          <w:rFonts w:ascii="Arial" w:hAnsi="Arial" w:cs="Arial"/>
          <w:sz w:val="20"/>
          <w:szCs w:val="20"/>
        </w:rPr>
        <w:t xml:space="preserve"> </w:t>
      </w:r>
      <w:r w:rsidR="008B6293">
        <w:rPr>
          <w:rFonts w:ascii="Arial" w:hAnsi="Arial" w:cs="Arial"/>
          <w:sz w:val="20"/>
          <w:szCs w:val="20"/>
        </w:rPr>
        <w:t xml:space="preserve">are </w:t>
      </w:r>
      <w:r w:rsidR="0044466D">
        <w:rPr>
          <w:rFonts w:ascii="Arial" w:hAnsi="Arial" w:cs="Arial"/>
          <w:sz w:val="20"/>
          <w:szCs w:val="20"/>
        </w:rPr>
        <w:t xml:space="preserve">needed to </w:t>
      </w:r>
      <w:r w:rsidR="007D278B">
        <w:rPr>
          <w:rFonts w:ascii="Arial" w:hAnsi="Arial" w:cs="Arial"/>
          <w:sz w:val="20"/>
          <w:szCs w:val="20"/>
        </w:rPr>
        <w:t xml:space="preserve">better predict the potential extent of </w:t>
      </w:r>
      <w:r w:rsidR="00F21474">
        <w:rPr>
          <w:rFonts w:ascii="Arial" w:hAnsi="Arial" w:cs="Arial"/>
          <w:sz w:val="20"/>
          <w:szCs w:val="20"/>
        </w:rPr>
        <w:t>cracking</w:t>
      </w:r>
      <w:r w:rsidR="007D278B">
        <w:rPr>
          <w:rFonts w:ascii="Arial" w:hAnsi="Arial" w:cs="Arial"/>
          <w:sz w:val="20"/>
          <w:szCs w:val="20"/>
        </w:rPr>
        <w:t xml:space="preserve"> to the </w:t>
      </w:r>
      <w:r w:rsidR="00F21474">
        <w:rPr>
          <w:rFonts w:ascii="Arial" w:hAnsi="Arial" w:cs="Arial"/>
          <w:sz w:val="20"/>
          <w:szCs w:val="20"/>
        </w:rPr>
        <w:t>surface</w:t>
      </w:r>
      <w:r w:rsidR="007D278B">
        <w:rPr>
          <w:rFonts w:ascii="Arial" w:hAnsi="Arial" w:cs="Arial"/>
          <w:sz w:val="20"/>
          <w:szCs w:val="20"/>
        </w:rPr>
        <w:t>, particularly</w:t>
      </w:r>
      <w:r w:rsidR="00F21474">
        <w:rPr>
          <w:rFonts w:ascii="Arial" w:hAnsi="Arial" w:cs="Arial"/>
          <w:sz w:val="20"/>
          <w:szCs w:val="20"/>
        </w:rPr>
        <w:t xml:space="preserve"> </w:t>
      </w:r>
      <w:r w:rsidR="0044365C">
        <w:rPr>
          <w:rFonts w:ascii="Arial" w:hAnsi="Arial" w:cs="Arial"/>
          <w:sz w:val="20"/>
          <w:szCs w:val="20"/>
        </w:rPr>
        <w:t xml:space="preserve">near </w:t>
      </w:r>
      <w:r w:rsidR="00F21474">
        <w:rPr>
          <w:rFonts w:ascii="Arial" w:hAnsi="Arial" w:cs="Arial"/>
          <w:sz w:val="20"/>
          <w:szCs w:val="20"/>
        </w:rPr>
        <w:t>the Hunter River or the Hunter River Alluvium as a result of the proposed project.</w:t>
      </w:r>
      <w:r w:rsidR="00AF6A48" w:rsidRPr="00AF6A48">
        <w:rPr>
          <w:rFonts w:ascii="Arial" w:hAnsi="Arial" w:cs="Arial"/>
          <w:sz w:val="20"/>
          <w:szCs w:val="20"/>
        </w:rPr>
        <w:t xml:space="preserve"> It has </w:t>
      </w:r>
      <w:r w:rsidR="0044365C">
        <w:rPr>
          <w:rFonts w:ascii="Arial" w:hAnsi="Arial" w:cs="Arial"/>
          <w:sz w:val="20"/>
          <w:szCs w:val="20"/>
        </w:rPr>
        <w:t xml:space="preserve">not been clarified how this cracking is likely to be </w:t>
      </w:r>
      <w:r w:rsidR="008B6293">
        <w:rPr>
          <w:rFonts w:ascii="Arial" w:hAnsi="Arial" w:cs="Arial"/>
          <w:sz w:val="20"/>
          <w:szCs w:val="20"/>
        </w:rPr>
        <w:t xml:space="preserve">expressed </w:t>
      </w:r>
      <w:r w:rsidR="0044365C">
        <w:rPr>
          <w:rFonts w:ascii="Arial" w:hAnsi="Arial" w:cs="Arial"/>
          <w:sz w:val="20"/>
          <w:szCs w:val="20"/>
        </w:rPr>
        <w:t>at the surface or how this would be incorporated into the</w:t>
      </w:r>
      <w:r w:rsidR="00787F6A">
        <w:rPr>
          <w:rFonts w:ascii="Arial" w:hAnsi="Arial" w:cs="Arial"/>
          <w:sz w:val="20"/>
          <w:szCs w:val="20"/>
        </w:rPr>
        <w:t xml:space="preserve"> </w:t>
      </w:r>
      <w:r w:rsidR="0044365C">
        <w:rPr>
          <w:rFonts w:ascii="Arial" w:hAnsi="Arial" w:cs="Arial"/>
          <w:sz w:val="20"/>
          <w:szCs w:val="20"/>
        </w:rPr>
        <w:t>management plans identified in paragraph</w:t>
      </w:r>
      <w:r w:rsidR="00787F6A">
        <w:rPr>
          <w:rFonts w:ascii="Arial" w:hAnsi="Arial" w:cs="Arial"/>
          <w:sz w:val="20"/>
          <w:szCs w:val="20"/>
        </w:rPr>
        <w:t>s 4 and</w:t>
      </w:r>
      <w:r w:rsidR="0044365C">
        <w:rPr>
          <w:rFonts w:ascii="Arial" w:hAnsi="Arial" w:cs="Arial"/>
          <w:sz w:val="20"/>
          <w:szCs w:val="20"/>
        </w:rPr>
        <w:t xml:space="preserve"> 5 below.</w:t>
      </w:r>
    </w:p>
    <w:p w:rsidR="00736AFD" w:rsidRDefault="00736AFD">
      <w:pPr>
        <w:pStyle w:val="ListNumber2"/>
        <w:numPr>
          <w:ilvl w:val="0"/>
          <w:numId w:val="0"/>
        </w:numPr>
        <w:spacing w:line="276" w:lineRule="auto"/>
        <w:ind w:left="738"/>
      </w:pPr>
    </w:p>
    <w:p w:rsidR="00736AFD" w:rsidRDefault="00AF6A48">
      <w:pPr>
        <w:pStyle w:val="ListNumber2"/>
        <w:numPr>
          <w:ilvl w:val="0"/>
          <w:numId w:val="0"/>
        </w:numPr>
        <w:spacing w:line="276" w:lineRule="auto"/>
        <w:ind w:left="369"/>
        <w:rPr>
          <w:rFonts w:ascii="Arial" w:hAnsi="Arial" w:cs="Arial"/>
          <w:sz w:val="20"/>
          <w:szCs w:val="20"/>
        </w:rPr>
      </w:pPr>
      <w:r w:rsidRPr="00AF6A48">
        <w:rPr>
          <w:rFonts w:ascii="Arial" w:hAnsi="Arial" w:cs="Arial"/>
          <w:sz w:val="20"/>
          <w:szCs w:val="20"/>
          <w:u w:val="single"/>
        </w:rPr>
        <w:t>Water Requirements and Averaging Time</w:t>
      </w:r>
      <w:r w:rsidR="00EB16A3">
        <w:rPr>
          <w:rFonts w:ascii="Arial" w:hAnsi="Arial" w:cs="Arial"/>
          <w:sz w:val="20"/>
          <w:szCs w:val="20"/>
          <w:u w:val="single"/>
        </w:rPr>
        <w:t>s</w:t>
      </w:r>
    </w:p>
    <w:p w:rsidR="002A3472" w:rsidRDefault="007A0AAC">
      <w:pPr>
        <w:pStyle w:val="ListNumber2"/>
        <w:spacing w:line="276" w:lineRule="auto"/>
        <w:rPr>
          <w:rFonts w:ascii="Arial" w:hAnsi="Arial" w:cs="Arial"/>
          <w:sz w:val="20"/>
          <w:szCs w:val="20"/>
        </w:rPr>
      </w:pPr>
      <w:r>
        <w:rPr>
          <w:rFonts w:ascii="Arial" w:hAnsi="Arial" w:cs="Arial"/>
          <w:sz w:val="20"/>
          <w:szCs w:val="20"/>
        </w:rPr>
        <w:t>T</w:t>
      </w:r>
      <w:r w:rsidR="008765D5" w:rsidRPr="00AB007D">
        <w:rPr>
          <w:rFonts w:ascii="Arial" w:hAnsi="Arial" w:cs="Arial"/>
          <w:sz w:val="20"/>
          <w:szCs w:val="20"/>
        </w:rPr>
        <w:t>he mine inflows that are estimated to range from 1 ML/day to 4.8 ML/day over the 22 years of mining have been averaged over the 1022 year modelled period to be 0.07</w:t>
      </w:r>
      <w:r w:rsidR="007D278B">
        <w:rPr>
          <w:rFonts w:ascii="Arial" w:hAnsi="Arial" w:cs="Arial"/>
          <w:sz w:val="20"/>
          <w:szCs w:val="20"/>
        </w:rPr>
        <w:t> </w:t>
      </w:r>
      <w:r w:rsidR="008765D5" w:rsidRPr="00AB007D">
        <w:rPr>
          <w:rFonts w:ascii="Arial" w:hAnsi="Arial" w:cs="Arial"/>
          <w:sz w:val="20"/>
          <w:szCs w:val="20"/>
        </w:rPr>
        <w:t>ML/day</w:t>
      </w:r>
      <w:r>
        <w:rPr>
          <w:rFonts w:ascii="Arial" w:hAnsi="Arial" w:cs="Arial"/>
          <w:sz w:val="20"/>
          <w:szCs w:val="20"/>
        </w:rPr>
        <w:t xml:space="preserve">. </w:t>
      </w:r>
      <w:r w:rsidR="00AB7649">
        <w:rPr>
          <w:rFonts w:ascii="Arial" w:hAnsi="Arial" w:cs="Arial"/>
          <w:sz w:val="20"/>
          <w:szCs w:val="20"/>
        </w:rPr>
        <w:t>While this timescale may be appropriate to model</w:t>
      </w:r>
      <w:r w:rsidR="008B6293">
        <w:rPr>
          <w:rFonts w:ascii="Arial" w:hAnsi="Arial" w:cs="Arial"/>
          <w:sz w:val="20"/>
          <w:szCs w:val="20"/>
        </w:rPr>
        <w:t xml:space="preserve"> the time taken for</w:t>
      </w:r>
      <w:r w:rsidR="00AB7649">
        <w:rPr>
          <w:rFonts w:ascii="Arial" w:hAnsi="Arial" w:cs="Arial"/>
          <w:sz w:val="20"/>
          <w:szCs w:val="20"/>
        </w:rPr>
        <w:t xml:space="preserve"> recovery, in the context of the site water balance, t</w:t>
      </w:r>
      <w:r>
        <w:rPr>
          <w:rFonts w:ascii="Arial" w:hAnsi="Arial" w:cs="Arial"/>
          <w:sz w:val="20"/>
          <w:szCs w:val="20"/>
        </w:rPr>
        <w:t>his</w:t>
      </w:r>
      <w:r w:rsidR="008765D5">
        <w:rPr>
          <w:rFonts w:ascii="Arial" w:hAnsi="Arial" w:cs="Arial"/>
          <w:sz w:val="20"/>
          <w:szCs w:val="20"/>
        </w:rPr>
        <w:t xml:space="preserve"> </w:t>
      </w:r>
      <w:r>
        <w:rPr>
          <w:rFonts w:ascii="Arial" w:hAnsi="Arial" w:cs="Arial"/>
          <w:sz w:val="20"/>
          <w:szCs w:val="20"/>
        </w:rPr>
        <w:t>would not be adequate for</w:t>
      </w:r>
      <w:r w:rsidR="00EB16A3">
        <w:rPr>
          <w:rFonts w:ascii="Arial" w:hAnsi="Arial" w:cs="Arial"/>
          <w:sz w:val="20"/>
          <w:szCs w:val="20"/>
        </w:rPr>
        <w:t xml:space="preserve"> modelling</w:t>
      </w:r>
      <w:r>
        <w:rPr>
          <w:rFonts w:ascii="Arial" w:hAnsi="Arial" w:cs="Arial"/>
          <w:sz w:val="20"/>
          <w:szCs w:val="20"/>
        </w:rPr>
        <w:t xml:space="preserve"> mine water requirements.</w:t>
      </w:r>
    </w:p>
    <w:p w:rsidR="00736AFD" w:rsidRDefault="00736AFD">
      <w:pPr>
        <w:pStyle w:val="ListNumber2"/>
        <w:numPr>
          <w:ilvl w:val="0"/>
          <w:numId w:val="0"/>
        </w:numPr>
        <w:spacing w:line="276" w:lineRule="auto"/>
        <w:ind w:left="738"/>
        <w:rPr>
          <w:rFonts w:ascii="Arial" w:hAnsi="Arial" w:cs="Arial"/>
          <w:sz w:val="20"/>
          <w:szCs w:val="20"/>
        </w:rPr>
      </w:pPr>
    </w:p>
    <w:p w:rsidR="00736AFD" w:rsidRDefault="00AF6A48">
      <w:pPr>
        <w:pStyle w:val="ListNumber2"/>
        <w:numPr>
          <w:ilvl w:val="0"/>
          <w:numId w:val="0"/>
        </w:numPr>
        <w:spacing w:line="276" w:lineRule="auto"/>
        <w:ind w:left="369"/>
        <w:rPr>
          <w:rFonts w:ascii="Arial" w:hAnsi="Arial" w:cs="Arial"/>
          <w:sz w:val="20"/>
          <w:szCs w:val="20"/>
        </w:rPr>
      </w:pPr>
      <w:r w:rsidRPr="00AF6A48">
        <w:rPr>
          <w:rFonts w:ascii="Arial" w:hAnsi="Arial" w:cs="Arial"/>
          <w:sz w:val="20"/>
          <w:szCs w:val="20"/>
          <w:u w:val="single"/>
        </w:rPr>
        <w:t>Induced Leakage and Water Quality</w:t>
      </w:r>
    </w:p>
    <w:p w:rsidR="002A3472" w:rsidRDefault="006401C2">
      <w:pPr>
        <w:pStyle w:val="ListNumber2"/>
        <w:spacing w:line="276" w:lineRule="auto"/>
        <w:rPr>
          <w:rFonts w:ascii="Arial" w:hAnsi="Arial" w:cs="Arial"/>
          <w:sz w:val="20"/>
          <w:szCs w:val="20"/>
        </w:rPr>
      </w:pPr>
      <w:r w:rsidRPr="006401C2">
        <w:rPr>
          <w:rFonts w:ascii="Arial" w:hAnsi="Arial" w:cs="Arial"/>
          <w:sz w:val="20"/>
          <w:szCs w:val="20"/>
        </w:rPr>
        <w:t xml:space="preserve">Mining is predicted to induce leakage from the Hunter River into the Hunter River Alluvium. The preliminary groundwater assessment considers that the enhanced leakage may have a beneficial impact in terms of decreasing salinity of groundwater in the alluvium </w:t>
      </w:r>
      <w:r w:rsidR="00F43327">
        <w:rPr>
          <w:rFonts w:ascii="Arial" w:hAnsi="Arial" w:cs="Arial"/>
          <w:sz w:val="20"/>
          <w:szCs w:val="20"/>
        </w:rPr>
        <w:t xml:space="preserve">however this claim has not been substantiated. </w:t>
      </w:r>
      <w:r w:rsidR="00E0573D">
        <w:rPr>
          <w:rFonts w:ascii="Arial" w:hAnsi="Arial" w:cs="Arial"/>
          <w:sz w:val="20"/>
          <w:szCs w:val="20"/>
        </w:rPr>
        <w:t xml:space="preserve">There is also no consideration of </w:t>
      </w:r>
      <w:r w:rsidRPr="006401C2">
        <w:rPr>
          <w:rFonts w:ascii="Arial" w:hAnsi="Arial" w:cs="Arial"/>
          <w:sz w:val="20"/>
          <w:szCs w:val="20"/>
        </w:rPr>
        <w:t>the potential ecological impacts of changes to the surface water-groundwater connectivity regime or of the impacts of changes to surface water drainage patterns, such as diversion of runoff.</w:t>
      </w:r>
    </w:p>
    <w:p w:rsidR="002A3472" w:rsidRDefault="002A3472">
      <w:pPr>
        <w:pStyle w:val="ListNumber2"/>
        <w:numPr>
          <w:ilvl w:val="0"/>
          <w:numId w:val="0"/>
        </w:numPr>
        <w:spacing w:line="276" w:lineRule="auto"/>
        <w:ind w:left="738"/>
        <w:rPr>
          <w:rFonts w:ascii="Arial" w:hAnsi="Arial" w:cs="Arial"/>
          <w:sz w:val="20"/>
          <w:szCs w:val="20"/>
        </w:rPr>
      </w:pPr>
    </w:p>
    <w:p w:rsidR="00C6377F" w:rsidRPr="00690257" w:rsidRDefault="00E11507" w:rsidP="006B00A5">
      <w:pPr>
        <w:pStyle w:val="ListNumber"/>
        <w:spacing w:after="200" w:line="276" w:lineRule="auto"/>
        <w:rPr>
          <w:rFonts w:ascii="Arial" w:hAnsi="Arial" w:cs="Arial"/>
          <w:sz w:val="20"/>
          <w:szCs w:val="20"/>
        </w:rPr>
      </w:pPr>
      <w:r w:rsidRPr="00690257">
        <w:rPr>
          <w:rFonts w:ascii="Arial" w:hAnsi="Arial" w:cs="Arial"/>
          <w:sz w:val="20"/>
          <w:szCs w:val="20"/>
        </w:rPr>
        <w:t>The preliminary groundwater modelling predicts that t</w:t>
      </w:r>
      <w:r w:rsidR="00C6377F" w:rsidRPr="00690257">
        <w:rPr>
          <w:rFonts w:ascii="Arial" w:hAnsi="Arial" w:cs="Arial"/>
          <w:sz w:val="20"/>
          <w:szCs w:val="20"/>
        </w:rPr>
        <w:t xml:space="preserve">he Permian </w:t>
      </w:r>
      <w:proofErr w:type="spellStart"/>
      <w:r w:rsidR="00C6377F" w:rsidRPr="00690257">
        <w:rPr>
          <w:rFonts w:ascii="Arial" w:hAnsi="Arial" w:cs="Arial"/>
          <w:sz w:val="20"/>
          <w:szCs w:val="20"/>
        </w:rPr>
        <w:t>Wittingham</w:t>
      </w:r>
      <w:proofErr w:type="spellEnd"/>
      <w:r w:rsidR="00C6377F" w:rsidRPr="00690257">
        <w:rPr>
          <w:rFonts w:ascii="Arial" w:hAnsi="Arial" w:cs="Arial"/>
          <w:sz w:val="20"/>
          <w:szCs w:val="20"/>
        </w:rPr>
        <w:t xml:space="preserve"> Coal Measures will be dewatered </w:t>
      </w:r>
      <w:r w:rsidR="00690257" w:rsidRPr="00690257">
        <w:rPr>
          <w:rFonts w:ascii="Arial" w:hAnsi="Arial" w:cs="Arial"/>
          <w:sz w:val="20"/>
          <w:szCs w:val="20"/>
        </w:rPr>
        <w:t>beyond the exploration licence boundary</w:t>
      </w:r>
      <w:r w:rsidR="003E187B">
        <w:rPr>
          <w:rFonts w:ascii="Arial" w:hAnsi="Arial" w:cs="Arial"/>
          <w:sz w:val="20"/>
          <w:szCs w:val="20"/>
        </w:rPr>
        <w:t xml:space="preserve"> for more than 8 km</w:t>
      </w:r>
      <w:r w:rsidR="00690257" w:rsidRPr="00690257">
        <w:rPr>
          <w:rFonts w:ascii="Arial" w:hAnsi="Arial" w:cs="Arial"/>
          <w:sz w:val="20"/>
          <w:szCs w:val="20"/>
        </w:rPr>
        <w:t xml:space="preserve"> </w:t>
      </w:r>
      <w:r w:rsidR="00C6377F" w:rsidRPr="00690257">
        <w:rPr>
          <w:rFonts w:ascii="Arial" w:hAnsi="Arial" w:cs="Arial"/>
          <w:sz w:val="20"/>
          <w:szCs w:val="20"/>
        </w:rPr>
        <w:t>as a result of the proposed project, with recovery times beyond the 1000 years modelled</w:t>
      </w:r>
      <w:r w:rsidR="00690257">
        <w:rPr>
          <w:rFonts w:ascii="Arial" w:hAnsi="Arial" w:cs="Arial"/>
          <w:sz w:val="20"/>
          <w:szCs w:val="20"/>
        </w:rPr>
        <w:t xml:space="preserve">. </w:t>
      </w:r>
      <w:r w:rsidR="00C6377F" w:rsidRPr="00690257">
        <w:rPr>
          <w:rFonts w:ascii="Arial" w:hAnsi="Arial" w:cs="Arial"/>
          <w:sz w:val="20"/>
          <w:szCs w:val="20"/>
        </w:rPr>
        <w:t>The dra</w:t>
      </w:r>
      <w:r w:rsidR="00690257">
        <w:rPr>
          <w:rFonts w:ascii="Arial" w:hAnsi="Arial" w:cs="Arial"/>
          <w:sz w:val="20"/>
          <w:szCs w:val="20"/>
        </w:rPr>
        <w:t xml:space="preserve">wdown is </w:t>
      </w:r>
      <w:r w:rsidR="003E187B">
        <w:rPr>
          <w:rFonts w:ascii="Arial" w:hAnsi="Arial" w:cs="Arial"/>
          <w:sz w:val="20"/>
          <w:szCs w:val="20"/>
        </w:rPr>
        <w:t xml:space="preserve">predicted </w:t>
      </w:r>
      <w:r w:rsidR="00690257">
        <w:rPr>
          <w:rFonts w:ascii="Arial" w:hAnsi="Arial" w:cs="Arial"/>
          <w:sz w:val="20"/>
          <w:szCs w:val="20"/>
        </w:rPr>
        <w:t>to impact on</w:t>
      </w:r>
      <w:r w:rsidR="003E187B">
        <w:rPr>
          <w:rFonts w:ascii="Arial" w:hAnsi="Arial" w:cs="Arial"/>
          <w:sz w:val="20"/>
          <w:szCs w:val="20"/>
        </w:rPr>
        <w:t xml:space="preserve"> a number of </w:t>
      </w:r>
      <w:r w:rsidR="00690257">
        <w:rPr>
          <w:rFonts w:ascii="Arial" w:hAnsi="Arial" w:cs="Arial"/>
          <w:sz w:val="20"/>
          <w:szCs w:val="20"/>
        </w:rPr>
        <w:t>private bores</w:t>
      </w:r>
      <w:r w:rsidR="006A4BD9">
        <w:rPr>
          <w:rFonts w:ascii="Arial" w:hAnsi="Arial" w:cs="Arial"/>
          <w:sz w:val="20"/>
          <w:szCs w:val="20"/>
        </w:rPr>
        <w:t xml:space="preserve"> which the </w:t>
      </w:r>
      <w:r w:rsidR="006A4BD9" w:rsidRPr="00690257">
        <w:rPr>
          <w:rFonts w:ascii="Arial" w:hAnsi="Arial" w:cs="Arial"/>
          <w:sz w:val="20"/>
          <w:szCs w:val="20"/>
        </w:rPr>
        <w:t>proponent commits to ‘make good’</w:t>
      </w:r>
      <w:r w:rsidR="006A4BD9">
        <w:rPr>
          <w:rFonts w:ascii="Arial" w:hAnsi="Arial" w:cs="Arial"/>
          <w:sz w:val="20"/>
          <w:szCs w:val="20"/>
        </w:rPr>
        <w:t>.</w:t>
      </w:r>
    </w:p>
    <w:p w:rsidR="00C6377F" w:rsidRDefault="00C6377F" w:rsidP="006B00A5">
      <w:pPr>
        <w:pStyle w:val="ListNumber2"/>
        <w:spacing w:line="276" w:lineRule="auto"/>
        <w:rPr>
          <w:rFonts w:ascii="Arial" w:hAnsi="Arial" w:cs="Arial"/>
          <w:sz w:val="20"/>
          <w:szCs w:val="20"/>
        </w:rPr>
      </w:pPr>
      <w:r w:rsidRPr="00690257">
        <w:rPr>
          <w:rFonts w:ascii="Arial" w:hAnsi="Arial" w:cs="Arial"/>
          <w:sz w:val="20"/>
          <w:szCs w:val="20"/>
        </w:rPr>
        <w:lastRenderedPageBreak/>
        <w:t xml:space="preserve">As the Permian porous rock aquifer </w:t>
      </w:r>
      <w:r w:rsidR="00036987" w:rsidRPr="00690257">
        <w:rPr>
          <w:rFonts w:ascii="Arial" w:hAnsi="Arial" w:cs="Arial"/>
          <w:sz w:val="20"/>
          <w:szCs w:val="20"/>
        </w:rPr>
        <w:t xml:space="preserve">is classified </w:t>
      </w:r>
      <w:r w:rsidRPr="00690257">
        <w:rPr>
          <w:rFonts w:ascii="Arial" w:hAnsi="Arial" w:cs="Arial"/>
          <w:sz w:val="20"/>
          <w:szCs w:val="20"/>
        </w:rPr>
        <w:t>under the Aquifer Interference Policy ‘Minimal Impact Consideration’ as a Level 2 (&gt; 2 m drawdown predicted at water supply works), a Groundwater Management Plan will need to be developed</w:t>
      </w:r>
      <w:r w:rsidR="003E187B">
        <w:rPr>
          <w:rFonts w:ascii="Arial" w:hAnsi="Arial" w:cs="Arial"/>
          <w:sz w:val="20"/>
          <w:szCs w:val="20"/>
        </w:rPr>
        <w:t xml:space="preserve"> which includes</w:t>
      </w:r>
      <w:r w:rsidRPr="00690257">
        <w:rPr>
          <w:rFonts w:ascii="Arial" w:hAnsi="Arial" w:cs="Arial"/>
          <w:sz w:val="20"/>
          <w:szCs w:val="20"/>
        </w:rPr>
        <w:t xml:space="preserve"> groundwater level triggers and a </w:t>
      </w:r>
      <w:r w:rsidR="00B238D2">
        <w:rPr>
          <w:rFonts w:ascii="Arial" w:hAnsi="Arial" w:cs="Arial"/>
          <w:sz w:val="20"/>
          <w:szCs w:val="20"/>
        </w:rPr>
        <w:t>T</w:t>
      </w:r>
      <w:r w:rsidRPr="00690257">
        <w:rPr>
          <w:rFonts w:ascii="Arial" w:hAnsi="Arial" w:cs="Arial"/>
          <w:sz w:val="20"/>
          <w:szCs w:val="20"/>
        </w:rPr>
        <w:t xml:space="preserve">rigger </w:t>
      </w:r>
      <w:r w:rsidR="00B238D2">
        <w:rPr>
          <w:rFonts w:ascii="Arial" w:hAnsi="Arial" w:cs="Arial"/>
          <w:sz w:val="20"/>
          <w:szCs w:val="20"/>
        </w:rPr>
        <w:t>A</w:t>
      </w:r>
      <w:r w:rsidRPr="00690257">
        <w:rPr>
          <w:rFonts w:ascii="Arial" w:hAnsi="Arial" w:cs="Arial"/>
          <w:sz w:val="20"/>
          <w:szCs w:val="20"/>
        </w:rPr>
        <w:t xml:space="preserve">ction </w:t>
      </w:r>
      <w:r w:rsidR="00B238D2">
        <w:rPr>
          <w:rFonts w:ascii="Arial" w:hAnsi="Arial" w:cs="Arial"/>
          <w:sz w:val="20"/>
          <w:szCs w:val="20"/>
        </w:rPr>
        <w:t>R</w:t>
      </w:r>
      <w:r w:rsidRPr="00690257">
        <w:rPr>
          <w:rFonts w:ascii="Arial" w:hAnsi="Arial" w:cs="Arial"/>
          <w:sz w:val="20"/>
          <w:szCs w:val="20"/>
        </w:rPr>
        <w:t xml:space="preserve">esponse </w:t>
      </w:r>
      <w:r w:rsidR="00B238D2">
        <w:rPr>
          <w:rFonts w:ascii="Arial" w:hAnsi="Arial" w:cs="Arial"/>
          <w:sz w:val="20"/>
          <w:szCs w:val="20"/>
        </w:rPr>
        <w:t>P</w:t>
      </w:r>
      <w:r w:rsidRPr="00690257">
        <w:rPr>
          <w:rFonts w:ascii="Arial" w:hAnsi="Arial" w:cs="Arial"/>
          <w:sz w:val="20"/>
          <w:szCs w:val="20"/>
        </w:rPr>
        <w:t xml:space="preserve">lan. </w:t>
      </w:r>
    </w:p>
    <w:p w:rsidR="002A3472" w:rsidRDefault="002A3472">
      <w:pPr>
        <w:pStyle w:val="ListNumber2"/>
        <w:numPr>
          <w:ilvl w:val="0"/>
          <w:numId w:val="0"/>
        </w:numPr>
        <w:spacing w:line="276" w:lineRule="auto"/>
        <w:ind w:left="738"/>
        <w:rPr>
          <w:rFonts w:ascii="Arial" w:hAnsi="Arial" w:cs="Arial"/>
          <w:sz w:val="20"/>
          <w:szCs w:val="20"/>
        </w:rPr>
      </w:pPr>
    </w:p>
    <w:p w:rsidR="002A3472" w:rsidRDefault="00C005C4">
      <w:pPr>
        <w:pStyle w:val="ListNumber2"/>
        <w:spacing w:line="276" w:lineRule="auto"/>
        <w:rPr>
          <w:rFonts w:ascii="Arial" w:hAnsi="Arial" w:cs="Arial"/>
          <w:sz w:val="20"/>
          <w:szCs w:val="20"/>
        </w:rPr>
      </w:pPr>
      <w:r>
        <w:rPr>
          <w:rFonts w:ascii="Arial" w:hAnsi="Arial" w:cs="Arial"/>
          <w:sz w:val="20"/>
          <w:szCs w:val="20"/>
        </w:rPr>
        <w:t>The Committee understands that t</w:t>
      </w:r>
      <w:r w:rsidR="00F231C0">
        <w:rPr>
          <w:rFonts w:ascii="Arial" w:hAnsi="Arial" w:cs="Arial"/>
          <w:sz w:val="20"/>
          <w:szCs w:val="20"/>
        </w:rPr>
        <w:t xml:space="preserve">he Permian porous aquifer is not currently regulated under a Water Sharing Plan </w:t>
      </w:r>
      <w:r w:rsidR="00F231C0" w:rsidRPr="00396187">
        <w:rPr>
          <w:rFonts w:ascii="Arial" w:hAnsi="Arial" w:cs="Arial"/>
          <w:sz w:val="20"/>
          <w:szCs w:val="20"/>
        </w:rPr>
        <w:t>and therefore additional deep groundwater extraction could potentially impact on the regional water balance.</w:t>
      </w:r>
      <w:r w:rsidR="00F231C0">
        <w:rPr>
          <w:rFonts w:ascii="Arial" w:hAnsi="Arial" w:cs="Arial"/>
          <w:sz w:val="20"/>
          <w:szCs w:val="20"/>
        </w:rPr>
        <w:t xml:space="preserve"> A </w:t>
      </w:r>
      <w:r w:rsidR="00F231C0" w:rsidRPr="00C83A01">
        <w:rPr>
          <w:rFonts w:ascii="Arial" w:hAnsi="Arial" w:cs="Arial"/>
          <w:sz w:val="20"/>
          <w:szCs w:val="20"/>
        </w:rPr>
        <w:t>Water Sharing Plan for the Northern Fractured and Porous Rock Groundwater Sources is anticipated to commence in 2014</w:t>
      </w:r>
      <w:r>
        <w:rPr>
          <w:rFonts w:ascii="Arial" w:hAnsi="Arial" w:cs="Arial"/>
          <w:sz w:val="20"/>
          <w:szCs w:val="20"/>
        </w:rPr>
        <w:t xml:space="preserve"> and should take into account any impacts on deep groundwater from potential extraction</w:t>
      </w:r>
      <w:r w:rsidR="00F231C0">
        <w:rPr>
          <w:rFonts w:ascii="Arial" w:hAnsi="Arial" w:cs="Arial"/>
          <w:sz w:val="20"/>
          <w:szCs w:val="20"/>
        </w:rPr>
        <w:t>.</w:t>
      </w:r>
    </w:p>
    <w:p w:rsidR="009E39E1" w:rsidRDefault="009E39E1" w:rsidP="009E39E1">
      <w:pPr>
        <w:pStyle w:val="ListNumber2"/>
        <w:numPr>
          <w:ilvl w:val="0"/>
          <w:numId w:val="0"/>
        </w:numPr>
        <w:spacing w:line="276" w:lineRule="auto"/>
        <w:ind w:left="738"/>
        <w:rPr>
          <w:rFonts w:ascii="Arial" w:hAnsi="Arial" w:cs="Arial"/>
          <w:sz w:val="20"/>
          <w:szCs w:val="20"/>
        </w:rPr>
      </w:pPr>
    </w:p>
    <w:p w:rsidR="0001199C" w:rsidRPr="00D144D4" w:rsidRDefault="009E39E1" w:rsidP="009E39E1">
      <w:pPr>
        <w:pStyle w:val="ListNumber"/>
        <w:spacing w:line="276" w:lineRule="auto"/>
        <w:rPr>
          <w:rFonts w:ascii="Arial" w:hAnsi="Arial" w:cs="Arial"/>
          <w:sz w:val="20"/>
          <w:szCs w:val="20"/>
        </w:rPr>
      </w:pPr>
      <w:r w:rsidRPr="008F671B">
        <w:rPr>
          <w:rFonts w:ascii="Arial" w:hAnsi="Arial" w:cs="Arial"/>
          <w:sz w:val="20"/>
          <w:szCs w:val="20"/>
        </w:rPr>
        <w:t xml:space="preserve">The Hunter River Alluvium is immediately adjacent to the proposed </w:t>
      </w:r>
      <w:proofErr w:type="spellStart"/>
      <w:r w:rsidRPr="008F671B">
        <w:rPr>
          <w:rFonts w:ascii="Arial" w:hAnsi="Arial" w:cs="Arial"/>
          <w:sz w:val="20"/>
          <w:szCs w:val="20"/>
        </w:rPr>
        <w:t>longwalls</w:t>
      </w:r>
      <w:proofErr w:type="spellEnd"/>
      <w:r w:rsidRPr="008F671B">
        <w:rPr>
          <w:rFonts w:ascii="Arial" w:hAnsi="Arial" w:cs="Arial"/>
          <w:sz w:val="20"/>
          <w:szCs w:val="20"/>
        </w:rPr>
        <w:t xml:space="preserve"> in the north-western part of the ex</w:t>
      </w:r>
      <w:r w:rsidR="00E452B0">
        <w:rPr>
          <w:rFonts w:ascii="Arial" w:hAnsi="Arial" w:cs="Arial"/>
          <w:sz w:val="20"/>
          <w:szCs w:val="20"/>
        </w:rPr>
        <w:t>ploration licence</w:t>
      </w:r>
      <w:r w:rsidR="00C005C4">
        <w:rPr>
          <w:rFonts w:ascii="Arial" w:hAnsi="Arial" w:cs="Arial"/>
          <w:sz w:val="20"/>
          <w:szCs w:val="20"/>
        </w:rPr>
        <w:t xml:space="preserve"> area</w:t>
      </w:r>
      <w:r w:rsidR="00E452B0">
        <w:rPr>
          <w:rFonts w:ascii="Arial" w:hAnsi="Arial" w:cs="Arial"/>
          <w:sz w:val="20"/>
          <w:szCs w:val="20"/>
        </w:rPr>
        <w:t>. The subsidence a</w:t>
      </w:r>
      <w:r w:rsidRPr="008F671B">
        <w:rPr>
          <w:rFonts w:ascii="Arial" w:hAnsi="Arial" w:cs="Arial"/>
          <w:sz w:val="20"/>
          <w:szCs w:val="20"/>
        </w:rPr>
        <w:t>ssessment predicts that at this location the alluvium will experience low levels of vertical subsidence, less than 100 mm,</w:t>
      </w:r>
      <w:r w:rsidR="00643A7D">
        <w:rPr>
          <w:rFonts w:ascii="Arial" w:hAnsi="Arial" w:cs="Arial"/>
          <w:sz w:val="20"/>
          <w:szCs w:val="20"/>
        </w:rPr>
        <w:t xml:space="preserve"> without</w:t>
      </w:r>
      <w:r w:rsidRPr="008F671B">
        <w:rPr>
          <w:rFonts w:ascii="Arial" w:hAnsi="Arial" w:cs="Arial"/>
          <w:sz w:val="20"/>
          <w:szCs w:val="20"/>
        </w:rPr>
        <w:t xml:space="preserve"> any significant conventional tilts, curvatures or strains. </w:t>
      </w:r>
      <w:r w:rsidR="00D144D4" w:rsidRPr="0001199C">
        <w:rPr>
          <w:rFonts w:ascii="Arial" w:hAnsi="Arial" w:cs="Arial"/>
          <w:sz w:val="20"/>
          <w:szCs w:val="20"/>
          <w:lang w:val="en-US" w:eastAsia="en-AU"/>
        </w:rPr>
        <w:t>The</w:t>
      </w:r>
      <w:r w:rsidR="00D144D4">
        <w:rPr>
          <w:rFonts w:ascii="Arial" w:hAnsi="Arial" w:cs="Arial"/>
          <w:sz w:val="20"/>
          <w:szCs w:val="20"/>
          <w:lang w:val="en-US" w:eastAsia="en-AU"/>
        </w:rPr>
        <w:t xml:space="preserve"> proposed</w:t>
      </w:r>
      <w:r w:rsidR="00D144D4" w:rsidRPr="0001199C">
        <w:rPr>
          <w:rFonts w:ascii="Arial" w:hAnsi="Arial" w:cs="Arial"/>
          <w:sz w:val="20"/>
          <w:szCs w:val="20"/>
          <w:lang w:val="en-US" w:eastAsia="en-AU"/>
        </w:rPr>
        <w:t xml:space="preserve"> Subsidence Management Plan would benefit from specific reference to monitoring of potential impacts to the Hunter River Alluvium</w:t>
      </w:r>
      <w:r w:rsidR="00E43F25">
        <w:rPr>
          <w:rFonts w:ascii="Arial" w:hAnsi="Arial" w:cs="Arial"/>
          <w:sz w:val="20"/>
          <w:szCs w:val="20"/>
          <w:lang w:val="en-US" w:eastAsia="en-AU"/>
        </w:rPr>
        <w:t xml:space="preserve"> to understand the surface water groundwater dynamics, to assist in designing</w:t>
      </w:r>
      <w:r w:rsidR="00643A7D">
        <w:rPr>
          <w:rFonts w:ascii="Arial" w:hAnsi="Arial" w:cs="Arial"/>
          <w:sz w:val="20"/>
          <w:szCs w:val="20"/>
          <w:lang w:val="en-US" w:eastAsia="en-AU"/>
        </w:rPr>
        <w:t xml:space="preserve"> appropriate</w:t>
      </w:r>
      <w:r w:rsidR="00E43F25">
        <w:rPr>
          <w:rFonts w:ascii="Arial" w:hAnsi="Arial" w:cs="Arial"/>
          <w:sz w:val="20"/>
          <w:szCs w:val="20"/>
          <w:lang w:val="en-US" w:eastAsia="en-AU"/>
        </w:rPr>
        <w:t xml:space="preserve"> mitigation strategies</w:t>
      </w:r>
      <w:r w:rsidR="00D144D4">
        <w:rPr>
          <w:rFonts w:ascii="Arial" w:hAnsi="Arial" w:cs="Arial"/>
          <w:sz w:val="20"/>
          <w:szCs w:val="20"/>
          <w:lang w:val="en-US" w:eastAsia="en-AU"/>
        </w:rPr>
        <w:t>.</w:t>
      </w:r>
    </w:p>
    <w:p w:rsidR="002A3472" w:rsidRDefault="002A3472">
      <w:pPr>
        <w:pStyle w:val="ListNumber"/>
        <w:numPr>
          <w:ilvl w:val="0"/>
          <w:numId w:val="0"/>
        </w:numPr>
        <w:spacing w:line="276" w:lineRule="auto"/>
        <w:ind w:left="369"/>
        <w:rPr>
          <w:rFonts w:ascii="Arial" w:hAnsi="Arial" w:cs="Arial"/>
          <w:sz w:val="20"/>
          <w:szCs w:val="20"/>
        </w:rPr>
      </w:pPr>
    </w:p>
    <w:p w:rsidR="007675EB" w:rsidRPr="007675EB" w:rsidRDefault="00224150" w:rsidP="00643A7D">
      <w:pPr>
        <w:pStyle w:val="ListNumber"/>
        <w:spacing w:line="276" w:lineRule="auto"/>
        <w:rPr>
          <w:rFonts w:ascii="Arial" w:hAnsi="Arial" w:cs="Arial"/>
          <w:sz w:val="20"/>
          <w:szCs w:val="20"/>
        </w:rPr>
      </w:pPr>
      <w:r w:rsidRPr="00224150">
        <w:rPr>
          <w:rFonts w:ascii="Arial" w:hAnsi="Arial" w:cs="Arial"/>
          <w:sz w:val="20"/>
          <w:szCs w:val="20"/>
        </w:rPr>
        <w:t xml:space="preserve">The longwall mining operations are predicted to result in subsidence of up to 5.3 m during the life of the mine. This has the potential to change surface water dynamics including drainage patterns as a result of surface cracking, increased </w:t>
      </w:r>
      <w:proofErr w:type="spellStart"/>
      <w:r w:rsidRPr="00224150">
        <w:rPr>
          <w:rFonts w:ascii="Arial" w:hAnsi="Arial" w:cs="Arial"/>
          <w:sz w:val="20"/>
          <w:szCs w:val="20"/>
        </w:rPr>
        <w:t>ponding</w:t>
      </w:r>
      <w:proofErr w:type="spellEnd"/>
      <w:r w:rsidRPr="00224150">
        <w:rPr>
          <w:rFonts w:ascii="Arial" w:hAnsi="Arial" w:cs="Arial"/>
          <w:sz w:val="20"/>
          <w:szCs w:val="20"/>
        </w:rPr>
        <w:t xml:space="preserve"> and scouring of ephemeral drainage lines.</w:t>
      </w:r>
      <w:r w:rsidRPr="00224150">
        <w:rPr>
          <w:rFonts w:ascii="Arial" w:hAnsi="Arial" w:cs="Arial"/>
          <w:sz w:val="20"/>
          <w:szCs w:val="20"/>
          <w:lang w:val="en-US"/>
        </w:rPr>
        <w:t xml:space="preserve"> The proponent has outlined potential mitigation strategies for the subsidence related impacts of the project including</w:t>
      </w:r>
      <w:r w:rsidRPr="00224150">
        <w:rPr>
          <w:rFonts w:ascii="Arial" w:hAnsi="Arial" w:cs="Arial"/>
          <w:sz w:val="20"/>
          <w:szCs w:val="20"/>
          <w:lang w:val="en-US" w:eastAsia="en-AU"/>
        </w:rPr>
        <w:t xml:space="preserve"> </w:t>
      </w:r>
      <w:proofErr w:type="spellStart"/>
      <w:r w:rsidRPr="00224150">
        <w:rPr>
          <w:rFonts w:ascii="Arial" w:hAnsi="Arial" w:cs="Arial"/>
          <w:sz w:val="20"/>
          <w:szCs w:val="20"/>
          <w:lang w:val="en-US" w:eastAsia="en-AU"/>
        </w:rPr>
        <w:t>regrading</w:t>
      </w:r>
      <w:proofErr w:type="spellEnd"/>
      <w:r w:rsidRPr="00224150">
        <w:rPr>
          <w:rFonts w:ascii="Arial" w:hAnsi="Arial" w:cs="Arial"/>
          <w:sz w:val="20"/>
          <w:szCs w:val="20"/>
          <w:lang w:val="en-US" w:eastAsia="en-AU"/>
        </w:rPr>
        <w:t xml:space="preserve"> the drainage lines downstream of the </w:t>
      </w:r>
      <w:proofErr w:type="spellStart"/>
      <w:r w:rsidRPr="00224150">
        <w:rPr>
          <w:rFonts w:ascii="Arial" w:hAnsi="Arial" w:cs="Arial"/>
          <w:sz w:val="20"/>
          <w:szCs w:val="20"/>
          <w:lang w:val="en-US" w:eastAsia="en-AU"/>
        </w:rPr>
        <w:t>ponding</w:t>
      </w:r>
      <w:proofErr w:type="spellEnd"/>
      <w:r w:rsidRPr="00224150">
        <w:rPr>
          <w:rFonts w:ascii="Arial" w:hAnsi="Arial" w:cs="Arial"/>
          <w:sz w:val="20"/>
          <w:szCs w:val="20"/>
          <w:lang w:val="en-US" w:eastAsia="en-AU"/>
        </w:rPr>
        <w:t xml:space="preserve"> areas, or by constructing bunds adjacent to the drainage lines. </w:t>
      </w:r>
      <w:r w:rsidR="007675EB">
        <w:rPr>
          <w:rFonts w:ascii="Arial" w:hAnsi="Arial" w:cs="Arial"/>
          <w:sz w:val="20"/>
          <w:szCs w:val="20"/>
          <w:lang w:val="en-US" w:eastAsia="en-AU"/>
        </w:rPr>
        <w:t xml:space="preserve">To assist in </w:t>
      </w:r>
      <w:r w:rsidR="00AB6C22">
        <w:rPr>
          <w:rFonts w:ascii="Arial" w:hAnsi="Arial" w:cs="Arial"/>
          <w:sz w:val="20"/>
          <w:szCs w:val="20"/>
          <w:lang w:val="en-US" w:eastAsia="en-AU"/>
        </w:rPr>
        <w:t>identifying</w:t>
      </w:r>
      <w:r w:rsidR="007675EB">
        <w:rPr>
          <w:rFonts w:ascii="Arial" w:hAnsi="Arial" w:cs="Arial"/>
          <w:sz w:val="20"/>
          <w:szCs w:val="20"/>
          <w:lang w:val="en-US" w:eastAsia="en-AU"/>
        </w:rPr>
        <w:t xml:space="preserve"> areas with a high risk of</w:t>
      </w:r>
      <w:r w:rsidR="001F4705">
        <w:rPr>
          <w:rFonts w:ascii="Arial" w:hAnsi="Arial" w:cs="Arial"/>
          <w:sz w:val="20"/>
          <w:szCs w:val="20"/>
          <w:lang w:val="en-US" w:eastAsia="en-AU"/>
        </w:rPr>
        <w:t xml:space="preserve"> </w:t>
      </w:r>
      <w:r w:rsidR="00256168">
        <w:rPr>
          <w:rFonts w:ascii="Arial" w:hAnsi="Arial" w:cs="Arial"/>
          <w:sz w:val="20"/>
          <w:szCs w:val="20"/>
          <w:lang w:val="en-US" w:eastAsia="en-AU"/>
        </w:rPr>
        <w:t>subsidence</w:t>
      </w:r>
      <w:r w:rsidR="007675EB">
        <w:rPr>
          <w:rFonts w:ascii="Arial" w:hAnsi="Arial" w:cs="Arial"/>
          <w:sz w:val="20"/>
          <w:szCs w:val="20"/>
          <w:lang w:val="en-US" w:eastAsia="en-AU"/>
        </w:rPr>
        <w:t xml:space="preserve">, </w:t>
      </w:r>
      <w:r w:rsidR="00AB6C22">
        <w:rPr>
          <w:rFonts w:ascii="Arial" w:hAnsi="Arial" w:cs="Arial"/>
          <w:sz w:val="20"/>
          <w:szCs w:val="20"/>
          <w:lang w:val="en-US" w:eastAsia="en-AU"/>
        </w:rPr>
        <w:t xml:space="preserve">as part of the Development Application </w:t>
      </w:r>
      <w:r w:rsidR="007675EB">
        <w:rPr>
          <w:rFonts w:ascii="Arial" w:hAnsi="Arial" w:cs="Arial"/>
          <w:sz w:val="20"/>
          <w:szCs w:val="20"/>
          <w:lang w:val="en-US" w:eastAsia="en-AU"/>
        </w:rPr>
        <w:t>the modelled</w:t>
      </w:r>
      <w:r w:rsidR="007675EB" w:rsidRPr="00224150">
        <w:rPr>
          <w:rFonts w:ascii="Arial" w:hAnsi="Arial" w:cs="Arial"/>
          <w:sz w:val="20"/>
          <w:szCs w:val="20"/>
          <w:lang w:val="en-US" w:eastAsia="en-AU"/>
        </w:rPr>
        <w:t xml:space="preserve"> change in landform</w:t>
      </w:r>
      <w:r w:rsidR="007675EB">
        <w:rPr>
          <w:rFonts w:ascii="Arial" w:hAnsi="Arial" w:cs="Arial"/>
          <w:sz w:val="20"/>
          <w:szCs w:val="20"/>
          <w:lang w:val="en-US" w:eastAsia="en-AU"/>
        </w:rPr>
        <w:t xml:space="preserve"> presented in the Subsidence Assessment </w:t>
      </w:r>
      <w:r w:rsidR="00AB6C22">
        <w:rPr>
          <w:rFonts w:ascii="Arial" w:hAnsi="Arial" w:cs="Arial"/>
          <w:sz w:val="20"/>
          <w:szCs w:val="20"/>
          <w:lang w:val="en-US" w:eastAsia="en-AU"/>
        </w:rPr>
        <w:t xml:space="preserve">should be considered </w:t>
      </w:r>
      <w:r w:rsidR="007675EB">
        <w:rPr>
          <w:rFonts w:ascii="Arial" w:hAnsi="Arial" w:cs="Arial"/>
          <w:sz w:val="20"/>
          <w:szCs w:val="20"/>
          <w:lang w:val="en-US" w:eastAsia="en-AU"/>
        </w:rPr>
        <w:t xml:space="preserve">in conjunction with </w:t>
      </w:r>
      <w:r w:rsidR="007675EB" w:rsidRPr="00643A7D">
        <w:rPr>
          <w:rFonts w:ascii="Arial" w:hAnsi="Arial" w:cs="Arial"/>
          <w:sz w:val="20"/>
          <w:szCs w:val="20"/>
          <w:lang w:val="en-US" w:eastAsia="en-AU"/>
        </w:rPr>
        <w:t>the characteristics of</w:t>
      </w:r>
      <w:r w:rsidR="000820BF">
        <w:rPr>
          <w:rFonts w:ascii="Arial" w:hAnsi="Arial" w:cs="Arial"/>
          <w:sz w:val="20"/>
          <w:szCs w:val="20"/>
          <w:lang w:val="en-US" w:eastAsia="en-AU"/>
        </w:rPr>
        <w:t xml:space="preserve"> the</w:t>
      </w:r>
      <w:r w:rsidR="007675EB" w:rsidRPr="00643A7D">
        <w:rPr>
          <w:rFonts w:ascii="Arial" w:hAnsi="Arial" w:cs="Arial"/>
          <w:sz w:val="20"/>
          <w:szCs w:val="20"/>
          <w:lang w:val="en-US" w:eastAsia="en-AU"/>
        </w:rPr>
        <w:t xml:space="preserve"> drainage lines</w:t>
      </w:r>
      <w:r w:rsidR="00AB6C22">
        <w:rPr>
          <w:rFonts w:ascii="Arial" w:hAnsi="Arial" w:cs="Arial"/>
          <w:sz w:val="20"/>
          <w:szCs w:val="20"/>
          <w:lang w:val="en-US" w:eastAsia="en-AU"/>
        </w:rPr>
        <w:t xml:space="preserve"> and</w:t>
      </w:r>
      <w:r w:rsidR="007675EB">
        <w:rPr>
          <w:rFonts w:ascii="Arial" w:hAnsi="Arial" w:cs="Arial"/>
          <w:sz w:val="20"/>
          <w:szCs w:val="20"/>
          <w:lang w:val="en-US" w:eastAsia="en-AU"/>
        </w:rPr>
        <w:t xml:space="preserve"> associated</w:t>
      </w:r>
      <w:r w:rsidR="007675EB" w:rsidRPr="00643A7D">
        <w:rPr>
          <w:rFonts w:ascii="Arial" w:hAnsi="Arial" w:cs="Arial"/>
          <w:sz w:val="20"/>
          <w:szCs w:val="20"/>
          <w:lang w:val="en-US" w:eastAsia="en-AU"/>
        </w:rPr>
        <w:t xml:space="preserve"> vegetation</w:t>
      </w:r>
      <w:r w:rsidR="007675EB">
        <w:rPr>
          <w:rFonts w:ascii="Arial" w:hAnsi="Arial" w:cs="Arial"/>
          <w:sz w:val="20"/>
          <w:szCs w:val="20"/>
          <w:lang w:val="en-US" w:eastAsia="en-AU"/>
        </w:rPr>
        <w:t>. This analysis could then be used to enable effective site planning and management</w:t>
      </w:r>
    </w:p>
    <w:p w:rsidR="00F83ABE" w:rsidRPr="007617C2" w:rsidRDefault="00F83ABE" w:rsidP="007617C2">
      <w:pPr>
        <w:pStyle w:val="ListNumber2"/>
        <w:numPr>
          <w:ilvl w:val="0"/>
          <w:numId w:val="0"/>
        </w:numPr>
        <w:spacing w:line="276" w:lineRule="auto"/>
        <w:rPr>
          <w:rFonts w:ascii="Arial" w:hAnsi="Arial" w:cs="Arial"/>
          <w:sz w:val="20"/>
          <w:szCs w:val="20"/>
          <w:lang w:val="en-US" w:eastAsia="en-AU"/>
        </w:rPr>
      </w:pPr>
    </w:p>
    <w:p w:rsidR="007203C3" w:rsidRPr="00CC2B33" w:rsidRDefault="007203C3" w:rsidP="007203C3">
      <w:pPr>
        <w:autoSpaceDE w:val="0"/>
        <w:autoSpaceDN w:val="0"/>
        <w:adjustRightInd w:val="0"/>
        <w:spacing w:after="200" w:line="276" w:lineRule="auto"/>
        <w:rPr>
          <w:rFonts w:ascii="Arial" w:hAnsi="Arial" w:cs="Arial"/>
          <w:i/>
          <w:sz w:val="20"/>
          <w:szCs w:val="20"/>
        </w:rPr>
      </w:pPr>
      <w:r w:rsidRPr="00CC2B33">
        <w:rPr>
          <w:rFonts w:ascii="Arial" w:hAnsi="Arial" w:cs="Arial"/>
          <w:i/>
          <w:sz w:val="20"/>
          <w:szCs w:val="20"/>
        </w:rPr>
        <w:t>Question 2:</w:t>
      </w:r>
      <w:r w:rsidR="00D654B2" w:rsidRPr="00D654B2">
        <w:t xml:space="preserve"> </w:t>
      </w:r>
      <w:r w:rsidR="00D654B2" w:rsidRPr="00D654B2">
        <w:rPr>
          <w:rFonts w:ascii="Arial" w:hAnsi="Arial" w:cs="Arial"/>
          <w:i/>
          <w:sz w:val="20"/>
          <w:szCs w:val="20"/>
        </w:rPr>
        <w:t>The IESC may also recommend further studies that should be undertaken if relevant.</w:t>
      </w:r>
    </w:p>
    <w:p w:rsidR="007203C3" w:rsidRPr="002A3472" w:rsidRDefault="00D147F4" w:rsidP="002A3472">
      <w:pPr>
        <w:pStyle w:val="ListNumber"/>
        <w:spacing w:after="200" w:line="276" w:lineRule="auto"/>
        <w:rPr>
          <w:rFonts w:ascii="Arial" w:hAnsi="Arial" w:cs="Arial"/>
          <w:sz w:val="20"/>
          <w:szCs w:val="20"/>
        </w:rPr>
      </w:pPr>
      <w:r w:rsidRPr="002A3472">
        <w:rPr>
          <w:rFonts w:ascii="Arial" w:hAnsi="Arial" w:cs="Arial"/>
          <w:sz w:val="20"/>
          <w:szCs w:val="20"/>
        </w:rPr>
        <w:t>The Committee considers that any further studies in preparation for developing an Environmental Assessment should have reference</w:t>
      </w:r>
      <w:r w:rsidR="00AF6A48">
        <w:rPr>
          <w:rFonts w:ascii="Arial" w:hAnsi="Arial" w:cs="Arial"/>
          <w:sz w:val="20"/>
          <w:szCs w:val="20"/>
        </w:rPr>
        <w:t xml:space="preserve"> to</w:t>
      </w:r>
      <w:r w:rsidR="006A4BD9">
        <w:rPr>
          <w:rFonts w:ascii="Arial" w:hAnsi="Arial" w:cs="Arial"/>
          <w:sz w:val="20"/>
          <w:szCs w:val="20"/>
        </w:rPr>
        <w:t xml:space="preserve"> the type of information that enables a robust assessment of water resources such as those outlined</w:t>
      </w:r>
      <w:r w:rsidR="00AF6A48">
        <w:rPr>
          <w:rFonts w:ascii="Arial" w:hAnsi="Arial" w:cs="Arial"/>
          <w:sz w:val="20"/>
          <w:szCs w:val="20"/>
        </w:rPr>
        <w:t xml:space="preserve"> </w:t>
      </w:r>
      <w:r w:rsidR="001B233B">
        <w:rPr>
          <w:rFonts w:ascii="Arial" w:hAnsi="Arial" w:cs="Arial"/>
          <w:sz w:val="20"/>
          <w:szCs w:val="20"/>
        </w:rPr>
        <w:t>in the</w:t>
      </w:r>
      <w:r w:rsidR="00AF6A48">
        <w:rPr>
          <w:rFonts w:ascii="Arial" w:hAnsi="Arial" w:cs="Arial"/>
          <w:sz w:val="20"/>
          <w:szCs w:val="20"/>
        </w:rPr>
        <w:t xml:space="preserve"> Information Guidelines</w:t>
      </w:r>
      <w:r w:rsidR="00AF6A48">
        <w:rPr>
          <w:rFonts w:ascii="Arial" w:hAnsi="Arial" w:cs="Arial"/>
          <w:sz w:val="20"/>
          <w:szCs w:val="20"/>
          <w:vertAlign w:val="superscript"/>
        </w:rPr>
        <w:t>1</w:t>
      </w:r>
      <w:r w:rsidR="00AF6A48">
        <w:rPr>
          <w:rFonts w:ascii="Arial" w:hAnsi="Arial" w:cs="Arial"/>
          <w:sz w:val="20"/>
          <w:szCs w:val="20"/>
        </w:rPr>
        <w:t xml:space="preserve">. </w:t>
      </w:r>
    </w:p>
    <w:p w:rsidR="002A3472" w:rsidRDefault="00AF6A48">
      <w:pPr>
        <w:pStyle w:val="ListNumber"/>
        <w:spacing w:line="276" w:lineRule="auto"/>
      </w:pPr>
      <w:r>
        <w:rPr>
          <w:rFonts w:ascii="Arial" w:hAnsi="Arial" w:cs="Arial"/>
          <w:sz w:val="20"/>
          <w:szCs w:val="20"/>
        </w:rPr>
        <w:t>A conceptual site water balance that describes the estimated quantities of water that are likely to be taken from any water source over the course of the proposed longwall mining, would assist in the comprehensive assessment of potential impacts on water resources over the life of the mine. This would be a</w:t>
      </w:r>
      <w:r w:rsidR="00C55606">
        <w:rPr>
          <w:rFonts w:ascii="Arial" w:hAnsi="Arial" w:cs="Arial"/>
          <w:sz w:val="20"/>
          <w:szCs w:val="20"/>
        </w:rPr>
        <w:t>n important</w:t>
      </w:r>
      <w:r w:rsidR="00C55606" w:rsidRPr="002A3472">
        <w:rPr>
          <w:rFonts w:ascii="Arial" w:hAnsi="Arial" w:cs="Arial"/>
          <w:sz w:val="20"/>
          <w:szCs w:val="20"/>
        </w:rPr>
        <w:t xml:space="preserve"> </w:t>
      </w:r>
      <w:r w:rsidR="00224150" w:rsidRPr="002A3472">
        <w:rPr>
          <w:rFonts w:ascii="Arial" w:hAnsi="Arial" w:cs="Arial"/>
          <w:sz w:val="20"/>
          <w:szCs w:val="20"/>
        </w:rPr>
        <w:t>part of the environmental assessment for a Development Application</w:t>
      </w:r>
      <w:r w:rsidR="00C55606">
        <w:rPr>
          <w:rFonts w:ascii="Arial" w:hAnsi="Arial" w:cs="Arial"/>
          <w:sz w:val="20"/>
          <w:szCs w:val="20"/>
        </w:rPr>
        <w:t>.</w:t>
      </w:r>
      <w:r w:rsidR="00224150" w:rsidRPr="002A3472">
        <w:rPr>
          <w:rFonts w:ascii="Arial" w:hAnsi="Arial" w:cs="Arial"/>
          <w:sz w:val="20"/>
          <w:szCs w:val="20"/>
        </w:rPr>
        <w:t xml:space="preserve"> </w:t>
      </w:r>
      <w:r w:rsidR="00C55606">
        <w:rPr>
          <w:rFonts w:ascii="Arial" w:hAnsi="Arial" w:cs="Arial"/>
          <w:sz w:val="20"/>
          <w:szCs w:val="20"/>
        </w:rPr>
        <w:t>It</w:t>
      </w:r>
      <w:r w:rsidR="00224150" w:rsidRPr="002A3472">
        <w:rPr>
          <w:rFonts w:ascii="Arial" w:hAnsi="Arial" w:cs="Arial"/>
          <w:sz w:val="20"/>
          <w:szCs w:val="20"/>
        </w:rPr>
        <w:t xml:space="preserve"> </w:t>
      </w:r>
      <w:r w:rsidR="009A78F2" w:rsidRPr="002A3472">
        <w:rPr>
          <w:rFonts w:ascii="Arial" w:hAnsi="Arial" w:cs="Arial"/>
          <w:sz w:val="20"/>
          <w:szCs w:val="20"/>
        </w:rPr>
        <w:t xml:space="preserve">should </w:t>
      </w:r>
      <w:r>
        <w:rPr>
          <w:rFonts w:ascii="Arial" w:hAnsi="Arial" w:cs="Arial"/>
          <w:sz w:val="20"/>
          <w:szCs w:val="20"/>
        </w:rPr>
        <w:t>describe the interactions between the hydrogeological units and the Hunter River over th</w:t>
      </w:r>
      <w:r w:rsidR="009A78F2">
        <w:rPr>
          <w:rFonts w:ascii="Arial" w:hAnsi="Arial" w:cs="Arial"/>
          <w:sz w:val="20"/>
          <w:szCs w:val="20"/>
        </w:rPr>
        <w:t>e life of mine and include</w:t>
      </w:r>
      <w:r w:rsidR="009A78F2" w:rsidRPr="00E31126">
        <w:rPr>
          <w:rFonts w:ascii="Arial" w:hAnsi="Arial" w:cs="Arial"/>
          <w:sz w:val="20"/>
          <w:szCs w:val="20"/>
        </w:rPr>
        <w:t xml:space="preserve"> all water to be utilised as a result of the project, including in the proposed coal handling and processing plant, as well as water management measures such as storage dams. </w:t>
      </w:r>
    </w:p>
    <w:p w:rsidR="002A3472" w:rsidRDefault="002A3472">
      <w:pPr>
        <w:pStyle w:val="ListNumber"/>
        <w:numPr>
          <w:ilvl w:val="0"/>
          <w:numId w:val="0"/>
        </w:numPr>
        <w:spacing w:line="276" w:lineRule="auto"/>
        <w:ind w:left="369"/>
        <w:rPr>
          <w:rFonts w:ascii="Arial" w:hAnsi="Arial" w:cs="Arial"/>
          <w:sz w:val="20"/>
          <w:szCs w:val="20"/>
        </w:rPr>
      </w:pPr>
    </w:p>
    <w:p w:rsidR="00A10F47" w:rsidRPr="00A10F47" w:rsidRDefault="00FF1D45" w:rsidP="00A10F47">
      <w:pPr>
        <w:pStyle w:val="ListNumber"/>
        <w:spacing w:line="276" w:lineRule="auto"/>
        <w:rPr>
          <w:rFonts w:ascii="Arial" w:hAnsi="Arial" w:cs="Arial"/>
          <w:sz w:val="20"/>
          <w:szCs w:val="20"/>
        </w:rPr>
      </w:pPr>
      <w:r>
        <w:rPr>
          <w:rFonts w:ascii="Arial" w:hAnsi="Arial" w:cs="Arial"/>
          <w:sz w:val="20"/>
          <w:szCs w:val="20"/>
        </w:rPr>
        <w:t>S</w:t>
      </w:r>
      <w:r w:rsidR="00AF6A48">
        <w:rPr>
          <w:rFonts w:ascii="Arial" w:hAnsi="Arial" w:cs="Arial"/>
          <w:sz w:val="20"/>
          <w:szCs w:val="20"/>
        </w:rPr>
        <w:t>everal aspects would improve confidence in the preliminary model prediction</w:t>
      </w:r>
      <w:r w:rsidR="008B6293">
        <w:rPr>
          <w:rFonts w:ascii="Arial" w:hAnsi="Arial" w:cs="Arial"/>
          <w:sz w:val="20"/>
          <w:szCs w:val="20"/>
        </w:rPr>
        <w:t>s</w:t>
      </w:r>
      <w:r w:rsidR="00AF6A48">
        <w:rPr>
          <w:rFonts w:ascii="Arial" w:hAnsi="Arial" w:cs="Arial"/>
          <w:sz w:val="20"/>
          <w:szCs w:val="20"/>
        </w:rPr>
        <w:t xml:space="preserve"> including: refining the temporal and spatial scale</w:t>
      </w:r>
      <w:r w:rsidR="00AF6A48" w:rsidRPr="00AF6A48">
        <w:rPr>
          <w:rFonts w:ascii="Arial" w:hAnsi="Arial" w:cs="Arial"/>
          <w:sz w:val="20"/>
          <w:szCs w:val="20"/>
        </w:rPr>
        <w:t xml:space="preserve"> (as discussed above in paragraph 2a</w:t>
      </w:r>
      <w:r w:rsidR="00780C48">
        <w:rPr>
          <w:rFonts w:ascii="Arial" w:hAnsi="Arial" w:cs="Arial"/>
          <w:sz w:val="20"/>
          <w:szCs w:val="20"/>
        </w:rPr>
        <w:t xml:space="preserve"> and 2c</w:t>
      </w:r>
      <w:r w:rsidR="00AF6A48" w:rsidRPr="00AF6A48">
        <w:rPr>
          <w:rFonts w:ascii="Arial" w:hAnsi="Arial" w:cs="Arial"/>
          <w:sz w:val="20"/>
          <w:szCs w:val="20"/>
        </w:rPr>
        <w:t>)</w:t>
      </w:r>
      <w:r w:rsidR="00AF6A48">
        <w:rPr>
          <w:rFonts w:ascii="Arial" w:hAnsi="Arial" w:cs="Arial"/>
          <w:sz w:val="20"/>
          <w:szCs w:val="20"/>
        </w:rPr>
        <w:t>, simulating cumulative impacts and undertaking a sensitivity analysis</w:t>
      </w:r>
      <w:r w:rsidR="00227750">
        <w:rPr>
          <w:rFonts w:ascii="Arial" w:hAnsi="Arial" w:cs="Arial"/>
          <w:sz w:val="20"/>
          <w:szCs w:val="20"/>
        </w:rPr>
        <w:t>.</w:t>
      </w:r>
      <w:r w:rsidR="00AF6A48">
        <w:rPr>
          <w:rFonts w:ascii="Arial" w:hAnsi="Arial" w:cs="Arial"/>
          <w:sz w:val="20"/>
          <w:szCs w:val="20"/>
        </w:rPr>
        <w:t xml:space="preserve"> </w:t>
      </w:r>
      <w:r w:rsidR="00227750">
        <w:rPr>
          <w:rFonts w:ascii="Arial" w:hAnsi="Arial" w:cs="Arial"/>
          <w:sz w:val="20"/>
          <w:szCs w:val="20"/>
        </w:rPr>
        <w:t>These</w:t>
      </w:r>
      <w:r w:rsidR="00AF6A48">
        <w:rPr>
          <w:rFonts w:ascii="Arial" w:hAnsi="Arial" w:cs="Arial"/>
          <w:sz w:val="20"/>
          <w:szCs w:val="20"/>
        </w:rPr>
        <w:t xml:space="preserve"> </w:t>
      </w:r>
      <w:r w:rsidR="005457AF">
        <w:rPr>
          <w:rFonts w:ascii="Arial" w:hAnsi="Arial" w:cs="Arial"/>
          <w:sz w:val="20"/>
          <w:szCs w:val="20"/>
        </w:rPr>
        <w:t xml:space="preserve">would be </w:t>
      </w:r>
      <w:r w:rsidR="00AE6ABD">
        <w:rPr>
          <w:rFonts w:ascii="Arial" w:hAnsi="Arial" w:cs="Arial"/>
          <w:sz w:val="20"/>
          <w:szCs w:val="20"/>
        </w:rPr>
        <w:t>included in modelling</w:t>
      </w:r>
      <w:r w:rsidR="005457AF">
        <w:rPr>
          <w:rFonts w:ascii="Arial" w:hAnsi="Arial" w:cs="Arial"/>
          <w:sz w:val="20"/>
          <w:szCs w:val="20"/>
        </w:rPr>
        <w:t xml:space="preserve"> used to support a </w:t>
      </w:r>
      <w:r w:rsidR="00AF6A48">
        <w:rPr>
          <w:rFonts w:ascii="Arial" w:hAnsi="Arial" w:cs="Arial"/>
          <w:sz w:val="20"/>
          <w:szCs w:val="20"/>
        </w:rPr>
        <w:t>Development Application.</w:t>
      </w:r>
      <w:r w:rsidR="005457AF">
        <w:rPr>
          <w:rFonts w:ascii="Arial" w:hAnsi="Arial" w:cs="Arial"/>
          <w:sz w:val="20"/>
          <w:szCs w:val="20"/>
        </w:rPr>
        <w:t xml:space="preserve"> In addition,</w:t>
      </w:r>
      <w:r w:rsidR="00AF6A48">
        <w:rPr>
          <w:rFonts w:ascii="Arial" w:hAnsi="Arial" w:cs="Arial"/>
          <w:sz w:val="20"/>
          <w:szCs w:val="20"/>
        </w:rPr>
        <w:t xml:space="preserve"> </w:t>
      </w:r>
      <w:r w:rsidR="005457AF">
        <w:rPr>
          <w:rFonts w:ascii="Arial" w:hAnsi="Arial" w:cs="Arial"/>
          <w:sz w:val="20"/>
          <w:szCs w:val="20"/>
        </w:rPr>
        <w:t>t</w:t>
      </w:r>
      <w:r w:rsidR="00AF6A48">
        <w:rPr>
          <w:rFonts w:ascii="Arial" w:hAnsi="Arial" w:cs="Arial"/>
          <w:sz w:val="20"/>
          <w:szCs w:val="20"/>
        </w:rPr>
        <w:t>he proponent has committed to review and validate the modelling once the first longwall panel has been completed and every 5 years subsequently. If the results from the proposed metering of inflows into the mine significantly differ from the predicted modelling, the proponent should review the model before 5 years have elapsed.</w:t>
      </w:r>
    </w:p>
    <w:p w:rsidR="00736AFD" w:rsidRDefault="00736AFD">
      <w:pPr>
        <w:pStyle w:val="ListNumber"/>
        <w:numPr>
          <w:ilvl w:val="0"/>
          <w:numId w:val="0"/>
        </w:numPr>
        <w:spacing w:line="276" w:lineRule="auto"/>
      </w:pPr>
    </w:p>
    <w:p w:rsidR="00B10395" w:rsidRDefault="000D6BBC" w:rsidP="00591680">
      <w:pPr>
        <w:pStyle w:val="ListNumber"/>
        <w:spacing w:line="276" w:lineRule="auto"/>
        <w:rPr>
          <w:rFonts w:ascii="Arial" w:hAnsi="Arial" w:cs="Arial"/>
          <w:sz w:val="20"/>
          <w:szCs w:val="20"/>
        </w:rPr>
      </w:pPr>
      <w:r w:rsidRPr="000D6BBC">
        <w:rPr>
          <w:rFonts w:ascii="Arial" w:hAnsi="Arial" w:cs="Arial"/>
          <w:sz w:val="20"/>
          <w:szCs w:val="20"/>
        </w:rPr>
        <w:t>Limited information on water quality</w:t>
      </w:r>
      <w:r w:rsidR="00FF1D45">
        <w:rPr>
          <w:rFonts w:ascii="Arial" w:hAnsi="Arial" w:cs="Arial"/>
          <w:sz w:val="20"/>
          <w:szCs w:val="20"/>
        </w:rPr>
        <w:t xml:space="preserve"> </w:t>
      </w:r>
      <w:r w:rsidR="00FF1D45" w:rsidRPr="000D6BBC">
        <w:rPr>
          <w:rFonts w:ascii="Arial" w:hAnsi="Arial" w:cs="Arial"/>
          <w:sz w:val="20"/>
          <w:szCs w:val="20"/>
        </w:rPr>
        <w:t>(EC values only)</w:t>
      </w:r>
      <w:r w:rsidRPr="000D6BBC">
        <w:rPr>
          <w:rFonts w:ascii="Arial" w:hAnsi="Arial" w:cs="Arial"/>
          <w:sz w:val="20"/>
          <w:szCs w:val="20"/>
        </w:rPr>
        <w:t xml:space="preserve"> has been provided for surface water and groun</w:t>
      </w:r>
      <w:r>
        <w:rPr>
          <w:rFonts w:ascii="Arial" w:hAnsi="Arial" w:cs="Arial"/>
          <w:sz w:val="20"/>
          <w:szCs w:val="20"/>
        </w:rPr>
        <w:t>dwater. Further</w:t>
      </w:r>
      <w:r w:rsidRPr="000D6BBC">
        <w:rPr>
          <w:rFonts w:ascii="Arial" w:hAnsi="Arial" w:cs="Arial"/>
          <w:sz w:val="20"/>
          <w:szCs w:val="20"/>
        </w:rPr>
        <w:t xml:space="preserve"> studies should include</w:t>
      </w:r>
      <w:r w:rsidR="006B274A">
        <w:rPr>
          <w:rFonts w:ascii="Arial" w:hAnsi="Arial" w:cs="Arial"/>
          <w:sz w:val="20"/>
          <w:szCs w:val="20"/>
        </w:rPr>
        <w:t xml:space="preserve"> additional</w:t>
      </w:r>
      <w:r w:rsidRPr="000D6BBC">
        <w:rPr>
          <w:rFonts w:ascii="Arial" w:hAnsi="Arial" w:cs="Arial"/>
          <w:sz w:val="20"/>
          <w:szCs w:val="20"/>
        </w:rPr>
        <w:t xml:space="preserve"> parameters such as relevant organic chemicals, pH and heavy metals</w:t>
      </w:r>
      <w:r w:rsidR="00B94B82">
        <w:rPr>
          <w:rFonts w:ascii="Arial" w:hAnsi="Arial" w:cs="Arial"/>
          <w:sz w:val="20"/>
          <w:szCs w:val="20"/>
        </w:rPr>
        <w:t xml:space="preserve"> to ensure that water quality remains within guidance levels for pollutants</w:t>
      </w:r>
      <w:r>
        <w:rPr>
          <w:rFonts w:ascii="Arial" w:hAnsi="Arial" w:cs="Arial"/>
          <w:sz w:val="20"/>
          <w:szCs w:val="20"/>
        </w:rPr>
        <w:t>.</w:t>
      </w:r>
      <w:r w:rsidR="00823B29" w:rsidDel="00823B29">
        <w:rPr>
          <w:rFonts w:ascii="Arial" w:hAnsi="Arial" w:cs="Arial"/>
          <w:sz w:val="20"/>
          <w:szCs w:val="20"/>
        </w:rPr>
        <w:t xml:space="preserve"> </w:t>
      </w:r>
    </w:p>
    <w:p w:rsidR="002A3472" w:rsidRDefault="002A3472">
      <w:pPr>
        <w:pStyle w:val="ListNumber"/>
        <w:numPr>
          <w:ilvl w:val="0"/>
          <w:numId w:val="0"/>
        </w:numPr>
        <w:spacing w:line="276" w:lineRule="auto"/>
        <w:ind w:left="369"/>
        <w:rPr>
          <w:rFonts w:ascii="Arial" w:hAnsi="Arial" w:cs="Arial"/>
          <w:sz w:val="20"/>
          <w:szCs w:val="20"/>
        </w:rPr>
      </w:pPr>
    </w:p>
    <w:p w:rsidR="00B10395" w:rsidRPr="00434393" w:rsidRDefault="00224150" w:rsidP="007214B0">
      <w:pPr>
        <w:pStyle w:val="ListNumber"/>
        <w:spacing w:line="276" w:lineRule="auto"/>
      </w:pPr>
      <w:r w:rsidRPr="00224150">
        <w:rPr>
          <w:rFonts w:ascii="Arial" w:hAnsi="Arial" w:cs="Arial"/>
          <w:sz w:val="20"/>
          <w:szCs w:val="20"/>
        </w:rPr>
        <w:t xml:space="preserve">The preliminary groundwater assessment states that there are no high priority groundwater dependent ecosystems listed in the relevant Water Sharing Plan, and that flora surveys have determined that there is no groundwater dependent vegetation. However, the Agricultural Impact Assessment report identifies a number of Endangered Ecological Communities that may be present in the proposed project area, including Hunter Floodplain Red Gum Woodland which is strongly associated with alluvium along watercourses. The provision of the flora survey report, as well as the fauna and habitat studies outlined </w:t>
      </w:r>
      <w:r w:rsidR="007214B0">
        <w:rPr>
          <w:rFonts w:ascii="Arial" w:hAnsi="Arial" w:cs="Arial"/>
          <w:sz w:val="20"/>
          <w:szCs w:val="20"/>
        </w:rPr>
        <w:t>below</w:t>
      </w:r>
      <w:r w:rsidRPr="00224150">
        <w:rPr>
          <w:rFonts w:ascii="Arial" w:hAnsi="Arial" w:cs="Arial"/>
          <w:sz w:val="20"/>
          <w:szCs w:val="20"/>
        </w:rPr>
        <w:t>, would assist in assessing the likelihood and significance of impacts of the proposal on groundwater dependent ecosystems, including potential changes in water quality and quantity in the Hunter River Alluvium.</w:t>
      </w:r>
    </w:p>
    <w:p w:rsidR="002A3472" w:rsidRDefault="002A3472">
      <w:pPr>
        <w:pStyle w:val="ListNumber"/>
        <w:numPr>
          <w:ilvl w:val="0"/>
          <w:numId w:val="0"/>
        </w:numPr>
        <w:spacing w:line="276" w:lineRule="auto"/>
        <w:ind w:left="369"/>
        <w:rPr>
          <w:rFonts w:ascii="Arial" w:hAnsi="Arial" w:cs="Arial"/>
          <w:sz w:val="20"/>
          <w:szCs w:val="20"/>
        </w:rPr>
      </w:pPr>
    </w:p>
    <w:p w:rsidR="00736AFD" w:rsidRDefault="00266AD6">
      <w:pPr>
        <w:pStyle w:val="ListNumber"/>
        <w:spacing w:after="200" w:line="276" w:lineRule="auto"/>
      </w:pPr>
      <w:r w:rsidRPr="00823B29">
        <w:rPr>
          <w:rFonts w:ascii="Arial" w:hAnsi="Arial" w:cs="Arial"/>
          <w:sz w:val="20"/>
          <w:szCs w:val="20"/>
        </w:rPr>
        <w:t>A systematic approach</w:t>
      </w:r>
      <w:r w:rsidR="001F7303">
        <w:rPr>
          <w:rFonts w:ascii="Arial" w:hAnsi="Arial" w:cs="Arial"/>
          <w:sz w:val="20"/>
          <w:szCs w:val="20"/>
        </w:rPr>
        <w:t xml:space="preserve"> is needed </w:t>
      </w:r>
      <w:r w:rsidR="001F7303" w:rsidRPr="00823B29">
        <w:rPr>
          <w:rFonts w:ascii="Arial" w:hAnsi="Arial" w:cs="Arial"/>
          <w:sz w:val="20"/>
          <w:szCs w:val="20"/>
        </w:rPr>
        <w:t>to better understand the potential impacts of changes to groundwater recharge and discharge in the Hunter River Alluvium,</w:t>
      </w:r>
      <w:r w:rsidR="001F7303">
        <w:rPr>
          <w:rFonts w:ascii="Arial" w:hAnsi="Arial" w:cs="Arial"/>
          <w:sz w:val="20"/>
          <w:szCs w:val="20"/>
        </w:rPr>
        <w:t xml:space="preserve"> including defining </w:t>
      </w:r>
      <w:r w:rsidR="001B233B">
        <w:rPr>
          <w:rFonts w:ascii="Arial" w:hAnsi="Arial" w:cs="Arial"/>
          <w:sz w:val="20"/>
          <w:szCs w:val="20"/>
        </w:rPr>
        <w:t>(</w:t>
      </w:r>
      <w:proofErr w:type="spellStart"/>
      <w:r w:rsidR="001F7303" w:rsidRPr="00823B29">
        <w:rPr>
          <w:rFonts w:ascii="Arial" w:hAnsi="Arial" w:cs="Arial"/>
          <w:sz w:val="20"/>
          <w:szCs w:val="20"/>
        </w:rPr>
        <w:t>i</w:t>
      </w:r>
      <w:proofErr w:type="spellEnd"/>
      <w:r w:rsidR="001F7303" w:rsidRPr="00823B29">
        <w:rPr>
          <w:rFonts w:ascii="Arial" w:hAnsi="Arial" w:cs="Arial"/>
          <w:sz w:val="20"/>
          <w:szCs w:val="20"/>
        </w:rPr>
        <w:t xml:space="preserve">) the </w:t>
      </w:r>
      <w:r w:rsidR="001F7303" w:rsidRPr="001B3EB2">
        <w:rPr>
          <w:rFonts w:ascii="Arial" w:hAnsi="Arial" w:cs="Arial"/>
          <w:sz w:val="20"/>
          <w:szCs w:val="20"/>
        </w:rPr>
        <w:t xml:space="preserve">role of groundwater discharge in supporting </w:t>
      </w:r>
      <w:proofErr w:type="spellStart"/>
      <w:r w:rsidR="001F7303" w:rsidRPr="001B3EB2">
        <w:rPr>
          <w:rFonts w:ascii="Arial" w:hAnsi="Arial" w:cs="Arial"/>
          <w:sz w:val="20"/>
          <w:szCs w:val="20"/>
        </w:rPr>
        <w:t>instream</w:t>
      </w:r>
      <w:proofErr w:type="spellEnd"/>
      <w:r w:rsidR="001F7303" w:rsidRPr="001B3EB2">
        <w:rPr>
          <w:rFonts w:ascii="Arial" w:hAnsi="Arial" w:cs="Arial"/>
          <w:sz w:val="20"/>
          <w:szCs w:val="20"/>
        </w:rPr>
        <w:t xml:space="preserve"> communities in the Hunter River and </w:t>
      </w:r>
      <w:r w:rsidR="001B233B">
        <w:rPr>
          <w:rFonts w:ascii="Arial" w:hAnsi="Arial" w:cs="Arial"/>
          <w:sz w:val="20"/>
          <w:szCs w:val="20"/>
        </w:rPr>
        <w:t>(</w:t>
      </w:r>
      <w:r w:rsidR="001F7303" w:rsidRPr="001B3EB2">
        <w:rPr>
          <w:rFonts w:ascii="Arial" w:hAnsi="Arial" w:cs="Arial"/>
          <w:sz w:val="20"/>
          <w:szCs w:val="20"/>
        </w:rPr>
        <w:t>ii) the environmental water requirements of any vegetation using the Hunter River Alluvium.</w:t>
      </w:r>
      <w:r w:rsidR="00E35350">
        <w:rPr>
          <w:rFonts w:ascii="Arial" w:hAnsi="Arial" w:cs="Arial"/>
          <w:sz w:val="20"/>
          <w:szCs w:val="20"/>
        </w:rPr>
        <w:t xml:space="preserve"> This would include: </w:t>
      </w:r>
      <w:r w:rsidR="006F04C8">
        <w:rPr>
          <w:rFonts w:ascii="Arial" w:hAnsi="Arial" w:cs="Arial"/>
          <w:sz w:val="20"/>
          <w:szCs w:val="20"/>
        </w:rPr>
        <w:t xml:space="preserve">undertaking </w:t>
      </w:r>
      <w:r w:rsidR="00E35350" w:rsidRPr="00823B29">
        <w:rPr>
          <w:rFonts w:ascii="Arial" w:hAnsi="Arial" w:cs="Arial"/>
          <w:sz w:val="20"/>
          <w:szCs w:val="20"/>
        </w:rPr>
        <w:t xml:space="preserve">hydrogeological conceptualisation </w:t>
      </w:r>
      <w:r w:rsidR="00042D18">
        <w:rPr>
          <w:rFonts w:ascii="Arial" w:hAnsi="Arial" w:cs="Arial"/>
          <w:sz w:val="20"/>
          <w:szCs w:val="20"/>
        </w:rPr>
        <w:t xml:space="preserve">to </w:t>
      </w:r>
      <w:r w:rsidR="00B63DA0">
        <w:rPr>
          <w:rFonts w:ascii="Arial" w:hAnsi="Arial" w:cs="Arial"/>
          <w:sz w:val="20"/>
          <w:szCs w:val="20"/>
        </w:rPr>
        <w:t>identify</w:t>
      </w:r>
      <w:r w:rsidR="00E35350" w:rsidRPr="00823B29">
        <w:rPr>
          <w:rFonts w:ascii="Arial" w:hAnsi="Arial" w:cs="Arial"/>
          <w:sz w:val="20"/>
          <w:szCs w:val="20"/>
        </w:rPr>
        <w:t xml:space="preserve"> areas of shallow groundwater (&lt; 20 metres below ground level) and groundwater discharge</w:t>
      </w:r>
      <w:r w:rsidR="00042D18">
        <w:rPr>
          <w:rFonts w:ascii="Arial" w:hAnsi="Arial" w:cs="Arial"/>
          <w:sz w:val="20"/>
          <w:szCs w:val="20"/>
        </w:rPr>
        <w:t>, overl</w:t>
      </w:r>
      <w:r w:rsidR="006F04C8">
        <w:rPr>
          <w:rFonts w:ascii="Arial" w:hAnsi="Arial" w:cs="Arial"/>
          <w:sz w:val="20"/>
          <w:szCs w:val="20"/>
        </w:rPr>
        <w:t>aying this information</w:t>
      </w:r>
      <w:r w:rsidR="00042D18">
        <w:rPr>
          <w:rFonts w:ascii="Arial" w:hAnsi="Arial" w:cs="Arial"/>
          <w:sz w:val="20"/>
          <w:szCs w:val="20"/>
        </w:rPr>
        <w:t xml:space="preserve"> with</w:t>
      </w:r>
      <w:r w:rsidR="00E35350">
        <w:rPr>
          <w:rFonts w:ascii="Arial" w:hAnsi="Arial" w:cs="Arial"/>
          <w:sz w:val="20"/>
          <w:szCs w:val="20"/>
        </w:rPr>
        <w:t xml:space="preserve"> </w:t>
      </w:r>
      <w:r w:rsidR="00E35350" w:rsidRPr="00823B29">
        <w:rPr>
          <w:rFonts w:ascii="Arial" w:hAnsi="Arial" w:cs="Arial"/>
          <w:sz w:val="20"/>
          <w:szCs w:val="20"/>
        </w:rPr>
        <w:t>vegetation and wetlands mapping to identify areas of potential groundwater dependent ecosystems</w:t>
      </w:r>
      <w:r w:rsidR="00E35350">
        <w:rPr>
          <w:rFonts w:ascii="Arial" w:hAnsi="Arial" w:cs="Arial"/>
          <w:sz w:val="20"/>
          <w:szCs w:val="20"/>
        </w:rPr>
        <w:t xml:space="preserve">; and </w:t>
      </w:r>
      <w:r w:rsidR="00E35350" w:rsidRPr="00823B29">
        <w:rPr>
          <w:rFonts w:ascii="Arial" w:hAnsi="Arial" w:cs="Arial"/>
          <w:sz w:val="20"/>
          <w:szCs w:val="20"/>
        </w:rPr>
        <w:t>fauna</w:t>
      </w:r>
      <w:r w:rsidR="00E35350">
        <w:rPr>
          <w:rFonts w:ascii="Arial" w:hAnsi="Arial" w:cs="Arial"/>
          <w:sz w:val="20"/>
          <w:szCs w:val="20"/>
        </w:rPr>
        <w:t xml:space="preserve"> (such as stygofauna, marcroinvertebrates</w:t>
      </w:r>
      <w:r w:rsidR="008B6293">
        <w:rPr>
          <w:rFonts w:ascii="Arial" w:hAnsi="Arial" w:cs="Arial"/>
          <w:sz w:val="20"/>
          <w:szCs w:val="20"/>
        </w:rPr>
        <w:t xml:space="preserve"> and</w:t>
      </w:r>
      <w:r w:rsidR="00E35350">
        <w:rPr>
          <w:rFonts w:ascii="Arial" w:hAnsi="Arial" w:cs="Arial"/>
          <w:sz w:val="20"/>
          <w:szCs w:val="20"/>
        </w:rPr>
        <w:t xml:space="preserve"> fish)</w:t>
      </w:r>
      <w:r w:rsidR="00E35350" w:rsidRPr="00823B29">
        <w:rPr>
          <w:rFonts w:ascii="Arial" w:hAnsi="Arial" w:cs="Arial"/>
          <w:sz w:val="20"/>
          <w:szCs w:val="20"/>
        </w:rPr>
        <w:t xml:space="preserve">, flora and habitat surveys. This </w:t>
      </w:r>
      <w:bookmarkStart w:id="2" w:name="_GoBack"/>
      <w:bookmarkEnd w:id="2"/>
      <w:r w:rsidR="00E35350" w:rsidRPr="00823B29">
        <w:rPr>
          <w:rFonts w:ascii="Arial" w:hAnsi="Arial" w:cs="Arial"/>
          <w:sz w:val="20"/>
          <w:szCs w:val="20"/>
        </w:rPr>
        <w:t>would provide baseline information on</w:t>
      </w:r>
      <w:r w:rsidR="00567D0E">
        <w:rPr>
          <w:rFonts w:ascii="Arial" w:hAnsi="Arial" w:cs="Arial"/>
          <w:sz w:val="20"/>
          <w:szCs w:val="20"/>
        </w:rPr>
        <w:t xml:space="preserve"> the</w:t>
      </w:r>
      <w:r w:rsidR="00E35350" w:rsidRPr="00823B29">
        <w:rPr>
          <w:rFonts w:ascii="Arial" w:hAnsi="Arial" w:cs="Arial"/>
          <w:sz w:val="20"/>
          <w:szCs w:val="20"/>
        </w:rPr>
        <w:t xml:space="preserve"> location and extent of </w:t>
      </w:r>
      <w:r w:rsidR="00CC43A5">
        <w:rPr>
          <w:rFonts w:ascii="Arial" w:hAnsi="Arial" w:cs="Arial"/>
          <w:sz w:val="20"/>
          <w:szCs w:val="20"/>
        </w:rPr>
        <w:t>groundwater dependent ecosystem</w:t>
      </w:r>
      <w:r w:rsidR="00E35350" w:rsidRPr="00823B29">
        <w:rPr>
          <w:rFonts w:ascii="Arial" w:hAnsi="Arial" w:cs="Arial"/>
          <w:sz w:val="20"/>
          <w:szCs w:val="20"/>
        </w:rPr>
        <w:t>s and a robust basis for consideration of impacts.</w:t>
      </w:r>
      <w:r w:rsidR="00E35350">
        <w:rPr>
          <w:rFonts w:ascii="Arial" w:hAnsi="Arial" w:cs="Arial"/>
          <w:sz w:val="20"/>
          <w:szCs w:val="20"/>
        </w:rPr>
        <w:t xml:space="preserve"> </w:t>
      </w:r>
    </w:p>
    <w:p w:rsidR="003F0E48" w:rsidRDefault="00625F34">
      <w:pPr>
        <w:pStyle w:val="ListNumber"/>
        <w:spacing w:line="276" w:lineRule="auto"/>
        <w:rPr>
          <w:rFonts w:ascii="Arial" w:hAnsi="Arial" w:cs="Arial"/>
          <w:sz w:val="20"/>
          <w:szCs w:val="20"/>
        </w:rPr>
      </w:pPr>
      <w:r w:rsidRPr="00625F34">
        <w:rPr>
          <w:rFonts w:ascii="Arial" w:hAnsi="Arial" w:cs="Arial"/>
          <w:sz w:val="20"/>
          <w:szCs w:val="20"/>
        </w:rPr>
        <w:t>The Hunter Subregion within the Northern Sydney Basin has been identified for Bioregional Assessment. Data and relevant information from the proposed project should be made accessible for this Bioregional Assessment to assist the knowledge base for regional scale assessments.</w:t>
      </w:r>
    </w:p>
    <w:p w:rsidR="003F0E48" w:rsidRDefault="003F0E48">
      <w:pPr>
        <w:pStyle w:val="ListNumber"/>
        <w:numPr>
          <w:ilvl w:val="0"/>
          <w:numId w:val="0"/>
        </w:numPr>
        <w:spacing w:line="276" w:lineRule="auto"/>
        <w:ind w:left="369"/>
        <w:rPr>
          <w:rFonts w:ascii="Arial" w:hAnsi="Arial" w:cs="Arial"/>
          <w:sz w:val="20"/>
          <w:szCs w:val="20"/>
        </w:rPr>
      </w:pPr>
    </w:p>
    <w:tbl>
      <w:tblPr>
        <w:tblW w:w="9968" w:type="dxa"/>
        <w:tblBorders>
          <w:insideH w:val="single" w:sz="4" w:space="0" w:color="auto"/>
        </w:tblBorders>
        <w:tblCellMar>
          <w:top w:w="113" w:type="dxa"/>
          <w:bottom w:w="113" w:type="dxa"/>
        </w:tblCellMar>
        <w:tblLook w:val="01E0"/>
      </w:tblPr>
      <w:tblGrid>
        <w:gridCol w:w="1809"/>
        <w:gridCol w:w="8159"/>
      </w:tblGrid>
      <w:tr w:rsidR="007203C3" w:rsidRPr="00B451D3" w:rsidTr="00B1520C">
        <w:trPr>
          <w:trHeight w:val="19"/>
        </w:trPr>
        <w:tc>
          <w:tcPr>
            <w:tcW w:w="1809" w:type="dxa"/>
            <w:tcBorders>
              <w:top w:val="single" w:sz="4" w:space="0" w:color="auto"/>
              <w:bottom w:val="single" w:sz="4" w:space="0" w:color="auto"/>
            </w:tcBorders>
          </w:tcPr>
          <w:p w:rsidR="007203C3" w:rsidRDefault="007203C3" w:rsidP="00B1520C">
            <w:pPr>
              <w:pStyle w:val="tablelabel"/>
              <w:spacing w:line="276" w:lineRule="auto"/>
              <w:rPr>
                <w:rFonts w:cs="Arial"/>
                <w:sz w:val="20"/>
              </w:rPr>
            </w:pPr>
            <w:r>
              <w:rPr>
                <w:rFonts w:cs="Arial"/>
                <w:sz w:val="20"/>
              </w:rPr>
              <w:t>Date of advice</w:t>
            </w:r>
          </w:p>
        </w:tc>
        <w:tc>
          <w:tcPr>
            <w:tcW w:w="8159" w:type="dxa"/>
            <w:tcBorders>
              <w:top w:val="single" w:sz="4" w:space="0" w:color="auto"/>
              <w:bottom w:val="single" w:sz="4" w:space="0" w:color="auto"/>
            </w:tcBorders>
          </w:tcPr>
          <w:p w:rsidR="007203C3" w:rsidRPr="00B451D3" w:rsidRDefault="00EA1AFA" w:rsidP="00B1520C">
            <w:pPr>
              <w:spacing w:line="276" w:lineRule="auto"/>
              <w:rPr>
                <w:rFonts w:ascii="Arial" w:hAnsi="Arial" w:cs="Arial"/>
                <w:sz w:val="20"/>
                <w:szCs w:val="20"/>
              </w:rPr>
            </w:pPr>
            <w:r>
              <w:rPr>
                <w:rFonts w:ascii="Arial" w:hAnsi="Arial" w:cs="Arial"/>
                <w:sz w:val="20"/>
                <w:szCs w:val="20"/>
              </w:rPr>
              <w:t>10</w:t>
            </w:r>
            <w:r w:rsidR="0035020E">
              <w:rPr>
                <w:rFonts w:ascii="Arial" w:hAnsi="Arial" w:cs="Arial"/>
                <w:sz w:val="20"/>
                <w:szCs w:val="20"/>
              </w:rPr>
              <w:t xml:space="preserve">  </w:t>
            </w:r>
            <w:r w:rsidR="00E22145">
              <w:rPr>
                <w:rFonts w:ascii="Arial" w:hAnsi="Arial" w:cs="Arial"/>
                <w:sz w:val="20"/>
                <w:szCs w:val="20"/>
              </w:rPr>
              <w:t>February</w:t>
            </w:r>
            <w:r w:rsidR="007203C3">
              <w:rPr>
                <w:rFonts w:ascii="Arial" w:hAnsi="Arial" w:cs="Arial"/>
                <w:sz w:val="20"/>
                <w:szCs w:val="20"/>
              </w:rPr>
              <w:t xml:space="preserve"> 201</w:t>
            </w:r>
            <w:r w:rsidR="00D10C4C">
              <w:rPr>
                <w:rFonts w:ascii="Arial" w:hAnsi="Arial" w:cs="Arial"/>
                <w:sz w:val="20"/>
                <w:szCs w:val="20"/>
              </w:rPr>
              <w:t>4</w:t>
            </w:r>
          </w:p>
        </w:tc>
      </w:tr>
      <w:tr w:rsidR="007203C3" w:rsidRPr="00CC2B33" w:rsidTr="00B1520C">
        <w:trPr>
          <w:trHeight w:val="161"/>
        </w:trPr>
        <w:tc>
          <w:tcPr>
            <w:tcW w:w="1809" w:type="dxa"/>
            <w:tcBorders>
              <w:top w:val="single" w:sz="4" w:space="0" w:color="auto"/>
              <w:bottom w:val="single" w:sz="4" w:space="0" w:color="auto"/>
            </w:tcBorders>
          </w:tcPr>
          <w:p w:rsidR="007203C3" w:rsidRDefault="007203C3" w:rsidP="00B1520C">
            <w:pPr>
              <w:pStyle w:val="tablelabel"/>
              <w:spacing w:line="276" w:lineRule="auto"/>
              <w:rPr>
                <w:rFonts w:cs="Arial"/>
                <w:sz w:val="20"/>
              </w:rPr>
            </w:pPr>
            <w:r>
              <w:rPr>
                <w:rFonts w:cs="Arial"/>
                <w:sz w:val="20"/>
              </w:rPr>
              <w:t>Source documentation available to the Committee in the formulation of this advice</w:t>
            </w:r>
          </w:p>
        </w:tc>
        <w:tc>
          <w:tcPr>
            <w:tcW w:w="8159" w:type="dxa"/>
            <w:tcBorders>
              <w:top w:val="single" w:sz="4" w:space="0" w:color="auto"/>
              <w:bottom w:val="single" w:sz="4" w:space="0" w:color="auto"/>
            </w:tcBorders>
          </w:tcPr>
          <w:p w:rsidR="007203C3" w:rsidRPr="00D654B2" w:rsidRDefault="00D654B2" w:rsidP="00B1520C">
            <w:pPr>
              <w:pStyle w:val="ListBullet"/>
              <w:spacing w:line="276" w:lineRule="auto"/>
              <w:rPr>
                <w:rFonts w:ascii="Arial" w:hAnsi="Arial" w:cs="Arial"/>
                <w:color w:val="000000" w:themeColor="text1"/>
                <w:sz w:val="20"/>
                <w:szCs w:val="22"/>
              </w:rPr>
            </w:pPr>
            <w:r w:rsidRPr="00D654B2">
              <w:rPr>
                <w:rFonts w:ascii="Arial" w:hAnsi="Arial" w:cs="Arial"/>
                <w:color w:val="000000" w:themeColor="text1"/>
                <w:sz w:val="20"/>
                <w:szCs w:val="22"/>
              </w:rPr>
              <w:t>Spur Hill Underground Coal Pty Ltd, 2013.</w:t>
            </w:r>
            <w:r w:rsidR="00CF38FA">
              <w:rPr>
                <w:rFonts w:ascii="Arial" w:hAnsi="Arial" w:cs="Arial"/>
                <w:color w:val="000000" w:themeColor="text1"/>
                <w:sz w:val="20"/>
                <w:szCs w:val="22"/>
              </w:rPr>
              <w:t xml:space="preserve"> Agricultural Impact Assessment to support a gateway application for the Spur Hill Underground Coking Coal Project (</w:t>
            </w:r>
            <w:r w:rsidR="007B1BB6">
              <w:rPr>
                <w:rFonts w:ascii="Arial" w:hAnsi="Arial" w:cs="Arial"/>
                <w:color w:val="000000" w:themeColor="text1"/>
                <w:sz w:val="20"/>
                <w:szCs w:val="22"/>
              </w:rPr>
              <w:t>including Appendices</w:t>
            </w:r>
            <w:r w:rsidR="00CF38FA">
              <w:rPr>
                <w:rFonts w:ascii="Arial" w:hAnsi="Arial" w:cs="Arial"/>
                <w:color w:val="000000" w:themeColor="text1"/>
                <w:sz w:val="20"/>
                <w:szCs w:val="22"/>
              </w:rPr>
              <w:t xml:space="preserve"> B</w:t>
            </w:r>
            <w:r w:rsidR="00405CB9">
              <w:rPr>
                <w:rFonts w:ascii="Arial" w:hAnsi="Arial" w:cs="Arial"/>
                <w:color w:val="000000" w:themeColor="text1"/>
                <w:sz w:val="20"/>
                <w:szCs w:val="22"/>
              </w:rPr>
              <w:t xml:space="preserve"> – Subsidence Assessment</w:t>
            </w:r>
            <w:r w:rsidR="00CF38FA">
              <w:rPr>
                <w:rFonts w:ascii="Arial" w:hAnsi="Arial" w:cs="Arial"/>
                <w:color w:val="000000" w:themeColor="text1"/>
                <w:sz w:val="20"/>
                <w:szCs w:val="22"/>
              </w:rPr>
              <w:t xml:space="preserve"> and C</w:t>
            </w:r>
            <w:r w:rsidR="00405CB9">
              <w:rPr>
                <w:rFonts w:ascii="Arial" w:hAnsi="Arial" w:cs="Arial"/>
                <w:color w:val="000000" w:themeColor="text1"/>
                <w:sz w:val="20"/>
                <w:szCs w:val="22"/>
              </w:rPr>
              <w:t xml:space="preserve"> Preliminary Groundwater Assessment</w:t>
            </w:r>
            <w:r w:rsidR="00CF38FA">
              <w:rPr>
                <w:rFonts w:ascii="Arial" w:hAnsi="Arial" w:cs="Arial"/>
                <w:color w:val="000000" w:themeColor="text1"/>
                <w:sz w:val="20"/>
                <w:szCs w:val="22"/>
              </w:rPr>
              <w:t>).</w:t>
            </w:r>
          </w:p>
        </w:tc>
      </w:tr>
      <w:tr w:rsidR="007203C3" w:rsidRPr="00304CA9" w:rsidTr="00B1520C">
        <w:trPr>
          <w:trHeight w:val="19"/>
        </w:trPr>
        <w:tc>
          <w:tcPr>
            <w:tcW w:w="1809" w:type="dxa"/>
            <w:tcBorders>
              <w:top w:val="single" w:sz="4" w:space="0" w:color="auto"/>
              <w:bottom w:val="single" w:sz="4" w:space="0" w:color="auto"/>
            </w:tcBorders>
          </w:tcPr>
          <w:p w:rsidR="007203C3" w:rsidRDefault="007203C3" w:rsidP="00B1520C">
            <w:pPr>
              <w:pStyle w:val="tablelabel"/>
              <w:spacing w:line="276" w:lineRule="auto"/>
              <w:rPr>
                <w:rFonts w:cs="Arial"/>
                <w:sz w:val="20"/>
              </w:rPr>
            </w:pPr>
            <w:r w:rsidRPr="00B159F9">
              <w:rPr>
                <w:rFonts w:cs="Arial"/>
                <w:sz w:val="20"/>
              </w:rPr>
              <w:t>References cited within the Committee’s advice</w:t>
            </w:r>
          </w:p>
        </w:tc>
        <w:tc>
          <w:tcPr>
            <w:tcW w:w="8159" w:type="dxa"/>
            <w:tcBorders>
              <w:top w:val="single" w:sz="4" w:space="0" w:color="auto"/>
              <w:bottom w:val="single" w:sz="4" w:space="0" w:color="auto"/>
            </w:tcBorders>
          </w:tcPr>
          <w:p w:rsidR="00736AFD" w:rsidRDefault="007203C3">
            <w:pPr>
              <w:pStyle w:val="ListNumber"/>
              <w:numPr>
                <w:ilvl w:val="0"/>
                <w:numId w:val="0"/>
              </w:numPr>
              <w:tabs>
                <w:tab w:val="left" w:pos="34"/>
              </w:tabs>
              <w:spacing w:line="276" w:lineRule="auto"/>
              <w:ind w:left="34"/>
            </w:pPr>
            <w:r w:rsidRPr="001614C5">
              <w:rPr>
                <w:rFonts w:ascii="Arial" w:hAnsi="Arial" w:cs="Arial"/>
                <w:sz w:val="20"/>
                <w:szCs w:val="20"/>
                <w:vertAlign w:val="superscript"/>
              </w:rPr>
              <w:t>1</w:t>
            </w:r>
            <w:r w:rsidRPr="00F73813">
              <w:rPr>
                <w:rFonts w:ascii="Arial" w:hAnsi="Arial" w:cs="Arial"/>
                <w:sz w:val="20"/>
                <w:szCs w:val="20"/>
                <w:vertAlign w:val="superscript"/>
              </w:rPr>
              <w:t xml:space="preserve"> </w:t>
            </w:r>
            <w:r w:rsidRPr="00F73813">
              <w:rPr>
                <w:rFonts w:ascii="Arial" w:hAnsi="Arial" w:cs="Arial"/>
                <w:sz w:val="20"/>
                <w:szCs w:val="20"/>
              </w:rPr>
              <w:t xml:space="preserve">Information Guidelines for Proposals Relating to the Development of Coal Seam Gas and Large Coal Mines where there is a Significant Impact on Water Resources available at: </w:t>
            </w:r>
            <w:hyperlink r:id="rId9" w:history="1">
              <w:r w:rsidRPr="006C4F46">
                <w:rPr>
                  <w:rStyle w:val="Hyperlink"/>
                  <w:rFonts w:ascii="Arial" w:hAnsi="Arial" w:cs="Arial"/>
                  <w:sz w:val="20"/>
                  <w:szCs w:val="20"/>
                </w:rPr>
                <w:t>http://www.environment.gov.au/coal-seam-gas-mining/project-advice/pubs/iesc-information-guidelines.pdf</w:t>
              </w:r>
            </w:hyperlink>
          </w:p>
          <w:p w:rsidR="005457AF" w:rsidRDefault="005457AF">
            <w:pPr>
              <w:pStyle w:val="ListNumber"/>
              <w:numPr>
                <w:ilvl w:val="0"/>
                <w:numId w:val="0"/>
              </w:numPr>
              <w:tabs>
                <w:tab w:val="left" w:pos="34"/>
              </w:tabs>
              <w:spacing w:line="276" w:lineRule="auto"/>
              <w:ind w:left="34"/>
              <w:rPr>
                <w:rFonts w:ascii="Arial" w:hAnsi="Arial" w:cs="Arial"/>
                <w:bCs/>
                <w:sz w:val="20"/>
                <w:szCs w:val="20"/>
              </w:rPr>
            </w:pPr>
          </w:p>
        </w:tc>
      </w:tr>
    </w:tbl>
    <w:p w:rsidR="007203C3" w:rsidRPr="00062A46" w:rsidRDefault="007203C3" w:rsidP="007203C3">
      <w:pPr>
        <w:spacing w:after="200" w:line="276" w:lineRule="auto"/>
      </w:pPr>
    </w:p>
    <w:sectPr w:rsidR="007203C3" w:rsidRPr="00062A46" w:rsidSect="007203C3">
      <w:headerReference w:type="even" r:id="rId10"/>
      <w:headerReference w:type="default" r:id="rId11"/>
      <w:footerReference w:type="default" r:id="rId12"/>
      <w:headerReference w:type="first" r:id="rId13"/>
      <w:footerReference w:type="first" r:id="rId14"/>
      <w:pgSz w:w="11906" w:h="16838"/>
      <w:pgMar w:top="1440" w:right="1440" w:bottom="1440" w:left="1440" w:header="425" w:footer="425"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72F7" w:rsidRDefault="00D972F7" w:rsidP="00A60185">
      <w:r>
        <w:separator/>
      </w:r>
    </w:p>
  </w:endnote>
  <w:endnote w:type="continuationSeparator" w:id="0">
    <w:p w:rsidR="00D972F7" w:rsidRDefault="00D972F7" w:rsidP="00A6018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Arial Bold">
    <w:panose1 w:val="020B0704020202020204"/>
    <w:charset w:val="00"/>
    <w:family w:val="auto"/>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71EB" w:rsidRPr="007203C3" w:rsidRDefault="00E871EB" w:rsidP="007203C3">
    <w:pPr>
      <w:pStyle w:val="Footer"/>
      <w:pBdr>
        <w:top w:val="single" w:sz="4" w:space="1" w:color="auto"/>
      </w:pBdr>
      <w:rPr>
        <w:rFonts w:ascii="Arial" w:hAnsi="Arial" w:cs="Arial"/>
        <w:color w:val="FF0000"/>
        <w:sz w:val="12"/>
        <w:szCs w:val="20"/>
      </w:rPr>
    </w:pPr>
  </w:p>
  <w:p w:rsidR="00E871EB" w:rsidRDefault="00EA1AFA" w:rsidP="007203C3">
    <w:pPr>
      <w:pStyle w:val="Footer"/>
      <w:pBdr>
        <w:top w:val="single" w:sz="4" w:space="1" w:color="auto"/>
      </w:pBdr>
      <w:rPr>
        <w:rFonts w:ascii="Arial" w:hAnsi="Arial" w:cs="Arial"/>
        <w:sz w:val="20"/>
        <w:szCs w:val="20"/>
      </w:rPr>
    </w:pPr>
    <w:r w:rsidRPr="00EA1AFA">
      <w:rPr>
        <w:rFonts w:ascii="Arial" w:hAnsi="Arial" w:cs="Arial"/>
        <w:sz w:val="20"/>
        <w:szCs w:val="20"/>
      </w:rPr>
      <w:t>Final</w:t>
    </w:r>
    <w:r>
      <w:rPr>
        <w:rFonts w:ascii="Arial" w:hAnsi="Arial" w:cs="Arial"/>
        <w:color w:val="FF0000"/>
        <w:sz w:val="20"/>
        <w:szCs w:val="20"/>
      </w:rPr>
      <w:t xml:space="preserve"> </w:t>
    </w:r>
    <w:r w:rsidR="00E871EB" w:rsidRPr="00D15280">
      <w:rPr>
        <w:rFonts w:ascii="Arial" w:hAnsi="Arial" w:cs="Arial"/>
        <w:sz w:val="20"/>
        <w:szCs w:val="20"/>
      </w:rPr>
      <w:t>Advice</w:t>
    </w:r>
    <w:r w:rsidR="00E871EB" w:rsidRPr="00D15280">
      <w:rPr>
        <w:rFonts w:ascii="Arial" w:hAnsi="Arial" w:cs="Arial"/>
        <w:sz w:val="20"/>
        <w:szCs w:val="20"/>
      </w:rPr>
      <w:ptab w:relativeTo="margin" w:alignment="right" w:leader="none"/>
    </w:r>
    <w:r w:rsidRPr="00EA1AFA">
      <w:rPr>
        <w:rFonts w:ascii="Arial" w:hAnsi="Arial" w:cs="Arial"/>
        <w:sz w:val="20"/>
        <w:szCs w:val="20"/>
      </w:rPr>
      <w:t>10</w:t>
    </w:r>
    <w:r w:rsidR="00E871EB" w:rsidRPr="00EA1AFA">
      <w:rPr>
        <w:rFonts w:ascii="Arial" w:hAnsi="Arial" w:cs="Arial"/>
        <w:sz w:val="20"/>
        <w:szCs w:val="20"/>
      </w:rPr>
      <w:t xml:space="preserve"> February 2014</w:t>
    </w:r>
  </w:p>
  <w:p w:rsidR="00E871EB" w:rsidRPr="00185039" w:rsidRDefault="001D1705">
    <w:pPr>
      <w:pStyle w:val="Footer"/>
      <w:jc w:val="center"/>
      <w:rPr>
        <w:rFonts w:ascii="Arial" w:hAnsi="Arial" w:cs="Arial"/>
        <w:sz w:val="20"/>
        <w:szCs w:val="20"/>
      </w:rPr>
    </w:pPr>
    <w:r w:rsidRPr="00185039">
      <w:rPr>
        <w:rFonts w:ascii="Arial" w:hAnsi="Arial" w:cs="Arial"/>
        <w:sz w:val="20"/>
        <w:szCs w:val="20"/>
      </w:rPr>
      <w:fldChar w:fldCharType="begin"/>
    </w:r>
    <w:r w:rsidR="00E871EB" w:rsidRPr="00185039">
      <w:rPr>
        <w:rFonts w:ascii="Arial" w:hAnsi="Arial" w:cs="Arial"/>
        <w:sz w:val="20"/>
        <w:szCs w:val="20"/>
      </w:rPr>
      <w:instrText xml:space="preserve"> PAGE   \* MERGEFORMAT </w:instrText>
    </w:r>
    <w:r w:rsidRPr="00185039">
      <w:rPr>
        <w:rFonts w:ascii="Arial" w:hAnsi="Arial" w:cs="Arial"/>
        <w:sz w:val="20"/>
        <w:szCs w:val="20"/>
      </w:rPr>
      <w:fldChar w:fldCharType="separate"/>
    </w:r>
    <w:r w:rsidR="006750E0">
      <w:rPr>
        <w:rFonts w:ascii="Arial" w:hAnsi="Arial" w:cs="Arial"/>
        <w:noProof/>
        <w:sz w:val="20"/>
        <w:szCs w:val="20"/>
      </w:rPr>
      <w:t>1</w:t>
    </w:r>
    <w:r w:rsidRPr="00185039">
      <w:rPr>
        <w:rFonts w:ascii="Arial" w:hAnsi="Arial" w:cs="Arial"/>
        <w:sz w:val="20"/>
        <w:szCs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71EB" w:rsidRPr="00D15280" w:rsidRDefault="00E871EB">
    <w:pPr>
      <w:pStyle w:val="Footer"/>
      <w:rPr>
        <w:rFonts w:ascii="Arial" w:hAnsi="Arial" w:cs="Arial"/>
        <w:sz w:val="20"/>
        <w:szCs w:val="20"/>
      </w:rPr>
    </w:pPr>
    <w:r w:rsidRPr="00062A46">
      <w:rPr>
        <w:rFonts w:ascii="Arial" w:hAnsi="Arial" w:cs="Arial"/>
        <w:color w:val="FF0000"/>
        <w:sz w:val="20"/>
        <w:szCs w:val="20"/>
      </w:rPr>
      <w:t>Draft</w:t>
    </w:r>
    <w:r w:rsidRPr="00D15280">
      <w:rPr>
        <w:rFonts w:ascii="Arial" w:hAnsi="Arial" w:cs="Arial"/>
        <w:sz w:val="20"/>
        <w:szCs w:val="20"/>
      </w:rPr>
      <w:t xml:space="preserve"> Advice</w:t>
    </w:r>
    <w:r>
      <w:rPr>
        <w:rFonts w:ascii="Arial" w:hAnsi="Arial" w:cs="Arial"/>
        <w:sz w:val="20"/>
        <w:szCs w:val="20"/>
      </w:rPr>
      <w:t xml:space="preserve"> – Version </w:t>
    </w:r>
    <w:r w:rsidRPr="00062A46">
      <w:rPr>
        <w:rFonts w:ascii="Arial" w:hAnsi="Arial" w:cs="Arial"/>
        <w:color w:val="FF0000"/>
        <w:sz w:val="20"/>
        <w:szCs w:val="20"/>
      </w:rPr>
      <w:t>1</w:t>
    </w:r>
    <w:r w:rsidRPr="00D15280">
      <w:rPr>
        <w:rFonts w:ascii="Arial" w:hAnsi="Arial" w:cs="Arial"/>
        <w:sz w:val="20"/>
        <w:szCs w:val="20"/>
      </w:rPr>
      <w:ptab w:relativeTo="margin" w:alignment="right" w:leader="none"/>
    </w:r>
    <w:r w:rsidRPr="00062A46">
      <w:rPr>
        <w:rFonts w:ascii="Arial" w:hAnsi="Arial" w:cs="Arial"/>
        <w:b/>
        <w:color w:val="FF0000"/>
        <w:sz w:val="20"/>
        <w:szCs w:val="20"/>
      </w:rPr>
      <w:t>DATE</w:t>
    </w:r>
  </w:p>
  <w:p w:rsidR="00E871EB" w:rsidRPr="00062A46" w:rsidRDefault="001D1705" w:rsidP="00062A46">
    <w:pPr>
      <w:pStyle w:val="Footer"/>
      <w:tabs>
        <w:tab w:val="clear" w:pos="4513"/>
        <w:tab w:val="clear" w:pos="9026"/>
        <w:tab w:val="left" w:pos="639"/>
      </w:tabs>
      <w:jc w:val="center"/>
      <w:rPr>
        <w:rFonts w:ascii="Arial" w:hAnsi="Arial" w:cs="Arial"/>
        <w:sz w:val="20"/>
        <w:szCs w:val="20"/>
      </w:rPr>
    </w:pPr>
    <w:sdt>
      <w:sdtPr>
        <w:rPr>
          <w:rFonts w:ascii="Arial" w:hAnsi="Arial" w:cs="Arial"/>
          <w:sz w:val="20"/>
          <w:szCs w:val="20"/>
        </w:rPr>
        <w:id w:val="16689876"/>
        <w:docPartObj>
          <w:docPartGallery w:val="Page Numbers (Bottom of Page)"/>
          <w:docPartUnique/>
        </w:docPartObj>
      </w:sdtPr>
      <w:sdtContent>
        <w:r w:rsidRPr="00D15280">
          <w:rPr>
            <w:rFonts w:ascii="Arial" w:hAnsi="Arial" w:cs="Arial"/>
            <w:sz w:val="20"/>
            <w:szCs w:val="20"/>
          </w:rPr>
          <w:fldChar w:fldCharType="begin"/>
        </w:r>
        <w:r w:rsidR="00E871EB" w:rsidRPr="00D15280">
          <w:rPr>
            <w:rFonts w:ascii="Arial" w:hAnsi="Arial" w:cs="Arial"/>
            <w:sz w:val="20"/>
            <w:szCs w:val="20"/>
          </w:rPr>
          <w:instrText xml:space="preserve"> PAGE   \* MERGEFORMAT </w:instrText>
        </w:r>
        <w:r w:rsidRPr="00D15280">
          <w:rPr>
            <w:rFonts w:ascii="Arial" w:hAnsi="Arial" w:cs="Arial"/>
            <w:sz w:val="20"/>
            <w:szCs w:val="20"/>
          </w:rPr>
          <w:fldChar w:fldCharType="separate"/>
        </w:r>
        <w:r w:rsidR="00E871EB">
          <w:rPr>
            <w:rFonts w:ascii="Arial" w:hAnsi="Arial" w:cs="Arial"/>
            <w:noProof/>
            <w:sz w:val="20"/>
            <w:szCs w:val="20"/>
          </w:rPr>
          <w:t>1</w:t>
        </w:r>
        <w:r w:rsidRPr="00D15280">
          <w:rPr>
            <w:rFonts w:ascii="Arial" w:hAnsi="Arial" w:cs="Arial"/>
            <w:sz w:val="20"/>
            <w:szCs w:val="20"/>
          </w:rPr>
          <w:fldChar w:fldCharType="end"/>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72F7" w:rsidRDefault="00D972F7" w:rsidP="00A60185">
      <w:r>
        <w:separator/>
      </w:r>
    </w:p>
  </w:footnote>
  <w:footnote w:type="continuationSeparator" w:id="0">
    <w:p w:rsidR="00D972F7" w:rsidRDefault="00D972F7" w:rsidP="00A6018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71EB" w:rsidRDefault="00E871EB" w:rsidP="00E45765">
    <w:pPr>
      <w:pStyle w:val="Classification"/>
    </w:pPr>
    <w:r>
      <w:rPr>
        <w:b/>
        <w:bCs/>
        <w:lang w:val="en-US"/>
      </w:rPr>
      <w:t>Error! Unknown document property name.</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71EB" w:rsidRDefault="00E871E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71EB" w:rsidRDefault="00E871EB" w:rsidP="0034504D">
    <w:pPr>
      <w:pStyle w:val="Header"/>
      <w:ind w:left="-141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E"/>
    <w:multiLevelType w:val="singleLevel"/>
    <w:tmpl w:val="1C8EB454"/>
    <w:lvl w:ilvl="0">
      <w:start w:val="1"/>
      <w:numFmt w:val="decimal"/>
      <w:lvlText w:val="%1."/>
      <w:lvlJc w:val="left"/>
      <w:pPr>
        <w:tabs>
          <w:tab w:val="num" w:pos="926"/>
        </w:tabs>
        <w:ind w:left="926" w:hanging="360"/>
      </w:pPr>
    </w:lvl>
  </w:abstractNum>
  <w:abstractNum w:abstractNumId="1">
    <w:nsid w:val="FFFFFF7F"/>
    <w:multiLevelType w:val="singleLevel"/>
    <w:tmpl w:val="511CFB40"/>
    <w:lvl w:ilvl="0">
      <w:start w:val="1"/>
      <w:numFmt w:val="decimal"/>
      <w:lvlText w:val="%1."/>
      <w:lvlJc w:val="left"/>
      <w:pPr>
        <w:tabs>
          <w:tab w:val="num" w:pos="643"/>
        </w:tabs>
        <w:ind w:left="643" w:hanging="360"/>
      </w:pPr>
    </w:lvl>
  </w:abstractNum>
  <w:abstractNum w:abstractNumId="2">
    <w:nsid w:val="FFFFFF88"/>
    <w:multiLevelType w:val="singleLevel"/>
    <w:tmpl w:val="28BC11B0"/>
    <w:lvl w:ilvl="0">
      <w:start w:val="1"/>
      <w:numFmt w:val="decimal"/>
      <w:lvlText w:val="%1."/>
      <w:lvlJc w:val="left"/>
      <w:pPr>
        <w:tabs>
          <w:tab w:val="num" w:pos="360"/>
        </w:tabs>
        <w:ind w:left="360" w:hanging="360"/>
      </w:pPr>
    </w:lvl>
  </w:abstractNum>
  <w:abstractNum w:abstractNumId="3">
    <w:nsid w:val="00032DB9"/>
    <w:multiLevelType w:val="multilevel"/>
    <w:tmpl w:val="E5E89F92"/>
    <w:styleLink w:val="BulletList"/>
    <w:lvl w:ilvl="0">
      <w:start w:val="1"/>
      <w:numFmt w:val="bullet"/>
      <w:lvlText w:val=""/>
      <w:lvlJc w:val="left"/>
      <w:pPr>
        <w:ind w:left="369" w:hanging="369"/>
      </w:pPr>
      <w:rPr>
        <w:rFonts w:ascii="Symbol" w:hAnsi="Symbol"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color w:val="auto"/>
      </w:rPr>
    </w:lvl>
    <w:lvl w:ilvl="4">
      <w:start w:val="1"/>
      <w:numFmt w:val="none"/>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4">
    <w:nsid w:val="0AC600CE"/>
    <w:multiLevelType w:val="hybridMultilevel"/>
    <w:tmpl w:val="9064F232"/>
    <w:lvl w:ilvl="0" w:tplc="C08688E2">
      <w:start w:val="1"/>
      <w:numFmt w:val="decimal"/>
      <w:lvlText w:val="%1."/>
      <w:lvlJc w:val="left"/>
      <w:pPr>
        <w:ind w:left="360" w:hanging="360"/>
      </w:pPr>
      <w:rPr>
        <w:color w:val="auto"/>
      </w:rPr>
    </w:lvl>
    <w:lvl w:ilvl="1" w:tplc="A8BCD94C" w:tentative="1">
      <w:start w:val="1"/>
      <w:numFmt w:val="lowerLetter"/>
      <w:lvlText w:val="%2."/>
      <w:lvlJc w:val="left"/>
      <w:pPr>
        <w:ind w:left="1080" w:hanging="360"/>
      </w:pPr>
    </w:lvl>
    <w:lvl w:ilvl="2" w:tplc="CA5EF502" w:tentative="1">
      <w:start w:val="1"/>
      <w:numFmt w:val="lowerRoman"/>
      <w:lvlText w:val="%3."/>
      <w:lvlJc w:val="right"/>
      <w:pPr>
        <w:ind w:left="1800" w:hanging="180"/>
      </w:pPr>
    </w:lvl>
    <w:lvl w:ilvl="3" w:tplc="01F804FA" w:tentative="1">
      <w:start w:val="1"/>
      <w:numFmt w:val="decimal"/>
      <w:lvlText w:val="%4."/>
      <w:lvlJc w:val="left"/>
      <w:pPr>
        <w:ind w:left="2520" w:hanging="360"/>
      </w:pPr>
    </w:lvl>
    <w:lvl w:ilvl="4" w:tplc="3084ACBC" w:tentative="1">
      <w:start w:val="1"/>
      <w:numFmt w:val="lowerLetter"/>
      <w:lvlText w:val="%5."/>
      <w:lvlJc w:val="left"/>
      <w:pPr>
        <w:ind w:left="3240" w:hanging="360"/>
      </w:pPr>
    </w:lvl>
    <w:lvl w:ilvl="5" w:tplc="1AB4CD18" w:tentative="1">
      <w:start w:val="1"/>
      <w:numFmt w:val="lowerRoman"/>
      <w:lvlText w:val="%6."/>
      <w:lvlJc w:val="right"/>
      <w:pPr>
        <w:ind w:left="3960" w:hanging="180"/>
      </w:pPr>
    </w:lvl>
    <w:lvl w:ilvl="6" w:tplc="B9E040EC" w:tentative="1">
      <w:start w:val="1"/>
      <w:numFmt w:val="decimal"/>
      <w:lvlText w:val="%7."/>
      <w:lvlJc w:val="left"/>
      <w:pPr>
        <w:ind w:left="4680" w:hanging="360"/>
      </w:pPr>
    </w:lvl>
    <w:lvl w:ilvl="7" w:tplc="21E49A4C" w:tentative="1">
      <w:start w:val="1"/>
      <w:numFmt w:val="lowerLetter"/>
      <w:lvlText w:val="%8."/>
      <w:lvlJc w:val="left"/>
      <w:pPr>
        <w:ind w:left="5400" w:hanging="360"/>
      </w:pPr>
    </w:lvl>
    <w:lvl w:ilvl="8" w:tplc="F22AEB42" w:tentative="1">
      <w:start w:val="1"/>
      <w:numFmt w:val="lowerRoman"/>
      <w:lvlText w:val="%9."/>
      <w:lvlJc w:val="right"/>
      <w:pPr>
        <w:ind w:left="6120" w:hanging="180"/>
      </w:pPr>
    </w:lvl>
  </w:abstractNum>
  <w:abstractNum w:abstractNumId="5">
    <w:nsid w:val="0EF21922"/>
    <w:multiLevelType w:val="hybridMultilevel"/>
    <w:tmpl w:val="D4C6437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0FAE3FF7"/>
    <w:multiLevelType w:val="hybridMultilevel"/>
    <w:tmpl w:val="70FC05F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nsid w:val="2B4A6C4F"/>
    <w:multiLevelType w:val="hybridMultilevel"/>
    <w:tmpl w:val="E182DD4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nsid w:val="4C203F93"/>
    <w:multiLevelType w:val="hybridMultilevel"/>
    <w:tmpl w:val="49907A7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nsid w:val="505E7559"/>
    <w:multiLevelType w:val="hybridMultilevel"/>
    <w:tmpl w:val="231AF052"/>
    <w:lvl w:ilvl="0" w:tplc="0C090011">
      <w:start w:val="1"/>
      <w:numFmt w:val="decimal"/>
      <w:lvlText w:val="%1)"/>
      <w:lvlJc w:val="left"/>
      <w:pPr>
        <w:ind w:left="644"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51B25623"/>
    <w:multiLevelType w:val="multilevel"/>
    <w:tmpl w:val="50820AEC"/>
    <w:lvl w:ilvl="0">
      <w:start w:val="1"/>
      <w:numFmt w:val="decimal"/>
      <w:lvlText w:val="%1."/>
      <w:lvlJc w:val="left"/>
      <w:pPr>
        <w:ind w:left="360" w:hanging="360"/>
      </w:pPr>
      <w:rPr>
        <w:b/>
      </w:rPr>
    </w:lvl>
    <w:lvl w:ilvl="1">
      <w:start w:val="1"/>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65456429"/>
    <w:multiLevelType w:val="multilevel"/>
    <w:tmpl w:val="70783556"/>
    <w:lvl w:ilvl="0">
      <w:start w:val="1"/>
      <w:numFmt w:val="decimal"/>
      <w:pStyle w:val="ListNumber"/>
      <w:lvlText w:val="%1."/>
      <w:lvlJc w:val="left"/>
      <w:pPr>
        <w:ind w:left="369" w:hanging="369"/>
      </w:pPr>
      <w:rPr>
        <w:rFonts w:ascii="Arial" w:hAnsi="Arial" w:hint="default"/>
        <w:sz w:val="20"/>
        <w:szCs w:val="20"/>
      </w:rPr>
    </w:lvl>
    <w:lvl w:ilvl="1">
      <w:start w:val="1"/>
      <w:numFmt w:val="lowerLetter"/>
      <w:pStyle w:val="ListNumber2"/>
      <w:lvlText w:val="%2."/>
      <w:lvlJc w:val="left"/>
      <w:pPr>
        <w:ind w:left="738" w:hanging="369"/>
      </w:pPr>
      <w:rPr>
        <w:rFonts w:ascii="Arial" w:hAnsi="Arial" w:cs="Arial" w:hint="default"/>
        <w:sz w:val="20"/>
        <w:szCs w:val="20"/>
      </w:rPr>
    </w:lvl>
    <w:lvl w:ilvl="2">
      <w:start w:val="1"/>
      <w:numFmt w:val="lowerRoman"/>
      <w:pStyle w:val="ListNumber3"/>
      <w:lvlText w:val="%3."/>
      <w:lvlJc w:val="left"/>
      <w:pPr>
        <w:ind w:left="1107" w:hanging="369"/>
      </w:pPr>
      <w:rPr>
        <w:rFonts w:ascii="Arial" w:hAnsi="Arial" w:cs="Arial" w:hint="default"/>
        <w:sz w:val="20"/>
        <w:szCs w:val="20"/>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14">
    <w:nsid w:val="672074F1"/>
    <w:multiLevelType w:val="hybridMultilevel"/>
    <w:tmpl w:val="11ECDA4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nsid w:val="72DD4FC6"/>
    <w:multiLevelType w:val="hybridMultilevel"/>
    <w:tmpl w:val="4ABC604C"/>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nsid w:val="762964D5"/>
    <w:multiLevelType w:val="multilevel"/>
    <w:tmpl w:val="E898CC72"/>
    <w:styleLink w:val="KeyPoints"/>
    <w:lvl w:ilvl="0">
      <w:start w:val="1"/>
      <w:numFmt w:val="decimal"/>
      <w:lvlText w:val="%1."/>
      <w:lvlJc w:val="left"/>
      <w:pPr>
        <w:ind w:left="369" w:hanging="369"/>
      </w:pPr>
      <w:rPr>
        <w:rFonts w:ascii="Arial" w:hAnsi="Arial" w:hint="default"/>
        <w:sz w:val="22"/>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17">
    <w:nsid w:val="7B85684F"/>
    <w:multiLevelType w:val="hybridMultilevel"/>
    <w:tmpl w:val="BDCA9B8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6"/>
  </w:num>
  <w:num w:numId="2">
    <w:abstractNumId w:val="3"/>
  </w:num>
  <w:num w:numId="3">
    <w:abstractNumId w:val="9"/>
  </w:num>
  <w:num w:numId="4">
    <w:abstractNumId w:val="8"/>
  </w:num>
  <w:num w:numId="5">
    <w:abstractNumId w:val="13"/>
  </w:num>
  <w:num w:numId="6">
    <w:abstractNumId w:val="15"/>
  </w:num>
  <w:num w:numId="7">
    <w:abstractNumId w:val="11"/>
  </w:num>
  <w:num w:numId="8">
    <w:abstractNumId w:val="5"/>
  </w:num>
  <w:num w:numId="9">
    <w:abstractNumId w:val="17"/>
  </w:num>
  <w:num w:numId="10">
    <w:abstractNumId w:val="2"/>
  </w:num>
  <w:num w:numId="11">
    <w:abstractNumId w:val="1"/>
  </w:num>
  <w:num w:numId="12">
    <w:abstractNumId w:val="0"/>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13"/>
  </w:num>
  <w:num w:numId="17">
    <w:abstractNumId w:val="12"/>
  </w:num>
  <w:num w:numId="18">
    <w:abstractNumId w:val="4"/>
  </w:num>
  <w:num w:numId="19">
    <w:abstractNumId w:val="14"/>
  </w:num>
  <w:num w:numId="20">
    <w:abstractNumId w:val="6"/>
  </w:num>
  <w:num w:numId="21">
    <w:abstractNumId w:val="10"/>
  </w:num>
  <w:num w:numId="22">
    <w:abstractNumId w:val="7"/>
  </w:num>
  <w:num w:numId="23">
    <w:abstractNumId w:val="13"/>
  </w:num>
  <w:num w:numId="24">
    <w:abstractNumId w:val="13"/>
  </w:num>
  <w:num w:numId="25">
    <w:abstractNumId w:val="13"/>
  </w:num>
  <w:num w:numId="26">
    <w:abstractNumId w:val="13"/>
  </w:num>
  <w:num w:numId="27">
    <w:abstractNumId w:val="13"/>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rsids>
    <w:rsidRoot w:val="0041275D"/>
    <w:rsid w:val="00004AEE"/>
    <w:rsid w:val="00005CAA"/>
    <w:rsid w:val="00010210"/>
    <w:rsid w:val="0001199C"/>
    <w:rsid w:val="00012D66"/>
    <w:rsid w:val="00015ADA"/>
    <w:rsid w:val="00020C99"/>
    <w:rsid w:val="0002707B"/>
    <w:rsid w:val="00031B32"/>
    <w:rsid w:val="00035B37"/>
    <w:rsid w:val="00036987"/>
    <w:rsid w:val="00042D18"/>
    <w:rsid w:val="0005148E"/>
    <w:rsid w:val="000547F0"/>
    <w:rsid w:val="00062A46"/>
    <w:rsid w:val="00071CE9"/>
    <w:rsid w:val="000759E5"/>
    <w:rsid w:val="0007601C"/>
    <w:rsid w:val="000820BF"/>
    <w:rsid w:val="00084AC6"/>
    <w:rsid w:val="00091608"/>
    <w:rsid w:val="0009196E"/>
    <w:rsid w:val="00092F92"/>
    <w:rsid w:val="0009333C"/>
    <w:rsid w:val="0009704F"/>
    <w:rsid w:val="000A0F11"/>
    <w:rsid w:val="000A125A"/>
    <w:rsid w:val="000A228F"/>
    <w:rsid w:val="000A57CD"/>
    <w:rsid w:val="000B04BC"/>
    <w:rsid w:val="000B1CDF"/>
    <w:rsid w:val="000B34CE"/>
    <w:rsid w:val="000B3758"/>
    <w:rsid w:val="000B6E74"/>
    <w:rsid w:val="000B7681"/>
    <w:rsid w:val="000B7B42"/>
    <w:rsid w:val="000C02B7"/>
    <w:rsid w:val="000C2814"/>
    <w:rsid w:val="000C451B"/>
    <w:rsid w:val="000C5342"/>
    <w:rsid w:val="000C706A"/>
    <w:rsid w:val="000D2887"/>
    <w:rsid w:val="000D3156"/>
    <w:rsid w:val="000D6BBC"/>
    <w:rsid w:val="000D6D63"/>
    <w:rsid w:val="000D706B"/>
    <w:rsid w:val="000D7810"/>
    <w:rsid w:val="000E0081"/>
    <w:rsid w:val="000E07CF"/>
    <w:rsid w:val="000E1E77"/>
    <w:rsid w:val="00100BEF"/>
    <w:rsid w:val="00102E17"/>
    <w:rsid w:val="00112EAC"/>
    <w:rsid w:val="0011498E"/>
    <w:rsid w:val="00116F28"/>
    <w:rsid w:val="00117A45"/>
    <w:rsid w:val="001224AE"/>
    <w:rsid w:val="00123035"/>
    <w:rsid w:val="001337D4"/>
    <w:rsid w:val="001340EA"/>
    <w:rsid w:val="00135C8C"/>
    <w:rsid w:val="00141F67"/>
    <w:rsid w:val="00147C12"/>
    <w:rsid w:val="00147EFC"/>
    <w:rsid w:val="001527A1"/>
    <w:rsid w:val="001530DC"/>
    <w:rsid w:val="001539AF"/>
    <w:rsid w:val="00154989"/>
    <w:rsid w:val="00155A9F"/>
    <w:rsid w:val="0015684F"/>
    <w:rsid w:val="00160262"/>
    <w:rsid w:val="0016186F"/>
    <w:rsid w:val="0016281C"/>
    <w:rsid w:val="0016433A"/>
    <w:rsid w:val="001643D8"/>
    <w:rsid w:val="0016780A"/>
    <w:rsid w:val="0017083B"/>
    <w:rsid w:val="001713FA"/>
    <w:rsid w:val="00173EBF"/>
    <w:rsid w:val="001765DA"/>
    <w:rsid w:val="00183FE4"/>
    <w:rsid w:val="001842A2"/>
    <w:rsid w:val="00185039"/>
    <w:rsid w:val="00185407"/>
    <w:rsid w:val="00187FA8"/>
    <w:rsid w:val="0019199C"/>
    <w:rsid w:val="001922D0"/>
    <w:rsid w:val="00192F5E"/>
    <w:rsid w:val="00197772"/>
    <w:rsid w:val="001A109A"/>
    <w:rsid w:val="001A51C8"/>
    <w:rsid w:val="001A5588"/>
    <w:rsid w:val="001A75EC"/>
    <w:rsid w:val="001B233B"/>
    <w:rsid w:val="001B3EB2"/>
    <w:rsid w:val="001B472B"/>
    <w:rsid w:val="001B4CA8"/>
    <w:rsid w:val="001C2A92"/>
    <w:rsid w:val="001C4F3D"/>
    <w:rsid w:val="001D0CDC"/>
    <w:rsid w:val="001D0FE4"/>
    <w:rsid w:val="001D1705"/>
    <w:rsid w:val="001D1D82"/>
    <w:rsid w:val="001E1182"/>
    <w:rsid w:val="001F0E8B"/>
    <w:rsid w:val="001F11F6"/>
    <w:rsid w:val="001F4705"/>
    <w:rsid w:val="001F7303"/>
    <w:rsid w:val="00200944"/>
    <w:rsid w:val="00202387"/>
    <w:rsid w:val="00202C90"/>
    <w:rsid w:val="0020385F"/>
    <w:rsid w:val="00210687"/>
    <w:rsid w:val="00213DE8"/>
    <w:rsid w:val="0021456A"/>
    <w:rsid w:val="00216118"/>
    <w:rsid w:val="002209AB"/>
    <w:rsid w:val="00224150"/>
    <w:rsid w:val="00224828"/>
    <w:rsid w:val="002251E3"/>
    <w:rsid w:val="002262E6"/>
    <w:rsid w:val="00227750"/>
    <w:rsid w:val="00227A95"/>
    <w:rsid w:val="002316BD"/>
    <w:rsid w:val="002336F3"/>
    <w:rsid w:val="00246D00"/>
    <w:rsid w:val="002473FC"/>
    <w:rsid w:val="00252E3C"/>
    <w:rsid w:val="00253D9A"/>
    <w:rsid w:val="00256168"/>
    <w:rsid w:val="00262198"/>
    <w:rsid w:val="00266438"/>
    <w:rsid w:val="00266AD6"/>
    <w:rsid w:val="002817C2"/>
    <w:rsid w:val="00285F1B"/>
    <w:rsid w:val="002926F3"/>
    <w:rsid w:val="00292B81"/>
    <w:rsid w:val="0029322E"/>
    <w:rsid w:val="00296477"/>
    <w:rsid w:val="002974BC"/>
    <w:rsid w:val="002A3472"/>
    <w:rsid w:val="002A43E0"/>
    <w:rsid w:val="002A5EC3"/>
    <w:rsid w:val="002B18AE"/>
    <w:rsid w:val="002B453D"/>
    <w:rsid w:val="002B5AF0"/>
    <w:rsid w:val="002B6472"/>
    <w:rsid w:val="002B67D3"/>
    <w:rsid w:val="002C1C93"/>
    <w:rsid w:val="002C3738"/>
    <w:rsid w:val="002C5066"/>
    <w:rsid w:val="002D3BFF"/>
    <w:rsid w:val="002D4AAC"/>
    <w:rsid w:val="002D511A"/>
    <w:rsid w:val="002D6C33"/>
    <w:rsid w:val="002F045A"/>
    <w:rsid w:val="0030039D"/>
    <w:rsid w:val="00300715"/>
    <w:rsid w:val="0030326F"/>
    <w:rsid w:val="00310701"/>
    <w:rsid w:val="00311510"/>
    <w:rsid w:val="003138AC"/>
    <w:rsid w:val="00315980"/>
    <w:rsid w:val="00316F7F"/>
    <w:rsid w:val="00320162"/>
    <w:rsid w:val="0032087E"/>
    <w:rsid w:val="003218E8"/>
    <w:rsid w:val="00330DCE"/>
    <w:rsid w:val="00331E11"/>
    <w:rsid w:val="003331A0"/>
    <w:rsid w:val="00334761"/>
    <w:rsid w:val="00337EBC"/>
    <w:rsid w:val="0034033E"/>
    <w:rsid w:val="00341DCD"/>
    <w:rsid w:val="0034504D"/>
    <w:rsid w:val="0034563E"/>
    <w:rsid w:val="0035020E"/>
    <w:rsid w:val="003504CC"/>
    <w:rsid w:val="003518D6"/>
    <w:rsid w:val="0035460C"/>
    <w:rsid w:val="003556BD"/>
    <w:rsid w:val="00362985"/>
    <w:rsid w:val="00365147"/>
    <w:rsid w:val="0037016E"/>
    <w:rsid w:val="00370E55"/>
    <w:rsid w:val="00371E0C"/>
    <w:rsid w:val="00372908"/>
    <w:rsid w:val="00376457"/>
    <w:rsid w:val="00381917"/>
    <w:rsid w:val="00383020"/>
    <w:rsid w:val="00396187"/>
    <w:rsid w:val="003975FD"/>
    <w:rsid w:val="003A0593"/>
    <w:rsid w:val="003A27F9"/>
    <w:rsid w:val="003B60CC"/>
    <w:rsid w:val="003C1B25"/>
    <w:rsid w:val="003C2443"/>
    <w:rsid w:val="003C31E0"/>
    <w:rsid w:val="003C5DA3"/>
    <w:rsid w:val="003C64C3"/>
    <w:rsid w:val="003C706F"/>
    <w:rsid w:val="003C7379"/>
    <w:rsid w:val="003D4BCD"/>
    <w:rsid w:val="003D6C35"/>
    <w:rsid w:val="003E01D8"/>
    <w:rsid w:val="003E187B"/>
    <w:rsid w:val="003E2100"/>
    <w:rsid w:val="003E2BDB"/>
    <w:rsid w:val="003E45FA"/>
    <w:rsid w:val="003E53CA"/>
    <w:rsid w:val="003E5972"/>
    <w:rsid w:val="003E5ED5"/>
    <w:rsid w:val="003E689B"/>
    <w:rsid w:val="003F0CB7"/>
    <w:rsid w:val="003F0E48"/>
    <w:rsid w:val="003F6F5B"/>
    <w:rsid w:val="00401F4B"/>
    <w:rsid w:val="0040342D"/>
    <w:rsid w:val="00403FB9"/>
    <w:rsid w:val="00405CB9"/>
    <w:rsid w:val="00405E1C"/>
    <w:rsid w:val="00406ACB"/>
    <w:rsid w:val="0041192D"/>
    <w:rsid w:val="0041275D"/>
    <w:rsid w:val="00413EE1"/>
    <w:rsid w:val="0042128E"/>
    <w:rsid w:val="0042465A"/>
    <w:rsid w:val="00432B60"/>
    <w:rsid w:val="004333E6"/>
    <w:rsid w:val="00434393"/>
    <w:rsid w:val="00434735"/>
    <w:rsid w:val="00440698"/>
    <w:rsid w:val="0044365C"/>
    <w:rsid w:val="0044466D"/>
    <w:rsid w:val="004508DE"/>
    <w:rsid w:val="004540E2"/>
    <w:rsid w:val="00454454"/>
    <w:rsid w:val="00456D61"/>
    <w:rsid w:val="00466805"/>
    <w:rsid w:val="00467924"/>
    <w:rsid w:val="00470ADF"/>
    <w:rsid w:val="004712A5"/>
    <w:rsid w:val="0047266F"/>
    <w:rsid w:val="00476D6B"/>
    <w:rsid w:val="00484C4F"/>
    <w:rsid w:val="004861E6"/>
    <w:rsid w:val="0049013A"/>
    <w:rsid w:val="00490B84"/>
    <w:rsid w:val="00492C16"/>
    <w:rsid w:val="004947A2"/>
    <w:rsid w:val="004A0678"/>
    <w:rsid w:val="004A1A81"/>
    <w:rsid w:val="004A3236"/>
    <w:rsid w:val="004A48A3"/>
    <w:rsid w:val="004B0D92"/>
    <w:rsid w:val="004B0EC0"/>
    <w:rsid w:val="004B2C13"/>
    <w:rsid w:val="004B32B2"/>
    <w:rsid w:val="004B66F1"/>
    <w:rsid w:val="004C2272"/>
    <w:rsid w:val="004C2B41"/>
    <w:rsid w:val="004C2BE4"/>
    <w:rsid w:val="004C3B7B"/>
    <w:rsid w:val="004C3EA0"/>
    <w:rsid w:val="004C4D1C"/>
    <w:rsid w:val="004E4C45"/>
    <w:rsid w:val="004F3D69"/>
    <w:rsid w:val="004F7169"/>
    <w:rsid w:val="005009E5"/>
    <w:rsid w:val="00500D66"/>
    <w:rsid w:val="00501CDB"/>
    <w:rsid w:val="005021C7"/>
    <w:rsid w:val="005036A6"/>
    <w:rsid w:val="00505AB6"/>
    <w:rsid w:val="00511E3E"/>
    <w:rsid w:val="00514C8E"/>
    <w:rsid w:val="00517F35"/>
    <w:rsid w:val="00523200"/>
    <w:rsid w:val="00523A57"/>
    <w:rsid w:val="00523ED3"/>
    <w:rsid w:val="00524844"/>
    <w:rsid w:val="00531DBF"/>
    <w:rsid w:val="00532364"/>
    <w:rsid w:val="005337FC"/>
    <w:rsid w:val="00545759"/>
    <w:rsid w:val="005457AF"/>
    <w:rsid w:val="00545BE0"/>
    <w:rsid w:val="00553A2D"/>
    <w:rsid w:val="00554C6A"/>
    <w:rsid w:val="00562E85"/>
    <w:rsid w:val="0056332F"/>
    <w:rsid w:val="00567D0E"/>
    <w:rsid w:val="00581C39"/>
    <w:rsid w:val="005834A4"/>
    <w:rsid w:val="00584F6B"/>
    <w:rsid w:val="00584F71"/>
    <w:rsid w:val="005903B6"/>
    <w:rsid w:val="00591680"/>
    <w:rsid w:val="00592B20"/>
    <w:rsid w:val="00592E3B"/>
    <w:rsid w:val="00593B3B"/>
    <w:rsid w:val="005969C9"/>
    <w:rsid w:val="00596FAD"/>
    <w:rsid w:val="005A0247"/>
    <w:rsid w:val="005A126E"/>
    <w:rsid w:val="005A2854"/>
    <w:rsid w:val="005A452F"/>
    <w:rsid w:val="005A703F"/>
    <w:rsid w:val="005B140D"/>
    <w:rsid w:val="005B6DF2"/>
    <w:rsid w:val="005C1FEA"/>
    <w:rsid w:val="005C3495"/>
    <w:rsid w:val="005C3785"/>
    <w:rsid w:val="005E13EA"/>
    <w:rsid w:val="005E15E0"/>
    <w:rsid w:val="005E3889"/>
    <w:rsid w:val="005E3C0D"/>
    <w:rsid w:val="005E3DFC"/>
    <w:rsid w:val="005E4624"/>
    <w:rsid w:val="005E60AF"/>
    <w:rsid w:val="005E7B4E"/>
    <w:rsid w:val="005F1DEA"/>
    <w:rsid w:val="005F4932"/>
    <w:rsid w:val="005F5BDD"/>
    <w:rsid w:val="00602FCB"/>
    <w:rsid w:val="00607FC9"/>
    <w:rsid w:val="00610955"/>
    <w:rsid w:val="0061490C"/>
    <w:rsid w:val="00616861"/>
    <w:rsid w:val="00620678"/>
    <w:rsid w:val="00622FE1"/>
    <w:rsid w:val="00624918"/>
    <w:rsid w:val="0062521C"/>
    <w:rsid w:val="00625F34"/>
    <w:rsid w:val="00630A2B"/>
    <w:rsid w:val="00630BA2"/>
    <w:rsid w:val="006310A6"/>
    <w:rsid w:val="0063283F"/>
    <w:rsid w:val="00632DC7"/>
    <w:rsid w:val="00633896"/>
    <w:rsid w:val="006357FB"/>
    <w:rsid w:val="006401C2"/>
    <w:rsid w:val="006406FC"/>
    <w:rsid w:val="00643A7D"/>
    <w:rsid w:val="0064407B"/>
    <w:rsid w:val="00646122"/>
    <w:rsid w:val="00653E16"/>
    <w:rsid w:val="00657220"/>
    <w:rsid w:val="0066104B"/>
    <w:rsid w:val="00661419"/>
    <w:rsid w:val="00661EF0"/>
    <w:rsid w:val="006655EE"/>
    <w:rsid w:val="00667C10"/>
    <w:rsid w:val="00667EF4"/>
    <w:rsid w:val="00670FC2"/>
    <w:rsid w:val="00672B85"/>
    <w:rsid w:val="006734E6"/>
    <w:rsid w:val="00673B97"/>
    <w:rsid w:val="00674E59"/>
    <w:rsid w:val="006750E0"/>
    <w:rsid w:val="0067555E"/>
    <w:rsid w:val="00676EBE"/>
    <w:rsid w:val="00676FCA"/>
    <w:rsid w:val="0067700C"/>
    <w:rsid w:val="00677177"/>
    <w:rsid w:val="0068056B"/>
    <w:rsid w:val="00681583"/>
    <w:rsid w:val="0068612E"/>
    <w:rsid w:val="00687858"/>
    <w:rsid w:val="00687C92"/>
    <w:rsid w:val="00690257"/>
    <w:rsid w:val="006903B7"/>
    <w:rsid w:val="006931B2"/>
    <w:rsid w:val="006947BF"/>
    <w:rsid w:val="0069534E"/>
    <w:rsid w:val="00696365"/>
    <w:rsid w:val="0069669C"/>
    <w:rsid w:val="006A1200"/>
    <w:rsid w:val="006A14DB"/>
    <w:rsid w:val="006A2C5A"/>
    <w:rsid w:val="006A4BD9"/>
    <w:rsid w:val="006A4F4E"/>
    <w:rsid w:val="006B00A5"/>
    <w:rsid w:val="006B14DB"/>
    <w:rsid w:val="006B21C4"/>
    <w:rsid w:val="006B274A"/>
    <w:rsid w:val="006C452F"/>
    <w:rsid w:val="006C4A1A"/>
    <w:rsid w:val="006C7DAD"/>
    <w:rsid w:val="006D0393"/>
    <w:rsid w:val="006D1A83"/>
    <w:rsid w:val="006D5D1E"/>
    <w:rsid w:val="006E1CFE"/>
    <w:rsid w:val="006E31A2"/>
    <w:rsid w:val="006E6D10"/>
    <w:rsid w:val="006F0356"/>
    <w:rsid w:val="006F04C8"/>
    <w:rsid w:val="006F10C4"/>
    <w:rsid w:val="006F145F"/>
    <w:rsid w:val="006F40E9"/>
    <w:rsid w:val="006F5603"/>
    <w:rsid w:val="006F7B6B"/>
    <w:rsid w:val="00701400"/>
    <w:rsid w:val="00702EE4"/>
    <w:rsid w:val="00703053"/>
    <w:rsid w:val="007037CF"/>
    <w:rsid w:val="00703BB8"/>
    <w:rsid w:val="00716583"/>
    <w:rsid w:val="007167C0"/>
    <w:rsid w:val="0071785F"/>
    <w:rsid w:val="007203C3"/>
    <w:rsid w:val="00720481"/>
    <w:rsid w:val="007214B0"/>
    <w:rsid w:val="00721642"/>
    <w:rsid w:val="00722527"/>
    <w:rsid w:val="0072510B"/>
    <w:rsid w:val="00726BD1"/>
    <w:rsid w:val="00727C18"/>
    <w:rsid w:val="00727E2F"/>
    <w:rsid w:val="00733193"/>
    <w:rsid w:val="00736AFD"/>
    <w:rsid w:val="00737CBA"/>
    <w:rsid w:val="007412DA"/>
    <w:rsid w:val="00741EAB"/>
    <w:rsid w:val="00752FF8"/>
    <w:rsid w:val="00754C17"/>
    <w:rsid w:val="0075732A"/>
    <w:rsid w:val="00760262"/>
    <w:rsid w:val="007617C2"/>
    <w:rsid w:val="0076310C"/>
    <w:rsid w:val="0076744F"/>
    <w:rsid w:val="007675EB"/>
    <w:rsid w:val="00767BCE"/>
    <w:rsid w:val="00767EFC"/>
    <w:rsid w:val="007707DE"/>
    <w:rsid w:val="00770B5D"/>
    <w:rsid w:val="007752F1"/>
    <w:rsid w:val="00776768"/>
    <w:rsid w:val="00780C48"/>
    <w:rsid w:val="00782D61"/>
    <w:rsid w:val="00787F6A"/>
    <w:rsid w:val="00791024"/>
    <w:rsid w:val="007921C6"/>
    <w:rsid w:val="00794818"/>
    <w:rsid w:val="007979B4"/>
    <w:rsid w:val="007A0AAC"/>
    <w:rsid w:val="007A2573"/>
    <w:rsid w:val="007A3143"/>
    <w:rsid w:val="007A3B9C"/>
    <w:rsid w:val="007A5E8C"/>
    <w:rsid w:val="007B0063"/>
    <w:rsid w:val="007B04A4"/>
    <w:rsid w:val="007B106C"/>
    <w:rsid w:val="007B1913"/>
    <w:rsid w:val="007B1A4E"/>
    <w:rsid w:val="007B1BB6"/>
    <w:rsid w:val="007B3D05"/>
    <w:rsid w:val="007B5503"/>
    <w:rsid w:val="007C03C9"/>
    <w:rsid w:val="007C6BB3"/>
    <w:rsid w:val="007D14B4"/>
    <w:rsid w:val="007D278B"/>
    <w:rsid w:val="007D3AD7"/>
    <w:rsid w:val="007D6FFE"/>
    <w:rsid w:val="007E24F6"/>
    <w:rsid w:val="007F443F"/>
    <w:rsid w:val="00800F64"/>
    <w:rsid w:val="00802F0B"/>
    <w:rsid w:val="00803B47"/>
    <w:rsid w:val="00810A67"/>
    <w:rsid w:val="0081315B"/>
    <w:rsid w:val="008172E6"/>
    <w:rsid w:val="00821061"/>
    <w:rsid w:val="00823B29"/>
    <w:rsid w:val="008304D9"/>
    <w:rsid w:val="00833CF7"/>
    <w:rsid w:val="00841312"/>
    <w:rsid w:val="008446CD"/>
    <w:rsid w:val="00844751"/>
    <w:rsid w:val="00845601"/>
    <w:rsid w:val="008524B9"/>
    <w:rsid w:val="00855C5C"/>
    <w:rsid w:val="0086233C"/>
    <w:rsid w:val="00865CFA"/>
    <w:rsid w:val="00873352"/>
    <w:rsid w:val="008765D5"/>
    <w:rsid w:val="00882C7C"/>
    <w:rsid w:val="00883CE7"/>
    <w:rsid w:val="0089087E"/>
    <w:rsid w:val="008A187F"/>
    <w:rsid w:val="008A3C96"/>
    <w:rsid w:val="008A51B6"/>
    <w:rsid w:val="008B0BBA"/>
    <w:rsid w:val="008B1627"/>
    <w:rsid w:val="008B4019"/>
    <w:rsid w:val="008B505F"/>
    <w:rsid w:val="008B6293"/>
    <w:rsid w:val="008B65C9"/>
    <w:rsid w:val="008C2D4A"/>
    <w:rsid w:val="008C6A05"/>
    <w:rsid w:val="008C7DBB"/>
    <w:rsid w:val="008D3900"/>
    <w:rsid w:val="008D43B5"/>
    <w:rsid w:val="008D6E1D"/>
    <w:rsid w:val="008D6EDB"/>
    <w:rsid w:val="008E1055"/>
    <w:rsid w:val="008E36FE"/>
    <w:rsid w:val="008E4652"/>
    <w:rsid w:val="008F39B4"/>
    <w:rsid w:val="008F4162"/>
    <w:rsid w:val="008F4574"/>
    <w:rsid w:val="008F671B"/>
    <w:rsid w:val="00903E02"/>
    <w:rsid w:val="00904A2B"/>
    <w:rsid w:val="00905030"/>
    <w:rsid w:val="00913175"/>
    <w:rsid w:val="00916EDB"/>
    <w:rsid w:val="00917EDA"/>
    <w:rsid w:val="00920861"/>
    <w:rsid w:val="00921526"/>
    <w:rsid w:val="009222E3"/>
    <w:rsid w:val="00922B13"/>
    <w:rsid w:val="009242EF"/>
    <w:rsid w:val="00924AB9"/>
    <w:rsid w:val="00932291"/>
    <w:rsid w:val="00933B1B"/>
    <w:rsid w:val="0093408E"/>
    <w:rsid w:val="00934B6F"/>
    <w:rsid w:val="00940467"/>
    <w:rsid w:val="00947507"/>
    <w:rsid w:val="00952DDF"/>
    <w:rsid w:val="00952EC4"/>
    <w:rsid w:val="009652E2"/>
    <w:rsid w:val="00965960"/>
    <w:rsid w:val="00972423"/>
    <w:rsid w:val="00972472"/>
    <w:rsid w:val="00972971"/>
    <w:rsid w:val="00973C34"/>
    <w:rsid w:val="009812D4"/>
    <w:rsid w:val="00982653"/>
    <w:rsid w:val="0098487E"/>
    <w:rsid w:val="009873F4"/>
    <w:rsid w:val="009920D8"/>
    <w:rsid w:val="009A1324"/>
    <w:rsid w:val="009A2261"/>
    <w:rsid w:val="009A371F"/>
    <w:rsid w:val="009A52D4"/>
    <w:rsid w:val="009A78F2"/>
    <w:rsid w:val="009B2B13"/>
    <w:rsid w:val="009B38BE"/>
    <w:rsid w:val="009B4556"/>
    <w:rsid w:val="009B682F"/>
    <w:rsid w:val="009B79DF"/>
    <w:rsid w:val="009C3D0F"/>
    <w:rsid w:val="009D13DB"/>
    <w:rsid w:val="009D33C2"/>
    <w:rsid w:val="009D6232"/>
    <w:rsid w:val="009E1B19"/>
    <w:rsid w:val="009E1D6D"/>
    <w:rsid w:val="009E31FA"/>
    <w:rsid w:val="009E39E1"/>
    <w:rsid w:val="009E67BE"/>
    <w:rsid w:val="009F0597"/>
    <w:rsid w:val="009F0B7F"/>
    <w:rsid w:val="009F2763"/>
    <w:rsid w:val="009F35E2"/>
    <w:rsid w:val="009F438B"/>
    <w:rsid w:val="009F65F9"/>
    <w:rsid w:val="009F68BA"/>
    <w:rsid w:val="00A06277"/>
    <w:rsid w:val="00A079DC"/>
    <w:rsid w:val="00A10BAB"/>
    <w:rsid w:val="00A10F47"/>
    <w:rsid w:val="00A111C2"/>
    <w:rsid w:val="00A13E55"/>
    <w:rsid w:val="00A17C39"/>
    <w:rsid w:val="00A21440"/>
    <w:rsid w:val="00A2211D"/>
    <w:rsid w:val="00A238AA"/>
    <w:rsid w:val="00A338E7"/>
    <w:rsid w:val="00A34214"/>
    <w:rsid w:val="00A35CAA"/>
    <w:rsid w:val="00A36E7F"/>
    <w:rsid w:val="00A41E65"/>
    <w:rsid w:val="00A426F9"/>
    <w:rsid w:val="00A43517"/>
    <w:rsid w:val="00A43E0A"/>
    <w:rsid w:val="00A46247"/>
    <w:rsid w:val="00A47F07"/>
    <w:rsid w:val="00A530C7"/>
    <w:rsid w:val="00A55F5B"/>
    <w:rsid w:val="00A56F72"/>
    <w:rsid w:val="00A60185"/>
    <w:rsid w:val="00A661EA"/>
    <w:rsid w:val="00A66263"/>
    <w:rsid w:val="00A6775C"/>
    <w:rsid w:val="00A67C27"/>
    <w:rsid w:val="00A70A6C"/>
    <w:rsid w:val="00A774C7"/>
    <w:rsid w:val="00A81976"/>
    <w:rsid w:val="00A830E5"/>
    <w:rsid w:val="00A84BF3"/>
    <w:rsid w:val="00A87135"/>
    <w:rsid w:val="00A93280"/>
    <w:rsid w:val="00A93C73"/>
    <w:rsid w:val="00A951EA"/>
    <w:rsid w:val="00A961A6"/>
    <w:rsid w:val="00A973E1"/>
    <w:rsid w:val="00A97F71"/>
    <w:rsid w:val="00AA09B0"/>
    <w:rsid w:val="00AA1C65"/>
    <w:rsid w:val="00AA2548"/>
    <w:rsid w:val="00AA3B6E"/>
    <w:rsid w:val="00AA58C4"/>
    <w:rsid w:val="00AB007D"/>
    <w:rsid w:val="00AB11C8"/>
    <w:rsid w:val="00AB2248"/>
    <w:rsid w:val="00AB255A"/>
    <w:rsid w:val="00AB5652"/>
    <w:rsid w:val="00AB6C22"/>
    <w:rsid w:val="00AB7649"/>
    <w:rsid w:val="00AC08A8"/>
    <w:rsid w:val="00AD3D44"/>
    <w:rsid w:val="00AD56C8"/>
    <w:rsid w:val="00AD58F2"/>
    <w:rsid w:val="00AD739A"/>
    <w:rsid w:val="00AD74A7"/>
    <w:rsid w:val="00AE1332"/>
    <w:rsid w:val="00AE48FA"/>
    <w:rsid w:val="00AE6ABD"/>
    <w:rsid w:val="00AF5EA3"/>
    <w:rsid w:val="00AF6573"/>
    <w:rsid w:val="00AF6A48"/>
    <w:rsid w:val="00AF7690"/>
    <w:rsid w:val="00B0512A"/>
    <w:rsid w:val="00B0529F"/>
    <w:rsid w:val="00B05D52"/>
    <w:rsid w:val="00B10395"/>
    <w:rsid w:val="00B1418B"/>
    <w:rsid w:val="00B14581"/>
    <w:rsid w:val="00B151A0"/>
    <w:rsid w:val="00B1520C"/>
    <w:rsid w:val="00B1560E"/>
    <w:rsid w:val="00B21195"/>
    <w:rsid w:val="00B22B3D"/>
    <w:rsid w:val="00B238D2"/>
    <w:rsid w:val="00B24B22"/>
    <w:rsid w:val="00B25310"/>
    <w:rsid w:val="00B27CA0"/>
    <w:rsid w:val="00B32F8F"/>
    <w:rsid w:val="00B45669"/>
    <w:rsid w:val="00B4690F"/>
    <w:rsid w:val="00B47C42"/>
    <w:rsid w:val="00B510B1"/>
    <w:rsid w:val="00B54DE9"/>
    <w:rsid w:val="00B553EC"/>
    <w:rsid w:val="00B55870"/>
    <w:rsid w:val="00B60501"/>
    <w:rsid w:val="00B63DA0"/>
    <w:rsid w:val="00B71E19"/>
    <w:rsid w:val="00B76EA3"/>
    <w:rsid w:val="00B77732"/>
    <w:rsid w:val="00B80D6D"/>
    <w:rsid w:val="00B9154F"/>
    <w:rsid w:val="00B93DD0"/>
    <w:rsid w:val="00B94B82"/>
    <w:rsid w:val="00B97732"/>
    <w:rsid w:val="00BA3734"/>
    <w:rsid w:val="00BA56D7"/>
    <w:rsid w:val="00BA65A8"/>
    <w:rsid w:val="00BA6A97"/>
    <w:rsid w:val="00BA6D19"/>
    <w:rsid w:val="00BA7461"/>
    <w:rsid w:val="00BA7DA9"/>
    <w:rsid w:val="00BB0645"/>
    <w:rsid w:val="00BB280C"/>
    <w:rsid w:val="00BC4215"/>
    <w:rsid w:val="00BD0396"/>
    <w:rsid w:val="00BD1A6F"/>
    <w:rsid w:val="00BD5B71"/>
    <w:rsid w:val="00BE6D3C"/>
    <w:rsid w:val="00BE728C"/>
    <w:rsid w:val="00BE7852"/>
    <w:rsid w:val="00BF4C86"/>
    <w:rsid w:val="00BF6D87"/>
    <w:rsid w:val="00BF7CEE"/>
    <w:rsid w:val="00C005C4"/>
    <w:rsid w:val="00C025D2"/>
    <w:rsid w:val="00C03880"/>
    <w:rsid w:val="00C07B05"/>
    <w:rsid w:val="00C135CF"/>
    <w:rsid w:val="00C13D15"/>
    <w:rsid w:val="00C16923"/>
    <w:rsid w:val="00C236CB"/>
    <w:rsid w:val="00C257E0"/>
    <w:rsid w:val="00C265F4"/>
    <w:rsid w:val="00C2683F"/>
    <w:rsid w:val="00C26855"/>
    <w:rsid w:val="00C3184D"/>
    <w:rsid w:val="00C43084"/>
    <w:rsid w:val="00C4714E"/>
    <w:rsid w:val="00C50941"/>
    <w:rsid w:val="00C50D93"/>
    <w:rsid w:val="00C5504F"/>
    <w:rsid w:val="00C55606"/>
    <w:rsid w:val="00C55991"/>
    <w:rsid w:val="00C604A9"/>
    <w:rsid w:val="00C63376"/>
    <w:rsid w:val="00C6377F"/>
    <w:rsid w:val="00C66CB4"/>
    <w:rsid w:val="00C72EEB"/>
    <w:rsid w:val="00C74F97"/>
    <w:rsid w:val="00C769FA"/>
    <w:rsid w:val="00C76A08"/>
    <w:rsid w:val="00C803D7"/>
    <w:rsid w:val="00C80B92"/>
    <w:rsid w:val="00C8276E"/>
    <w:rsid w:val="00C83A01"/>
    <w:rsid w:val="00C83AD1"/>
    <w:rsid w:val="00C842AC"/>
    <w:rsid w:val="00C85B7B"/>
    <w:rsid w:val="00C924F2"/>
    <w:rsid w:val="00C92AD5"/>
    <w:rsid w:val="00C93152"/>
    <w:rsid w:val="00C93FD9"/>
    <w:rsid w:val="00C96688"/>
    <w:rsid w:val="00CA0723"/>
    <w:rsid w:val="00CA4542"/>
    <w:rsid w:val="00CB14D6"/>
    <w:rsid w:val="00CB1690"/>
    <w:rsid w:val="00CB2CDF"/>
    <w:rsid w:val="00CB5931"/>
    <w:rsid w:val="00CC2B33"/>
    <w:rsid w:val="00CC4365"/>
    <w:rsid w:val="00CC43A5"/>
    <w:rsid w:val="00CD11B0"/>
    <w:rsid w:val="00CD5E0E"/>
    <w:rsid w:val="00CE71C2"/>
    <w:rsid w:val="00CF2242"/>
    <w:rsid w:val="00CF38FA"/>
    <w:rsid w:val="00CF42D5"/>
    <w:rsid w:val="00CF4EDA"/>
    <w:rsid w:val="00D00281"/>
    <w:rsid w:val="00D01E11"/>
    <w:rsid w:val="00D021CB"/>
    <w:rsid w:val="00D10C4C"/>
    <w:rsid w:val="00D10F1A"/>
    <w:rsid w:val="00D116F8"/>
    <w:rsid w:val="00D144D4"/>
    <w:rsid w:val="00D147F4"/>
    <w:rsid w:val="00D15280"/>
    <w:rsid w:val="00D17596"/>
    <w:rsid w:val="00D22640"/>
    <w:rsid w:val="00D2370E"/>
    <w:rsid w:val="00D26D3A"/>
    <w:rsid w:val="00D45C91"/>
    <w:rsid w:val="00D45EE3"/>
    <w:rsid w:val="00D50618"/>
    <w:rsid w:val="00D509E9"/>
    <w:rsid w:val="00D50F67"/>
    <w:rsid w:val="00D53B1C"/>
    <w:rsid w:val="00D60E43"/>
    <w:rsid w:val="00D61714"/>
    <w:rsid w:val="00D620BE"/>
    <w:rsid w:val="00D63FF8"/>
    <w:rsid w:val="00D652C8"/>
    <w:rsid w:val="00D654B2"/>
    <w:rsid w:val="00D656FF"/>
    <w:rsid w:val="00D7251D"/>
    <w:rsid w:val="00D74FCD"/>
    <w:rsid w:val="00D77810"/>
    <w:rsid w:val="00D82448"/>
    <w:rsid w:val="00D83615"/>
    <w:rsid w:val="00D97037"/>
    <w:rsid w:val="00D972F7"/>
    <w:rsid w:val="00DA1B12"/>
    <w:rsid w:val="00DA1B74"/>
    <w:rsid w:val="00DA4F90"/>
    <w:rsid w:val="00DA54C9"/>
    <w:rsid w:val="00DA6739"/>
    <w:rsid w:val="00DA6CAE"/>
    <w:rsid w:val="00DB1A9E"/>
    <w:rsid w:val="00DB31D6"/>
    <w:rsid w:val="00DB3296"/>
    <w:rsid w:val="00DB4005"/>
    <w:rsid w:val="00DB44E2"/>
    <w:rsid w:val="00DB61F1"/>
    <w:rsid w:val="00DC325B"/>
    <w:rsid w:val="00DC34EB"/>
    <w:rsid w:val="00DC4E2E"/>
    <w:rsid w:val="00DC78C0"/>
    <w:rsid w:val="00DC7ECC"/>
    <w:rsid w:val="00DD280B"/>
    <w:rsid w:val="00DE07D8"/>
    <w:rsid w:val="00DE2C10"/>
    <w:rsid w:val="00DF04FB"/>
    <w:rsid w:val="00DF1018"/>
    <w:rsid w:val="00DF14C9"/>
    <w:rsid w:val="00DF1E5B"/>
    <w:rsid w:val="00DF2275"/>
    <w:rsid w:val="00DF37A1"/>
    <w:rsid w:val="00DF3F5E"/>
    <w:rsid w:val="00DF52BA"/>
    <w:rsid w:val="00DF5653"/>
    <w:rsid w:val="00E0573D"/>
    <w:rsid w:val="00E0596E"/>
    <w:rsid w:val="00E06156"/>
    <w:rsid w:val="00E06F66"/>
    <w:rsid w:val="00E11090"/>
    <w:rsid w:val="00E11507"/>
    <w:rsid w:val="00E1454F"/>
    <w:rsid w:val="00E16BA3"/>
    <w:rsid w:val="00E2111A"/>
    <w:rsid w:val="00E21678"/>
    <w:rsid w:val="00E22145"/>
    <w:rsid w:val="00E24B0E"/>
    <w:rsid w:val="00E31126"/>
    <w:rsid w:val="00E344AA"/>
    <w:rsid w:val="00E35350"/>
    <w:rsid w:val="00E356E5"/>
    <w:rsid w:val="00E36A89"/>
    <w:rsid w:val="00E36F81"/>
    <w:rsid w:val="00E378A8"/>
    <w:rsid w:val="00E40B9B"/>
    <w:rsid w:val="00E43F25"/>
    <w:rsid w:val="00E452B0"/>
    <w:rsid w:val="00E45765"/>
    <w:rsid w:val="00E5098C"/>
    <w:rsid w:val="00E54ECD"/>
    <w:rsid w:val="00E574EF"/>
    <w:rsid w:val="00E57CD8"/>
    <w:rsid w:val="00E57E07"/>
    <w:rsid w:val="00E60213"/>
    <w:rsid w:val="00E622A2"/>
    <w:rsid w:val="00E6259F"/>
    <w:rsid w:val="00E6439C"/>
    <w:rsid w:val="00E661B2"/>
    <w:rsid w:val="00E709E1"/>
    <w:rsid w:val="00E740AD"/>
    <w:rsid w:val="00E74D29"/>
    <w:rsid w:val="00E76D5F"/>
    <w:rsid w:val="00E77273"/>
    <w:rsid w:val="00E806FF"/>
    <w:rsid w:val="00E8100D"/>
    <w:rsid w:val="00E83C74"/>
    <w:rsid w:val="00E83CEE"/>
    <w:rsid w:val="00E871EB"/>
    <w:rsid w:val="00E91F18"/>
    <w:rsid w:val="00E9226D"/>
    <w:rsid w:val="00E96424"/>
    <w:rsid w:val="00EA1AFA"/>
    <w:rsid w:val="00EA2A91"/>
    <w:rsid w:val="00EA3E48"/>
    <w:rsid w:val="00EA416C"/>
    <w:rsid w:val="00EA5941"/>
    <w:rsid w:val="00EB16A3"/>
    <w:rsid w:val="00EB60CE"/>
    <w:rsid w:val="00EB6D17"/>
    <w:rsid w:val="00EB7D53"/>
    <w:rsid w:val="00EC4182"/>
    <w:rsid w:val="00EC596B"/>
    <w:rsid w:val="00EC6FA0"/>
    <w:rsid w:val="00EC7141"/>
    <w:rsid w:val="00EC720D"/>
    <w:rsid w:val="00ED4748"/>
    <w:rsid w:val="00EE0D63"/>
    <w:rsid w:val="00EE13C5"/>
    <w:rsid w:val="00EE3146"/>
    <w:rsid w:val="00EF1620"/>
    <w:rsid w:val="00EF1EA6"/>
    <w:rsid w:val="00EF50BB"/>
    <w:rsid w:val="00EF71E4"/>
    <w:rsid w:val="00F00192"/>
    <w:rsid w:val="00F01DF6"/>
    <w:rsid w:val="00F027B8"/>
    <w:rsid w:val="00F0340D"/>
    <w:rsid w:val="00F035F2"/>
    <w:rsid w:val="00F059A6"/>
    <w:rsid w:val="00F21474"/>
    <w:rsid w:val="00F231C0"/>
    <w:rsid w:val="00F23756"/>
    <w:rsid w:val="00F2464C"/>
    <w:rsid w:val="00F2523A"/>
    <w:rsid w:val="00F25FFA"/>
    <w:rsid w:val="00F310D2"/>
    <w:rsid w:val="00F368C2"/>
    <w:rsid w:val="00F36F3D"/>
    <w:rsid w:val="00F37C48"/>
    <w:rsid w:val="00F43327"/>
    <w:rsid w:val="00F43B9D"/>
    <w:rsid w:val="00F477BD"/>
    <w:rsid w:val="00F50333"/>
    <w:rsid w:val="00F53491"/>
    <w:rsid w:val="00F54656"/>
    <w:rsid w:val="00F55386"/>
    <w:rsid w:val="00F56411"/>
    <w:rsid w:val="00F57DB9"/>
    <w:rsid w:val="00F60181"/>
    <w:rsid w:val="00F60233"/>
    <w:rsid w:val="00F62141"/>
    <w:rsid w:val="00F64F6F"/>
    <w:rsid w:val="00F65A1C"/>
    <w:rsid w:val="00F66F50"/>
    <w:rsid w:val="00F77432"/>
    <w:rsid w:val="00F81162"/>
    <w:rsid w:val="00F827F3"/>
    <w:rsid w:val="00F82FF8"/>
    <w:rsid w:val="00F8330D"/>
    <w:rsid w:val="00F83ABE"/>
    <w:rsid w:val="00F84305"/>
    <w:rsid w:val="00F8485C"/>
    <w:rsid w:val="00F87149"/>
    <w:rsid w:val="00F87FFE"/>
    <w:rsid w:val="00F954C9"/>
    <w:rsid w:val="00F95A07"/>
    <w:rsid w:val="00FA4CF0"/>
    <w:rsid w:val="00FA61AA"/>
    <w:rsid w:val="00FA69A4"/>
    <w:rsid w:val="00FB1279"/>
    <w:rsid w:val="00FB1495"/>
    <w:rsid w:val="00FC20F8"/>
    <w:rsid w:val="00FC79FA"/>
    <w:rsid w:val="00FD1694"/>
    <w:rsid w:val="00FD7636"/>
    <w:rsid w:val="00FE2954"/>
    <w:rsid w:val="00FE3229"/>
    <w:rsid w:val="00FE74C3"/>
    <w:rsid w:val="00FF1D45"/>
    <w:rsid w:val="00FF215C"/>
    <w:rsid w:val="00FF49E8"/>
    <w:rsid w:val="00FF672F"/>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semiHidden="0" w:unhideWhenUsed="0"/>
    <w:lsdException w:name="List Bullet" w:qFormat="1"/>
    <w:lsdException w:name="List Number" w:semiHidden="0" w:unhideWhenUsed="0" w:qFormat="1"/>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iPriority="10" w:unhideWhenUsed="0" w:qFormat="1"/>
    <w:lsdException w:name="Default Paragraph Font" w:uiPriority="1"/>
    <w:lsdException w:name="List Continue" w:semiHidden="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65DA"/>
    <w:rPr>
      <w:rFonts w:ascii="Times New Roman" w:eastAsia="Times New Roman" w:hAnsi="Times New Roman"/>
      <w:sz w:val="24"/>
      <w:szCs w:val="24"/>
      <w:lang w:eastAsia="en-US"/>
    </w:rPr>
  </w:style>
  <w:style w:type="paragraph" w:styleId="Heading1">
    <w:name w:val="heading 1"/>
    <w:basedOn w:val="Normal"/>
    <w:next w:val="Normal"/>
    <w:link w:val="Heading1Char"/>
    <w:uiPriority w:val="9"/>
    <w:qFormat/>
    <w:rsid w:val="00F25FFA"/>
    <w:pPr>
      <w:outlineLvl w:val="0"/>
    </w:pPr>
    <w:rPr>
      <w:rFonts w:cs="Arial"/>
      <w:b/>
      <w:caps/>
    </w:rPr>
  </w:style>
  <w:style w:type="paragraph" w:styleId="Heading2">
    <w:name w:val="heading 2"/>
    <w:basedOn w:val="Normal"/>
    <w:next w:val="Normal"/>
    <w:link w:val="Heading2Char"/>
    <w:uiPriority w:val="9"/>
    <w:qFormat/>
    <w:rsid w:val="00A55F5B"/>
    <w:pPr>
      <w:outlineLvl w:val="1"/>
    </w:pPr>
    <w:rPr>
      <w:rFonts w:cs="Arial"/>
      <w:b/>
    </w:rPr>
  </w:style>
  <w:style w:type="paragraph" w:styleId="Heading3">
    <w:name w:val="heading 3"/>
    <w:basedOn w:val="Normal"/>
    <w:next w:val="Normal"/>
    <w:link w:val="Heading3Char"/>
    <w:uiPriority w:val="9"/>
    <w:qFormat/>
    <w:rsid w:val="000759E5"/>
    <w:pPr>
      <w:outlineLvl w:val="2"/>
    </w:pPr>
    <w:rPr>
      <w:rFonts w:cs="Arial"/>
      <w:b/>
      <w:i/>
    </w:rPr>
  </w:style>
  <w:style w:type="paragraph" w:styleId="Heading4">
    <w:name w:val="heading 4"/>
    <w:basedOn w:val="Normal"/>
    <w:next w:val="Normal"/>
    <w:link w:val="Heading4Char"/>
    <w:uiPriority w:val="9"/>
    <w:qFormat/>
    <w:rsid w:val="000759E5"/>
    <w:pPr>
      <w:outlineLvl w:val="3"/>
    </w:pPr>
    <w:rPr>
      <w:rFonts w:cs="Arial"/>
      <w:i/>
    </w:rPr>
  </w:style>
  <w:style w:type="paragraph" w:styleId="Heading5">
    <w:name w:val="heading 5"/>
    <w:basedOn w:val="Normal"/>
    <w:next w:val="Normal"/>
    <w:link w:val="Heading5Char"/>
    <w:uiPriority w:val="9"/>
    <w:semiHidden/>
    <w:unhideWhenUsed/>
    <w:qFormat/>
    <w:rsid w:val="00EA2A91"/>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0185"/>
    <w:pPr>
      <w:tabs>
        <w:tab w:val="center" w:pos="4513"/>
        <w:tab w:val="right" w:pos="9026"/>
      </w:tabs>
    </w:pPr>
  </w:style>
  <w:style w:type="character" w:customStyle="1" w:styleId="HeaderChar">
    <w:name w:val="Header Char"/>
    <w:basedOn w:val="DefaultParagraphFont"/>
    <w:link w:val="Header"/>
    <w:uiPriority w:val="99"/>
    <w:rsid w:val="00A60185"/>
  </w:style>
  <w:style w:type="paragraph" w:styleId="Footer">
    <w:name w:val="footer"/>
    <w:basedOn w:val="Normal"/>
    <w:link w:val="FooterChar"/>
    <w:uiPriority w:val="99"/>
    <w:unhideWhenUsed/>
    <w:rsid w:val="00A60185"/>
    <w:pPr>
      <w:tabs>
        <w:tab w:val="center" w:pos="4513"/>
        <w:tab w:val="right" w:pos="9026"/>
      </w:tabs>
    </w:pPr>
  </w:style>
  <w:style w:type="character" w:customStyle="1" w:styleId="FooterChar">
    <w:name w:val="Footer Char"/>
    <w:basedOn w:val="DefaultParagraphFont"/>
    <w:link w:val="Footer"/>
    <w:uiPriority w:val="99"/>
    <w:rsid w:val="00A60185"/>
  </w:style>
  <w:style w:type="paragraph" w:styleId="BalloonText">
    <w:name w:val="Balloon Text"/>
    <w:basedOn w:val="Normal"/>
    <w:link w:val="BalloonTextChar"/>
    <w:uiPriority w:val="99"/>
    <w:semiHidden/>
    <w:unhideWhenUsed/>
    <w:rsid w:val="00A60185"/>
    <w:rPr>
      <w:rFonts w:ascii="Tahoma" w:hAnsi="Tahoma" w:cs="Tahoma"/>
      <w:sz w:val="16"/>
      <w:szCs w:val="16"/>
    </w:rPr>
  </w:style>
  <w:style w:type="character" w:customStyle="1" w:styleId="BalloonTextChar">
    <w:name w:val="Balloon Text Char"/>
    <w:basedOn w:val="DefaultParagraphFont"/>
    <w:link w:val="BalloonText"/>
    <w:uiPriority w:val="99"/>
    <w:semiHidden/>
    <w:rsid w:val="00A60185"/>
    <w:rPr>
      <w:rFonts w:ascii="Tahoma" w:hAnsi="Tahoma" w:cs="Tahoma"/>
      <w:sz w:val="16"/>
      <w:szCs w:val="16"/>
    </w:rPr>
  </w:style>
  <w:style w:type="numbering" w:customStyle="1" w:styleId="KeyPoints">
    <w:name w:val="Key Points"/>
    <w:basedOn w:val="NoList"/>
    <w:uiPriority w:val="99"/>
    <w:rsid w:val="00005CAA"/>
    <w:pPr>
      <w:numPr>
        <w:numId w:val="1"/>
      </w:numPr>
    </w:pPr>
  </w:style>
  <w:style w:type="paragraph" w:customStyle="1" w:styleId="1NumberedPointsStyle">
    <w:name w:val="1. Numbered Points Style"/>
    <w:basedOn w:val="ListParagraph"/>
    <w:rsid w:val="00BD1A6F"/>
    <w:pPr>
      <w:numPr>
        <w:numId w:val="0"/>
      </w:numPr>
    </w:pPr>
  </w:style>
  <w:style w:type="numbering" w:customStyle="1" w:styleId="BulletList">
    <w:name w:val="Bullet List"/>
    <w:uiPriority w:val="99"/>
    <w:rsid w:val="00091608"/>
    <w:pPr>
      <w:numPr>
        <w:numId w:val="2"/>
      </w:numPr>
    </w:pPr>
  </w:style>
  <w:style w:type="paragraph" w:customStyle="1" w:styleId="1BulletStyleList">
    <w:name w:val="1. Bullet Style List"/>
    <w:basedOn w:val="Normal"/>
    <w:rsid w:val="00CE71C2"/>
    <w:rPr>
      <w:szCs w:val="20"/>
      <w:lang w:eastAsia="en-AU"/>
    </w:rPr>
  </w:style>
  <w:style w:type="character" w:customStyle="1" w:styleId="Heading1Char">
    <w:name w:val="Heading 1 Char"/>
    <w:basedOn w:val="DefaultParagraphFont"/>
    <w:link w:val="Heading1"/>
    <w:uiPriority w:val="9"/>
    <w:rsid w:val="00F25FFA"/>
    <w:rPr>
      <w:rFonts w:ascii="Arial" w:hAnsi="Arial" w:cs="Arial"/>
      <w:b/>
      <w:caps/>
    </w:rPr>
  </w:style>
  <w:style w:type="character" w:customStyle="1" w:styleId="Heading2Char">
    <w:name w:val="Heading 2 Char"/>
    <w:basedOn w:val="DefaultParagraphFont"/>
    <w:link w:val="Heading2"/>
    <w:uiPriority w:val="9"/>
    <w:rsid w:val="00A55F5B"/>
    <w:rPr>
      <w:rFonts w:cs="Arial"/>
      <w:b/>
      <w:sz w:val="22"/>
      <w:szCs w:val="22"/>
      <w:lang w:eastAsia="en-US"/>
    </w:rPr>
  </w:style>
  <w:style w:type="character" w:customStyle="1" w:styleId="Heading3Char">
    <w:name w:val="Heading 3 Char"/>
    <w:basedOn w:val="DefaultParagraphFont"/>
    <w:link w:val="Heading3"/>
    <w:uiPriority w:val="9"/>
    <w:rsid w:val="00154989"/>
    <w:rPr>
      <w:rFonts w:cs="Arial"/>
      <w:b/>
      <w:i/>
      <w:sz w:val="22"/>
      <w:szCs w:val="22"/>
      <w:lang w:eastAsia="en-US"/>
    </w:rPr>
  </w:style>
  <w:style w:type="character" w:customStyle="1" w:styleId="Heading4Char">
    <w:name w:val="Heading 4 Char"/>
    <w:basedOn w:val="DefaultParagraphFont"/>
    <w:link w:val="Heading4"/>
    <w:uiPriority w:val="9"/>
    <w:rsid w:val="00154989"/>
    <w:rPr>
      <w:rFonts w:cs="Arial"/>
      <w:i/>
      <w:sz w:val="22"/>
      <w:szCs w:val="22"/>
      <w:lang w:eastAsia="en-US"/>
    </w:rPr>
  </w:style>
  <w:style w:type="paragraph" w:styleId="ListBullet">
    <w:name w:val="List Bullet"/>
    <w:basedOn w:val="Normal"/>
    <w:uiPriority w:val="99"/>
    <w:unhideWhenUsed/>
    <w:qFormat/>
    <w:rsid w:val="00091608"/>
  </w:style>
  <w:style w:type="paragraph" w:styleId="ListBullet2">
    <w:name w:val="List Bullet 2"/>
    <w:basedOn w:val="Normal"/>
    <w:uiPriority w:val="99"/>
    <w:unhideWhenUsed/>
    <w:rsid w:val="00091608"/>
  </w:style>
  <w:style w:type="paragraph" w:styleId="ListBullet3">
    <w:name w:val="List Bullet 3"/>
    <w:basedOn w:val="Normal"/>
    <w:uiPriority w:val="99"/>
    <w:unhideWhenUsed/>
    <w:rsid w:val="00091608"/>
  </w:style>
  <w:style w:type="paragraph" w:styleId="ListBullet4">
    <w:name w:val="List Bullet 4"/>
    <w:basedOn w:val="Normal"/>
    <w:uiPriority w:val="99"/>
    <w:unhideWhenUsed/>
    <w:rsid w:val="00091608"/>
  </w:style>
  <w:style w:type="paragraph" w:styleId="ListBullet5">
    <w:name w:val="List Bullet 5"/>
    <w:basedOn w:val="Normal"/>
    <w:uiPriority w:val="99"/>
    <w:unhideWhenUsed/>
    <w:rsid w:val="00091608"/>
  </w:style>
  <w:style w:type="numbering" w:customStyle="1" w:styleId="Attach">
    <w:name w:val="Attach"/>
    <w:basedOn w:val="NoList"/>
    <w:uiPriority w:val="99"/>
    <w:rsid w:val="00607FC9"/>
    <w:pPr>
      <w:numPr>
        <w:numId w:val="3"/>
      </w:numPr>
    </w:pPr>
  </w:style>
  <w:style w:type="paragraph" w:customStyle="1" w:styleId="Classification">
    <w:name w:val="Classification"/>
    <w:basedOn w:val="Normal"/>
    <w:uiPriority w:val="10"/>
    <w:qFormat/>
    <w:rsid w:val="00646122"/>
    <w:pPr>
      <w:tabs>
        <w:tab w:val="center" w:pos="4536"/>
        <w:tab w:val="center" w:pos="4819"/>
        <w:tab w:val="right" w:pos="9356"/>
      </w:tabs>
      <w:spacing w:after="240"/>
      <w:jc w:val="center"/>
    </w:pPr>
    <w:rPr>
      <w:rFonts w:cs="Arial"/>
      <w:color w:val="FF0000"/>
      <w:sz w:val="28"/>
      <w:szCs w:val="28"/>
      <w:lang w:eastAsia="en-AU"/>
    </w:rPr>
  </w:style>
  <w:style w:type="paragraph" w:styleId="ListParagraph">
    <w:name w:val="List Paragraph"/>
    <w:basedOn w:val="Normal"/>
    <w:uiPriority w:val="34"/>
    <w:qFormat/>
    <w:rsid w:val="003556BD"/>
    <w:pPr>
      <w:numPr>
        <w:numId w:val="4"/>
      </w:numPr>
    </w:pPr>
  </w:style>
  <w:style w:type="character" w:styleId="BookTitle">
    <w:name w:val="Book Title"/>
    <w:basedOn w:val="DefaultParagraphFont"/>
    <w:uiPriority w:val="33"/>
    <w:qFormat/>
    <w:rsid w:val="00383020"/>
    <w:rPr>
      <w:bCs/>
      <w:i/>
      <w:smallCaps/>
      <w:spacing w:val="5"/>
    </w:rPr>
  </w:style>
  <w:style w:type="paragraph" w:styleId="ListNumber">
    <w:name w:val="List Number"/>
    <w:basedOn w:val="Normal"/>
    <w:uiPriority w:val="99"/>
    <w:qFormat/>
    <w:rsid w:val="00005CAA"/>
    <w:pPr>
      <w:numPr>
        <w:numId w:val="5"/>
      </w:numPr>
    </w:pPr>
  </w:style>
  <w:style w:type="paragraph" w:styleId="ListNumber2">
    <w:name w:val="List Number 2"/>
    <w:basedOn w:val="Normal"/>
    <w:uiPriority w:val="99"/>
    <w:rsid w:val="00005CAA"/>
    <w:pPr>
      <w:numPr>
        <w:ilvl w:val="1"/>
        <w:numId w:val="5"/>
      </w:numPr>
    </w:pPr>
  </w:style>
  <w:style w:type="paragraph" w:styleId="ListNumber3">
    <w:name w:val="List Number 3"/>
    <w:basedOn w:val="Normal"/>
    <w:uiPriority w:val="99"/>
    <w:rsid w:val="00005CAA"/>
    <w:pPr>
      <w:numPr>
        <w:ilvl w:val="2"/>
        <w:numId w:val="5"/>
      </w:numPr>
    </w:pPr>
  </w:style>
  <w:style w:type="paragraph" w:styleId="ListNumber4">
    <w:name w:val="List Number 4"/>
    <w:basedOn w:val="Normal"/>
    <w:uiPriority w:val="99"/>
    <w:rsid w:val="00005CAA"/>
    <w:pPr>
      <w:numPr>
        <w:ilvl w:val="3"/>
        <w:numId w:val="5"/>
      </w:numPr>
    </w:pPr>
  </w:style>
  <w:style w:type="paragraph" w:styleId="ListNumber5">
    <w:name w:val="List Number 5"/>
    <w:basedOn w:val="Normal"/>
    <w:uiPriority w:val="99"/>
    <w:rsid w:val="00005CAA"/>
    <w:pPr>
      <w:numPr>
        <w:ilvl w:val="4"/>
        <w:numId w:val="5"/>
      </w:numPr>
    </w:pPr>
  </w:style>
  <w:style w:type="paragraph" w:customStyle="1" w:styleId="Footerclassification">
    <w:name w:val="Footer classification"/>
    <w:basedOn w:val="Classification"/>
    <w:rsid w:val="00D021CB"/>
    <w:pPr>
      <w:spacing w:before="240" w:after="0"/>
    </w:pPr>
  </w:style>
  <w:style w:type="table" w:styleId="TableGrid">
    <w:name w:val="Table Grid"/>
    <w:basedOn w:val="TableNormal"/>
    <w:uiPriority w:val="59"/>
    <w:rsid w:val="00100BEF"/>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paragraph" w:customStyle="1" w:styleId="Tabletext">
    <w:name w:val="Table text"/>
    <w:basedOn w:val="Normal"/>
    <w:uiPriority w:val="9"/>
    <w:qFormat/>
    <w:rsid w:val="005A126E"/>
  </w:style>
  <w:style w:type="paragraph" w:customStyle="1" w:styleId="tablelabel">
    <w:name w:val="table label"/>
    <w:basedOn w:val="Normal"/>
    <w:rsid w:val="001765DA"/>
    <w:rPr>
      <w:rFonts w:ascii="Arial" w:hAnsi="Arial"/>
      <w:b/>
      <w:sz w:val="16"/>
      <w:szCs w:val="20"/>
    </w:rPr>
  </w:style>
  <w:style w:type="paragraph" w:customStyle="1" w:styleId="Default">
    <w:name w:val="Default"/>
    <w:rsid w:val="00737CBA"/>
    <w:pPr>
      <w:autoSpaceDE w:val="0"/>
      <w:autoSpaceDN w:val="0"/>
      <w:adjustRightInd w:val="0"/>
    </w:pPr>
    <w:rPr>
      <w:rFonts w:ascii="Calibri" w:hAnsi="Calibri" w:cs="Calibri"/>
      <w:color w:val="000000"/>
      <w:sz w:val="24"/>
      <w:szCs w:val="24"/>
    </w:rPr>
  </w:style>
  <w:style w:type="character" w:styleId="Hyperlink">
    <w:name w:val="Hyperlink"/>
    <w:basedOn w:val="DefaultParagraphFont"/>
    <w:uiPriority w:val="99"/>
    <w:unhideWhenUsed/>
    <w:rsid w:val="002A5EC3"/>
    <w:rPr>
      <w:color w:val="0000FF" w:themeColor="hyperlink"/>
      <w:u w:val="single"/>
    </w:rPr>
  </w:style>
  <w:style w:type="paragraph" w:styleId="Revision">
    <w:name w:val="Revision"/>
    <w:hidden/>
    <w:uiPriority w:val="99"/>
    <w:semiHidden/>
    <w:rsid w:val="008B1627"/>
    <w:rPr>
      <w:rFonts w:ascii="Times New Roman" w:eastAsia="Times New Roman" w:hAnsi="Times New Roman"/>
      <w:sz w:val="24"/>
      <w:szCs w:val="24"/>
      <w:lang w:eastAsia="en-US"/>
    </w:rPr>
  </w:style>
  <w:style w:type="paragraph" w:styleId="PlainText">
    <w:name w:val="Plain Text"/>
    <w:basedOn w:val="Normal"/>
    <w:link w:val="PlainTextChar"/>
    <w:uiPriority w:val="99"/>
    <w:unhideWhenUsed/>
    <w:rsid w:val="00D00281"/>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D00281"/>
    <w:rPr>
      <w:rFonts w:ascii="Consolas" w:eastAsiaTheme="minorHAnsi" w:hAnsi="Consolas" w:cstheme="minorBidi"/>
      <w:sz w:val="21"/>
      <w:szCs w:val="21"/>
      <w:lang w:eastAsia="en-US"/>
    </w:rPr>
  </w:style>
  <w:style w:type="character" w:customStyle="1" w:styleId="Heading5Char">
    <w:name w:val="Heading 5 Char"/>
    <w:basedOn w:val="DefaultParagraphFont"/>
    <w:link w:val="Heading5"/>
    <w:uiPriority w:val="9"/>
    <w:semiHidden/>
    <w:rsid w:val="00EA2A91"/>
    <w:rPr>
      <w:rFonts w:asciiTheme="majorHAnsi" w:eastAsiaTheme="majorEastAsia" w:hAnsiTheme="majorHAnsi" w:cstheme="majorBidi"/>
      <w:color w:val="243F60" w:themeColor="accent1" w:themeShade="7F"/>
      <w:sz w:val="24"/>
      <w:szCs w:val="24"/>
      <w:lang w:eastAsia="en-US"/>
    </w:rPr>
  </w:style>
  <w:style w:type="character" w:styleId="CommentReference">
    <w:name w:val="annotation reference"/>
    <w:basedOn w:val="DefaultParagraphFont"/>
    <w:uiPriority w:val="99"/>
    <w:semiHidden/>
    <w:unhideWhenUsed/>
    <w:rsid w:val="001D0FE4"/>
    <w:rPr>
      <w:sz w:val="16"/>
      <w:szCs w:val="16"/>
    </w:rPr>
  </w:style>
  <w:style w:type="paragraph" w:styleId="CommentText">
    <w:name w:val="annotation text"/>
    <w:basedOn w:val="Normal"/>
    <w:link w:val="CommentTextChar"/>
    <w:uiPriority w:val="99"/>
    <w:semiHidden/>
    <w:unhideWhenUsed/>
    <w:rsid w:val="001D0FE4"/>
    <w:rPr>
      <w:sz w:val="20"/>
      <w:szCs w:val="20"/>
    </w:rPr>
  </w:style>
  <w:style w:type="character" w:customStyle="1" w:styleId="CommentTextChar">
    <w:name w:val="Comment Text Char"/>
    <w:basedOn w:val="DefaultParagraphFont"/>
    <w:link w:val="CommentText"/>
    <w:uiPriority w:val="99"/>
    <w:semiHidden/>
    <w:rsid w:val="001D0FE4"/>
    <w:rPr>
      <w:rFonts w:ascii="Times New Roman" w:eastAsia="Times New Roman" w:hAnsi="Times New Roman"/>
      <w:lang w:eastAsia="en-US"/>
    </w:rPr>
  </w:style>
  <w:style w:type="paragraph" w:styleId="CommentSubject">
    <w:name w:val="annotation subject"/>
    <w:basedOn w:val="CommentText"/>
    <w:next w:val="CommentText"/>
    <w:link w:val="CommentSubjectChar"/>
    <w:uiPriority w:val="99"/>
    <w:semiHidden/>
    <w:unhideWhenUsed/>
    <w:rsid w:val="001D0FE4"/>
    <w:rPr>
      <w:b/>
      <w:bCs/>
    </w:rPr>
  </w:style>
  <w:style w:type="character" w:customStyle="1" w:styleId="CommentSubjectChar">
    <w:name w:val="Comment Subject Char"/>
    <w:basedOn w:val="CommentTextChar"/>
    <w:link w:val="CommentSubject"/>
    <w:uiPriority w:val="99"/>
    <w:semiHidden/>
    <w:rsid w:val="001D0FE4"/>
    <w:rPr>
      <w:rFonts w:ascii="Times New Roman" w:eastAsia="Times New Roman" w:hAnsi="Times New Roman"/>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semiHidden="0" w:unhideWhenUsed="0"/>
    <w:lsdException w:name="List Bullet" w:qFormat="1"/>
    <w:lsdException w:name="List Number" w:semiHidden="0" w:unhideWhenUsed="0" w:qFormat="1"/>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iPriority="10" w:unhideWhenUsed="0" w:qFormat="1"/>
    <w:lsdException w:name="Default Paragraph Font" w:uiPriority="1"/>
    <w:lsdException w:name="List Continue" w:semiHidden="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65DA"/>
    <w:rPr>
      <w:rFonts w:ascii="Times New Roman" w:eastAsia="Times New Roman" w:hAnsi="Times New Roman"/>
      <w:sz w:val="24"/>
      <w:szCs w:val="24"/>
      <w:lang w:eastAsia="en-US"/>
    </w:rPr>
  </w:style>
  <w:style w:type="paragraph" w:styleId="Heading1">
    <w:name w:val="heading 1"/>
    <w:basedOn w:val="Normal"/>
    <w:next w:val="Normal"/>
    <w:link w:val="Heading1Char"/>
    <w:uiPriority w:val="9"/>
    <w:qFormat/>
    <w:rsid w:val="00F25FFA"/>
    <w:pPr>
      <w:outlineLvl w:val="0"/>
    </w:pPr>
    <w:rPr>
      <w:rFonts w:cs="Arial"/>
      <w:b/>
      <w:caps/>
    </w:rPr>
  </w:style>
  <w:style w:type="paragraph" w:styleId="Heading2">
    <w:name w:val="heading 2"/>
    <w:basedOn w:val="Normal"/>
    <w:next w:val="Normal"/>
    <w:link w:val="Heading2Char"/>
    <w:uiPriority w:val="9"/>
    <w:qFormat/>
    <w:rsid w:val="00A55F5B"/>
    <w:pPr>
      <w:outlineLvl w:val="1"/>
    </w:pPr>
    <w:rPr>
      <w:rFonts w:cs="Arial"/>
      <w:b/>
    </w:rPr>
  </w:style>
  <w:style w:type="paragraph" w:styleId="Heading3">
    <w:name w:val="heading 3"/>
    <w:basedOn w:val="Normal"/>
    <w:next w:val="Normal"/>
    <w:link w:val="Heading3Char"/>
    <w:uiPriority w:val="9"/>
    <w:qFormat/>
    <w:rsid w:val="000759E5"/>
    <w:pPr>
      <w:outlineLvl w:val="2"/>
    </w:pPr>
    <w:rPr>
      <w:rFonts w:cs="Arial"/>
      <w:b/>
      <w:i/>
    </w:rPr>
  </w:style>
  <w:style w:type="paragraph" w:styleId="Heading4">
    <w:name w:val="heading 4"/>
    <w:basedOn w:val="Normal"/>
    <w:next w:val="Normal"/>
    <w:link w:val="Heading4Char"/>
    <w:uiPriority w:val="9"/>
    <w:qFormat/>
    <w:rsid w:val="000759E5"/>
    <w:pPr>
      <w:outlineLvl w:val="3"/>
    </w:pPr>
    <w:rPr>
      <w:rFonts w:cs="Arial"/>
      <w:i/>
    </w:rPr>
  </w:style>
  <w:style w:type="paragraph" w:styleId="Heading5">
    <w:name w:val="heading 5"/>
    <w:basedOn w:val="Normal"/>
    <w:next w:val="Normal"/>
    <w:link w:val="Heading5Char"/>
    <w:uiPriority w:val="9"/>
    <w:semiHidden/>
    <w:unhideWhenUsed/>
    <w:qFormat/>
    <w:rsid w:val="00EA2A91"/>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0185"/>
    <w:pPr>
      <w:tabs>
        <w:tab w:val="center" w:pos="4513"/>
        <w:tab w:val="right" w:pos="9026"/>
      </w:tabs>
    </w:pPr>
  </w:style>
  <w:style w:type="character" w:customStyle="1" w:styleId="HeaderChar">
    <w:name w:val="Header Char"/>
    <w:basedOn w:val="DefaultParagraphFont"/>
    <w:link w:val="Header"/>
    <w:uiPriority w:val="99"/>
    <w:rsid w:val="00A60185"/>
  </w:style>
  <w:style w:type="paragraph" w:styleId="Footer">
    <w:name w:val="footer"/>
    <w:basedOn w:val="Normal"/>
    <w:link w:val="FooterChar"/>
    <w:uiPriority w:val="99"/>
    <w:unhideWhenUsed/>
    <w:rsid w:val="00A60185"/>
    <w:pPr>
      <w:tabs>
        <w:tab w:val="center" w:pos="4513"/>
        <w:tab w:val="right" w:pos="9026"/>
      </w:tabs>
    </w:pPr>
  </w:style>
  <w:style w:type="character" w:customStyle="1" w:styleId="FooterChar">
    <w:name w:val="Footer Char"/>
    <w:basedOn w:val="DefaultParagraphFont"/>
    <w:link w:val="Footer"/>
    <w:uiPriority w:val="99"/>
    <w:rsid w:val="00A60185"/>
  </w:style>
  <w:style w:type="paragraph" w:styleId="BalloonText">
    <w:name w:val="Balloon Text"/>
    <w:basedOn w:val="Normal"/>
    <w:link w:val="BalloonTextChar"/>
    <w:uiPriority w:val="99"/>
    <w:semiHidden/>
    <w:unhideWhenUsed/>
    <w:rsid w:val="00A60185"/>
    <w:rPr>
      <w:rFonts w:ascii="Tahoma" w:hAnsi="Tahoma" w:cs="Tahoma"/>
      <w:sz w:val="16"/>
      <w:szCs w:val="16"/>
    </w:rPr>
  </w:style>
  <w:style w:type="character" w:customStyle="1" w:styleId="BalloonTextChar">
    <w:name w:val="Balloon Text Char"/>
    <w:basedOn w:val="DefaultParagraphFont"/>
    <w:link w:val="BalloonText"/>
    <w:uiPriority w:val="99"/>
    <w:semiHidden/>
    <w:rsid w:val="00A60185"/>
    <w:rPr>
      <w:rFonts w:ascii="Tahoma" w:hAnsi="Tahoma" w:cs="Tahoma"/>
      <w:sz w:val="16"/>
      <w:szCs w:val="16"/>
    </w:rPr>
  </w:style>
  <w:style w:type="numbering" w:customStyle="1" w:styleId="KeyPoints">
    <w:name w:val="Key Points"/>
    <w:basedOn w:val="NoList"/>
    <w:uiPriority w:val="99"/>
    <w:rsid w:val="00005CAA"/>
    <w:pPr>
      <w:numPr>
        <w:numId w:val="1"/>
      </w:numPr>
    </w:pPr>
  </w:style>
  <w:style w:type="paragraph" w:customStyle="1" w:styleId="1NumberedPointsStyle">
    <w:name w:val="1. Numbered Points Style"/>
    <w:basedOn w:val="ListParagraph"/>
    <w:rsid w:val="00BD1A6F"/>
    <w:pPr>
      <w:numPr>
        <w:numId w:val="0"/>
      </w:numPr>
    </w:pPr>
  </w:style>
  <w:style w:type="numbering" w:customStyle="1" w:styleId="BulletList">
    <w:name w:val="Bullet List"/>
    <w:uiPriority w:val="99"/>
    <w:rsid w:val="00091608"/>
    <w:pPr>
      <w:numPr>
        <w:numId w:val="2"/>
      </w:numPr>
    </w:pPr>
  </w:style>
  <w:style w:type="paragraph" w:customStyle="1" w:styleId="1BulletStyleList">
    <w:name w:val="1. Bullet Style List"/>
    <w:basedOn w:val="Normal"/>
    <w:rsid w:val="00CE71C2"/>
    <w:rPr>
      <w:szCs w:val="20"/>
      <w:lang w:eastAsia="en-AU"/>
    </w:rPr>
  </w:style>
  <w:style w:type="character" w:customStyle="1" w:styleId="Heading1Char">
    <w:name w:val="Heading 1 Char"/>
    <w:basedOn w:val="DefaultParagraphFont"/>
    <w:link w:val="Heading1"/>
    <w:uiPriority w:val="9"/>
    <w:rsid w:val="00F25FFA"/>
    <w:rPr>
      <w:rFonts w:ascii="Arial" w:hAnsi="Arial" w:cs="Arial"/>
      <w:b/>
      <w:caps/>
    </w:rPr>
  </w:style>
  <w:style w:type="character" w:customStyle="1" w:styleId="Heading2Char">
    <w:name w:val="Heading 2 Char"/>
    <w:basedOn w:val="DefaultParagraphFont"/>
    <w:link w:val="Heading2"/>
    <w:uiPriority w:val="9"/>
    <w:rsid w:val="00A55F5B"/>
    <w:rPr>
      <w:rFonts w:cs="Arial"/>
      <w:b/>
      <w:sz w:val="22"/>
      <w:szCs w:val="22"/>
      <w:lang w:eastAsia="en-US"/>
    </w:rPr>
  </w:style>
  <w:style w:type="character" w:customStyle="1" w:styleId="Heading3Char">
    <w:name w:val="Heading 3 Char"/>
    <w:basedOn w:val="DefaultParagraphFont"/>
    <w:link w:val="Heading3"/>
    <w:uiPriority w:val="9"/>
    <w:rsid w:val="00154989"/>
    <w:rPr>
      <w:rFonts w:cs="Arial"/>
      <w:b/>
      <w:i/>
      <w:sz w:val="22"/>
      <w:szCs w:val="22"/>
      <w:lang w:eastAsia="en-US"/>
    </w:rPr>
  </w:style>
  <w:style w:type="character" w:customStyle="1" w:styleId="Heading4Char">
    <w:name w:val="Heading 4 Char"/>
    <w:basedOn w:val="DefaultParagraphFont"/>
    <w:link w:val="Heading4"/>
    <w:uiPriority w:val="9"/>
    <w:rsid w:val="00154989"/>
    <w:rPr>
      <w:rFonts w:cs="Arial"/>
      <w:i/>
      <w:sz w:val="22"/>
      <w:szCs w:val="22"/>
      <w:lang w:eastAsia="en-US"/>
    </w:rPr>
  </w:style>
  <w:style w:type="paragraph" w:styleId="ListBullet">
    <w:name w:val="List Bullet"/>
    <w:basedOn w:val="Normal"/>
    <w:uiPriority w:val="99"/>
    <w:unhideWhenUsed/>
    <w:qFormat/>
    <w:rsid w:val="00091608"/>
  </w:style>
  <w:style w:type="paragraph" w:styleId="ListBullet2">
    <w:name w:val="List Bullet 2"/>
    <w:basedOn w:val="Normal"/>
    <w:uiPriority w:val="99"/>
    <w:unhideWhenUsed/>
    <w:rsid w:val="00091608"/>
  </w:style>
  <w:style w:type="paragraph" w:styleId="ListBullet3">
    <w:name w:val="List Bullet 3"/>
    <w:basedOn w:val="Normal"/>
    <w:uiPriority w:val="99"/>
    <w:unhideWhenUsed/>
    <w:rsid w:val="00091608"/>
  </w:style>
  <w:style w:type="paragraph" w:styleId="ListBullet4">
    <w:name w:val="List Bullet 4"/>
    <w:basedOn w:val="Normal"/>
    <w:uiPriority w:val="99"/>
    <w:unhideWhenUsed/>
    <w:rsid w:val="00091608"/>
  </w:style>
  <w:style w:type="paragraph" w:styleId="ListBullet5">
    <w:name w:val="List Bullet 5"/>
    <w:basedOn w:val="Normal"/>
    <w:uiPriority w:val="99"/>
    <w:unhideWhenUsed/>
    <w:rsid w:val="00091608"/>
  </w:style>
  <w:style w:type="numbering" w:customStyle="1" w:styleId="Attach">
    <w:name w:val="Attach"/>
    <w:basedOn w:val="NoList"/>
    <w:uiPriority w:val="99"/>
    <w:rsid w:val="00607FC9"/>
    <w:pPr>
      <w:numPr>
        <w:numId w:val="3"/>
      </w:numPr>
    </w:pPr>
  </w:style>
  <w:style w:type="paragraph" w:customStyle="1" w:styleId="Classification">
    <w:name w:val="Classification"/>
    <w:basedOn w:val="Normal"/>
    <w:uiPriority w:val="10"/>
    <w:qFormat/>
    <w:rsid w:val="00646122"/>
    <w:pPr>
      <w:tabs>
        <w:tab w:val="center" w:pos="4536"/>
        <w:tab w:val="center" w:pos="4819"/>
        <w:tab w:val="right" w:pos="9356"/>
      </w:tabs>
      <w:spacing w:after="240"/>
      <w:jc w:val="center"/>
    </w:pPr>
    <w:rPr>
      <w:rFonts w:cs="Arial"/>
      <w:color w:val="FF0000"/>
      <w:sz w:val="28"/>
      <w:szCs w:val="28"/>
      <w:lang w:eastAsia="en-AU"/>
    </w:rPr>
  </w:style>
  <w:style w:type="paragraph" w:styleId="ListParagraph">
    <w:name w:val="List Paragraph"/>
    <w:basedOn w:val="Normal"/>
    <w:uiPriority w:val="34"/>
    <w:qFormat/>
    <w:rsid w:val="003556BD"/>
    <w:pPr>
      <w:numPr>
        <w:numId w:val="4"/>
      </w:numPr>
    </w:pPr>
  </w:style>
  <w:style w:type="character" w:styleId="BookTitle">
    <w:name w:val="Book Title"/>
    <w:basedOn w:val="DefaultParagraphFont"/>
    <w:uiPriority w:val="33"/>
    <w:qFormat/>
    <w:rsid w:val="00383020"/>
    <w:rPr>
      <w:bCs/>
      <w:i/>
      <w:smallCaps/>
      <w:spacing w:val="5"/>
    </w:rPr>
  </w:style>
  <w:style w:type="paragraph" w:styleId="ListNumber">
    <w:name w:val="List Number"/>
    <w:basedOn w:val="Normal"/>
    <w:uiPriority w:val="99"/>
    <w:qFormat/>
    <w:rsid w:val="00005CAA"/>
    <w:pPr>
      <w:numPr>
        <w:numId w:val="5"/>
      </w:numPr>
    </w:pPr>
  </w:style>
  <w:style w:type="paragraph" w:styleId="ListNumber2">
    <w:name w:val="List Number 2"/>
    <w:basedOn w:val="Normal"/>
    <w:uiPriority w:val="99"/>
    <w:rsid w:val="00005CAA"/>
    <w:pPr>
      <w:numPr>
        <w:ilvl w:val="1"/>
        <w:numId w:val="5"/>
      </w:numPr>
    </w:pPr>
  </w:style>
  <w:style w:type="paragraph" w:styleId="ListNumber3">
    <w:name w:val="List Number 3"/>
    <w:basedOn w:val="Normal"/>
    <w:uiPriority w:val="99"/>
    <w:rsid w:val="00005CAA"/>
    <w:pPr>
      <w:numPr>
        <w:ilvl w:val="2"/>
        <w:numId w:val="5"/>
      </w:numPr>
    </w:pPr>
  </w:style>
  <w:style w:type="paragraph" w:styleId="ListNumber4">
    <w:name w:val="List Number 4"/>
    <w:basedOn w:val="Normal"/>
    <w:uiPriority w:val="99"/>
    <w:rsid w:val="00005CAA"/>
    <w:pPr>
      <w:numPr>
        <w:ilvl w:val="3"/>
        <w:numId w:val="5"/>
      </w:numPr>
    </w:pPr>
  </w:style>
  <w:style w:type="paragraph" w:styleId="ListNumber5">
    <w:name w:val="List Number 5"/>
    <w:basedOn w:val="Normal"/>
    <w:uiPriority w:val="99"/>
    <w:rsid w:val="00005CAA"/>
    <w:pPr>
      <w:numPr>
        <w:ilvl w:val="4"/>
        <w:numId w:val="5"/>
      </w:numPr>
    </w:pPr>
  </w:style>
  <w:style w:type="paragraph" w:customStyle="1" w:styleId="Footerclassification">
    <w:name w:val="Footer classification"/>
    <w:basedOn w:val="Classification"/>
    <w:rsid w:val="00D021CB"/>
    <w:pPr>
      <w:spacing w:before="240" w:after="0"/>
    </w:pPr>
  </w:style>
  <w:style w:type="table" w:styleId="TableGrid">
    <w:name w:val="Table Grid"/>
    <w:basedOn w:val="TableNormal"/>
    <w:uiPriority w:val="59"/>
    <w:rsid w:val="00100BEF"/>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paragraph" w:customStyle="1" w:styleId="Tabletext">
    <w:name w:val="Table text"/>
    <w:basedOn w:val="Normal"/>
    <w:uiPriority w:val="9"/>
    <w:qFormat/>
    <w:rsid w:val="005A126E"/>
  </w:style>
  <w:style w:type="paragraph" w:customStyle="1" w:styleId="tablelabel">
    <w:name w:val="table label"/>
    <w:basedOn w:val="Normal"/>
    <w:rsid w:val="001765DA"/>
    <w:rPr>
      <w:rFonts w:ascii="Arial" w:hAnsi="Arial"/>
      <w:b/>
      <w:sz w:val="16"/>
      <w:szCs w:val="20"/>
    </w:rPr>
  </w:style>
  <w:style w:type="paragraph" w:customStyle="1" w:styleId="Default">
    <w:name w:val="Default"/>
    <w:rsid w:val="00737CBA"/>
    <w:pPr>
      <w:autoSpaceDE w:val="0"/>
      <w:autoSpaceDN w:val="0"/>
      <w:adjustRightInd w:val="0"/>
    </w:pPr>
    <w:rPr>
      <w:rFonts w:ascii="Calibri" w:hAnsi="Calibri" w:cs="Calibri"/>
      <w:color w:val="000000"/>
      <w:sz w:val="24"/>
      <w:szCs w:val="24"/>
    </w:rPr>
  </w:style>
  <w:style w:type="character" w:styleId="Hyperlink">
    <w:name w:val="Hyperlink"/>
    <w:basedOn w:val="DefaultParagraphFont"/>
    <w:uiPriority w:val="99"/>
    <w:unhideWhenUsed/>
    <w:rsid w:val="002A5EC3"/>
    <w:rPr>
      <w:color w:val="0000FF" w:themeColor="hyperlink"/>
      <w:u w:val="single"/>
    </w:rPr>
  </w:style>
  <w:style w:type="paragraph" w:styleId="Revision">
    <w:name w:val="Revision"/>
    <w:hidden/>
    <w:uiPriority w:val="99"/>
    <w:semiHidden/>
    <w:rsid w:val="008B1627"/>
    <w:rPr>
      <w:rFonts w:ascii="Times New Roman" w:eastAsia="Times New Roman" w:hAnsi="Times New Roman"/>
      <w:sz w:val="24"/>
      <w:szCs w:val="24"/>
      <w:lang w:eastAsia="en-US"/>
    </w:rPr>
  </w:style>
  <w:style w:type="paragraph" w:styleId="PlainText">
    <w:name w:val="Plain Text"/>
    <w:basedOn w:val="Normal"/>
    <w:link w:val="PlainTextChar"/>
    <w:uiPriority w:val="99"/>
    <w:unhideWhenUsed/>
    <w:rsid w:val="00D00281"/>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D00281"/>
    <w:rPr>
      <w:rFonts w:ascii="Consolas" w:eastAsiaTheme="minorHAnsi" w:hAnsi="Consolas" w:cstheme="minorBidi"/>
      <w:sz w:val="21"/>
      <w:szCs w:val="21"/>
      <w:lang w:eastAsia="en-US"/>
    </w:rPr>
  </w:style>
  <w:style w:type="character" w:customStyle="1" w:styleId="Heading5Char">
    <w:name w:val="Heading 5 Char"/>
    <w:basedOn w:val="DefaultParagraphFont"/>
    <w:link w:val="Heading5"/>
    <w:uiPriority w:val="9"/>
    <w:semiHidden/>
    <w:rsid w:val="00EA2A91"/>
    <w:rPr>
      <w:rFonts w:asciiTheme="majorHAnsi" w:eastAsiaTheme="majorEastAsia" w:hAnsiTheme="majorHAnsi" w:cstheme="majorBidi"/>
      <w:color w:val="243F60" w:themeColor="accent1" w:themeShade="7F"/>
      <w:sz w:val="24"/>
      <w:szCs w:val="24"/>
      <w:lang w:eastAsia="en-US"/>
    </w:rPr>
  </w:style>
  <w:style w:type="character" w:styleId="CommentReference">
    <w:name w:val="annotation reference"/>
    <w:basedOn w:val="DefaultParagraphFont"/>
    <w:uiPriority w:val="99"/>
    <w:semiHidden/>
    <w:unhideWhenUsed/>
    <w:rsid w:val="001D0FE4"/>
    <w:rPr>
      <w:sz w:val="16"/>
      <w:szCs w:val="16"/>
    </w:rPr>
  </w:style>
  <w:style w:type="paragraph" w:styleId="CommentText">
    <w:name w:val="annotation text"/>
    <w:basedOn w:val="Normal"/>
    <w:link w:val="CommentTextChar"/>
    <w:uiPriority w:val="99"/>
    <w:semiHidden/>
    <w:unhideWhenUsed/>
    <w:rsid w:val="001D0FE4"/>
    <w:rPr>
      <w:sz w:val="20"/>
      <w:szCs w:val="20"/>
    </w:rPr>
  </w:style>
  <w:style w:type="character" w:customStyle="1" w:styleId="CommentTextChar">
    <w:name w:val="Comment Text Char"/>
    <w:basedOn w:val="DefaultParagraphFont"/>
    <w:link w:val="CommentText"/>
    <w:uiPriority w:val="99"/>
    <w:semiHidden/>
    <w:rsid w:val="001D0FE4"/>
    <w:rPr>
      <w:rFonts w:ascii="Times New Roman" w:eastAsia="Times New Roman" w:hAnsi="Times New Roman"/>
      <w:lang w:eastAsia="en-US"/>
    </w:rPr>
  </w:style>
  <w:style w:type="paragraph" w:styleId="CommentSubject">
    <w:name w:val="annotation subject"/>
    <w:basedOn w:val="CommentText"/>
    <w:next w:val="CommentText"/>
    <w:link w:val="CommentSubjectChar"/>
    <w:uiPriority w:val="99"/>
    <w:semiHidden/>
    <w:unhideWhenUsed/>
    <w:rsid w:val="001D0FE4"/>
    <w:rPr>
      <w:b/>
      <w:bCs/>
    </w:rPr>
  </w:style>
  <w:style w:type="character" w:customStyle="1" w:styleId="CommentSubjectChar">
    <w:name w:val="Comment Subject Char"/>
    <w:basedOn w:val="CommentTextChar"/>
    <w:link w:val="CommentSubject"/>
    <w:uiPriority w:val="99"/>
    <w:semiHidden/>
    <w:rsid w:val="001D0FE4"/>
    <w:rPr>
      <w:rFonts w:ascii="Times New Roman" w:eastAsia="Times New Roman" w:hAnsi="Times New Roman"/>
      <w:b/>
      <w:bCs/>
      <w:lang w:eastAsia="en-US"/>
    </w:rPr>
  </w:style>
</w:styles>
</file>

<file path=word/webSettings.xml><?xml version="1.0" encoding="utf-8"?>
<w:webSettings xmlns:r="http://schemas.openxmlformats.org/officeDocument/2006/relationships" xmlns:w="http://schemas.openxmlformats.org/wordprocessingml/2006/main">
  <w:divs>
    <w:div w:id="398284211">
      <w:bodyDiv w:val="1"/>
      <w:marLeft w:val="0"/>
      <w:marRight w:val="0"/>
      <w:marTop w:val="0"/>
      <w:marBottom w:val="0"/>
      <w:divBdr>
        <w:top w:val="none" w:sz="0" w:space="0" w:color="auto"/>
        <w:left w:val="none" w:sz="0" w:space="0" w:color="auto"/>
        <w:bottom w:val="none" w:sz="0" w:space="0" w:color="auto"/>
        <w:right w:val="none" w:sz="0" w:space="0" w:color="auto"/>
      </w:divBdr>
    </w:div>
    <w:div w:id="530730706">
      <w:bodyDiv w:val="1"/>
      <w:marLeft w:val="0"/>
      <w:marRight w:val="0"/>
      <w:marTop w:val="0"/>
      <w:marBottom w:val="0"/>
      <w:divBdr>
        <w:top w:val="none" w:sz="0" w:space="0" w:color="auto"/>
        <w:left w:val="none" w:sz="0" w:space="0" w:color="auto"/>
        <w:bottom w:val="none" w:sz="0" w:space="0" w:color="auto"/>
        <w:right w:val="none" w:sz="0" w:space="0" w:color="auto"/>
      </w:divBdr>
    </w:div>
    <w:div w:id="986327354">
      <w:bodyDiv w:val="1"/>
      <w:marLeft w:val="0"/>
      <w:marRight w:val="0"/>
      <w:marTop w:val="0"/>
      <w:marBottom w:val="0"/>
      <w:divBdr>
        <w:top w:val="none" w:sz="0" w:space="0" w:color="auto"/>
        <w:left w:val="none" w:sz="0" w:space="0" w:color="auto"/>
        <w:bottom w:val="none" w:sz="0" w:space="0" w:color="auto"/>
        <w:right w:val="none" w:sz="0" w:space="0" w:color="auto"/>
      </w:divBdr>
    </w:div>
    <w:div w:id="1027103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nvironment.gov.au/coal-seam-gas-mining/project-advice/pubs/iesc-information-guidelines.pdf"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1BD97C-CD4C-4FFB-A05E-42CDF52B7A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1994</Words>
  <Characters>11368</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_</vt:lpstr>
    </vt:vector>
  </TitlesOfParts>
  <LinksUpToDate>false</LinksUpToDate>
  <CharactersWithSpaces>13336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Spur Hill Underground Coking Coal Project – New Development  Advice</dc:title>
  <dc:creator/>
  <cp:lastModifiedBy/>
  <cp:revision>1</cp:revision>
  <dcterms:created xsi:type="dcterms:W3CDTF">2014-02-14T03:54:00Z</dcterms:created>
  <dcterms:modified xsi:type="dcterms:W3CDTF">2014-02-14T03:54:00Z</dcterms:modified>
</cp:coreProperties>
</file>