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-904875</wp:posOffset>
            </wp:positionH>
            <wp:positionV relativeFrom="paragraph">
              <wp:posOffset>-923924</wp:posOffset>
            </wp:positionV>
            <wp:extent cx="7564684" cy="24003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402683"/>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 xml:space="preserve">ce to decision maker on </w:t>
      </w:r>
      <w:r w:rsidR="002B1BF4" w:rsidRPr="002B1BF4">
        <w:rPr>
          <w:rFonts w:ascii="Arial" w:hAnsi="Arial" w:cs="Arial"/>
          <w:b/>
        </w:rPr>
        <w:t>a</w:t>
      </w:r>
      <w:r w:rsidR="00E21678" w:rsidRPr="002A5EC3">
        <w:rPr>
          <w:rFonts w:ascii="Arial" w:hAnsi="Arial" w:cs="Arial"/>
          <w:b/>
        </w:rPr>
        <w:t xml:space="preserve"> </w:t>
      </w:r>
      <w:r w:rsidR="001765DA" w:rsidRPr="002A5EC3">
        <w:rPr>
          <w:rFonts w:ascii="Arial" w:hAnsi="Arial" w:cs="Arial"/>
          <w:b/>
        </w:rPr>
        <w:t>coal mining</w:t>
      </w:r>
      <w:r w:rsidR="00E21678" w:rsidRPr="002A5EC3">
        <w:rPr>
          <w:rFonts w:ascii="Arial" w:hAnsi="Arial" w:cs="Arial"/>
          <w:b/>
        </w:rPr>
        <w:t xml:space="preserve"> project </w:t>
      </w:r>
    </w:p>
    <w:p w:rsidR="004861E6" w:rsidRDefault="00D10C4C" w:rsidP="00A21440">
      <w:pPr>
        <w:pStyle w:val="Header"/>
        <w:keepLines/>
        <w:tabs>
          <w:tab w:val="left" w:pos="2835"/>
        </w:tabs>
        <w:spacing w:after="200" w:line="276" w:lineRule="auto"/>
        <w:jc w:val="center"/>
        <w:rPr>
          <w:rFonts w:ascii="Arial" w:hAnsi="Arial" w:cs="Arial"/>
          <w:b/>
          <w:sz w:val="20"/>
          <w:lang w:eastAsia="en-AU"/>
        </w:rPr>
      </w:pPr>
      <w:r>
        <w:rPr>
          <w:rFonts w:ascii="Arial" w:hAnsi="Arial" w:cs="Arial"/>
          <w:b/>
          <w:sz w:val="20"/>
          <w:lang w:eastAsia="en-AU"/>
        </w:rPr>
        <w:t xml:space="preserve">IESC </w:t>
      </w:r>
      <w:r w:rsidR="00C43084" w:rsidRPr="00557E01">
        <w:rPr>
          <w:rFonts w:ascii="Arial" w:hAnsi="Arial" w:cs="Arial"/>
          <w:b/>
          <w:sz w:val="20"/>
          <w:lang w:eastAsia="en-AU"/>
        </w:rPr>
        <w:t>201</w:t>
      </w:r>
      <w:r w:rsidR="002B1BF4" w:rsidRPr="00557E01">
        <w:rPr>
          <w:rFonts w:ascii="Arial" w:hAnsi="Arial" w:cs="Arial"/>
          <w:b/>
          <w:sz w:val="20"/>
          <w:lang w:eastAsia="en-AU"/>
        </w:rPr>
        <w:t>4</w:t>
      </w:r>
      <w:r w:rsidR="00CC27E7" w:rsidRPr="00557E01">
        <w:rPr>
          <w:rFonts w:ascii="Arial" w:hAnsi="Arial" w:cs="Arial"/>
          <w:b/>
          <w:sz w:val="20"/>
          <w:lang w:eastAsia="en-AU"/>
        </w:rPr>
        <w:t>-</w:t>
      </w:r>
      <w:r w:rsidR="002B1BF4" w:rsidRPr="00557E01">
        <w:rPr>
          <w:rFonts w:ascii="Arial" w:hAnsi="Arial" w:cs="Arial"/>
          <w:b/>
          <w:sz w:val="20"/>
          <w:lang w:eastAsia="en-AU"/>
        </w:rPr>
        <w:t>050</w:t>
      </w:r>
      <w:r w:rsidR="001765DA" w:rsidRPr="00557E01">
        <w:rPr>
          <w:rFonts w:ascii="Arial" w:hAnsi="Arial" w:cs="Arial"/>
          <w:b/>
          <w:sz w:val="20"/>
          <w:lang w:eastAsia="en-AU"/>
        </w:rPr>
        <w:t>:</w:t>
      </w:r>
      <w:r w:rsidR="002974BC" w:rsidRPr="00557E01">
        <w:rPr>
          <w:rFonts w:ascii="Arial" w:hAnsi="Arial" w:cs="Arial"/>
          <w:b/>
          <w:sz w:val="20"/>
          <w:lang w:eastAsia="en-AU"/>
        </w:rPr>
        <w:t xml:space="preserve"> </w:t>
      </w:r>
      <w:r w:rsidR="002B1BF4" w:rsidRPr="00557E01">
        <w:rPr>
          <w:rFonts w:ascii="Arial" w:hAnsi="Arial" w:cs="Arial"/>
          <w:b/>
          <w:sz w:val="20"/>
          <w:lang w:eastAsia="en-AU"/>
        </w:rPr>
        <w:t>Rolleston</w:t>
      </w:r>
      <w:r w:rsidR="002B1BF4">
        <w:rPr>
          <w:rFonts w:ascii="Arial" w:hAnsi="Arial" w:cs="Arial"/>
          <w:b/>
          <w:sz w:val="20"/>
          <w:lang w:eastAsia="en-AU"/>
        </w:rPr>
        <w:t xml:space="preserve"> Coal Expansion </w:t>
      </w:r>
      <w:r w:rsidR="00E21678" w:rsidRPr="002A5EC3">
        <w:rPr>
          <w:rFonts w:ascii="Arial" w:hAnsi="Arial" w:cs="Arial"/>
          <w:b/>
          <w:sz w:val="20"/>
          <w:lang w:eastAsia="en-AU"/>
        </w:rPr>
        <w:t>Project</w:t>
      </w:r>
      <w:r w:rsidR="00C803D7">
        <w:rPr>
          <w:rFonts w:ascii="Arial" w:hAnsi="Arial" w:cs="Arial"/>
          <w:b/>
          <w:sz w:val="20"/>
          <w:lang w:eastAsia="en-AU"/>
        </w:rPr>
        <w:t xml:space="preserve"> </w:t>
      </w:r>
      <w:r w:rsidR="00D83AAD">
        <w:rPr>
          <w:rFonts w:ascii="Arial" w:hAnsi="Arial" w:cs="Arial"/>
          <w:b/>
          <w:sz w:val="20"/>
          <w:lang w:eastAsia="en-AU"/>
        </w:rPr>
        <w:t>(</w:t>
      </w:r>
      <w:r w:rsidR="00D83AAD" w:rsidRPr="002A5EC3">
        <w:rPr>
          <w:rFonts w:ascii="Arial" w:hAnsi="Arial" w:cs="Arial"/>
          <w:b/>
          <w:sz w:val="20"/>
          <w:lang w:eastAsia="en-AU"/>
        </w:rPr>
        <w:t>EPBC</w:t>
      </w:r>
      <w:r w:rsidR="007B047A">
        <w:rPr>
          <w:rFonts w:ascii="Arial" w:hAnsi="Arial" w:cs="Arial"/>
          <w:b/>
          <w:sz w:val="20"/>
          <w:lang w:eastAsia="en-AU"/>
        </w:rPr>
        <w:t xml:space="preserve"> </w:t>
      </w:r>
      <w:r w:rsidR="002B1BF4">
        <w:rPr>
          <w:rFonts w:ascii="Arial" w:hAnsi="Arial" w:cs="Arial"/>
          <w:b/>
          <w:sz w:val="20"/>
          <w:lang w:eastAsia="en-AU"/>
        </w:rPr>
        <w:t>2011</w:t>
      </w:r>
      <w:r w:rsidR="009110D5" w:rsidRPr="002A5EC3">
        <w:rPr>
          <w:rFonts w:ascii="Arial" w:hAnsi="Arial" w:cs="Arial"/>
          <w:b/>
          <w:sz w:val="20"/>
          <w:lang w:eastAsia="en-AU"/>
        </w:rPr>
        <w:t>/</w:t>
      </w:r>
      <w:r w:rsidR="002B1BF4">
        <w:rPr>
          <w:rFonts w:ascii="Arial" w:hAnsi="Arial" w:cs="Arial"/>
          <w:b/>
          <w:sz w:val="20"/>
          <w:lang w:eastAsia="en-AU"/>
        </w:rPr>
        <w:t>5965</w:t>
      </w:r>
      <w:r w:rsidR="00D83AAD" w:rsidRPr="00D83AAD">
        <w:rPr>
          <w:rFonts w:ascii="Arial" w:hAnsi="Arial" w:cs="Arial"/>
          <w:b/>
          <w:sz w:val="20"/>
          <w:lang w:eastAsia="en-AU"/>
        </w:rPr>
        <w:t>)</w:t>
      </w:r>
      <w:r w:rsidR="00D83AAD" w:rsidRPr="003115E4">
        <w:rPr>
          <w:rFonts w:ascii="Arial" w:hAnsi="Arial" w:cs="Arial"/>
          <w:b/>
          <w:sz w:val="20"/>
          <w:lang w:eastAsia="en-AU"/>
        </w:rPr>
        <w:t xml:space="preserve"> </w:t>
      </w:r>
      <w:r w:rsidR="00C803D7">
        <w:rPr>
          <w:rFonts w:ascii="Arial" w:hAnsi="Arial" w:cs="Arial"/>
          <w:b/>
          <w:sz w:val="20"/>
          <w:lang w:eastAsia="en-AU"/>
        </w:rPr>
        <w:t>– 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9110D5">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 xml:space="preserve">Department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006D5F26">
              <w:rPr>
                <w:rFonts w:ascii="Arial" w:hAnsi="Arial" w:cs="Arial"/>
                <w:sz w:val="20"/>
                <w:szCs w:val="20"/>
              </w:rPr>
              <w:t xml:space="preserve"> </w:t>
            </w:r>
          </w:p>
          <w:p w:rsidR="003E2BDB" w:rsidRPr="00C43084" w:rsidRDefault="0009196E" w:rsidP="003115E4">
            <w:pPr>
              <w:spacing w:line="276" w:lineRule="auto"/>
              <w:ind w:left="369" w:hanging="369"/>
              <w:rPr>
                <w:rFonts w:ascii="Arial" w:hAnsi="Arial" w:cs="Arial"/>
                <w:sz w:val="20"/>
                <w:szCs w:val="20"/>
              </w:rPr>
            </w:pPr>
            <w:r w:rsidRPr="00C43084">
              <w:rPr>
                <w:rFonts w:ascii="Arial" w:hAnsi="Arial" w:cs="Arial"/>
                <w:sz w:val="20"/>
                <w:szCs w:val="20"/>
              </w:rPr>
              <w:t>The</w:t>
            </w:r>
            <w:r w:rsidR="00C43084" w:rsidRPr="00C43084">
              <w:rPr>
                <w:rFonts w:ascii="Arial" w:hAnsi="Arial" w:cs="Arial"/>
                <w:sz w:val="20"/>
                <w:szCs w:val="20"/>
              </w:rPr>
              <w:t xml:space="preserve"> Queensland</w:t>
            </w:r>
            <w:r w:rsidRPr="00C43084">
              <w:rPr>
                <w:rFonts w:ascii="Arial" w:hAnsi="Arial" w:cs="Arial"/>
                <w:sz w:val="20"/>
                <w:szCs w:val="20"/>
              </w:rPr>
              <w:t xml:space="preserve"> Department of Environment and </w:t>
            </w:r>
            <w:r w:rsidR="00062A46" w:rsidRPr="00C43084">
              <w:rPr>
                <w:rFonts w:ascii="Arial" w:hAnsi="Arial" w:cs="Arial"/>
                <w:sz w:val="20"/>
                <w:szCs w:val="20"/>
              </w:rPr>
              <w:t>Heritage Protection</w:t>
            </w:r>
            <w:r w:rsidR="00B1520C" w:rsidRPr="00C43084">
              <w:rPr>
                <w:rFonts w:ascii="Arial" w:hAnsi="Arial" w:cs="Arial"/>
                <w:sz w:val="20"/>
                <w:szCs w:val="20"/>
              </w:rPr>
              <w:t xml:space="preserve"> </w:t>
            </w:r>
          </w:p>
        </w:tc>
      </w:tr>
      <w:tr w:rsidR="001765DA" w:rsidRPr="002A5EC3" w:rsidTr="009110D5">
        <w:trPr>
          <w:trHeight w:val="19"/>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6D5F26" w:rsidP="006D5F26">
            <w:pPr>
              <w:spacing w:line="276" w:lineRule="auto"/>
              <w:rPr>
                <w:rFonts w:ascii="Arial" w:hAnsi="Arial" w:cs="Arial"/>
                <w:sz w:val="20"/>
                <w:szCs w:val="20"/>
              </w:rPr>
            </w:pPr>
            <w:r>
              <w:rPr>
                <w:rFonts w:ascii="Arial" w:hAnsi="Arial" w:cs="Arial"/>
                <w:sz w:val="20"/>
                <w:szCs w:val="20"/>
              </w:rPr>
              <w:t>8 May 2014</w:t>
            </w:r>
          </w:p>
        </w:tc>
      </w:tr>
      <w:tr w:rsidR="00185039" w:rsidRPr="002A5EC3" w:rsidTr="009110D5">
        <w:trPr>
          <w:trHeight w:val="19"/>
        </w:trPr>
        <w:tc>
          <w:tcPr>
            <w:tcW w:w="1809" w:type="dxa"/>
            <w:tcBorders>
              <w:top w:val="single" w:sz="4" w:space="0" w:color="auto"/>
              <w:bottom w:val="single" w:sz="4" w:space="0" w:color="auto"/>
            </w:tcBorders>
          </w:tcPr>
          <w:p w:rsidR="00185039" w:rsidRPr="002A5EC3" w:rsidRDefault="00185039" w:rsidP="009110D5">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6D5F26" w:rsidP="006D5F26">
            <w:pPr>
              <w:spacing w:line="276" w:lineRule="auto"/>
              <w:rPr>
                <w:rFonts w:ascii="Arial" w:hAnsi="Arial" w:cs="Arial"/>
                <w:color w:val="FF0000"/>
                <w:sz w:val="20"/>
                <w:szCs w:val="20"/>
              </w:rPr>
            </w:pPr>
            <w:r>
              <w:rPr>
                <w:rFonts w:ascii="Arial" w:hAnsi="Arial" w:cs="Arial"/>
                <w:sz w:val="20"/>
                <w:szCs w:val="20"/>
              </w:rPr>
              <w:t>9 May 2014</w:t>
            </w:r>
          </w:p>
        </w:tc>
      </w:tr>
      <w:tr w:rsidR="00062A46" w:rsidRPr="002A5EC3" w:rsidTr="009110D5">
        <w:trPr>
          <w:trHeight w:val="19"/>
        </w:trPr>
        <w:tc>
          <w:tcPr>
            <w:tcW w:w="1809" w:type="dxa"/>
            <w:tcBorders>
              <w:top w:val="single" w:sz="4" w:space="0" w:color="auto"/>
              <w:bottom w:val="single" w:sz="4" w:space="0" w:color="auto"/>
            </w:tcBorders>
          </w:tcPr>
          <w:p w:rsidR="00062A46" w:rsidRPr="00B451D3" w:rsidRDefault="00062A46" w:rsidP="009110D5">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tcPr>
          <w:p w:rsidR="00062A46" w:rsidRPr="00B451D3" w:rsidRDefault="00062A46" w:rsidP="006D5F26">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A622EC" w:rsidRDefault="00A622EC" w:rsidP="007203C3">
      <w:pPr>
        <w:pStyle w:val="tablelabel"/>
        <w:spacing w:before="200" w:after="200" w:line="276" w:lineRule="auto"/>
        <w:rPr>
          <w:rFonts w:cs="Arial"/>
          <w:sz w:val="20"/>
        </w:rPr>
      </w:pPr>
      <w:r>
        <w:rPr>
          <w:rFonts w:cs="Arial"/>
          <w:sz w:val="20"/>
        </w:rPr>
        <w:t>Context</w:t>
      </w:r>
    </w:p>
    <w:p w:rsidR="00A622EC" w:rsidRDefault="00A622EC" w:rsidP="00E66011">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Pr>
          <w:rFonts w:ascii="Arial" w:hAnsi="Arial" w:cs="Arial"/>
          <w:sz w:val="20"/>
          <w:szCs w:val="20"/>
        </w:rPr>
        <w:t>by</w:t>
      </w:r>
      <w:r w:rsidR="00634E29">
        <w:rPr>
          <w:rFonts w:ascii="Arial" w:hAnsi="Arial" w:cs="Arial"/>
          <w:sz w:val="20"/>
          <w:szCs w:val="20"/>
        </w:rPr>
        <w:t xml:space="preserve"> </w:t>
      </w:r>
      <w:r w:rsidRPr="00D10C4C">
        <w:rPr>
          <w:rFonts w:ascii="Arial" w:hAnsi="Arial" w:cs="Arial"/>
          <w:sz w:val="20"/>
          <w:szCs w:val="20"/>
        </w:rPr>
        <w:t>the</w:t>
      </w:r>
      <w:r>
        <w:rPr>
          <w:rFonts w:ascii="Arial" w:hAnsi="Arial" w:cs="Arial"/>
          <w:sz w:val="20"/>
          <w:szCs w:val="20"/>
        </w:rPr>
        <w:t xml:space="preserve"> Australian Government</w:t>
      </w:r>
      <w:r w:rsidRPr="00D10C4C">
        <w:rPr>
          <w:rFonts w:ascii="Arial" w:hAnsi="Arial" w:cs="Arial"/>
          <w:sz w:val="20"/>
          <w:szCs w:val="20"/>
        </w:rPr>
        <w:t xml:space="preserve"> Department of </w:t>
      </w:r>
      <w:r>
        <w:rPr>
          <w:rFonts w:ascii="Arial" w:hAnsi="Arial" w:cs="Arial"/>
          <w:sz w:val="20"/>
          <w:szCs w:val="20"/>
        </w:rPr>
        <w:t xml:space="preserve">the </w:t>
      </w:r>
      <w:r w:rsidRPr="00D10C4C">
        <w:rPr>
          <w:rFonts w:ascii="Arial" w:hAnsi="Arial" w:cs="Arial"/>
          <w:sz w:val="20"/>
          <w:szCs w:val="20"/>
        </w:rPr>
        <w:t>Environment</w:t>
      </w:r>
      <w:r w:rsidR="00634E29">
        <w:rPr>
          <w:rFonts w:ascii="Arial" w:hAnsi="Arial" w:cs="Arial"/>
          <w:sz w:val="20"/>
          <w:szCs w:val="20"/>
        </w:rPr>
        <w:t xml:space="preserve"> and</w:t>
      </w:r>
      <w:r>
        <w:rPr>
          <w:rFonts w:ascii="Arial" w:hAnsi="Arial" w:cs="Arial"/>
          <w:b/>
          <w:color w:val="FF0000"/>
          <w:sz w:val="20"/>
          <w:szCs w:val="20"/>
        </w:rPr>
        <w:t xml:space="preserve"> </w:t>
      </w:r>
      <w:r w:rsidR="00066F18">
        <w:rPr>
          <w:rFonts w:ascii="Arial" w:hAnsi="Arial" w:cs="Arial"/>
          <w:sz w:val="20"/>
          <w:szCs w:val="20"/>
        </w:rPr>
        <w:t>t</w:t>
      </w:r>
      <w:r w:rsidRPr="00B1520C">
        <w:rPr>
          <w:rFonts w:ascii="Arial" w:hAnsi="Arial" w:cs="Arial"/>
          <w:sz w:val="20"/>
          <w:szCs w:val="20"/>
        </w:rPr>
        <w:t xml:space="preserve">he </w:t>
      </w:r>
      <w:r>
        <w:rPr>
          <w:rFonts w:ascii="Arial" w:hAnsi="Arial" w:cs="Arial"/>
          <w:sz w:val="20"/>
          <w:szCs w:val="20"/>
        </w:rPr>
        <w:t xml:space="preserve">Queensland </w:t>
      </w:r>
      <w:r w:rsidRPr="00B1520C">
        <w:rPr>
          <w:rFonts w:ascii="Arial" w:hAnsi="Arial" w:cs="Arial"/>
          <w:sz w:val="20"/>
          <w:szCs w:val="20"/>
        </w:rPr>
        <w:t>Department of Environment and Heritage Protection</w:t>
      </w:r>
      <w:r>
        <w:rPr>
          <w:rFonts w:ascii="Arial" w:hAnsi="Arial" w:cs="Arial"/>
          <w:sz w:val="20"/>
          <w:szCs w:val="20"/>
        </w:rPr>
        <w:t xml:space="preserve"> </w:t>
      </w:r>
      <w:r w:rsidRPr="00CC2B33">
        <w:rPr>
          <w:rFonts w:ascii="Arial" w:hAnsi="Arial" w:cs="Arial"/>
          <w:sz w:val="20"/>
          <w:szCs w:val="20"/>
        </w:rPr>
        <w:t>to provide advice on the</w:t>
      </w:r>
      <w:r w:rsidR="00634E29">
        <w:rPr>
          <w:rFonts w:ascii="Arial" w:hAnsi="Arial" w:cs="Arial"/>
          <w:sz w:val="20"/>
          <w:szCs w:val="20"/>
        </w:rPr>
        <w:t xml:space="preserve"> Rolleston Coal Joint Venture</w:t>
      </w:r>
      <w:r w:rsidR="00AD16A2">
        <w:rPr>
          <w:rFonts w:ascii="Arial" w:hAnsi="Arial" w:cs="Arial"/>
          <w:sz w:val="20"/>
          <w:szCs w:val="20"/>
        </w:rPr>
        <w:t>,</w:t>
      </w:r>
      <w:r w:rsidR="00634E29">
        <w:rPr>
          <w:rFonts w:ascii="Arial" w:hAnsi="Arial" w:cs="Arial"/>
          <w:sz w:val="20"/>
          <w:szCs w:val="20"/>
        </w:rPr>
        <w:t xml:space="preserve"> Rolleston Coal Expansion Project</w:t>
      </w:r>
      <w:r w:rsidR="00557E01">
        <w:rPr>
          <w:rFonts w:ascii="Arial" w:hAnsi="Arial" w:cs="Arial"/>
          <w:sz w:val="20"/>
          <w:szCs w:val="20"/>
        </w:rPr>
        <w:t xml:space="preserve"> (RCEP)</w:t>
      </w:r>
      <w:r w:rsidR="00634E29">
        <w:rPr>
          <w:rFonts w:ascii="Arial" w:hAnsi="Arial" w:cs="Arial"/>
          <w:sz w:val="20"/>
          <w:szCs w:val="20"/>
        </w:rPr>
        <w:t xml:space="preserve"> in Queensland.</w:t>
      </w:r>
    </w:p>
    <w:p w:rsidR="00A622EC" w:rsidRDefault="00A622EC" w:rsidP="00E66011">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E66011">
        <w:rPr>
          <w:rFonts w:ascii="Arial" w:hAnsi="Arial" w:cs="Arial"/>
          <w:sz w:val="20"/>
          <w:szCs w:val="20"/>
        </w:rPr>
        <w:t>D</w:t>
      </w:r>
      <w:r>
        <w:rPr>
          <w:rFonts w:ascii="Arial" w:hAnsi="Arial" w:cs="Arial"/>
          <w:sz w:val="20"/>
          <w:szCs w:val="20"/>
        </w:rPr>
        <w:t>raft Environmental Impact Statement</w:t>
      </w:r>
      <w:r w:rsidR="00B14988">
        <w:rPr>
          <w:rFonts w:ascii="Arial" w:hAnsi="Arial" w:cs="Arial"/>
          <w:sz w:val="20"/>
          <w:szCs w:val="20"/>
        </w:rPr>
        <w:t xml:space="preserve"> (EIS)</w:t>
      </w:r>
      <w:r w:rsidRPr="00CC2B33">
        <w:rPr>
          <w:rFonts w:ascii="Arial" w:hAnsi="Arial" w:cs="Arial"/>
          <w:sz w:val="20"/>
          <w:szCs w:val="20"/>
        </w:rPr>
        <w:t xml:space="preserve">, together with the expert deliberations of the </w:t>
      </w:r>
      <w:r>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557E01" w:rsidRPr="00557E01" w:rsidRDefault="00EB3135"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T</w:t>
      </w:r>
      <w:r w:rsidR="00557E01">
        <w:rPr>
          <w:rFonts w:ascii="Arial" w:hAnsi="Arial" w:cs="Arial"/>
          <w:sz w:val="20"/>
          <w:szCs w:val="20"/>
        </w:rPr>
        <w:t xml:space="preserve">he </w:t>
      </w:r>
      <w:r w:rsidR="00843C4C">
        <w:rPr>
          <w:rFonts w:ascii="Arial" w:hAnsi="Arial" w:cs="Arial"/>
          <w:sz w:val="20"/>
          <w:szCs w:val="20"/>
        </w:rPr>
        <w:t>Rolle</w:t>
      </w:r>
      <w:r w:rsidR="00636E62">
        <w:rPr>
          <w:rFonts w:ascii="Arial" w:hAnsi="Arial" w:cs="Arial"/>
          <w:sz w:val="20"/>
          <w:szCs w:val="20"/>
        </w:rPr>
        <w:t xml:space="preserve">ston Coal Joint Venture </w:t>
      </w:r>
      <w:r w:rsidR="00557E01" w:rsidRPr="00557E01">
        <w:rPr>
          <w:rFonts w:ascii="Arial" w:hAnsi="Arial" w:cs="Arial"/>
          <w:sz w:val="20"/>
          <w:szCs w:val="20"/>
        </w:rPr>
        <w:t xml:space="preserve">currently </w:t>
      </w:r>
      <w:r w:rsidR="00636E62">
        <w:rPr>
          <w:rFonts w:ascii="Arial" w:hAnsi="Arial" w:cs="Arial"/>
          <w:sz w:val="20"/>
          <w:szCs w:val="20"/>
        </w:rPr>
        <w:t>extracts up to 14 million tonnes per annum (</w:t>
      </w:r>
      <w:proofErr w:type="spellStart"/>
      <w:r w:rsidR="00636E62">
        <w:rPr>
          <w:rFonts w:ascii="Arial" w:hAnsi="Arial" w:cs="Arial"/>
          <w:sz w:val="20"/>
          <w:szCs w:val="20"/>
        </w:rPr>
        <w:t>Mtpa</w:t>
      </w:r>
      <w:proofErr w:type="spellEnd"/>
      <w:r w:rsidR="00636E62">
        <w:rPr>
          <w:rFonts w:ascii="Arial" w:hAnsi="Arial" w:cs="Arial"/>
          <w:sz w:val="20"/>
          <w:szCs w:val="20"/>
        </w:rPr>
        <w:t>) from four open cut pits at the Rolleston Coal Mine (RCM)</w:t>
      </w:r>
      <w:r w:rsidR="00453C8C">
        <w:rPr>
          <w:rFonts w:ascii="Arial" w:hAnsi="Arial" w:cs="Arial"/>
          <w:sz w:val="20"/>
          <w:szCs w:val="20"/>
        </w:rPr>
        <w:t>,</w:t>
      </w:r>
      <w:r>
        <w:rPr>
          <w:rFonts w:ascii="Arial" w:hAnsi="Arial" w:cs="Arial"/>
          <w:sz w:val="20"/>
          <w:szCs w:val="20"/>
        </w:rPr>
        <w:t xml:space="preserve"> </w:t>
      </w:r>
      <w:r w:rsidR="00787878">
        <w:rPr>
          <w:rFonts w:ascii="Arial" w:hAnsi="Arial" w:cs="Arial"/>
          <w:sz w:val="20"/>
          <w:szCs w:val="20"/>
        </w:rPr>
        <w:t xml:space="preserve">which is </w:t>
      </w:r>
      <w:r>
        <w:rPr>
          <w:rFonts w:ascii="Arial" w:hAnsi="Arial" w:cs="Arial"/>
          <w:sz w:val="20"/>
          <w:szCs w:val="20"/>
        </w:rPr>
        <w:t xml:space="preserve">located </w:t>
      </w:r>
      <w:r w:rsidRPr="00557E01">
        <w:rPr>
          <w:rFonts w:ascii="Arial" w:hAnsi="Arial" w:cs="Arial"/>
          <w:sz w:val="20"/>
          <w:szCs w:val="20"/>
        </w:rPr>
        <w:t>16 km west of the township of Rolleston in the Bowen Basin</w:t>
      </w:r>
      <w:r>
        <w:rPr>
          <w:rFonts w:ascii="Arial" w:hAnsi="Arial" w:cs="Arial"/>
          <w:sz w:val="20"/>
          <w:szCs w:val="20"/>
        </w:rPr>
        <w:t>.</w:t>
      </w:r>
      <w:r w:rsidR="00636E62">
        <w:rPr>
          <w:rFonts w:ascii="Arial" w:hAnsi="Arial" w:cs="Arial"/>
          <w:sz w:val="20"/>
          <w:szCs w:val="20"/>
        </w:rPr>
        <w:t xml:space="preserve"> The RCEP would </w:t>
      </w:r>
      <w:r>
        <w:rPr>
          <w:rFonts w:ascii="Arial" w:hAnsi="Arial" w:cs="Arial"/>
          <w:sz w:val="20"/>
          <w:szCs w:val="20"/>
        </w:rPr>
        <w:t>expand the RCM</w:t>
      </w:r>
      <w:r w:rsidR="00453C8C">
        <w:rPr>
          <w:rFonts w:ascii="Arial" w:hAnsi="Arial" w:cs="Arial"/>
          <w:sz w:val="20"/>
          <w:szCs w:val="20"/>
        </w:rPr>
        <w:t>,</w:t>
      </w:r>
      <w:r>
        <w:rPr>
          <w:rFonts w:ascii="Arial" w:hAnsi="Arial" w:cs="Arial"/>
          <w:sz w:val="20"/>
          <w:szCs w:val="20"/>
        </w:rPr>
        <w:t xml:space="preserve"> </w:t>
      </w:r>
      <w:r w:rsidR="00636E62">
        <w:rPr>
          <w:rFonts w:ascii="Arial" w:hAnsi="Arial" w:cs="Arial"/>
          <w:sz w:val="20"/>
          <w:szCs w:val="20"/>
        </w:rPr>
        <w:t>creat</w:t>
      </w:r>
      <w:r>
        <w:rPr>
          <w:rFonts w:ascii="Arial" w:hAnsi="Arial" w:cs="Arial"/>
          <w:sz w:val="20"/>
          <w:szCs w:val="20"/>
        </w:rPr>
        <w:t>ing</w:t>
      </w:r>
      <w:r w:rsidR="00636E62">
        <w:rPr>
          <w:rFonts w:ascii="Arial" w:hAnsi="Arial" w:cs="Arial"/>
          <w:sz w:val="20"/>
          <w:szCs w:val="20"/>
        </w:rPr>
        <w:t xml:space="preserve"> an additional three open cut pits and increas</w:t>
      </w:r>
      <w:r>
        <w:rPr>
          <w:rFonts w:ascii="Arial" w:hAnsi="Arial" w:cs="Arial"/>
          <w:sz w:val="20"/>
          <w:szCs w:val="20"/>
        </w:rPr>
        <w:t>ing</w:t>
      </w:r>
      <w:r w:rsidR="00636E62">
        <w:rPr>
          <w:rFonts w:ascii="Arial" w:hAnsi="Arial" w:cs="Arial"/>
          <w:sz w:val="20"/>
          <w:szCs w:val="20"/>
        </w:rPr>
        <w:t xml:space="preserve"> </w:t>
      </w:r>
      <w:r w:rsidR="00557E01" w:rsidRPr="00557E01">
        <w:rPr>
          <w:rFonts w:ascii="Arial" w:hAnsi="Arial" w:cs="Arial"/>
          <w:sz w:val="20"/>
          <w:szCs w:val="20"/>
        </w:rPr>
        <w:t xml:space="preserve">run-of-mine (ROM) production by 5 </w:t>
      </w:r>
      <w:proofErr w:type="spellStart"/>
      <w:r w:rsidR="00557E01" w:rsidRPr="00557E01">
        <w:rPr>
          <w:rFonts w:ascii="Arial" w:hAnsi="Arial" w:cs="Arial"/>
          <w:sz w:val="20"/>
          <w:szCs w:val="20"/>
        </w:rPr>
        <w:t>Mtpa</w:t>
      </w:r>
      <w:proofErr w:type="spellEnd"/>
      <w:r w:rsidR="00557E01" w:rsidRPr="00557E01">
        <w:rPr>
          <w:rFonts w:ascii="Arial" w:hAnsi="Arial" w:cs="Arial"/>
          <w:sz w:val="20"/>
          <w:szCs w:val="20"/>
        </w:rPr>
        <w:t xml:space="preserve"> to a total of 19 </w:t>
      </w:r>
      <w:proofErr w:type="spellStart"/>
      <w:r w:rsidR="00557E01" w:rsidRPr="00557E01">
        <w:rPr>
          <w:rFonts w:ascii="Arial" w:hAnsi="Arial" w:cs="Arial"/>
          <w:sz w:val="20"/>
          <w:szCs w:val="20"/>
        </w:rPr>
        <w:t>Mtpa</w:t>
      </w:r>
      <w:proofErr w:type="spellEnd"/>
      <w:r>
        <w:rPr>
          <w:rFonts w:ascii="Arial" w:hAnsi="Arial" w:cs="Arial"/>
          <w:sz w:val="20"/>
          <w:szCs w:val="20"/>
        </w:rPr>
        <w:t xml:space="preserve">. The </w:t>
      </w:r>
      <w:r w:rsidR="00557E01" w:rsidRPr="00557E01">
        <w:rPr>
          <w:rFonts w:ascii="Arial" w:hAnsi="Arial" w:cs="Arial"/>
          <w:sz w:val="20"/>
          <w:szCs w:val="20"/>
        </w:rPr>
        <w:t xml:space="preserve">life of </w:t>
      </w:r>
      <w:r w:rsidR="00AD16A2">
        <w:rPr>
          <w:rFonts w:ascii="Arial" w:hAnsi="Arial" w:cs="Arial"/>
          <w:sz w:val="20"/>
          <w:szCs w:val="20"/>
        </w:rPr>
        <w:t xml:space="preserve">the </w:t>
      </w:r>
      <w:r>
        <w:rPr>
          <w:rFonts w:ascii="Arial" w:hAnsi="Arial" w:cs="Arial"/>
          <w:sz w:val="20"/>
          <w:szCs w:val="20"/>
        </w:rPr>
        <w:t>RCM would be extended</w:t>
      </w:r>
      <w:r w:rsidR="00557E01" w:rsidRPr="00557E01">
        <w:rPr>
          <w:rFonts w:ascii="Arial" w:hAnsi="Arial" w:cs="Arial"/>
          <w:sz w:val="20"/>
          <w:szCs w:val="20"/>
        </w:rPr>
        <w:t xml:space="preserve"> by 23 years.</w:t>
      </w:r>
    </w:p>
    <w:p w:rsidR="00557E01" w:rsidRPr="00557E01" w:rsidRDefault="00557E01" w:rsidP="00E66011">
      <w:pPr>
        <w:autoSpaceDE w:val="0"/>
        <w:autoSpaceDN w:val="0"/>
        <w:adjustRightInd w:val="0"/>
        <w:spacing w:after="200" w:line="276" w:lineRule="auto"/>
        <w:rPr>
          <w:rFonts w:ascii="Arial" w:hAnsi="Arial" w:cs="Arial"/>
          <w:sz w:val="20"/>
          <w:szCs w:val="20"/>
        </w:rPr>
      </w:pPr>
      <w:r w:rsidRPr="00557E01">
        <w:rPr>
          <w:rFonts w:ascii="Arial" w:hAnsi="Arial" w:cs="Arial"/>
          <w:sz w:val="20"/>
          <w:szCs w:val="20"/>
        </w:rPr>
        <w:t>Ancillary infrastructure would include upgrade of processing facilities, construction of a number of levees to protect mine pits from flood</w:t>
      </w:r>
      <w:r w:rsidR="00787878">
        <w:rPr>
          <w:rFonts w:ascii="Arial" w:hAnsi="Arial" w:cs="Arial"/>
          <w:sz w:val="20"/>
          <w:szCs w:val="20"/>
        </w:rPr>
        <w:t xml:space="preserve"> water</w:t>
      </w:r>
      <w:r w:rsidRPr="00557E01">
        <w:rPr>
          <w:rFonts w:ascii="Arial" w:hAnsi="Arial" w:cs="Arial"/>
          <w:sz w:val="20"/>
          <w:szCs w:val="20"/>
        </w:rPr>
        <w:t xml:space="preserve">, and the diversion of Sandy Creek, </w:t>
      </w:r>
      <w:proofErr w:type="spellStart"/>
      <w:r w:rsidRPr="00557E01">
        <w:rPr>
          <w:rFonts w:ascii="Arial" w:hAnsi="Arial" w:cs="Arial"/>
          <w:sz w:val="20"/>
          <w:szCs w:val="20"/>
        </w:rPr>
        <w:t>Bootes</w:t>
      </w:r>
      <w:proofErr w:type="spellEnd"/>
      <w:r w:rsidRPr="00557E01">
        <w:rPr>
          <w:rFonts w:ascii="Arial" w:hAnsi="Arial" w:cs="Arial"/>
          <w:sz w:val="20"/>
          <w:szCs w:val="20"/>
        </w:rPr>
        <w:t xml:space="preserve"> Creek, Gibbs Gully and </w:t>
      </w:r>
      <w:proofErr w:type="spellStart"/>
      <w:r w:rsidRPr="00557E01">
        <w:rPr>
          <w:rFonts w:ascii="Arial" w:hAnsi="Arial" w:cs="Arial"/>
          <w:sz w:val="20"/>
          <w:szCs w:val="20"/>
        </w:rPr>
        <w:t>Patons</w:t>
      </w:r>
      <w:proofErr w:type="spellEnd"/>
      <w:r w:rsidRPr="00557E01">
        <w:rPr>
          <w:rFonts w:ascii="Arial" w:hAnsi="Arial" w:cs="Arial"/>
          <w:sz w:val="20"/>
          <w:szCs w:val="20"/>
        </w:rPr>
        <w:t xml:space="preserve"> Spring Gully. </w:t>
      </w:r>
    </w:p>
    <w:p w:rsidR="00557E01" w:rsidRPr="00557E01" w:rsidRDefault="00557E01" w:rsidP="00E66011">
      <w:pPr>
        <w:autoSpaceDE w:val="0"/>
        <w:autoSpaceDN w:val="0"/>
        <w:adjustRightInd w:val="0"/>
        <w:spacing w:after="200" w:line="276" w:lineRule="auto"/>
        <w:rPr>
          <w:rFonts w:ascii="Arial" w:hAnsi="Arial" w:cs="Arial"/>
          <w:sz w:val="20"/>
          <w:szCs w:val="20"/>
        </w:rPr>
      </w:pPr>
      <w:r w:rsidRPr="00453C8C">
        <w:rPr>
          <w:rFonts w:ascii="Arial" w:hAnsi="Arial" w:cs="Arial"/>
          <w:sz w:val="20"/>
          <w:szCs w:val="20"/>
        </w:rPr>
        <w:t>Key water related assets in th</w:t>
      </w:r>
      <w:r w:rsidR="00636E62" w:rsidRPr="00453C8C">
        <w:rPr>
          <w:rFonts w:ascii="Arial" w:hAnsi="Arial" w:cs="Arial"/>
          <w:sz w:val="20"/>
          <w:szCs w:val="20"/>
        </w:rPr>
        <w:t>e vicinity of the RCEP include</w:t>
      </w:r>
      <w:r w:rsidR="00453C8C">
        <w:rPr>
          <w:rFonts w:ascii="Arial" w:hAnsi="Arial" w:cs="Arial"/>
          <w:sz w:val="20"/>
          <w:szCs w:val="20"/>
        </w:rPr>
        <w:t xml:space="preserve">: </w:t>
      </w:r>
      <w:r w:rsidR="00030B3F">
        <w:rPr>
          <w:rFonts w:ascii="Arial" w:hAnsi="Arial" w:cs="Arial"/>
          <w:sz w:val="20"/>
          <w:szCs w:val="20"/>
        </w:rPr>
        <w:t>91</w:t>
      </w:r>
      <w:r w:rsidRPr="00453C8C">
        <w:rPr>
          <w:rFonts w:ascii="Arial" w:hAnsi="Arial" w:cs="Arial"/>
          <w:sz w:val="20"/>
          <w:szCs w:val="20"/>
        </w:rPr>
        <w:t xml:space="preserve"> landholder bores, including an irrigation area within MLA70458; </w:t>
      </w:r>
      <w:r w:rsidR="00453C8C">
        <w:rPr>
          <w:rFonts w:ascii="Arial" w:hAnsi="Arial" w:cs="Arial"/>
          <w:sz w:val="20"/>
          <w:szCs w:val="20"/>
        </w:rPr>
        <w:t>t</w:t>
      </w:r>
      <w:r w:rsidRPr="00453C8C">
        <w:rPr>
          <w:rFonts w:ascii="Arial" w:hAnsi="Arial" w:cs="Arial"/>
          <w:sz w:val="20"/>
          <w:szCs w:val="20"/>
        </w:rPr>
        <w:t xml:space="preserve">he </w:t>
      </w:r>
      <w:proofErr w:type="spellStart"/>
      <w:r w:rsidRPr="00453C8C">
        <w:rPr>
          <w:rFonts w:ascii="Arial" w:hAnsi="Arial" w:cs="Arial"/>
          <w:sz w:val="20"/>
          <w:szCs w:val="20"/>
        </w:rPr>
        <w:t>Albinia</w:t>
      </w:r>
      <w:proofErr w:type="spellEnd"/>
      <w:r w:rsidRPr="00453C8C">
        <w:rPr>
          <w:rFonts w:ascii="Arial" w:hAnsi="Arial" w:cs="Arial"/>
          <w:sz w:val="20"/>
          <w:szCs w:val="20"/>
        </w:rPr>
        <w:t xml:space="preserve"> National Park</w:t>
      </w:r>
      <w:r w:rsidR="00453C8C">
        <w:rPr>
          <w:rFonts w:ascii="Arial" w:hAnsi="Arial" w:cs="Arial"/>
          <w:sz w:val="20"/>
          <w:szCs w:val="20"/>
        </w:rPr>
        <w:t xml:space="preserve">; wetland areas </w:t>
      </w:r>
      <w:r w:rsidRPr="00453C8C">
        <w:rPr>
          <w:rFonts w:ascii="Arial" w:hAnsi="Arial" w:cs="Arial"/>
          <w:sz w:val="20"/>
          <w:szCs w:val="20"/>
        </w:rPr>
        <w:t xml:space="preserve">designated as </w:t>
      </w:r>
      <w:r w:rsidR="004E259A">
        <w:rPr>
          <w:rFonts w:ascii="Arial" w:hAnsi="Arial" w:cs="Arial"/>
          <w:sz w:val="20"/>
          <w:szCs w:val="20"/>
        </w:rPr>
        <w:t xml:space="preserve">High Ecological Significance </w:t>
      </w:r>
      <w:r w:rsidR="00787878">
        <w:rPr>
          <w:rFonts w:ascii="Arial" w:hAnsi="Arial" w:cs="Arial"/>
          <w:sz w:val="20"/>
          <w:szCs w:val="20"/>
        </w:rPr>
        <w:t xml:space="preserve">(HES) </w:t>
      </w:r>
      <w:r w:rsidR="004E259A">
        <w:rPr>
          <w:rFonts w:ascii="Arial" w:hAnsi="Arial" w:cs="Arial"/>
          <w:sz w:val="20"/>
          <w:szCs w:val="20"/>
        </w:rPr>
        <w:t>and/or</w:t>
      </w:r>
      <w:r w:rsidR="00453C8C">
        <w:rPr>
          <w:rFonts w:ascii="Arial" w:hAnsi="Arial" w:cs="Arial"/>
          <w:sz w:val="20"/>
          <w:szCs w:val="20"/>
        </w:rPr>
        <w:t xml:space="preserve"> </w:t>
      </w:r>
      <w:r w:rsidRPr="00453C8C">
        <w:rPr>
          <w:rFonts w:ascii="Arial" w:hAnsi="Arial" w:cs="Arial"/>
          <w:sz w:val="20"/>
          <w:szCs w:val="20"/>
        </w:rPr>
        <w:t xml:space="preserve">High Aquatic Ecological Value </w:t>
      </w:r>
      <w:r w:rsidR="00453C8C">
        <w:rPr>
          <w:rFonts w:ascii="Arial" w:hAnsi="Arial" w:cs="Arial"/>
          <w:sz w:val="20"/>
          <w:szCs w:val="20"/>
        </w:rPr>
        <w:t>under</w:t>
      </w:r>
      <w:r w:rsidRPr="00453C8C">
        <w:rPr>
          <w:rFonts w:ascii="Arial" w:hAnsi="Arial" w:cs="Arial"/>
          <w:sz w:val="20"/>
          <w:szCs w:val="20"/>
        </w:rPr>
        <w:t xml:space="preserve"> </w:t>
      </w:r>
      <w:r w:rsidR="00453C8C">
        <w:rPr>
          <w:rFonts w:ascii="Arial" w:hAnsi="Arial" w:cs="Arial"/>
          <w:sz w:val="20"/>
          <w:szCs w:val="20"/>
        </w:rPr>
        <w:t>state planning instruments</w:t>
      </w:r>
      <w:r w:rsidRPr="00453C8C">
        <w:rPr>
          <w:rFonts w:ascii="Arial" w:hAnsi="Arial" w:cs="Arial"/>
          <w:sz w:val="20"/>
          <w:szCs w:val="20"/>
        </w:rPr>
        <w:t xml:space="preserve">; </w:t>
      </w:r>
      <w:r w:rsidR="00F54C68">
        <w:rPr>
          <w:rFonts w:ascii="Arial" w:hAnsi="Arial" w:cs="Arial"/>
          <w:sz w:val="20"/>
          <w:szCs w:val="20"/>
        </w:rPr>
        <w:t>o</w:t>
      </w:r>
      <w:r w:rsidR="00F54C68" w:rsidRPr="00453C8C">
        <w:rPr>
          <w:rFonts w:ascii="Arial" w:hAnsi="Arial" w:cs="Arial"/>
          <w:sz w:val="20"/>
          <w:szCs w:val="20"/>
        </w:rPr>
        <w:t xml:space="preserve">ne </w:t>
      </w:r>
      <w:r w:rsidR="00785B1C">
        <w:rPr>
          <w:rFonts w:ascii="Arial" w:hAnsi="Arial" w:cs="Arial"/>
          <w:sz w:val="20"/>
          <w:szCs w:val="20"/>
        </w:rPr>
        <w:t xml:space="preserve">confirmed </w:t>
      </w:r>
      <w:r w:rsidR="00F54C68" w:rsidRPr="00453C8C">
        <w:rPr>
          <w:rFonts w:ascii="Arial" w:hAnsi="Arial" w:cs="Arial"/>
          <w:sz w:val="20"/>
          <w:szCs w:val="20"/>
        </w:rPr>
        <w:t xml:space="preserve">threatened ecological community, </w:t>
      </w:r>
      <w:proofErr w:type="spellStart"/>
      <w:r w:rsidR="00F54C68" w:rsidRPr="00453C8C">
        <w:rPr>
          <w:rFonts w:ascii="Arial" w:hAnsi="Arial" w:cs="Arial"/>
          <w:sz w:val="20"/>
          <w:szCs w:val="20"/>
        </w:rPr>
        <w:t>Coolibah</w:t>
      </w:r>
      <w:proofErr w:type="spellEnd"/>
      <w:r w:rsidR="00F54C68" w:rsidRPr="00453C8C">
        <w:rPr>
          <w:rFonts w:ascii="Arial" w:hAnsi="Arial" w:cs="Arial"/>
          <w:sz w:val="20"/>
          <w:szCs w:val="20"/>
        </w:rPr>
        <w:t xml:space="preserve"> (</w:t>
      </w:r>
      <w:r w:rsidR="00F54C68" w:rsidRPr="00F54C68">
        <w:rPr>
          <w:rFonts w:ascii="Arial" w:hAnsi="Arial" w:cs="Arial"/>
          <w:i/>
          <w:sz w:val="20"/>
          <w:szCs w:val="20"/>
        </w:rPr>
        <w:t>Eucalyptus coolabah</w:t>
      </w:r>
      <w:r w:rsidR="00F54C68" w:rsidRPr="00453C8C">
        <w:rPr>
          <w:rFonts w:ascii="Arial" w:hAnsi="Arial" w:cs="Arial"/>
          <w:sz w:val="20"/>
          <w:szCs w:val="20"/>
        </w:rPr>
        <w:t>) woodland on alluvial plains</w:t>
      </w:r>
      <w:r w:rsidR="004E259A">
        <w:rPr>
          <w:rFonts w:ascii="Arial" w:hAnsi="Arial" w:cs="Arial"/>
          <w:sz w:val="20"/>
          <w:szCs w:val="20"/>
        </w:rPr>
        <w:t xml:space="preserve">, </w:t>
      </w:r>
      <w:r w:rsidR="00F54C68" w:rsidRPr="00453C8C">
        <w:rPr>
          <w:rFonts w:ascii="Arial" w:hAnsi="Arial" w:cs="Arial"/>
          <w:sz w:val="20"/>
          <w:szCs w:val="20"/>
        </w:rPr>
        <w:t>assessed by the proponent to be groundwater dependent;</w:t>
      </w:r>
      <w:r w:rsidR="004E259A">
        <w:rPr>
          <w:rFonts w:ascii="Arial" w:hAnsi="Arial" w:cs="Arial"/>
          <w:sz w:val="20"/>
          <w:szCs w:val="20"/>
        </w:rPr>
        <w:t xml:space="preserve"> </w:t>
      </w:r>
      <w:r w:rsidR="00F54C68">
        <w:rPr>
          <w:rFonts w:ascii="Arial" w:hAnsi="Arial" w:cs="Arial"/>
          <w:sz w:val="20"/>
          <w:szCs w:val="20"/>
        </w:rPr>
        <w:t>f</w:t>
      </w:r>
      <w:r w:rsidR="00F54C68" w:rsidRPr="00453C8C">
        <w:rPr>
          <w:rFonts w:ascii="Arial" w:hAnsi="Arial" w:cs="Arial"/>
          <w:sz w:val="20"/>
          <w:szCs w:val="20"/>
        </w:rPr>
        <w:t xml:space="preserve">our </w:t>
      </w:r>
      <w:r w:rsidR="004E259A">
        <w:rPr>
          <w:rFonts w:ascii="Arial" w:hAnsi="Arial" w:cs="Arial"/>
          <w:sz w:val="20"/>
          <w:szCs w:val="20"/>
        </w:rPr>
        <w:t>th</w:t>
      </w:r>
      <w:r w:rsidR="001157BD">
        <w:rPr>
          <w:rFonts w:ascii="Arial" w:hAnsi="Arial" w:cs="Arial"/>
          <w:sz w:val="20"/>
          <w:szCs w:val="20"/>
        </w:rPr>
        <w:t>reatened ecological communities that</w:t>
      </w:r>
      <w:r w:rsidR="004E259A">
        <w:rPr>
          <w:rFonts w:ascii="Arial" w:hAnsi="Arial" w:cs="Arial"/>
          <w:sz w:val="20"/>
          <w:szCs w:val="20"/>
        </w:rPr>
        <w:t xml:space="preserve"> are </w:t>
      </w:r>
      <w:r w:rsidR="00F54C68">
        <w:rPr>
          <w:rFonts w:ascii="Arial" w:hAnsi="Arial" w:cs="Arial"/>
          <w:sz w:val="20"/>
          <w:szCs w:val="20"/>
        </w:rPr>
        <w:t xml:space="preserve">potentially </w:t>
      </w:r>
      <w:r w:rsidR="004E259A">
        <w:rPr>
          <w:rFonts w:ascii="Arial" w:hAnsi="Arial" w:cs="Arial"/>
          <w:sz w:val="20"/>
          <w:szCs w:val="20"/>
        </w:rPr>
        <w:t xml:space="preserve">groundwater dependent; </w:t>
      </w:r>
      <w:r w:rsidR="00785B1C" w:rsidRPr="00652901">
        <w:rPr>
          <w:rFonts w:ascii="Arial" w:hAnsi="Arial" w:cs="Arial"/>
          <w:sz w:val="20"/>
          <w:szCs w:val="20"/>
        </w:rPr>
        <w:t>confirmed or potential habitat for 27</w:t>
      </w:r>
      <w:r w:rsidRPr="00652901">
        <w:rPr>
          <w:rFonts w:ascii="Arial" w:hAnsi="Arial" w:cs="Arial"/>
          <w:sz w:val="20"/>
          <w:szCs w:val="20"/>
        </w:rPr>
        <w:t xml:space="preserve"> </w:t>
      </w:r>
      <w:r w:rsidR="004E259A" w:rsidRPr="00652901">
        <w:rPr>
          <w:rFonts w:ascii="Arial" w:hAnsi="Arial" w:cs="Arial"/>
          <w:sz w:val="20"/>
          <w:szCs w:val="20"/>
        </w:rPr>
        <w:t xml:space="preserve">listed </w:t>
      </w:r>
      <w:r w:rsidRPr="00652901">
        <w:rPr>
          <w:rFonts w:ascii="Arial" w:hAnsi="Arial" w:cs="Arial"/>
          <w:sz w:val="20"/>
          <w:szCs w:val="20"/>
        </w:rPr>
        <w:t>threatened and/or migratory bird species</w:t>
      </w:r>
      <w:r w:rsidR="004E259A" w:rsidRPr="00652901">
        <w:rPr>
          <w:rFonts w:ascii="Arial" w:hAnsi="Arial" w:cs="Arial"/>
          <w:sz w:val="20"/>
          <w:szCs w:val="20"/>
        </w:rPr>
        <w:t xml:space="preserve"> </w:t>
      </w:r>
      <w:r w:rsidRPr="00652901">
        <w:rPr>
          <w:rFonts w:ascii="Arial" w:hAnsi="Arial" w:cs="Arial"/>
          <w:sz w:val="20"/>
          <w:szCs w:val="20"/>
        </w:rPr>
        <w:t>whose habitat includes wetland areas and/or ecological communities considered potentially groundwater dependent;</w:t>
      </w:r>
      <w:r w:rsidR="00266865" w:rsidRPr="00652901">
        <w:rPr>
          <w:rFonts w:ascii="Arial" w:hAnsi="Arial" w:cs="Arial"/>
          <w:sz w:val="20"/>
          <w:szCs w:val="20"/>
        </w:rPr>
        <w:t xml:space="preserve"> and </w:t>
      </w:r>
      <w:r w:rsidR="00C30DE3" w:rsidRPr="00652901">
        <w:rPr>
          <w:rFonts w:ascii="Arial" w:hAnsi="Arial" w:cs="Arial"/>
          <w:sz w:val="20"/>
          <w:szCs w:val="20"/>
        </w:rPr>
        <w:t>possible</w:t>
      </w:r>
      <w:r w:rsidRPr="00453C8C">
        <w:rPr>
          <w:rFonts w:ascii="Arial" w:hAnsi="Arial" w:cs="Arial"/>
          <w:sz w:val="20"/>
          <w:szCs w:val="20"/>
        </w:rPr>
        <w:t xml:space="preserve"> new species of obligate groundwater crustacean</w:t>
      </w:r>
      <w:r w:rsidR="00C30DE3">
        <w:rPr>
          <w:rFonts w:ascii="Arial" w:hAnsi="Arial" w:cs="Arial"/>
          <w:sz w:val="20"/>
          <w:szCs w:val="20"/>
        </w:rPr>
        <w:t>s</w:t>
      </w:r>
      <w:r w:rsidR="00266865">
        <w:rPr>
          <w:rFonts w:ascii="Arial" w:hAnsi="Arial" w:cs="Arial"/>
          <w:sz w:val="20"/>
          <w:szCs w:val="20"/>
        </w:rPr>
        <w:t xml:space="preserve">. </w:t>
      </w:r>
    </w:p>
    <w:p w:rsidR="004B5A51" w:rsidRPr="004B5A51" w:rsidRDefault="004B5A51" w:rsidP="00E66011">
      <w:pPr>
        <w:pStyle w:val="PlainText"/>
        <w:spacing w:after="200" w:line="276" w:lineRule="auto"/>
        <w:rPr>
          <w:rFonts w:ascii="Arial" w:eastAsia="Times New Roman" w:hAnsi="Arial" w:cs="Arial"/>
          <w:sz w:val="20"/>
          <w:szCs w:val="20"/>
          <w:u w:val="single"/>
        </w:rPr>
      </w:pPr>
      <w:r w:rsidRPr="004B5A51">
        <w:rPr>
          <w:rFonts w:ascii="Arial" w:eastAsia="Times New Roman" w:hAnsi="Arial" w:cs="Arial"/>
          <w:sz w:val="20"/>
          <w:szCs w:val="20"/>
          <w:u w:val="single"/>
        </w:rPr>
        <w:lastRenderedPageBreak/>
        <w:t>Assessment against information guidelines</w:t>
      </w:r>
    </w:p>
    <w:p w:rsidR="00A622EC" w:rsidRDefault="00A622EC" w:rsidP="00E66011">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Pr>
          <w:rFonts w:ascii="Arial" w:hAnsi="Arial" w:cs="Arial"/>
          <w:sz w:val="20"/>
          <w:szCs w:val="20"/>
        </w:rPr>
        <w:t>IESC</w:t>
      </w:r>
      <w:r w:rsidRPr="00CC2B33">
        <w:rPr>
          <w:rFonts w:ascii="Arial" w:hAnsi="Arial" w:cs="Arial"/>
          <w:sz w:val="20"/>
          <w:szCs w:val="20"/>
        </w:rPr>
        <w:t>, in line with its Information Guidelines</w:t>
      </w:r>
      <w:r w:rsidRPr="00CC2B33">
        <w:rPr>
          <w:rFonts w:ascii="Arial" w:hAnsi="Arial" w:cs="Arial"/>
          <w:sz w:val="20"/>
          <w:szCs w:val="20"/>
          <w:vertAlign w:val="superscript"/>
        </w:rPr>
        <w:t>1</w:t>
      </w:r>
      <w:r w:rsidRPr="00CC2B33">
        <w:rPr>
          <w:rFonts w:ascii="Arial" w:hAnsi="Arial" w:cs="Arial"/>
          <w:sz w:val="20"/>
          <w:szCs w:val="20"/>
        </w:rPr>
        <w:t xml:space="preserve">, has considered whether the </w:t>
      </w:r>
      <w:r w:rsidR="00787878">
        <w:rPr>
          <w:rFonts w:ascii="Arial" w:hAnsi="Arial" w:cs="Arial"/>
          <w:sz w:val="20"/>
          <w:szCs w:val="20"/>
        </w:rPr>
        <w:t>RCEP</w:t>
      </w:r>
      <w:r w:rsidRPr="00CC2B33">
        <w:rPr>
          <w:rFonts w:ascii="Arial" w:hAnsi="Arial" w:cs="Arial"/>
          <w:sz w:val="20"/>
          <w:szCs w:val="20"/>
        </w:rPr>
        <w:t xml:space="preserve"> assessment has used the following:</w:t>
      </w:r>
    </w:p>
    <w:p w:rsidR="00A622EC" w:rsidRPr="00E270CE" w:rsidRDefault="00A622EC" w:rsidP="00E66011">
      <w:pPr>
        <w:pStyle w:val="PlainText"/>
        <w:spacing w:after="200" w:line="276" w:lineRule="auto"/>
        <w:rPr>
          <w:rFonts w:ascii="Arial" w:eastAsia="Times New Roman" w:hAnsi="Arial" w:cs="Arial"/>
          <w:i/>
          <w:sz w:val="20"/>
          <w:szCs w:val="20"/>
        </w:rPr>
      </w:pPr>
      <w:r w:rsidRPr="00E270CE">
        <w:rPr>
          <w:rFonts w:ascii="Arial" w:eastAsia="Times New Roman" w:hAnsi="Arial" w:cs="Arial"/>
          <w:i/>
          <w:sz w:val="20"/>
          <w:szCs w:val="20"/>
        </w:rPr>
        <w:t>Relevant data and information: key conclusions</w:t>
      </w:r>
    </w:p>
    <w:p w:rsidR="00AB4399" w:rsidRPr="00005075" w:rsidRDefault="001F099E"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Ecological surveys </w:t>
      </w:r>
      <w:r w:rsidR="00AB4399" w:rsidRPr="00005075">
        <w:rPr>
          <w:rFonts w:ascii="Arial" w:hAnsi="Arial" w:cs="Arial"/>
          <w:sz w:val="20"/>
          <w:szCs w:val="20"/>
        </w:rPr>
        <w:t>in areas of predicted impact beyond the RCEP</w:t>
      </w:r>
      <w:r>
        <w:rPr>
          <w:rFonts w:ascii="Arial" w:hAnsi="Arial" w:cs="Arial"/>
          <w:sz w:val="20"/>
          <w:szCs w:val="20"/>
        </w:rPr>
        <w:t>’s</w:t>
      </w:r>
      <w:r w:rsidR="00AB4399" w:rsidRPr="00005075">
        <w:rPr>
          <w:rFonts w:ascii="Arial" w:hAnsi="Arial" w:cs="Arial"/>
          <w:sz w:val="20"/>
          <w:szCs w:val="20"/>
        </w:rPr>
        <w:t xml:space="preserve"> lease boundaries</w:t>
      </w:r>
      <w:r>
        <w:rPr>
          <w:rFonts w:ascii="Arial" w:hAnsi="Arial" w:cs="Arial"/>
          <w:sz w:val="20"/>
          <w:szCs w:val="20"/>
        </w:rPr>
        <w:t xml:space="preserve"> are needed to inform the assessment of potential impacts on ecosystems. </w:t>
      </w:r>
      <w:r w:rsidR="000607CE">
        <w:rPr>
          <w:rFonts w:ascii="Arial" w:hAnsi="Arial" w:cs="Arial"/>
          <w:sz w:val="20"/>
          <w:szCs w:val="20"/>
        </w:rPr>
        <w:t xml:space="preserve">The </w:t>
      </w:r>
      <w:r w:rsidR="000607CE" w:rsidRPr="00005075">
        <w:rPr>
          <w:rFonts w:ascii="Arial" w:hAnsi="Arial" w:cs="Arial"/>
          <w:sz w:val="20"/>
          <w:szCs w:val="20"/>
        </w:rPr>
        <w:t xml:space="preserve">groundwater dependency of wetlands and terrestrial vegetation within the predicted area of groundwater </w:t>
      </w:r>
      <w:r w:rsidR="000607CE">
        <w:rPr>
          <w:rFonts w:ascii="Arial" w:hAnsi="Arial" w:cs="Arial"/>
          <w:sz w:val="20"/>
          <w:szCs w:val="20"/>
        </w:rPr>
        <w:t>drawdown should be determined.</w:t>
      </w:r>
    </w:p>
    <w:p w:rsidR="001440B4" w:rsidRDefault="00F01C8D"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collection of measured </w:t>
      </w:r>
      <w:r w:rsidR="00AB4399" w:rsidRPr="001F099E">
        <w:rPr>
          <w:rFonts w:ascii="Arial" w:hAnsi="Arial" w:cs="Arial"/>
          <w:sz w:val="20"/>
          <w:szCs w:val="20"/>
        </w:rPr>
        <w:t xml:space="preserve">stream gauge data </w:t>
      </w:r>
      <w:r>
        <w:rPr>
          <w:rFonts w:ascii="Arial" w:hAnsi="Arial" w:cs="Arial"/>
          <w:sz w:val="20"/>
          <w:szCs w:val="20"/>
        </w:rPr>
        <w:t>during high flow</w:t>
      </w:r>
      <w:r w:rsidR="001440B4">
        <w:rPr>
          <w:rFonts w:ascii="Arial" w:hAnsi="Arial" w:cs="Arial"/>
          <w:sz w:val="20"/>
          <w:szCs w:val="20"/>
        </w:rPr>
        <w:t xml:space="preserve"> events</w:t>
      </w:r>
      <w:r>
        <w:rPr>
          <w:rFonts w:ascii="Arial" w:hAnsi="Arial" w:cs="Arial"/>
          <w:sz w:val="20"/>
          <w:szCs w:val="20"/>
        </w:rPr>
        <w:t xml:space="preserve"> </w:t>
      </w:r>
      <w:r w:rsidR="00B76248">
        <w:rPr>
          <w:rFonts w:ascii="Arial" w:hAnsi="Arial" w:cs="Arial"/>
          <w:sz w:val="20"/>
          <w:szCs w:val="20"/>
        </w:rPr>
        <w:t xml:space="preserve">would </w:t>
      </w:r>
      <w:r>
        <w:rPr>
          <w:rFonts w:ascii="Arial" w:hAnsi="Arial" w:cs="Arial"/>
          <w:sz w:val="20"/>
          <w:szCs w:val="20"/>
        </w:rPr>
        <w:t xml:space="preserve">address uncertainties identified during </w:t>
      </w:r>
      <w:r w:rsidR="00AB4399" w:rsidRPr="001F099E">
        <w:rPr>
          <w:rFonts w:ascii="Arial" w:hAnsi="Arial" w:cs="Arial"/>
          <w:sz w:val="20"/>
          <w:szCs w:val="20"/>
        </w:rPr>
        <w:t>hydrologic model calibration</w:t>
      </w:r>
      <w:r>
        <w:rPr>
          <w:rFonts w:ascii="Arial" w:hAnsi="Arial" w:cs="Arial"/>
          <w:sz w:val="20"/>
          <w:szCs w:val="20"/>
        </w:rPr>
        <w:t>.</w:t>
      </w:r>
      <w:r w:rsidR="00066F18">
        <w:rPr>
          <w:rFonts w:ascii="Arial" w:hAnsi="Arial" w:cs="Arial"/>
          <w:sz w:val="20"/>
          <w:szCs w:val="20"/>
        </w:rPr>
        <w:t xml:space="preserve"> </w:t>
      </w:r>
    </w:p>
    <w:p w:rsidR="00EE0D6D" w:rsidRDefault="001440B4"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D</w:t>
      </w:r>
      <w:r w:rsidR="00AB4399" w:rsidRPr="001F099E">
        <w:rPr>
          <w:rFonts w:ascii="Arial" w:hAnsi="Arial" w:cs="Arial"/>
          <w:sz w:val="20"/>
          <w:szCs w:val="20"/>
        </w:rPr>
        <w:t>ownstream users of groundwater and surface water</w:t>
      </w:r>
      <w:r w:rsidR="00F01C8D">
        <w:rPr>
          <w:rFonts w:ascii="Arial" w:hAnsi="Arial" w:cs="Arial"/>
          <w:sz w:val="20"/>
          <w:szCs w:val="20"/>
        </w:rPr>
        <w:t xml:space="preserve"> </w:t>
      </w:r>
      <w:r>
        <w:rPr>
          <w:rFonts w:ascii="Arial" w:hAnsi="Arial" w:cs="Arial"/>
          <w:sz w:val="20"/>
          <w:szCs w:val="20"/>
        </w:rPr>
        <w:t xml:space="preserve">resources should be clearly identified. </w:t>
      </w:r>
    </w:p>
    <w:p w:rsidR="00066F18" w:rsidRDefault="00066F18"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It is important that</w:t>
      </w:r>
      <w:r w:rsidR="004B62D8">
        <w:rPr>
          <w:rFonts w:ascii="Arial" w:hAnsi="Arial" w:cs="Arial"/>
          <w:sz w:val="20"/>
          <w:szCs w:val="20"/>
        </w:rPr>
        <w:t>,</w:t>
      </w:r>
      <w:r>
        <w:rPr>
          <w:rFonts w:ascii="Arial" w:hAnsi="Arial" w:cs="Arial"/>
          <w:sz w:val="20"/>
          <w:szCs w:val="20"/>
        </w:rPr>
        <w:t xml:space="preserve"> for extensions of mining projects, data from the existing operations is analysed and presented to substantiate conclusions in the EIS’s.</w:t>
      </w:r>
    </w:p>
    <w:p w:rsidR="00A622EC" w:rsidRDefault="00A622EC" w:rsidP="00E66011">
      <w:pPr>
        <w:pStyle w:val="PlainText"/>
        <w:spacing w:after="200" w:line="276" w:lineRule="auto"/>
        <w:rPr>
          <w:rFonts w:ascii="Arial" w:hAnsi="Arial" w:cs="Arial"/>
          <w:i/>
          <w:sz w:val="20"/>
          <w:szCs w:val="20"/>
        </w:rPr>
      </w:pPr>
      <w:r w:rsidRPr="00E270CE">
        <w:rPr>
          <w:rFonts w:ascii="Arial" w:hAnsi="Arial" w:cs="Arial"/>
          <w:i/>
          <w:sz w:val="20"/>
          <w:szCs w:val="20"/>
        </w:rPr>
        <w:t>Application of appropriate methodologies: key conclusions</w:t>
      </w:r>
    </w:p>
    <w:p w:rsidR="00066F18" w:rsidRDefault="00066F18" w:rsidP="00E66011">
      <w:pPr>
        <w:autoSpaceDE w:val="0"/>
        <w:autoSpaceDN w:val="0"/>
        <w:adjustRightInd w:val="0"/>
        <w:spacing w:after="200" w:line="276" w:lineRule="auto"/>
        <w:rPr>
          <w:rFonts w:ascii="Arial" w:hAnsi="Arial" w:cs="Arial"/>
          <w:i/>
          <w:sz w:val="20"/>
          <w:szCs w:val="20"/>
        </w:rPr>
      </w:pPr>
      <w:r w:rsidRPr="00DE03AF">
        <w:rPr>
          <w:rFonts w:ascii="Arial" w:hAnsi="Arial" w:cs="Arial"/>
          <w:bCs/>
          <w:sz w:val="20"/>
          <w:szCs w:val="20"/>
        </w:rPr>
        <w:t xml:space="preserve">The proponent has provided a conceptual model for the region, based on a </w:t>
      </w:r>
      <w:r w:rsidRPr="00652901">
        <w:rPr>
          <w:rFonts w:ascii="Arial" w:hAnsi="Arial" w:cs="Arial"/>
          <w:bCs/>
          <w:sz w:val="20"/>
          <w:szCs w:val="20"/>
        </w:rPr>
        <w:t>fundamental</w:t>
      </w:r>
      <w:r w:rsidRPr="00DE03AF">
        <w:rPr>
          <w:rFonts w:ascii="Arial" w:hAnsi="Arial" w:cs="Arial"/>
          <w:bCs/>
          <w:sz w:val="20"/>
          <w:szCs w:val="20"/>
        </w:rPr>
        <w:t xml:space="preserve"> understanding of the local and regional geology.</w:t>
      </w:r>
    </w:p>
    <w:p w:rsidR="0014241A" w:rsidRPr="00005075" w:rsidRDefault="0014241A" w:rsidP="00E66011">
      <w:pPr>
        <w:autoSpaceDE w:val="0"/>
        <w:autoSpaceDN w:val="0"/>
        <w:adjustRightInd w:val="0"/>
        <w:spacing w:after="200" w:line="276" w:lineRule="auto"/>
        <w:rPr>
          <w:rFonts w:ascii="Arial" w:hAnsi="Arial" w:cs="Arial"/>
          <w:sz w:val="20"/>
          <w:szCs w:val="20"/>
        </w:rPr>
      </w:pPr>
      <w:r w:rsidRPr="00005075">
        <w:rPr>
          <w:rFonts w:ascii="Arial" w:hAnsi="Arial" w:cs="Arial"/>
          <w:sz w:val="20"/>
          <w:szCs w:val="20"/>
        </w:rPr>
        <w:t xml:space="preserve">Consideration of groundwater drawdown </w:t>
      </w:r>
      <w:r w:rsidR="00787878">
        <w:rPr>
          <w:rFonts w:ascii="Arial" w:hAnsi="Arial" w:cs="Arial"/>
          <w:sz w:val="20"/>
          <w:szCs w:val="20"/>
        </w:rPr>
        <w:t xml:space="preserve">impacts on </w:t>
      </w:r>
      <w:r w:rsidRPr="00005075">
        <w:rPr>
          <w:rFonts w:ascii="Arial" w:hAnsi="Arial" w:cs="Arial"/>
          <w:sz w:val="20"/>
          <w:szCs w:val="20"/>
        </w:rPr>
        <w:t xml:space="preserve">surface water </w:t>
      </w:r>
      <w:r w:rsidR="00787878">
        <w:rPr>
          <w:rFonts w:ascii="Arial" w:hAnsi="Arial" w:cs="Arial"/>
          <w:sz w:val="20"/>
          <w:szCs w:val="20"/>
        </w:rPr>
        <w:t xml:space="preserve">hydrology and quality </w:t>
      </w:r>
      <w:r w:rsidRPr="00005075">
        <w:rPr>
          <w:rFonts w:ascii="Arial" w:hAnsi="Arial" w:cs="Arial"/>
          <w:sz w:val="20"/>
          <w:szCs w:val="20"/>
        </w:rPr>
        <w:t>is needed to evaluate</w:t>
      </w:r>
      <w:r>
        <w:rPr>
          <w:rFonts w:ascii="Arial" w:hAnsi="Arial" w:cs="Arial"/>
          <w:sz w:val="20"/>
          <w:szCs w:val="20"/>
        </w:rPr>
        <w:t xml:space="preserve"> the short and long-term</w:t>
      </w:r>
      <w:r w:rsidRPr="00005075">
        <w:rPr>
          <w:rFonts w:ascii="Arial" w:hAnsi="Arial" w:cs="Arial"/>
          <w:sz w:val="20"/>
          <w:szCs w:val="20"/>
        </w:rPr>
        <w:t xml:space="preserve"> risks to water related assets, including human and ecological users of surface water resources</w:t>
      </w:r>
      <w:r>
        <w:rPr>
          <w:rFonts w:ascii="Arial" w:hAnsi="Arial" w:cs="Arial"/>
          <w:sz w:val="20"/>
          <w:szCs w:val="20"/>
        </w:rPr>
        <w:t>.</w:t>
      </w:r>
    </w:p>
    <w:p w:rsidR="00AB4399" w:rsidRPr="00005075" w:rsidRDefault="00056C81"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The magnitude and extent of p</w:t>
      </w:r>
      <w:r w:rsidR="004B6262">
        <w:rPr>
          <w:rFonts w:ascii="Arial" w:hAnsi="Arial" w:cs="Arial"/>
          <w:sz w:val="20"/>
          <w:szCs w:val="20"/>
        </w:rPr>
        <w:t xml:space="preserve">redicted flood impacts may not be accurate due to the use of a 1D model for the </w:t>
      </w:r>
      <w:proofErr w:type="spellStart"/>
      <w:r w:rsidR="004B6262">
        <w:rPr>
          <w:rFonts w:ascii="Arial" w:hAnsi="Arial" w:cs="Arial"/>
          <w:sz w:val="20"/>
          <w:szCs w:val="20"/>
        </w:rPr>
        <w:t>Bootes</w:t>
      </w:r>
      <w:proofErr w:type="spellEnd"/>
      <w:r w:rsidR="004B6262">
        <w:rPr>
          <w:rFonts w:ascii="Arial" w:hAnsi="Arial" w:cs="Arial"/>
          <w:sz w:val="20"/>
          <w:szCs w:val="20"/>
        </w:rPr>
        <w:t xml:space="preserve"> Creek catchment; restricted </w:t>
      </w:r>
      <w:r w:rsidR="00AB4399" w:rsidRPr="00005075">
        <w:rPr>
          <w:rFonts w:ascii="Arial" w:hAnsi="Arial" w:cs="Arial"/>
          <w:sz w:val="20"/>
          <w:szCs w:val="20"/>
        </w:rPr>
        <w:t xml:space="preserve">flood model domain </w:t>
      </w:r>
      <w:r w:rsidR="004B6262">
        <w:rPr>
          <w:rFonts w:ascii="Arial" w:hAnsi="Arial" w:cs="Arial"/>
          <w:sz w:val="20"/>
          <w:szCs w:val="20"/>
        </w:rPr>
        <w:t xml:space="preserve">boundaries; </w:t>
      </w:r>
      <w:r w:rsidR="00AB4399" w:rsidRPr="00005075">
        <w:rPr>
          <w:rFonts w:ascii="Arial" w:hAnsi="Arial" w:cs="Arial"/>
          <w:sz w:val="20"/>
          <w:szCs w:val="20"/>
        </w:rPr>
        <w:t>and exclu</w:t>
      </w:r>
      <w:r w:rsidR="004B6262">
        <w:rPr>
          <w:rFonts w:ascii="Arial" w:hAnsi="Arial" w:cs="Arial"/>
          <w:sz w:val="20"/>
          <w:szCs w:val="20"/>
        </w:rPr>
        <w:t xml:space="preserve">sion of some </w:t>
      </w:r>
      <w:r w:rsidR="00AB4399" w:rsidRPr="00005075">
        <w:rPr>
          <w:rFonts w:ascii="Arial" w:hAnsi="Arial" w:cs="Arial"/>
          <w:sz w:val="20"/>
          <w:szCs w:val="20"/>
        </w:rPr>
        <w:t xml:space="preserve">mine landforms and infrastructure </w:t>
      </w:r>
      <w:r w:rsidR="004B6262">
        <w:rPr>
          <w:rFonts w:ascii="Arial" w:hAnsi="Arial" w:cs="Arial"/>
          <w:sz w:val="20"/>
          <w:szCs w:val="20"/>
        </w:rPr>
        <w:t>from the h</w:t>
      </w:r>
      <w:r w:rsidR="00AB4399" w:rsidRPr="00005075">
        <w:rPr>
          <w:rFonts w:ascii="Arial" w:hAnsi="Arial" w:cs="Arial"/>
          <w:sz w:val="20"/>
          <w:szCs w:val="20"/>
        </w:rPr>
        <w:t>ydraulic model</w:t>
      </w:r>
      <w:r w:rsidR="004B6262">
        <w:rPr>
          <w:rFonts w:ascii="Arial" w:hAnsi="Arial" w:cs="Arial"/>
          <w:sz w:val="20"/>
          <w:szCs w:val="20"/>
        </w:rPr>
        <w:t>.</w:t>
      </w:r>
    </w:p>
    <w:p w:rsidR="00A96098" w:rsidRDefault="00A96098"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Further explanation of the </w:t>
      </w:r>
      <w:r w:rsidR="00592B22">
        <w:rPr>
          <w:rFonts w:ascii="Arial" w:hAnsi="Arial" w:cs="Arial"/>
          <w:sz w:val="20"/>
          <w:szCs w:val="20"/>
        </w:rPr>
        <w:t xml:space="preserve">proposed lateral mobility design for </w:t>
      </w:r>
      <w:r w:rsidR="00AB4399" w:rsidRPr="00005075">
        <w:rPr>
          <w:rFonts w:ascii="Arial" w:hAnsi="Arial" w:cs="Arial"/>
          <w:sz w:val="20"/>
          <w:szCs w:val="20"/>
        </w:rPr>
        <w:t>creek diversion</w:t>
      </w:r>
      <w:r w:rsidR="00592B22">
        <w:rPr>
          <w:rFonts w:ascii="Arial" w:hAnsi="Arial" w:cs="Arial"/>
          <w:sz w:val="20"/>
          <w:szCs w:val="20"/>
        </w:rPr>
        <w:t>s</w:t>
      </w:r>
      <w:r w:rsidR="00AB4399" w:rsidRPr="00005075">
        <w:rPr>
          <w:rFonts w:ascii="Arial" w:hAnsi="Arial" w:cs="Arial"/>
          <w:sz w:val="20"/>
          <w:szCs w:val="20"/>
        </w:rPr>
        <w:t xml:space="preserve"> </w:t>
      </w:r>
      <w:r>
        <w:rPr>
          <w:rFonts w:ascii="Arial" w:hAnsi="Arial" w:cs="Arial"/>
          <w:sz w:val="20"/>
          <w:szCs w:val="20"/>
        </w:rPr>
        <w:t>is needed to confirm that the long term stability of nearby mine landforms</w:t>
      </w:r>
      <w:r w:rsidR="000B2456">
        <w:rPr>
          <w:rFonts w:ascii="Arial" w:hAnsi="Arial" w:cs="Arial"/>
          <w:sz w:val="20"/>
          <w:szCs w:val="20"/>
        </w:rPr>
        <w:t>, including waste rock dumps and flood levees,</w:t>
      </w:r>
      <w:r>
        <w:rPr>
          <w:rFonts w:ascii="Arial" w:hAnsi="Arial" w:cs="Arial"/>
          <w:sz w:val="20"/>
          <w:szCs w:val="20"/>
        </w:rPr>
        <w:t xml:space="preserve"> will not be affected. </w:t>
      </w:r>
    </w:p>
    <w:p w:rsidR="00AB4399" w:rsidRPr="00005075" w:rsidRDefault="002D7E3F"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Quantification of t</w:t>
      </w:r>
      <w:r w:rsidR="00AB4399" w:rsidRPr="00005075">
        <w:rPr>
          <w:rFonts w:ascii="Arial" w:hAnsi="Arial" w:cs="Arial"/>
          <w:sz w:val="20"/>
          <w:szCs w:val="20"/>
        </w:rPr>
        <w:t xml:space="preserve">he potential impact of the </w:t>
      </w:r>
      <w:r w:rsidR="00EF2FD8">
        <w:rPr>
          <w:rFonts w:ascii="Arial" w:hAnsi="Arial" w:cs="Arial"/>
          <w:sz w:val="20"/>
          <w:szCs w:val="20"/>
        </w:rPr>
        <w:t>proposed</w:t>
      </w:r>
      <w:r w:rsidR="003437FA">
        <w:rPr>
          <w:rFonts w:ascii="Arial" w:hAnsi="Arial" w:cs="Arial"/>
          <w:sz w:val="20"/>
          <w:szCs w:val="20"/>
        </w:rPr>
        <w:t xml:space="preserve"> Meteor Downs</w:t>
      </w:r>
      <w:r w:rsidR="00EF2FD8">
        <w:rPr>
          <w:rFonts w:ascii="Arial" w:hAnsi="Arial" w:cs="Arial"/>
          <w:sz w:val="20"/>
          <w:szCs w:val="20"/>
        </w:rPr>
        <w:t xml:space="preserve"> </w:t>
      </w:r>
      <w:r w:rsidR="003437FA">
        <w:rPr>
          <w:rFonts w:ascii="Arial" w:hAnsi="Arial" w:cs="Arial"/>
          <w:sz w:val="20"/>
          <w:szCs w:val="20"/>
        </w:rPr>
        <w:t>South Coal Mine (</w:t>
      </w:r>
      <w:r w:rsidR="00D4248F" w:rsidRPr="0079716B">
        <w:rPr>
          <w:rFonts w:ascii="Arial" w:hAnsi="Arial" w:cs="Arial"/>
          <w:sz w:val="20"/>
          <w:szCs w:val="20"/>
        </w:rPr>
        <w:t>MDSCM</w:t>
      </w:r>
      <w:r w:rsidR="003437FA" w:rsidRPr="0079716B">
        <w:rPr>
          <w:rFonts w:ascii="Arial" w:hAnsi="Arial" w:cs="Arial"/>
          <w:sz w:val="20"/>
          <w:szCs w:val="20"/>
        </w:rPr>
        <w:t>)</w:t>
      </w:r>
      <w:r w:rsidR="00AB4399" w:rsidRPr="00005075">
        <w:rPr>
          <w:rFonts w:ascii="Arial" w:hAnsi="Arial" w:cs="Arial"/>
          <w:sz w:val="20"/>
          <w:szCs w:val="20"/>
        </w:rPr>
        <w:t xml:space="preserve"> on the RCEP’s site water balance and interaction with the RCEP in relation to cumulative groundwater impacts</w:t>
      </w:r>
      <w:r>
        <w:rPr>
          <w:rFonts w:ascii="Arial" w:hAnsi="Arial" w:cs="Arial"/>
          <w:sz w:val="20"/>
          <w:szCs w:val="20"/>
        </w:rPr>
        <w:t xml:space="preserve"> is needed</w:t>
      </w:r>
      <w:r w:rsidR="00EF2FD8">
        <w:rPr>
          <w:rFonts w:ascii="Arial" w:hAnsi="Arial" w:cs="Arial"/>
          <w:sz w:val="20"/>
          <w:szCs w:val="20"/>
        </w:rPr>
        <w:t>.</w:t>
      </w:r>
    </w:p>
    <w:p w:rsidR="00A622EC" w:rsidRDefault="00A622EC" w:rsidP="00E66011">
      <w:pPr>
        <w:pStyle w:val="PlainText"/>
        <w:spacing w:after="200" w:line="276" w:lineRule="auto"/>
        <w:rPr>
          <w:rFonts w:ascii="Arial" w:eastAsia="Times New Roman" w:hAnsi="Arial" w:cs="Arial"/>
          <w:i/>
          <w:sz w:val="20"/>
          <w:szCs w:val="20"/>
        </w:rPr>
      </w:pPr>
      <w:r w:rsidRPr="00E270CE">
        <w:rPr>
          <w:rFonts w:ascii="Arial" w:eastAsia="Times New Roman" w:hAnsi="Arial" w:cs="Arial"/>
          <w:i/>
          <w:sz w:val="20"/>
          <w:szCs w:val="20"/>
        </w:rPr>
        <w:t>Reasonable values and parameters in calculation: key conclusions</w:t>
      </w:r>
    </w:p>
    <w:p w:rsidR="00AB4399" w:rsidRPr="00005075" w:rsidRDefault="00AB4399" w:rsidP="00E66011">
      <w:pPr>
        <w:autoSpaceDE w:val="0"/>
        <w:autoSpaceDN w:val="0"/>
        <w:adjustRightInd w:val="0"/>
        <w:spacing w:after="200" w:line="276" w:lineRule="auto"/>
        <w:rPr>
          <w:rFonts w:ascii="Arial" w:hAnsi="Arial" w:cs="Arial"/>
          <w:sz w:val="20"/>
          <w:szCs w:val="20"/>
        </w:rPr>
      </w:pPr>
      <w:r w:rsidRPr="00005075">
        <w:rPr>
          <w:rFonts w:ascii="Arial" w:hAnsi="Arial" w:cs="Arial"/>
          <w:sz w:val="20"/>
          <w:szCs w:val="20"/>
        </w:rPr>
        <w:t>Justification and/or further information are needed to support the proponent’s approach or conclusi</w:t>
      </w:r>
      <w:r w:rsidR="00306920">
        <w:rPr>
          <w:rFonts w:ascii="Arial" w:hAnsi="Arial" w:cs="Arial"/>
          <w:sz w:val="20"/>
          <w:szCs w:val="20"/>
        </w:rPr>
        <w:t>ons in relation to the r</w:t>
      </w:r>
      <w:r w:rsidRPr="00005075">
        <w:rPr>
          <w:rFonts w:ascii="Arial" w:hAnsi="Arial" w:cs="Arial"/>
          <w:sz w:val="20"/>
          <w:szCs w:val="20"/>
        </w:rPr>
        <w:t>echarge rates and hydraulic conductivity values used in the numerical groundwater model for the Quaternary Alluvium;</w:t>
      </w:r>
      <w:r w:rsidR="00306920">
        <w:rPr>
          <w:rFonts w:ascii="Arial" w:hAnsi="Arial" w:cs="Arial"/>
          <w:sz w:val="20"/>
          <w:szCs w:val="20"/>
        </w:rPr>
        <w:t xml:space="preserve"> p</w:t>
      </w:r>
      <w:r w:rsidRPr="00005075">
        <w:rPr>
          <w:rFonts w:ascii="Arial" w:hAnsi="Arial" w:cs="Arial"/>
          <w:sz w:val="20"/>
          <w:szCs w:val="20"/>
        </w:rPr>
        <w:t>roposed design parameters for watercourse diversions</w:t>
      </w:r>
      <w:r w:rsidR="00306920">
        <w:rPr>
          <w:rFonts w:ascii="Arial" w:hAnsi="Arial" w:cs="Arial"/>
          <w:sz w:val="20"/>
          <w:szCs w:val="20"/>
        </w:rPr>
        <w:t>,</w:t>
      </w:r>
      <w:r w:rsidRPr="00005075">
        <w:rPr>
          <w:rFonts w:ascii="Arial" w:hAnsi="Arial" w:cs="Arial"/>
          <w:sz w:val="20"/>
          <w:szCs w:val="20"/>
        </w:rPr>
        <w:t xml:space="preserve"> which are inconsistent with </w:t>
      </w:r>
      <w:r w:rsidRPr="00EB7AA7">
        <w:rPr>
          <w:rFonts w:ascii="Arial" w:hAnsi="Arial" w:cs="Arial"/>
          <w:sz w:val="20"/>
          <w:szCs w:val="20"/>
        </w:rPr>
        <w:t>guideline values</w:t>
      </w:r>
      <w:bookmarkStart w:id="0" w:name="_GoBack"/>
      <w:bookmarkEnd w:id="0"/>
      <w:r w:rsidR="002F5FE0" w:rsidRPr="00EB7AA7">
        <w:rPr>
          <w:rFonts w:ascii="Arial" w:hAnsi="Arial" w:cs="Arial"/>
          <w:sz w:val="20"/>
          <w:szCs w:val="20"/>
        </w:rPr>
        <w:t xml:space="preserve"> (DEHP, 2011)</w:t>
      </w:r>
      <w:r w:rsidR="00EB7AA7" w:rsidRPr="00EB7AA7">
        <w:rPr>
          <w:rFonts w:ascii="Arial" w:hAnsi="Arial" w:cs="Arial"/>
          <w:sz w:val="20"/>
          <w:szCs w:val="20"/>
          <w:vertAlign w:val="superscript"/>
        </w:rPr>
        <w:t>1</w:t>
      </w:r>
      <w:r w:rsidRPr="00EB7AA7">
        <w:rPr>
          <w:rFonts w:ascii="Arial" w:hAnsi="Arial" w:cs="Arial"/>
          <w:sz w:val="20"/>
          <w:szCs w:val="20"/>
        </w:rPr>
        <w:t>;</w:t>
      </w:r>
      <w:r w:rsidRPr="00005075">
        <w:rPr>
          <w:rFonts w:ascii="Arial" w:hAnsi="Arial" w:cs="Arial"/>
          <w:sz w:val="20"/>
          <w:szCs w:val="20"/>
        </w:rPr>
        <w:t xml:space="preserve"> and</w:t>
      </w:r>
      <w:r w:rsidR="00306920">
        <w:rPr>
          <w:rFonts w:ascii="Arial" w:hAnsi="Arial" w:cs="Arial"/>
          <w:sz w:val="20"/>
          <w:szCs w:val="20"/>
        </w:rPr>
        <w:t xml:space="preserve"> </w:t>
      </w:r>
      <w:r w:rsidRPr="00005075">
        <w:rPr>
          <w:rFonts w:ascii="Arial" w:hAnsi="Arial" w:cs="Arial"/>
          <w:sz w:val="20"/>
          <w:szCs w:val="20"/>
        </w:rPr>
        <w:t>calibration results for the flood model, which show a time shift between the modelled and measured flood peaks.</w:t>
      </w:r>
    </w:p>
    <w:p w:rsidR="00EE0D6D" w:rsidRPr="00306920" w:rsidRDefault="00EE0D6D" w:rsidP="00E66011">
      <w:p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IESC recommends that any further project assessment documentation includes information to enable a robust assessment of impacts on water resources </w:t>
      </w:r>
      <w:r w:rsidRPr="00EB7AA7">
        <w:rPr>
          <w:rFonts w:ascii="Arial" w:hAnsi="Arial" w:cs="Arial"/>
          <w:sz w:val="20"/>
          <w:szCs w:val="20"/>
        </w:rPr>
        <w:t xml:space="preserve">as </w:t>
      </w:r>
      <w:r>
        <w:rPr>
          <w:rFonts w:ascii="Arial" w:hAnsi="Arial" w:cs="Arial"/>
          <w:sz w:val="20"/>
          <w:szCs w:val="20"/>
        </w:rPr>
        <w:t>outlined in the Information Guidelines</w:t>
      </w:r>
      <w:r w:rsidR="00EB7AA7">
        <w:rPr>
          <w:rFonts w:ascii="Arial" w:hAnsi="Arial" w:cs="Arial"/>
          <w:sz w:val="20"/>
          <w:szCs w:val="20"/>
          <w:vertAlign w:val="superscript"/>
        </w:rPr>
        <w:t>2</w:t>
      </w:r>
      <w:r>
        <w:rPr>
          <w:rFonts w:ascii="Arial" w:hAnsi="Arial" w:cs="Arial"/>
          <w:sz w:val="20"/>
          <w:szCs w:val="20"/>
        </w:rPr>
        <w:t>.</w:t>
      </w:r>
    </w:p>
    <w:p w:rsidR="007203C3" w:rsidRDefault="007203C3" w:rsidP="00E66011">
      <w:pPr>
        <w:pStyle w:val="tablelabel"/>
        <w:spacing w:after="200" w:line="276" w:lineRule="auto"/>
        <w:rPr>
          <w:rFonts w:cs="Arial"/>
          <w:sz w:val="20"/>
        </w:rPr>
      </w:pPr>
      <w:r w:rsidRPr="00F37C48">
        <w:rPr>
          <w:rFonts w:cs="Arial"/>
          <w:sz w:val="20"/>
        </w:rPr>
        <w:t>Advice</w:t>
      </w:r>
    </w:p>
    <w:p w:rsidR="007203C3" w:rsidRDefault="007203C3" w:rsidP="00E66011">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requesting agenc</w:t>
      </w:r>
      <w:r w:rsidR="00EB7AA7">
        <w:rPr>
          <w:rFonts w:ascii="Arial" w:eastAsia="Times New Roman" w:hAnsi="Arial" w:cs="Arial"/>
          <w:color w:val="auto"/>
          <w:sz w:val="20"/>
          <w:szCs w:val="20"/>
          <w:lang w:eastAsia="en-US"/>
        </w:rPr>
        <w:t>ies</w:t>
      </w:r>
      <w:r w:rsidR="00266D48">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specific </w:t>
      </w:r>
      <w:r w:rsidR="00266D48">
        <w:rPr>
          <w:rFonts w:ascii="Arial" w:eastAsia="Times New Roman" w:hAnsi="Arial" w:cs="Arial"/>
          <w:color w:val="auto"/>
          <w:sz w:val="20"/>
          <w:szCs w:val="20"/>
          <w:lang w:eastAsia="en-US"/>
        </w:rPr>
        <w:t xml:space="preserve">and numerous </w:t>
      </w:r>
      <w:r>
        <w:rPr>
          <w:rFonts w:ascii="Arial" w:eastAsia="Times New Roman" w:hAnsi="Arial" w:cs="Arial"/>
          <w:color w:val="auto"/>
          <w:sz w:val="20"/>
          <w:szCs w:val="20"/>
          <w:lang w:eastAsia="en-US"/>
        </w:rPr>
        <w:t>questions</w:t>
      </w:r>
      <w:r w:rsidR="00266D48">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w:t>
      </w:r>
      <w:r w:rsidR="00AD16A2">
        <w:rPr>
          <w:rFonts w:ascii="Arial" w:eastAsia="Times New Roman" w:hAnsi="Arial" w:cs="Arial"/>
          <w:color w:val="auto"/>
          <w:sz w:val="20"/>
          <w:szCs w:val="20"/>
          <w:lang w:eastAsia="en-US"/>
        </w:rPr>
        <w:t>has been grouped according to theme (groundwater</w:t>
      </w:r>
      <w:r w:rsidR="003E44D3">
        <w:rPr>
          <w:rFonts w:ascii="Arial" w:eastAsia="Times New Roman" w:hAnsi="Arial" w:cs="Arial"/>
          <w:color w:val="auto"/>
          <w:sz w:val="20"/>
          <w:szCs w:val="20"/>
          <w:lang w:eastAsia="en-US"/>
        </w:rPr>
        <w:t>;</w:t>
      </w:r>
      <w:r w:rsidR="00AD16A2">
        <w:rPr>
          <w:rFonts w:ascii="Arial" w:eastAsia="Times New Roman" w:hAnsi="Arial" w:cs="Arial"/>
          <w:color w:val="auto"/>
          <w:sz w:val="20"/>
          <w:szCs w:val="20"/>
          <w:lang w:eastAsia="en-US"/>
        </w:rPr>
        <w:t xml:space="preserve"> groundwater dependent ecosystems</w:t>
      </w:r>
      <w:r w:rsidR="003E44D3">
        <w:rPr>
          <w:rFonts w:ascii="Arial" w:eastAsia="Times New Roman" w:hAnsi="Arial" w:cs="Arial"/>
          <w:color w:val="auto"/>
          <w:sz w:val="20"/>
          <w:szCs w:val="20"/>
          <w:lang w:eastAsia="en-US"/>
        </w:rPr>
        <w:t>;</w:t>
      </w:r>
      <w:r w:rsidR="00AD16A2">
        <w:rPr>
          <w:rFonts w:ascii="Arial" w:eastAsia="Times New Roman" w:hAnsi="Arial" w:cs="Arial"/>
          <w:color w:val="auto"/>
          <w:sz w:val="20"/>
          <w:szCs w:val="20"/>
          <w:lang w:eastAsia="en-US"/>
        </w:rPr>
        <w:t xml:space="preserve"> water balance</w:t>
      </w:r>
      <w:r w:rsidR="003E44D3">
        <w:rPr>
          <w:rFonts w:ascii="Arial" w:eastAsia="Times New Roman" w:hAnsi="Arial" w:cs="Arial"/>
          <w:color w:val="auto"/>
          <w:sz w:val="20"/>
          <w:szCs w:val="20"/>
          <w:lang w:eastAsia="en-US"/>
        </w:rPr>
        <w:t>;</w:t>
      </w:r>
      <w:r w:rsidR="00AD16A2">
        <w:rPr>
          <w:rFonts w:ascii="Arial" w:eastAsia="Times New Roman" w:hAnsi="Arial" w:cs="Arial"/>
          <w:color w:val="auto"/>
          <w:sz w:val="20"/>
          <w:szCs w:val="20"/>
          <w:lang w:eastAsia="en-US"/>
        </w:rPr>
        <w:t xml:space="preserve"> surface water</w:t>
      </w:r>
      <w:r w:rsidR="003E44D3">
        <w:rPr>
          <w:rFonts w:ascii="Arial" w:eastAsia="Times New Roman" w:hAnsi="Arial" w:cs="Arial"/>
          <w:color w:val="auto"/>
          <w:sz w:val="20"/>
          <w:szCs w:val="20"/>
          <w:lang w:eastAsia="en-US"/>
        </w:rPr>
        <w:t>;</w:t>
      </w:r>
      <w:r w:rsidR="00AD16A2">
        <w:rPr>
          <w:rFonts w:ascii="Arial" w:eastAsia="Times New Roman" w:hAnsi="Arial" w:cs="Arial"/>
          <w:color w:val="auto"/>
          <w:sz w:val="20"/>
          <w:szCs w:val="20"/>
          <w:lang w:eastAsia="en-US"/>
        </w:rPr>
        <w:t xml:space="preserve"> </w:t>
      </w:r>
      <w:r w:rsidR="003E44D3">
        <w:rPr>
          <w:rFonts w:ascii="Arial" w:eastAsia="Times New Roman" w:hAnsi="Arial" w:cs="Arial"/>
          <w:color w:val="auto"/>
          <w:sz w:val="20"/>
          <w:szCs w:val="20"/>
          <w:lang w:eastAsia="en-US"/>
        </w:rPr>
        <w:t xml:space="preserve">threatened ecological communities and species and </w:t>
      </w:r>
      <w:r w:rsidR="00E66011">
        <w:rPr>
          <w:rFonts w:ascii="Arial" w:eastAsia="Times New Roman" w:hAnsi="Arial" w:cs="Arial"/>
          <w:color w:val="auto"/>
          <w:sz w:val="20"/>
          <w:szCs w:val="20"/>
          <w:lang w:eastAsia="en-US"/>
        </w:rPr>
        <w:t>m</w:t>
      </w:r>
      <w:r w:rsidR="003E44D3">
        <w:rPr>
          <w:rFonts w:ascii="Arial" w:eastAsia="Times New Roman" w:hAnsi="Arial" w:cs="Arial"/>
          <w:color w:val="auto"/>
          <w:sz w:val="20"/>
          <w:szCs w:val="20"/>
          <w:lang w:eastAsia="en-US"/>
        </w:rPr>
        <w:t xml:space="preserve">atters of </w:t>
      </w:r>
      <w:r w:rsidR="00E66011">
        <w:rPr>
          <w:rFonts w:ascii="Arial" w:eastAsia="Times New Roman" w:hAnsi="Arial" w:cs="Arial"/>
          <w:color w:val="auto"/>
          <w:sz w:val="20"/>
          <w:szCs w:val="20"/>
          <w:lang w:eastAsia="en-US"/>
        </w:rPr>
        <w:t>n</w:t>
      </w:r>
      <w:r w:rsidR="003E44D3">
        <w:rPr>
          <w:rFonts w:ascii="Arial" w:eastAsia="Times New Roman" w:hAnsi="Arial" w:cs="Arial"/>
          <w:color w:val="auto"/>
          <w:sz w:val="20"/>
          <w:szCs w:val="20"/>
          <w:lang w:eastAsia="en-US"/>
        </w:rPr>
        <w:t xml:space="preserve">ational </w:t>
      </w:r>
      <w:r w:rsidR="00E66011">
        <w:rPr>
          <w:rFonts w:ascii="Arial" w:eastAsia="Times New Roman" w:hAnsi="Arial" w:cs="Arial"/>
          <w:color w:val="auto"/>
          <w:sz w:val="20"/>
          <w:szCs w:val="20"/>
          <w:lang w:eastAsia="en-US"/>
        </w:rPr>
        <w:t>e</w:t>
      </w:r>
      <w:r w:rsidR="003E44D3">
        <w:rPr>
          <w:rFonts w:ascii="Arial" w:eastAsia="Times New Roman" w:hAnsi="Arial" w:cs="Arial"/>
          <w:color w:val="auto"/>
          <w:sz w:val="20"/>
          <w:szCs w:val="20"/>
          <w:lang w:eastAsia="en-US"/>
        </w:rPr>
        <w:t xml:space="preserve">nvironmental </w:t>
      </w:r>
      <w:r w:rsidR="00E66011">
        <w:rPr>
          <w:rFonts w:ascii="Arial" w:eastAsia="Times New Roman" w:hAnsi="Arial" w:cs="Arial"/>
          <w:color w:val="auto"/>
          <w:sz w:val="20"/>
          <w:szCs w:val="20"/>
          <w:lang w:eastAsia="en-US"/>
        </w:rPr>
        <w:lastRenderedPageBreak/>
        <w:t>s</w:t>
      </w:r>
      <w:r w:rsidR="003E44D3">
        <w:rPr>
          <w:rFonts w:ascii="Arial" w:eastAsia="Times New Roman" w:hAnsi="Arial" w:cs="Arial"/>
          <w:color w:val="auto"/>
          <w:sz w:val="20"/>
          <w:szCs w:val="20"/>
          <w:lang w:eastAsia="en-US"/>
        </w:rPr>
        <w:t>ignificance</w:t>
      </w:r>
      <w:r w:rsidR="00236D23">
        <w:rPr>
          <w:rFonts w:ascii="Arial" w:eastAsia="Times New Roman" w:hAnsi="Arial" w:cs="Arial"/>
          <w:color w:val="auto"/>
          <w:sz w:val="20"/>
          <w:szCs w:val="20"/>
          <w:lang w:eastAsia="en-US"/>
        </w:rPr>
        <w:t xml:space="preserve"> (MNES)</w:t>
      </w:r>
      <w:r w:rsidR="003E44D3">
        <w:rPr>
          <w:rFonts w:ascii="Arial" w:eastAsia="Times New Roman" w:hAnsi="Arial" w:cs="Arial"/>
          <w:color w:val="auto"/>
          <w:sz w:val="20"/>
          <w:szCs w:val="20"/>
          <w:lang w:eastAsia="en-US"/>
        </w:rPr>
        <w:t xml:space="preserve">; </w:t>
      </w:r>
      <w:r w:rsidR="00AD16A2">
        <w:rPr>
          <w:rFonts w:ascii="Arial" w:eastAsia="Times New Roman" w:hAnsi="Arial" w:cs="Arial"/>
          <w:color w:val="auto"/>
          <w:sz w:val="20"/>
          <w:szCs w:val="20"/>
          <w:lang w:eastAsia="en-US"/>
        </w:rPr>
        <w:t>cumulative impact</w:t>
      </w:r>
      <w:r w:rsidR="003E44D3">
        <w:rPr>
          <w:rFonts w:ascii="Arial" w:eastAsia="Times New Roman" w:hAnsi="Arial" w:cs="Arial"/>
          <w:color w:val="auto"/>
          <w:sz w:val="20"/>
          <w:szCs w:val="20"/>
          <w:lang w:eastAsia="en-US"/>
        </w:rPr>
        <w:t>;</w:t>
      </w:r>
      <w:r w:rsidR="00AD16A2">
        <w:rPr>
          <w:rFonts w:ascii="Arial" w:eastAsia="Times New Roman" w:hAnsi="Arial" w:cs="Arial"/>
          <w:color w:val="auto"/>
          <w:sz w:val="20"/>
          <w:szCs w:val="20"/>
          <w:lang w:eastAsia="en-US"/>
        </w:rPr>
        <w:t xml:space="preserve"> and Draft Environmental Management Plan) and references to the relevant paragraphs are provided after each question.</w:t>
      </w:r>
    </w:p>
    <w:tbl>
      <w:tblPr>
        <w:tblStyle w:val="TableGrid"/>
        <w:tblW w:w="0" w:type="auto"/>
        <w:tblInd w:w="-34" w:type="dxa"/>
        <w:tblLook w:val="04A0"/>
      </w:tblPr>
      <w:tblGrid>
        <w:gridCol w:w="8873"/>
      </w:tblGrid>
      <w:tr w:rsidR="00082BBA" w:rsidRPr="00082BBA" w:rsidTr="00082BBA">
        <w:trPr>
          <w:cnfStyle w:val="100000000000"/>
        </w:trPr>
        <w:tc>
          <w:tcPr>
            <w:tcW w:w="8873" w:type="dxa"/>
          </w:tcPr>
          <w:p w:rsidR="00082BBA" w:rsidRPr="00082BBA" w:rsidRDefault="00082BBA" w:rsidP="00E66011">
            <w:pPr>
              <w:pStyle w:val="ListNumber"/>
              <w:numPr>
                <w:ilvl w:val="0"/>
                <w:numId w:val="0"/>
              </w:numPr>
              <w:spacing w:after="200" w:line="276" w:lineRule="auto"/>
              <w:ind w:left="369" w:hanging="369"/>
              <w:outlineLvl w:val="3"/>
              <w:rPr>
                <w:rFonts w:ascii="Arial" w:hAnsi="Arial" w:cs="Arial"/>
                <w:b/>
                <w:bCs/>
                <w:sz w:val="20"/>
                <w:szCs w:val="20"/>
              </w:rPr>
            </w:pPr>
            <w:r w:rsidRPr="00082BBA">
              <w:rPr>
                <w:rFonts w:ascii="Arial" w:hAnsi="Arial" w:cs="Arial"/>
                <w:b/>
                <w:bCs/>
                <w:sz w:val="20"/>
                <w:szCs w:val="20"/>
              </w:rPr>
              <w:t>Groundwater:</w:t>
            </w:r>
          </w:p>
          <w:p w:rsidR="00082BBA" w:rsidRPr="00082BBA" w:rsidRDefault="00E7368D"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1</w:t>
            </w:r>
            <w:r w:rsidR="00020062" w:rsidRPr="00E66011">
              <w:rPr>
                <w:rFonts w:ascii="Arial" w:hAnsi="Arial" w:cs="Arial"/>
                <w:bCs/>
                <w:sz w:val="20"/>
                <w:szCs w:val="20"/>
              </w:rPr>
              <w:t xml:space="preserve">: </w:t>
            </w:r>
            <w:r w:rsidR="00082BBA" w:rsidRPr="00E66011">
              <w:rPr>
                <w:rFonts w:ascii="Arial" w:hAnsi="Arial" w:cs="Arial"/>
                <w:bCs/>
                <w:sz w:val="20"/>
                <w:szCs w:val="20"/>
              </w:rPr>
              <w:t>Are</w:t>
            </w:r>
            <w:r w:rsidR="00082BBA" w:rsidRPr="00082BBA">
              <w:rPr>
                <w:rFonts w:ascii="Arial" w:hAnsi="Arial" w:cs="Arial"/>
                <w:bCs/>
                <w:sz w:val="20"/>
                <w:szCs w:val="20"/>
              </w:rPr>
              <w:t xml:space="preserve"> the models, including the numerical model, adequate and the relevant data and analyses adequate to assess the potential impacts on surface water, groundwater and their interaction on listed threatened species and communities, including groundwater dependent ecosystems and matters of national environmental significance (MNES) and users of that surface water and groundwater resources? </w:t>
            </w:r>
            <w:r w:rsidR="00D542F9" w:rsidRPr="00997FDD">
              <w:rPr>
                <w:rFonts w:ascii="Arial" w:hAnsi="Arial" w:cs="Arial"/>
                <w:bCs/>
                <w:i/>
                <w:sz w:val="20"/>
                <w:szCs w:val="20"/>
              </w:rPr>
              <w:t xml:space="preserve">See </w:t>
            </w:r>
            <w:r w:rsidR="00997FDD" w:rsidRPr="00997FDD">
              <w:rPr>
                <w:rFonts w:ascii="Arial" w:hAnsi="Arial" w:cs="Arial"/>
                <w:bCs/>
                <w:i/>
                <w:sz w:val="20"/>
                <w:szCs w:val="20"/>
              </w:rPr>
              <w:t>Paragraphs 1, 2, 7, 8, 11, 1</w:t>
            </w:r>
            <w:r w:rsidR="00ED532B">
              <w:rPr>
                <w:rFonts w:ascii="Arial" w:hAnsi="Arial" w:cs="Arial"/>
                <w:bCs/>
                <w:i/>
                <w:sz w:val="20"/>
                <w:szCs w:val="20"/>
              </w:rPr>
              <w:t>4</w:t>
            </w:r>
          </w:p>
          <w:p w:rsidR="00082BBA" w:rsidRPr="008B00CE" w:rsidRDefault="00082BBA" w:rsidP="00E66011">
            <w:pPr>
              <w:pStyle w:val="ListNumber"/>
              <w:numPr>
                <w:ilvl w:val="1"/>
                <w:numId w:val="6"/>
              </w:numPr>
              <w:spacing w:after="200" w:line="276" w:lineRule="auto"/>
              <w:ind w:left="370"/>
              <w:rPr>
                <w:rFonts w:ascii="Arial" w:hAnsi="Arial" w:cs="Arial"/>
                <w:bCs/>
                <w:sz w:val="20"/>
                <w:szCs w:val="20"/>
              </w:rPr>
            </w:pPr>
            <w:r w:rsidRPr="00082BBA">
              <w:rPr>
                <w:rFonts w:ascii="Arial" w:hAnsi="Arial" w:cs="Arial"/>
                <w:bCs/>
                <w:sz w:val="20"/>
                <w:szCs w:val="20"/>
              </w:rPr>
              <w:t xml:space="preserve">Is the Committee satisfied that the range of uncertainty in predictions are appropriately investigated and quantified? </w:t>
            </w:r>
            <w:r w:rsidR="00997FDD" w:rsidRPr="006A745C">
              <w:rPr>
                <w:rFonts w:ascii="Arial" w:hAnsi="Arial" w:cs="Arial"/>
                <w:bCs/>
                <w:i/>
                <w:sz w:val="20"/>
                <w:szCs w:val="20"/>
              </w:rPr>
              <w:t xml:space="preserve">See Paragraphs 1, 2, </w:t>
            </w:r>
            <w:r w:rsidR="00F54E1E">
              <w:rPr>
                <w:rFonts w:ascii="Arial" w:hAnsi="Arial" w:cs="Arial"/>
                <w:bCs/>
                <w:i/>
                <w:sz w:val="20"/>
                <w:szCs w:val="20"/>
              </w:rPr>
              <w:t xml:space="preserve">3, </w:t>
            </w:r>
            <w:r w:rsidR="006A745C">
              <w:rPr>
                <w:rFonts w:ascii="Arial" w:hAnsi="Arial" w:cs="Arial"/>
                <w:bCs/>
                <w:i/>
                <w:sz w:val="20"/>
                <w:szCs w:val="20"/>
              </w:rPr>
              <w:t xml:space="preserve">5, </w:t>
            </w:r>
            <w:r w:rsidR="006A745C" w:rsidRPr="006A745C">
              <w:rPr>
                <w:rFonts w:ascii="Arial" w:hAnsi="Arial" w:cs="Arial"/>
                <w:bCs/>
                <w:i/>
                <w:sz w:val="20"/>
                <w:szCs w:val="20"/>
              </w:rPr>
              <w:t>7, 8, 11-1</w:t>
            </w:r>
            <w:r w:rsidR="00ED532B">
              <w:rPr>
                <w:rFonts w:ascii="Arial" w:hAnsi="Arial" w:cs="Arial"/>
                <w:bCs/>
                <w:i/>
                <w:sz w:val="20"/>
                <w:szCs w:val="20"/>
              </w:rPr>
              <w:t>4</w:t>
            </w:r>
            <w:r w:rsidR="006A745C">
              <w:rPr>
                <w:rFonts w:ascii="Arial" w:hAnsi="Arial" w:cs="Arial"/>
                <w:bCs/>
                <w:sz w:val="20"/>
                <w:szCs w:val="20"/>
              </w:rPr>
              <w:t xml:space="preserve"> </w:t>
            </w:r>
          </w:p>
          <w:p w:rsidR="00082BBA" w:rsidRPr="008B00CE" w:rsidRDefault="00082BBA" w:rsidP="00E66011">
            <w:pPr>
              <w:pStyle w:val="ListNumber"/>
              <w:numPr>
                <w:ilvl w:val="1"/>
                <w:numId w:val="6"/>
              </w:numPr>
              <w:spacing w:after="200" w:line="276" w:lineRule="auto"/>
              <w:ind w:left="370"/>
              <w:rPr>
                <w:rFonts w:ascii="Arial" w:hAnsi="Arial" w:cs="Arial"/>
                <w:bCs/>
                <w:i/>
                <w:sz w:val="20"/>
                <w:szCs w:val="20"/>
              </w:rPr>
            </w:pPr>
            <w:r w:rsidRPr="008B00CE">
              <w:rPr>
                <w:rFonts w:ascii="Arial" w:hAnsi="Arial" w:cs="Arial"/>
                <w:bCs/>
                <w:sz w:val="20"/>
                <w:szCs w:val="20"/>
              </w:rPr>
              <w:t>What c</w:t>
            </w:r>
            <w:r w:rsidRPr="00082BBA">
              <w:rPr>
                <w:rFonts w:ascii="Arial" w:hAnsi="Arial" w:cs="Arial"/>
                <w:bCs/>
                <w:sz w:val="20"/>
                <w:szCs w:val="20"/>
              </w:rPr>
              <w:t xml:space="preserve">an be done to improve the inadequacies identified? </w:t>
            </w:r>
            <w:r w:rsidR="006A745C" w:rsidRPr="008B00CE">
              <w:rPr>
                <w:rFonts w:ascii="Arial" w:hAnsi="Arial" w:cs="Arial"/>
                <w:bCs/>
                <w:i/>
                <w:sz w:val="20"/>
                <w:szCs w:val="20"/>
              </w:rPr>
              <w:t xml:space="preserve">See Paragraphs 2, 4, 5, </w:t>
            </w:r>
            <w:r w:rsidR="00ED532B">
              <w:rPr>
                <w:rFonts w:ascii="Arial" w:hAnsi="Arial" w:cs="Arial"/>
                <w:bCs/>
                <w:i/>
                <w:sz w:val="20"/>
                <w:szCs w:val="20"/>
              </w:rPr>
              <w:t>7, 8, 12- 14</w:t>
            </w:r>
            <w:r w:rsidR="006A745C" w:rsidRPr="008B00CE">
              <w:rPr>
                <w:rFonts w:ascii="Arial" w:hAnsi="Arial" w:cs="Arial"/>
                <w:bCs/>
                <w:i/>
                <w:sz w:val="20"/>
                <w:szCs w:val="20"/>
              </w:rPr>
              <w:t xml:space="preserve"> </w:t>
            </w:r>
          </w:p>
          <w:p w:rsidR="00082BBA" w:rsidRPr="00082BBA" w:rsidRDefault="00082BBA" w:rsidP="00E66011">
            <w:pPr>
              <w:pStyle w:val="ListNumber"/>
              <w:numPr>
                <w:ilvl w:val="1"/>
                <w:numId w:val="6"/>
              </w:numPr>
              <w:spacing w:after="200" w:line="276" w:lineRule="auto"/>
              <w:ind w:left="370"/>
              <w:rPr>
                <w:rFonts w:ascii="Arial" w:hAnsi="Arial" w:cs="Arial"/>
                <w:bCs/>
                <w:sz w:val="20"/>
                <w:szCs w:val="20"/>
              </w:rPr>
            </w:pPr>
            <w:r w:rsidRPr="00082BBA">
              <w:rPr>
                <w:rFonts w:ascii="Arial" w:hAnsi="Arial" w:cs="Arial"/>
                <w:bCs/>
                <w:sz w:val="20"/>
                <w:szCs w:val="20"/>
              </w:rPr>
              <w:t xml:space="preserve">Are there additional measures and commitments required to mitigate and manage identified impacts? </w:t>
            </w:r>
            <w:r w:rsidR="008B00CE" w:rsidRPr="00D93F2D">
              <w:rPr>
                <w:rFonts w:ascii="Arial" w:hAnsi="Arial" w:cs="Arial"/>
                <w:bCs/>
                <w:i/>
                <w:sz w:val="20"/>
                <w:szCs w:val="20"/>
              </w:rPr>
              <w:t>See Paragraphs</w:t>
            </w:r>
            <w:r w:rsidR="006B54F0" w:rsidRPr="00D93F2D">
              <w:rPr>
                <w:rFonts w:ascii="Arial" w:hAnsi="Arial" w:cs="Arial"/>
                <w:bCs/>
                <w:i/>
                <w:sz w:val="20"/>
                <w:szCs w:val="20"/>
              </w:rPr>
              <w:t xml:space="preserve"> </w:t>
            </w:r>
            <w:r w:rsidR="00D93F2D" w:rsidRPr="00D93F2D">
              <w:rPr>
                <w:rFonts w:ascii="Arial" w:hAnsi="Arial" w:cs="Arial"/>
                <w:bCs/>
                <w:i/>
                <w:sz w:val="20"/>
                <w:szCs w:val="20"/>
              </w:rPr>
              <w:t>5, 12 &amp; 1</w:t>
            </w:r>
            <w:r w:rsidR="00ED532B">
              <w:rPr>
                <w:rFonts w:ascii="Arial" w:hAnsi="Arial" w:cs="Arial"/>
                <w:bCs/>
                <w:i/>
                <w:sz w:val="20"/>
                <w:szCs w:val="20"/>
              </w:rPr>
              <w:t>3</w:t>
            </w:r>
            <w:r w:rsidR="00D93F2D">
              <w:rPr>
                <w:rFonts w:ascii="Arial" w:hAnsi="Arial" w:cs="Arial"/>
                <w:bCs/>
                <w:sz w:val="20"/>
                <w:szCs w:val="20"/>
              </w:rPr>
              <w:t xml:space="preserve"> </w:t>
            </w:r>
          </w:p>
          <w:p w:rsidR="00082BBA" w:rsidRPr="00082BBA" w:rsidRDefault="00FF4962"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2</w:t>
            </w:r>
            <w:r w:rsidR="00020062" w:rsidRPr="00E66011">
              <w:rPr>
                <w:rFonts w:ascii="Arial" w:hAnsi="Arial" w:cs="Arial"/>
                <w:bCs/>
                <w:sz w:val="20"/>
                <w:szCs w:val="20"/>
              </w:rPr>
              <w:t xml:space="preserve">: </w:t>
            </w:r>
            <w:r w:rsidRPr="00E66011">
              <w:rPr>
                <w:rFonts w:ascii="Arial" w:hAnsi="Arial" w:cs="Arial"/>
                <w:bCs/>
                <w:sz w:val="20"/>
                <w:szCs w:val="20"/>
              </w:rPr>
              <w:t>D</w:t>
            </w:r>
            <w:r w:rsidR="00082BBA" w:rsidRPr="00E66011">
              <w:rPr>
                <w:rFonts w:ascii="Arial" w:hAnsi="Arial" w:cs="Arial"/>
                <w:bCs/>
                <w:sz w:val="20"/>
                <w:szCs w:val="20"/>
              </w:rPr>
              <w:t>oes</w:t>
            </w:r>
            <w:r w:rsidR="00082BBA" w:rsidRPr="00082BBA">
              <w:rPr>
                <w:rFonts w:ascii="Arial" w:hAnsi="Arial" w:cs="Arial"/>
                <w:bCs/>
                <w:sz w:val="20"/>
                <w:szCs w:val="20"/>
              </w:rPr>
              <w:t xml:space="preserve"> the Committee agree with conceptual groundwater model that the proponent has developed? Does the Committee consider that the groundwater modelling has adequately addressed the identified uncertainties? </w:t>
            </w:r>
            <w:r w:rsidR="00D93F2D" w:rsidRPr="00D93F2D">
              <w:rPr>
                <w:rFonts w:ascii="Arial" w:hAnsi="Arial" w:cs="Arial"/>
                <w:bCs/>
                <w:i/>
                <w:sz w:val="20"/>
                <w:szCs w:val="20"/>
              </w:rPr>
              <w:t>See Paragraphs 1, 2, 3, 7-1</w:t>
            </w:r>
            <w:r w:rsidR="00ED532B">
              <w:rPr>
                <w:rFonts w:ascii="Arial" w:hAnsi="Arial" w:cs="Arial"/>
                <w:bCs/>
                <w:i/>
                <w:sz w:val="20"/>
                <w:szCs w:val="20"/>
              </w:rPr>
              <w:t>4</w:t>
            </w:r>
          </w:p>
          <w:p w:rsidR="00082BBA" w:rsidRPr="00082BBA" w:rsidRDefault="00FF4962" w:rsidP="00E66011">
            <w:pPr>
              <w:pStyle w:val="ListNumber"/>
              <w:numPr>
                <w:ilvl w:val="0"/>
                <w:numId w:val="0"/>
              </w:numPr>
              <w:spacing w:after="200" w:line="276" w:lineRule="auto"/>
              <w:outlineLvl w:val="3"/>
              <w:rPr>
                <w:rFonts w:ascii="Arial" w:hAnsi="Arial" w:cs="Arial"/>
                <w:bCs/>
                <w:i/>
                <w:sz w:val="20"/>
                <w:szCs w:val="20"/>
              </w:rPr>
            </w:pPr>
            <w:r w:rsidRPr="00E66011">
              <w:rPr>
                <w:rFonts w:ascii="Arial" w:hAnsi="Arial" w:cs="Arial"/>
                <w:bCs/>
                <w:sz w:val="20"/>
                <w:szCs w:val="20"/>
              </w:rPr>
              <w:t>Question 3</w:t>
            </w:r>
            <w:r w:rsidR="00020062" w:rsidRPr="00E66011">
              <w:rPr>
                <w:rFonts w:ascii="Arial" w:hAnsi="Arial" w:cs="Arial"/>
                <w:bCs/>
                <w:sz w:val="20"/>
                <w:szCs w:val="20"/>
              </w:rPr>
              <w:t xml:space="preserve">: </w:t>
            </w:r>
            <w:r w:rsidR="00082BBA" w:rsidRPr="00E66011">
              <w:rPr>
                <w:rFonts w:ascii="Arial" w:hAnsi="Arial" w:cs="Arial"/>
                <w:sz w:val="20"/>
                <w:szCs w:val="20"/>
              </w:rPr>
              <w:t>Is the</w:t>
            </w:r>
            <w:r w:rsidR="00082BBA" w:rsidRPr="00082BBA">
              <w:rPr>
                <w:rFonts w:ascii="Arial" w:hAnsi="Arial" w:cs="Arial"/>
                <w:sz w:val="20"/>
                <w:szCs w:val="20"/>
              </w:rPr>
              <w:t xml:space="preserve"> Committee satisfied that the EIS satisfactorily identified the key uncertainties, sensitivities and risks around outputs of the groundwater modelling in relation to impacts on water resources? Is the Committee satisfied that the model inputs and outputs were reliable and that any predictions founded on those were adequately described including incorporating the range of uncertainty about the predictions? </w:t>
            </w:r>
            <w:r w:rsidR="00ED532B">
              <w:rPr>
                <w:rFonts w:ascii="Arial" w:hAnsi="Arial" w:cs="Arial"/>
                <w:i/>
                <w:sz w:val="20"/>
                <w:szCs w:val="20"/>
              </w:rPr>
              <w:t>See Paragraphs 1, 2, 3, 7-14</w:t>
            </w:r>
          </w:p>
          <w:p w:rsidR="00082BBA" w:rsidRPr="00082BBA" w:rsidRDefault="00FF4962"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4</w:t>
            </w:r>
            <w:r w:rsidR="00020062" w:rsidRPr="00E66011">
              <w:rPr>
                <w:rFonts w:ascii="Arial" w:hAnsi="Arial" w:cs="Arial"/>
                <w:bCs/>
                <w:sz w:val="20"/>
                <w:szCs w:val="20"/>
              </w:rPr>
              <w:t>:</w:t>
            </w:r>
            <w:r w:rsidR="00020062">
              <w:rPr>
                <w:rFonts w:ascii="Arial" w:hAnsi="Arial" w:cs="Arial"/>
                <w:bCs/>
                <w:i/>
                <w:sz w:val="20"/>
                <w:szCs w:val="20"/>
              </w:rPr>
              <w:t xml:space="preserve"> </w:t>
            </w:r>
            <w:r w:rsidR="00082BBA" w:rsidRPr="00082BBA">
              <w:rPr>
                <w:rFonts w:ascii="Arial" w:hAnsi="Arial" w:cs="Arial"/>
                <w:bCs/>
                <w:sz w:val="20"/>
                <w:szCs w:val="20"/>
              </w:rPr>
              <w:t xml:space="preserve">Does the Committee agree with the conclusions set out in Chapter 10, Groundwater in particular, impacts to wetlands, residual drawdown and impacts to the Meteor Creek alluvium? </w:t>
            </w:r>
            <w:r w:rsidR="00D41820" w:rsidRPr="00AD4AA7">
              <w:rPr>
                <w:rFonts w:ascii="Arial" w:hAnsi="Arial" w:cs="Arial"/>
                <w:bCs/>
                <w:i/>
                <w:sz w:val="20"/>
                <w:szCs w:val="20"/>
              </w:rPr>
              <w:t xml:space="preserve">See Paragraphs 3, 4, </w:t>
            </w:r>
            <w:r w:rsidR="00ED532B">
              <w:rPr>
                <w:rFonts w:ascii="Arial" w:hAnsi="Arial" w:cs="Arial"/>
                <w:bCs/>
                <w:i/>
                <w:sz w:val="20"/>
                <w:szCs w:val="20"/>
              </w:rPr>
              <w:t>6, 7, 9, 11, 13</w:t>
            </w:r>
            <w:r w:rsidR="00AD4AA7" w:rsidRPr="00AD4AA7">
              <w:rPr>
                <w:rFonts w:ascii="Arial" w:hAnsi="Arial" w:cs="Arial"/>
                <w:bCs/>
                <w:i/>
                <w:sz w:val="20"/>
                <w:szCs w:val="20"/>
              </w:rPr>
              <w:t>, 1</w:t>
            </w:r>
            <w:r w:rsidR="00ED532B">
              <w:rPr>
                <w:rFonts w:ascii="Arial" w:hAnsi="Arial" w:cs="Arial"/>
                <w:bCs/>
                <w:i/>
                <w:sz w:val="20"/>
                <w:szCs w:val="20"/>
              </w:rPr>
              <w:t>4</w:t>
            </w:r>
          </w:p>
          <w:p w:rsidR="00082BBA" w:rsidRPr="00082BBA" w:rsidRDefault="00FF4962" w:rsidP="00E66011">
            <w:pPr>
              <w:pStyle w:val="ListNumber"/>
              <w:numPr>
                <w:ilvl w:val="0"/>
                <w:numId w:val="0"/>
              </w:numPr>
              <w:spacing w:after="200" w:line="276" w:lineRule="auto"/>
              <w:outlineLvl w:val="3"/>
              <w:rPr>
                <w:rFonts w:ascii="Arial" w:hAnsi="Arial" w:cs="Arial"/>
                <w:bCs/>
                <w:i/>
                <w:sz w:val="20"/>
                <w:szCs w:val="20"/>
              </w:rPr>
            </w:pPr>
            <w:r w:rsidRPr="00E66011">
              <w:rPr>
                <w:rFonts w:ascii="Arial" w:hAnsi="Arial" w:cs="Arial"/>
                <w:bCs/>
                <w:sz w:val="20"/>
                <w:szCs w:val="20"/>
              </w:rPr>
              <w:t>Question 5</w:t>
            </w:r>
            <w:r w:rsidR="00020062" w:rsidRPr="00E66011">
              <w:rPr>
                <w:rFonts w:ascii="Arial" w:hAnsi="Arial" w:cs="Arial"/>
                <w:bCs/>
                <w:sz w:val="20"/>
                <w:szCs w:val="20"/>
              </w:rPr>
              <w:t xml:space="preserve">: </w:t>
            </w:r>
            <w:r w:rsidR="00082BBA" w:rsidRPr="00E66011">
              <w:rPr>
                <w:rFonts w:ascii="Arial" w:hAnsi="Arial" w:cs="Arial"/>
                <w:bCs/>
                <w:sz w:val="20"/>
                <w:szCs w:val="20"/>
              </w:rPr>
              <w:t>One</w:t>
            </w:r>
            <w:r w:rsidR="00082BBA" w:rsidRPr="00082BBA">
              <w:rPr>
                <w:rFonts w:ascii="Arial" w:hAnsi="Arial" w:cs="Arial"/>
                <w:bCs/>
                <w:sz w:val="20"/>
                <w:szCs w:val="20"/>
              </w:rPr>
              <w:t xml:space="preserve"> of the most apparent potential risks in relation to groundwater relates to the proposed mining through Sandy Creek and alluvium associated with Sandy and Meteor Creeks to a point approaching Meteor Creek. Critical issues associated with predicting inflows from the Meteor Creek alluvium appear to be the understanding of recharge to the alluvium from Meteor Creek and the hydraulic conductivity of the alluvial sand and gravel between the creek and proposed pits, Meteor South A and B. Does the Committee consider that the work presented by the proponent adequately defines these parameters to allow a reasonable understanding of potential inflows from this source? </w:t>
            </w:r>
            <w:r w:rsidR="00ED532B">
              <w:rPr>
                <w:rFonts w:ascii="Arial" w:hAnsi="Arial" w:cs="Arial"/>
                <w:bCs/>
                <w:i/>
                <w:sz w:val="20"/>
                <w:szCs w:val="20"/>
              </w:rPr>
              <w:t>See Paragraphs 2, 11, 12, 14</w:t>
            </w:r>
          </w:p>
          <w:p w:rsidR="00082BBA" w:rsidRPr="00082BBA" w:rsidRDefault="00FF4962"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6</w:t>
            </w:r>
            <w:r w:rsidR="00020062" w:rsidRPr="00E66011">
              <w:rPr>
                <w:rFonts w:ascii="Arial" w:hAnsi="Arial" w:cs="Arial"/>
                <w:bCs/>
                <w:sz w:val="20"/>
                <w:szCs w:val="20"/>
              </w:rPr>
              <w:t xml:space="preserve">: </w:t>
            </w:r>
            <w:r w:rsidR="00082BBA" w:rsidRPr="00E66011">
              <w:rPr>
                <w:rFonts w:ascii="Arial" w:hAnsi="Arial" w:cs="Arial"/>
                <w:bCs/>
                <w:sz w:val="20"/>
                <w:szCs w:val="20"/>
              </w:rPr>
              <w:t>EHP</w:t>
            </w:r>
            <w:r w:rsidR="00082BBA" w:rsidRPr="00082BBA">
              <w:rPr>
                <w:rFonts w:ascii="Arial" w:hAnsi="Arial" w:cs="Arial"/>
                <w:bCs/>
                <w:sz w:val="20"/>
                <w:szCs w:val="20"/>
              </w:rPr>
              <w:t xml:space="preserve"> notes that predicted impacts in the alluvium appear to extend downstream and upstream of existing monitoring bores in the alluvium. Does the Committee consider that the monitoring network in the alluvium is adequate to monitor potential impacts in the alluvium?  </w:t>
            </w:r>
            <w:r w:rsidR="00AD4AA7" w:rsidRPr="001C2B47">
              <w:rPr>
                <w:rFonts w:ascii="Arial" w:hAnsi="Arial" w:cs="Arial"/>
                <w:bCs/>
                <w:i/>
                <w:sz w:val="20"/>
                <w:szCs w:val="20"/>
              </w:rPr>
              <w:t xml:space="preserve">See Paragraph </w:t>
            </w:r>
            <w:r w:rsidR="001C2B47" w:rsidRPr="001C2B47">
              <w:rPr>
                <w:rFonts w:ascii="Arial" w:hAnsi="Arial" w:cs="Arial"/>
                <w:bCs/>
                <w:i/>
                <w:sz w:val="20"/>
                <w:szCs w:val="20"/>
              </w:rPr>
              <w:t>5</w:t>
            </w:r>
            <w:r w:rsidR="001C2B47">
              <w:rPr>
                <w:rFonts w:ascii="Arial" w:hAnsi="Arial" w:cs="Arial"/>
                <w:bCs/>
                <w:sz w:val="20"/>
                <w:szCs w:val="20"/>
              </w:rPr>
              <w:t xml:space="preserve"> </w:t>
            </w:r>
          </w:p>
          <w:p w:rsidR="00082BBA" w:rsidRPr="00082BBA" w:rsidRDefault="00FF4962" w:rsidP="00E66011">
            <w:pPr>
              <w:pStyle w:val="ListNumber"/>
              <w:numPr>
                <w:ilvl w:val="0"/>
                <w:numId w:val="0"/>
              </w:numPr>
              <w:spacing w:after="200" w:line="276" w:lineRule="auto"/>
              <w:ind w:left="369" w:hanging="369"/>
              <w:outlineLvl w:val="3"/>
              <w:rPr>
                <w:rFonts w:ascii="Arial" w:hAnsi="Arial" w:cs="Arial"/>
                <w:bCs/>
                <w:sz w:val="20"/>
                <w:szCs w:val="20"/>
              </w:rPr>
            </w:pPr>
            <w:r w:rsidRPr="00E66011">
              <w:rPr>
                <w:rFonts w:ascii="Arial" w:hAnsi="Arial" w:cs="Arial"/>
                <w:bCs/>
                <w:sz w:val="20"/>
                <w:szCs w:val="20"/>
              </w:rPr>
              <w:t>Question 7</w:t>
            </w:r>
            <w:r w:rsidR="00020062" w:rsidRPr="00E66011">
              <w:rPr>
                <w:rFonts w:ascii="Arial" w:hAnsi="Arial" w:cs="Arial"/>
                <w:bCs/>
                <w:sz w:val="20"/>
                <w:szCs w:val="20"/>
              </w:rPr>
              <w:t>:</w:t>
            </w:r>
            <w:r w:rsidR="00020062">
              <w:rPr>
                <w:rFonts w:ascii="Arial" w:hAnsi="Arial" w:cs="Arial"/>
                <w:bCs/>
                <w:i/>
                <w:sz w:val="20"/>
                <w:szCs w:val="20"/>
              </w:rPr>
              <w:t xml:space="preserve"> </w:t>
            </w:r>
            <w:r w:rsidR="00082BBA" w:rsidRPr="00082BBA">
              <w:rPr>
                <w:rFonts w:ascii="Arial" w:hAnsi="Arial" w:cs="Arial"/>
                <w:bCs/>
                <w:sz w:val="20"/>
                <w:szCs w:val="20"/>
              </w:rPr>
              <w:t>The EIS states that:</w:t>
            </w:r>
          </w:p>
          <w:p w:rsidR="00082BBA" w:rsidRPr="00082BBA" w:rsidRDefault="00082BBA" w:rsidP="00E66011">
            <w:pPr>
              <w:pStyle w:val="ListNumber"/>
              <w:numPr>
                <w:ilvl w:val="0"/>
                <w:numId w:val="33"/>
              </w:numPr>
              <w:spacing w:after="200" w:line="276" w:lineRule="auto"/>
              <w:ind w:left="370"/>
              <w:outlineLvl w:val="3"/>
              <w:rPr>
                <w:rFonts w:ascii="Arial" w:hAnsi="Arial" w:cs="Arial"/>
                <w:bCs/>
                <w:sz w:val="20"/>
                <w:szCs w:val="20"/>
              </w:rPr>
            </w:pPr>
            <w:r w:rsidRPr="00082BBA">
              <w:rPr>
                <w:rFonts w:ascii="Arial" w:hAnsi="Arial" w:cs="Arial"/>
                <w:bCs/>
                <w:sz w:val="20"/>
                <w:szCs w:val="20"/>
              </w:rPr>
              <w:t>Residual impacts to groundwater are anticipated in the short to medium term, concerning groundwater flow and height and are relative to the duration of dewatering.</w:t>
            </w:r>
          </w:p>
          <w:p w:rsidR="00082BBA" w:rsidRPr="00082BBA" w:rsidRDefault="00082BBA" w:rsidP="00E66011">
            <w:pPr>
              <w:pStyle w:val="ListNumber"/>
              <w:numPr>
                <w:ilvl w:val="0"/>
                <w:numId w:val="33"/>
              </w:numPr>
              <w:spacing w:after="200" w:line="276" w:lineRule="auto"/>
              <w:ind w:left="370"/>
              <w:outlineLvl w:val="3"/>
              <w:rPr>
                <w:rFonts w:ascii="Arial" w:hAnsi="Arial" w:cs="Arial"/>
                <w:bCs/>
                <w:sz w:val="20"/>
                <w:szCs w:val="20"/>
              </w:rPr>
            </w:pPr>
            <w:r w:rsidRPr="00082BBA">
              <w:rPr>
                <w:rFonts w:ascii="Arial" w:hAnsi="Arial" w:cs="Arial"/>
                <w:bCs/>
                <w:sz w:val="20"/>
                <w:szCs w:val="20"/>
              </w:rPr>
              <w:t xml:space="preserve">Post-closure impacts are anticipated to be limited until the steady state between void water and groundwater is reached; any impact on beneficial use or natural ecosystem values during </w:t>
            </w:r>
            <w:r w:rsidRPr="00082BBA">
              <w:rPr>
                <w:rFonts w:ascii="Arial" w:hAnsi="Arial" w:cs="Arial"/>
                <w:bCs/>
                <w:sz w:val="20"/>
                <w:szCs w:val="20"/>
              </w:rPr>
              <w:lastRenderedPageBreak/>
              <w:t>this time period is not considered to be significant.</w:t>
            </w:r>
          </w:p>
          <w:p w:rsidR="00082BBA" w:rsidRPr="00FF4962" w:rsidRDefault="00082BBA" w:rsidP="00E66011">
            <w:pPr>
              <w:pStyle w:val="ListNumber"/>
              <w:numPr>
                <w:ilvl w:val="0"/>
                <w:numId w:val="0"/>
              </w:numPr>
              <w:spacing w:after="200" w:line="276" w:lineRule="auto"/>
              <w:ind w:left="34"/>
              <w:outlineLvl w:val="3"/>
              <w:rPr>
                <w:rFonts w:ascii="Arial" w:hAnsi="Arial" w:cs="Arial"/>
                <w:bCs/>
                <w:sz w:val="20"/>
                <w:szCs w:val="20"/>
              </w:rPr>
            </w:pPr>
            <w:r w:rsidRPr="00082BBA">
              <w:rPr>
                <w:rFonts w:ascii="Arial" w:hAnsi="Arial" w:cs="Arial"/>
                <w:bCs/>
                <w:sz w:val="20"/>
                <w:szCs w:val="20"/>
              </w:rPr>
              <w:t xml:space="preserve">Does the Committee agree with these conclusions? </w:t>
            </w:r>
            <w:r w:rsidR="001C2B47" w:rsidRPr="001C2B47">
              <w:rPr>
                <w:rFonts w:ascii="Arial" w:hAnsi="Arial" w:cs="Arial"/>
                <w:bCs/>
                <w:i/>
                <w:sz w:val="20"/>
                <w:szCs w:val="20"/>
              </w:rPr>
              <w:t>See Paragraphs 6, 11, 12, 13</w:t>
            </w:r>
          </w:p>
          <w:p w:rsidR="00082BBA" w:rsidRPr="00B53AFF" w:rsidRDefault="00FF4962"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8</w:t>
            </w:r>
            <w:r w:rsidR="00020062" w:rsidRPr="00E66011">
              <w:rPr>
                <w:rFonts w:ascii="Arial" w:hAnsi="Arial" w:cs="Arial"/>
                <w:bCs/>
                <w:sz w:val="20"/>
                <w:szCs w:val="20"/>
              </w:rPr>
              <w:t xml:space="preserve">: </w:t>
            </w:r>
            <w:r w:rsidR="00082BBA" w:rsidRPr="00E66011">
              <w:rPr>
                <w:rFonts w:ascii="Arial" w:hAnsi="Arial" w:cs="Arial"/>
                <w:bCs/>
                <w:sz w:val="20"/>
                <w:szCs w:val="20"/>
              </w:rPr>
              <w:t>Does</w:t>
            </w:r>
            <w:r w:rsidR="00082BBA" w:rsidRPr="00082BBA">
              <w:rPr>
                <w:rFonts w:ascii="Arial" w:hAnsi="Arial" w:cs="Arial"/>
                <w:bCs/>
                <w:sz w:val="20"/>
                <w:szCs w:val="20"/>
              </w:rPr>
              <w:t xml:space="preserve"> the Committee consider that the data uncertainty and integrity issues raised in Sections 3.1.4 and 4.6 of this </w:t>
            </w:r>
            <w:proofErr w:type="spellStart"/>
            <w:r w:rsidR="00082BBA" w:rsidRPr="00082BBA">
              <w:rPr>
                <w:rFonts w:ascii="Arial" w:hAnsi="Arial" w:cs="Arial"/>
                <w:bCs/>
                <w:sz w:val="20"/>
                <w:szCs w:val="20"/>
              </w:rPr>
              <w:t>RfA</w:t>
            </w:r>
            <w:proofErr w:type="spellEnd"/>
            <w:r w:rsidR="00082BBA" w:rsidRPr="00082BBA">
              <w:rPr>
                <w:rFonts w:ascii="Arial" w:hAnsi="Arial" w:cs="Arial"/>
                <w:bCs/>
                <w:sz w:val="20"/>
                <w:szCs w:val="20"/>
              </w:rPr>
              <w:t xml:space="preserve"> are suitably addressed in the EIS?</w:t>
            </w:r>
            <w:r w:rsidR="00082BBA" w:rsidRPr="00082BBA">
              <w:rPr>
                <w:rFonts w:ascii="Arial" w:hAnsi="Arial" w:cs="Arial"/>
                <w:bCs/>
                <w:i/>
                <w:sz w:val="20"/>
                <w:szCs w:val="20"/>
              </w:rPr>
              <w:t xml:space="preserve"> </w:t>
            </w:r>
            <w:r w:rsidR="005B7AFE" w:rsidRPr="00D41820">
              <w:rPr>
                <w:rFonts w:ascii="Arial" w:hAnsi="Arial" w:cs="Arial"/>
                <w:i/>
                <w:sz w:val="20"/>
                <w:szCs w:val="20"/>
              </w:rPr>
              <w:t>See Paragraphs 1</w:t>
            </w:r>
            <w:r w:rsidR="005B7AFE">
              <w:rPr>
                <w:rFonts w:ascii="Arial" w:hAnsi="Arial" w:cs="Arial"/>
                <w:i/>
                <w:sz w:val="20"/>
                <w:szCs w:val="20"/>
              </w:rPr>
              <w:t>-4</w:t>
            </w:r>
            <w:r w:rsidR="00ED532B">
              <w:rPr>
                <w:rFonts w:ascii="Arial" w:hAnsi="Arial" w:cs="Arial"/>
                <w:i/>
                <w:sz w:val="20"/>
                <w:szCs w:val="20"/>
              </w:rPr>
              <w:t>, 7-14</w:t>
            </w:r>
            <w:r w:rsidR="005B7AFE">
              <w:rPr>
                <w:rFonts w:ascii="Arial" w:hAnsi="Arial" w:cs="Arial"/>
                <w:i/>
                <w:sz w:val="20"/>
                <w:szCs w:val="20"/>
              </w:rPr>
              <w:t xml:space="preserve"> </w:t>
            </w:r>
          </w:p>
          <w:p w:rsidR="00B53AFF" w:rsidRPr="00B53AFF" w:rsidRDefault="00B53AFF" w:rsidP="00E66011">
            <w:pPr>
              <w:pStyle w:val="ListNumber"/>
              <w:numPr>
                <w:ilvl w:val="0"/>
                <w:numId w:val="0"/>
              </w:numPr>
              <w:spacing w:after="200" w:line="276" w:lineRule="auto"/>
              <w:outlineLvl w:val="3"/>
              <w:rPr>
                <w:rFonts w:ascii="Arial" w:hAnsi="Arial" w:cs="Arial"/>
                <w:bCs/>
                <w:i/>
                <w:sz w:val="20"/>
                <w:szCs w:val="20"/>
              </w:rPr>
            </w:pPr>
            <w:r w:rsidRPr="00B53AFF">
              <w:rPr>
                <w:rFonts w:ascii="Arial" w:hAnsi="Arial" w:cs="Arial"/>
                <w:bCs/>
                <w:i/>
                <w:sz w:val="20"/>
                <w:szCs w:val="20"/>
              </w:rPr>
              <w:t>Section 3.1.4:</w:t>
            </w:r>
          </w:p>
          <w:p w:rsidR="00082BBA" w:rsidRPr="00082BBA" w:rsidRDefault="00082BBA" w:rsidP="00E66011">
            <w:pPr>
              <w:pStyle w:val="ListNumber"/>
              <w:numPr>
                <w:ilvl w:val="0"/>
                <w:numId w:val="35"/>
              </w:numPr>
              <w:spacing w:after="200" w:line="276" w:lineRule="auto"/>
              <w:ind w:left="342"/>
              <w:outlineLvl w:val="3"/>
              <w:rPr>
                <w:rFonts w:ascii="Arial" w:hAnsi="Arial" w:cs="Arial"/>
                <w:bCs/>
                <w:sz w:val="20"/>
                <w:szCs w:val="20"/>
              </w:rPr>
            </w:pPr>
            <w:r w:rsidRPr="00082BBA">
              <w:rPr>
                <w:rFonts w:ascii="Arial" w:hAnsi="Arial" w:cs="Arial"/>
                <w:bCs/>
                <w:sz w:val="20"/>
                <w:szCs w:val="20"/>
              </w:rPr>
              <w:t>A level of certainty uncertainty is noted with respect to the information provided by the proponent in relation to groundwater, including:</w:t>
            </w:r>
          </w:p>
          <w:p w:rsidR="00082BBA" w:rsidRPr="00082BBA" w:rsidRDefault="00082BBA" w:rsidP="00E66011">
            <w:pPr>
              <w:pStyle w:val="ListNumber"/>
              <w:numPr>
                <w:ilvl w:val="2"/>
                <w:numId w:val="6"/>
              </w:numPr>
              <w:spacing w:after="200" w:line="276" w:lineRule="auto"/>
              <w:ind w:left="743"/>
              <w:outlineLvl w:val="3"/>
              <w:rPr>
                <w:rFonts w:ascii="Arial" w:hAnsi="Arial" w:cs="Arial"/>
                <w:bCs/>
                <w:sz w:val="20"/>
                <w:szCs w:val="20"/>
              </w:rPr>
            </w:pPr>
            <w:r w:rsidRPr="00082BBA">
              <w:rPr>
                <w:rFonts w:ascii="Arial" w:hAnsi="Arial" w:cs="Arial"/>
                <w:bCs/>
                <w:sz w:val="20"/>
                <w:szCs w:val="20"/>
              </w:rPr>
              <w:t>limited information on the cumulative impacts of water flow within the catchment;</w:t>
            </w:r>
          </w:p>
          <w:p w:rsidR="00082BBA" w:rsidRPr="00082BBA" w:rsidRDefault="00082BBA" w:rsidP="00E66011">
            <w:pPr>
              <w:pStyle w:val="ListNumber"/>
              <w:numPr>
                <w:ilvl w:val="2"/>
                <w:numId w:val="6"/>
              </w:numPr>
              <w:spacing w:after="200" w:line="276" w:lineRule="auto"/>
              <w:ind w:left="743"/>
              <w:outlineLvl w:val="3"/>
              <w:rPr>
                <w:rFonts w:ascii="Arial" w:hAnsi="Arial" w:cs="Arial"/>
                <w:bCs/>
                <w:sz w:val="20"/>
                <w:szCs w:val="20"/>
              </w:rPr>
            </w:pPr>
            <w:r w:rsidRPr="00082BBA">
              <w:rPr>
                <w:rFonts w:ascii="Arial" w:hAnsi="Arial" w:cs="Arial"/>
                <w:bCs/>
                <w:sz w:val="20"/>
                <w:szCs w:val="20"/>
              </w:rPr>
              <w:t>recharge rates from Meteor creek to the alluvium adjacent proposed south pits;</w:t>
            </w:r>
          </w:p>
          <w:p w:rsidR="00082BBA" w:rsidRPr="00082BBA" w:rsidRDefault="00082BBA" w:rsidP="00E66011">
            <w:pPr>
              <w:pStyle w:val="ListNumber"/>
              <w:numPr>
                <w:ilvl w:val="2"/>
                <w:numId w:val="6"/>
              </w:numPr>
              <w:spacing w:after="200" w:line="276" w:lineRule="auto"/>
              <w:ind w:left="743"/>
              <w:outlineLvl w:val="3"/>
              <w:rPr>
                <w:rFonts w:ascii="Arial" w:hAnsi="Arial" w:cs="Arial"/>
                <w:bCs/>
                <w:sz w:val="20"/>
                <w:szCs w:val="20"/>
              </w:rPr>
            </w:pPr>
            <w:r w:rsidRPr="00082BBA">
              <w:rPr>
                <w:rFonts w:ascii="Arial" w:hAnsi="Arial" w:cs="Arial"/>
                <w:bCs/>
                <w:sz w:val="20"/>
                <w:szCs w:val="20"/>
              </w:rPr>
              <w:t>hydraulic permeability of sands and gravels in this area;</w:t>
            </w:r>
          </w:p>
          <w:p w:rsidR="00082BBA" w:rsidRDefault="00082BBA" w:rsidP="00E66011">
            <w:pPr>
              <w:pStyle w:val="ListNumber"/>
              <w:numPr>
                <w:ilvl w:val="2"/>
                <w:numId w:val="6"/>
              </w:numPr>
              <w:spacing w:after="200" w:line="276" w:lineRule="auto"/>
              <w:ind w:left="743"/>
              <w:outlineLvl w:val="3"/>
              <w:rPr>
                <w:rFonts w:ascii="Arial" w:hAnsi="Arial" w:cs="Arial"/>
                <w:bCs/>
                <w:sz w:val="20"/>
                <w:szCs w:val="20"/>
              </w:rPr>
            </w:pPr>
            <w:proofErr w:type="gramStart"/>
            <w:r w:rsidRPr="00082BBA">
              <w:rPr>
                <w:rFonts w:ascii="Arial" w:hAnsi="Arial" w:cs="Arial"/>
                <w:bCs/>
                <w:sz w:val="20"/>
                <w:szCs w:val="20"/>
              </w:rPr>
              <w:t>recharge</w:t>
            </w:r>
            <w:proofErr w:type="gramEnd"/>
            <w:r w:rsidRPr="00082BBA">
              <w:rPr>
                <w:rFonts w:ascii="Arial" w:hAnsi="Arial" w:cs="Arial"/>
                <w:bCs/>
                <w:sz w:val="20"/>
                <w:szCs w:val="20"/>
              </w:rPr>
              <w:t xml:space="preserve"> rates in the alluvium downstream of the impacted area in the alluvium. Does this downstream area rely on </w:t>
            </w:r>
            <w:proofErr w:type="spellStart"/>
            <w:r w:rsidRPr="00082BBA">
              <w:rPr>
                <w:rFonts w:ascii="Arial" w:hAnsi="Arial" w:cs="Arial"/>
                <w:bCs/>
                <w:sz w:val="20"/>
                <w:szCs w:val="20"/>
              </w:rPr>
              <w:t>downvalley</w:t>
            </w:r>
            <w:proofErr w:type="spellEnd"/>
            <w:r w:rsidRPr="00082BBA">
              <w:rPr>
                <w:rFonts w:ascii="Arial" w:hAnsi="Arial" w:cs="Arial"/>
                <w:bCs/>
                <w:sz w:val="20"/>
                <w:szCs w:val="20"/>
              </w:rPr>
              <w:t xml:space="preserve"> flow from impacted area or does it have its own source of local recharge?</w:t>
            </w:r>
          </w:p>
          <w:p w:rsidR="00B53AFF" w:rsidRPr="00B53AFF" w:rsidRDefault="00B53AFF" w:rsidP="00E66011">
            <w:pPr>
              <w:pStyle w:val="ListNumber"/>
              <w:numPr>
                <w:ilvl w:val="0"/>
                <w:numId w:val="0"/>
              </w:numPr>
              <w:spacing w:after="200" w:line="276" w:lineRule="auto"/>
              <w:ind w:left="-36"/>
              <w:outlineLvl w:val="3"/>
              <w:rPr>
                <w:rFonts w:ascii="Arial" w:hAnsi="Arial" w:cs="Arial"/>
                <w:bCs/>
                <w:i/>
                <w:sz w:val="20"/>
                <w:szCs w:val="20"/>
              </w:rPr>
            </w:pPr>
            <w:r w:rsidRPr="00B53AFF">
              <w:rPr>
                <w:rFonts w:ascii="Arial" w:hAnsi="Arial" w:cs="Arial"/>
                <w:bCs/>
                <w:i/>
                <w:sz w:val="20"/>
                <w:szCs w:val="20"/>
              </w:rPr>
              <w:t>Section 4.6</w:t>
            </w:r>
            <w:r w:rsidR="00B61A9E">
              <w:rPr>
                <w:rFonts w:ascii="Arial" w:hAnsi="Arial" w:cs="Arial"/>
                <w:bCs/>
                <w:i/>
                <w:sz w:val="20"/>
                <w:szCs w:val="20"/>
              </w:rPr>
              <w:t>(a-c)</w:t>
            </w:r>
            <w:r w:rsidRPr="00B53AFF">
              <w:rPr>
                <w:rFonts w:ascii="Arial" w:hAnsi="Arial" w:cs="Arial"/>
                <w:bCs/>
                <w:i/>
                <w:sz w:val="20"/>
                <w:szCs w:val="20"/>
              </w:rPr>
              <w:t>:</w:t>
            </w:r>
          </w:p>
          <w:p w:rsidR="00082BBA" w:rsidRPr="00082BBA" w:rsidRDefault="00082BBA" w:rsidP="00E66011">
            <w:pPr>
              <w:pStyle w:val="ListNumber"/>
              <w:numPr>
                <w:ilvl w:val="0"/>
                <w:numId w:val="35"/>
              </w:numPr>
              <w:spacing w:after="200" w:line="276" w:lineRule="auto"/>
              <w:ind w:left="342"/>
              <w:outlineLvl w:val="3"/>
              <w:rPr>
                <w:rFonts w:ascii="Arial" w:hAnsi="Arial" w:cs="Arial"/>
                <w:bCs/>
                <w:sz w:val="20"/>
                <w:szCs w:val="20"/>
              </w:rPr>
            </w:pPr>
            <w:r w:rsidRPr="00082BBA">
              <w:rPr>
                <w:rFonts w:ascii="Arial" w:hAnsi="Arial" w:cs="Arial"/>
                <w:bCs/>
                <w:sz w:val="20"/>
                <w:szCs w:val="20"/>
              </w:rPr>
              <w:t>A level of uncertainty is noted in the EIS with respect to the information in relation to groundwater, including:</w:t>
            </w:r>
          </w:p>
          <w:p w:rsidR="00082BBA" w:rsidRPr="00082BBA" w:rsidRDefault="00082BBA" w:rsidP="00E66011">
            <w:pPr>
              <w:pStyle w:val="ListNumber"/>
              <w:numPr>
                <w:ilvl w:val="0"/>
                <w:numId w:val="36"/>
              </w:numPr>
              <w:spacing w:after="200" w:line="276" w:lineRule="auto"/>
              <w:ind w:left="743" w:hanging="142"/>
              <w:outlineLvl w:val="3"/>
              <w:rPr>
                <w:rFonts w:ascii="Arial" w:hAnsi="Arial" w:cs="Arial"/>
                <w:bCs/>
                <w:sz w:val="20"/>
                <w:szCs w:val="20"/>
              </w:rPr>
            </w:pPr>
            <w:r w:rsidRPr="00082BBA">
              <w:rPr>
                <w:rFonts w:ascii="Arial" w:hAnsi="Arial" w:cs="Arial"/>
                <w:bCs/>
                <w:sz w:val="20"/>
                <w:szCs w:val="20"/>
              </w:rPr>
              <w:t>recharge rates from Meteor Creek to the alluvium adjacent proposed south pits;</w:t>
            </w:r>
          </w:p>
          <w:p w:rsidR="00082BBA" w:rsidRPr="00082BBA" w:rsidRDefault="00082BBA" w:rsidP="00E66011">
            <w:pPr>
              <w:pStyle w:val="ListNumber"/>
              <w:numPr>
                <w:ilvl w:val="0"/>
                <w:numId w:val="36"/>
              </w:numPr>
              <w:spacing w:after="200" w:line="276" w:lineRule="auto"/>
              <w:ind w:left="743" w:hanging="142"/>
              <w:outlineLvl w:val="3"/>
              <w:rPr>
                <w:rFonts w:ascii="Arial" w:hAnsi="Arial" w:cs="Arial"/>
                <w:bCs/>
                <w:sz w:val="20"/>
                <w:szCs w:val="20"/>
              </w:rPr>
            </w:pPr>
            <w:r w:rsidRPr="00082BBA">
              <w:rPr>
                <w:rFonts w:ascii="Arial" w:hAnsi="Arial" w:cs="Arial"/>
                <w:bCs/>
                <w:sz w:val="20"/>
                <w:szCs w:val="20"/>
              </w:rPr>
              <w:t>hydraulic permeability of sands and gravels in this area;</w:t>
            </w:r>
          </w:p>
          <w:p w:rsidR="00082BBA" w:rsidRPr="00082BBA" w:rsidRDefault="00082BBA" w:rsidP="008C1E6E">
            <w:pPr>
              <w:pStyle w:val="ListNumber"/>
              <w:numPr>
                <w:ilvl w:val="0"/>
                <w:numId w:val="36"/>
              </w:numPr>
              <w:spacing w:line="276" w:lineRule="auto"/>
              <w:ind w:left="743" w:hanging="142"/>
              <w:outlineLvl w:val="3"/>
              <w:rPr>
                <w:rFonts w:ascii="Arial" w:hAnsi="Arial" w:cs="Arial"/>
                <w:sz w:val="20"/>
                <w:szCs w:val="20"/>
                <w:u w:val="single"/>
              </w:rPr>
            </w:pPr>
            <w:proofErr w:type="gramStart"/>
            <w:r w:rsidRPr="00082BBA">
              <w:rPr>
                <w:rFonts w:ascii="Arial" w:hAnsi="Arial" w:cs="Arial"/>
                <w:bCs/>
                <w:sz w:val="20"/>
                <w:szCs w:val="20"/>
              </w:rPr>
              <w:t>recharge</w:t>
            </w:r>
            <w:proofErr w:type="gramEnd"/>
            <w:r w:rsidRPr="00082BBA">
              <w:rPr>
                <w:rFonts w:ascii="Arial" w:hAnsi="Arial" w:cs="Arial"/>
                <w:bCs/>
                <w:sz w:val="20"/>
                <w:szCs w:val="20"/>
              </w:rPr>
              <w:t xml:space="preserve"> rates in the alluvium downstream of the impacted area in the alluvium. Does this downstream area rely on </w:t>
            </w:r>
            <w:proofErr w:type="spellStart"/>
            <w:r w:rsidRPr="00082BBA">
              <w:rPr>
                <w:rFonts w:ascii="Arial" w:hAnsi="Arial" w:cs="Arial"/>
                <w:bCs/>
                <w:sz w:val="20"/>
                <w:szCs w:val="20"/>
              </w:rPr>
              <w:t>downvalley</w:t>
            </w:r>
            <w:proofErr w:type="spellEnd"/>
            <w:r w:rsidRPr="00082BBA">
              <w:rPr>
                <w:rFonts w:ascii="Arial" w:hAnsi="Arial" w:cs="Arial"/>
                <w:bCs/>
                <w:sz w:val="20"/>
                <w:szCs w:val="20"/>
              </w:rPr>
              <w:t xml:space="preserve"> flow from impacted area or does it have its own </w:t>
            </w:r>
            <w:r w:rsidRPr="008C1E6E">
              <w:rPr>
                <w:rFonts w:ascii="Arial" w:hAnsi="Arial" w:cs="Arial"/>
                <w:sz w:val="20"/>
                <w:szCs w:val="20"/>
              </w:rPr>
              <w:t>source</w:t>
            </w:r>
            <w:r w:rsidRPr="00082BBA">
              <w:rPr>
                <w:rFonts w:ascii="Arial" w:hAnsi="Arial" w:cs="Arial"/>
                <w:bCs/>
                <w:sz w:val="20"/>
                <w:szCs w:val="20"/>
              </w:rPr>
              <w:t xml:space="preserve"> of local recharge?</w:t>
            </w:r>
          </w:p>
        </w:tc>
      </w:tr>
    </w:tbl>
    <w:p w:rsidR="007203C3" w:rsidRPr="009110D5" w:rsidRDefault="00CF5929" w:rsidP="008C1E6E">
      <w:pPr>
        <w:pStyle w:val="ListNumber"/>
        <w:numPr>
          <w:ilvl w:val="0"/>
          <w:numId w:val="0"/>
        </w:numPr>
        <w:spacing w:before="200" w:after="200" w:line="276" w:lineRule="auto"/>
        <w:ind w:left="369" w:hanging="369"/>
        <w:rPr>
          <w:rFonts w:ascii="Arial" w:hAnsi="Arial" w:cs="Arial"/>
          <w:sz w:val="20"/>
          <w:szCs w:val="20"/>
          <w:u w:val="single"/>
        </w:rPr>
      </w:pPr>
      <w:r w:rsidRPr="009110D5">
        <w:rPr>
          <w:rFonts w:ascii="Arial" w:hAnsi="Arial" w:cs="Arial"/>
          <w:sz w:val="20"/>
          <w:szCs w:val="20"/>
          <w:u w:val="single"/>
        </w:rPr>
        <w:lastRenderedPageBreak/>
        <w:t>Response</w:t>
      </w:r>
    </w:p>
    <w:p w:rsidR="00591550" w:rsidRPr="00DE03AF" w:rsidRDefault="00591550" w:rsidP="00E66011">
      <w:pPr>
        <w:pStyle w:val="ListNumber"/>
        <w:numPr>
          <w:ilvl w:val="0"/>
          <w:numId w:val="13"/>
        </w:numPr>
        <w:spacing w:after="200" w:line="276" w:lineRule="auto"/>
        <w:ind w:left="426"/>
        <w:outlineLvl w:val="3"/>
        <w:rPr>
          <w:rFonts w:ascii="Arial" w:hAnsi="Arial" w:cs="Arial"/>
          <w:bCs/>
          <w:sz w:val="20"/>
          <w:szCs w:val="20"/>
        </w:rPr>
      </w:pPr>
      <w:r w:rsidRPr="00DE03AF">
        <w:rPr>
          <w:rFonts w:ascii="Arial" w:hAnsi="Arial" w:cs="Arial"/>
          <w:bCs/>
          <w:sz w:val="20"/>
          <w:szCs w:val="20"/>
        </w:rPr>
        <w:t xml:space="preserve">The proponent has provided a conceptual model for the region, based on a </w:t>
      </w:r>
      <w:r w:rsidR="00E52392" w:rsidRPr="00652901">
        <w:rPr>
          <w:rFonts w:ascii="Arial" w:hAnsi="Arial" w:cs="Arial"/>
          <w:bCs/>
          <w:sz w:val="20"/>
          <w:szCs w:val="20"/>
        </w:rPr>
        <w:t>fundamental</w:t>
      </w:r>
      <w:r w:rsidRPr="00DE03AF">
        <w:rPr>
          <w:rFonts w:ascii="Arial" w:hAnsi="Arial" w:cs="Arial"/>
          <w:bCs/>
          <w:sz w:val="20"/>
          <w:szCs w:val="20"/>
        </w:rPr>
        <w:t xml:space="preserve"> understanding of the local and regional geology. </w:t>
      </w:r>
      <w:r w:rsidR="002D7E90" w:rsidRPr="00DE03AF">
        <w:rPr>
          <w:rFonts w:ascii="Arial" w:hAnsi="Arial" w:cs="Arial"/>
          <w:bCs/>
          <w:sz w:val="20"/>
          <w:szCs w:val="20"/>
        </w:rPr>
        <w:t xml:space="preserve">However, </w:t>
      </w:r>
      <w:r w:rsidR="00A54F6A">
        <w:rPr>
          <w:rFonts w:ascii="Arial" w:hAnsi="Arial" w:cs="Arial"/>
          <w:bCs/>
          <w:sz w:val="20"/>
          <w:szCs w:val="20"/>
        </w:rPr>
        <w:t xml:space="preserve">uncertainties remain in relation to </w:t>
      </w:r>
      <w:r w:rsidRPr="00DE03AF">
        <w:rPr>
          <w:rFonts w:ascii="Arial" w:hAnsi="Arial" w:cs="Arial"/>
          <w:bCs/>
          <w:sz w:val="20"/>
          <w:szCs w:val="20"/>
        </w:rPr>
        <w:t xml:space="preserve">the extent of alluvium along </w:t>
      </w:r>
      <w:proofErr w:type="spellStart"/>
      <w:r w:rsidRPr="00DE03AF">
        <w:rPr>
          <w:rFonts w:ascii="Arial" w:hAnsi="Arial" w:cs="Arial"/>
          <w:bCs/>
          <w:sz w:val="20"/>
          <w:szCs w:val="20"/>
        </w:rPr>
        <w:t>Bootes</w:t>
      </w:r>
      <w:proofErr w:type="spellEnd"/>
      <w:r w:rsidRPr="00DE03AF">
        <w:rPr>
          <w:rFonts w:ascii="Arial" w:hAnsi="Arial" w:cs="Arial"/>
          <w:bCs/>
          <w:sz w:val="20"/>
          <w:szCs w:val="20"/>
        </w:rPr>
        <w:t xml:space="preserve"> Creek and the potential for groundwater interaction with surface water features</w:t>
      </w:r>
      <w:r w:rsidR="00DE03AF" w:rsidRPr="00DE03AF">
        <w:rPr>
          <w:rFonts w:ascii="Arial" w:hAnsi="Arial" w:cs="Arial"/>
          <w:bCs/>
          <w:sz w:val="20"/>
          <w:szCs w:val="20"/>
        </w:rPr>
        <w:t>;</w:t>
      </w:r>
      <w:r w:rsidRPr="00DE03AF">
        <w:rPr>
          <w:rFonts w:ascii="Arial" w:hAnsi="Arial" w:cs="Arial"/>
          <w:bCs/>
          <w:sz w:val="20"/>
          <w:szCs w:val="20"/>
        </w:rPr>
        <w:t xml:space="preserve"> in particular</w:t>
      </w:r>
      <w:r w:rsidR="00DE03AF" w:rsidRPr="00DE03AF">
        <w:rPr>
          <w:rFonts w:ascii="Arial" w:hAnsi="Arial" w:cs="Arial"/>
          <w:bCs/>
          <w:sz w:val="20"/>
          <w:szCs w:val="20"/>
        </w:rPr>
        <w:t>,</w:t>
      </w:r>
      <w:r w:rsidRPr="00DE03AF">
        <w:rPr>
          <w:rFonts w:ascii="Arial" w:hAnsi="Arial" w:cs="Arial"/>
          <w:bCs/>
          <w:sz w:val="20"/>
          <w:szCs w:val="20"/>
        </w:rPr>
        <w:t xml:space="preserve"> </w:t>
      </w:r>
      <w:r w:rsidR="00DE03AF" w:rsidRPr="00DE03AF">
        <w:rPr>
          <w:rFonts w:ascii="Arial" w:hAnsi="Arial" w:cs="Arial"/>
          <w:bCs/>
          <w:sz w:val="20"/>
          <w:szCs w:val="20"/>
        </w:rPr>
        <w:t xml:space="preserve">the </w:t>
      </w:r>
      <w:r w:rsidRPr="00DE03AF">
        <w:rPr>
          <w:rFonts w:ascii="Arial" w:hAnsi="Arial" w:cs="Arial"/>
          <w:bCs/>
          <w:sz w:val="20"/>
          <w:szCs w:val="20"/>
        </w:rPr>
        <w:t>wetlands located within the extent of predicted drawdown. Model construction and domain appear adequate</w:t>
      </w:r>
      <w:r w:rsidR="00A54F6A">
        <w:rPr>
          <w:rFonts w:ascii="Arial" w:hAnsi="Arial" w:cs="Arial"/>
          <w:bCs/>
          <w:sz w:val="20"/>
          <w:szCs w:val="20"/>
        </w:rPr>
        <w:t xml:space="preserve">. </w:t>
      </w:r>
      <w:r w:rsidR="00763123">
        <w:rPr>
          <w:rFonts w:ascii="Arial" w:hAnsi="Arial" w:cs="Arial"/>
          <w:bCs/>
          <w:sz w:val="20"/>
          <w:szCs w:val="20"/>
        </w:rPr>
        <w:t>With the exception of parameterisation</w:t>
      </w:r>
      <w:r w:rsidR="00D4365A">
        <w:rPr>
          <w:rFonts w:ascii="Arial" w:hAnsi="Arial" w:cs="Arial"/>
          <w:bCs/>
          <w:sz w:val="20"/>
          <w:szCs w:val="20"/>
        </w:rPr>
        <w:t xml:space="preserve"> for</w:t>
      </w:r>
      <w:r w:rsidR="00763123">
        <w:rPr>
          <w:rFonts w:ascii="Arial" w:hAnsi="Arial" w:cs="Arial"/>
          <w:bCs/>
          <w:sz w:val="20"/>
          <w:szCs w:val="20"/>
        </w:rPr>
        <w:t xml:space="preserve"> the alluvium within the numerical </w:t>
      </w:r>
      <w:r w:rsidR="00787878">
        <w:rPr>
          <w:rFonts w:ascii="Arial" w:hAnsi="Arial" w:cs="Arial"/>
          <w:bCs/>
          <w:sz w:val="20"/>
          <w:szCs w:val="20"/>
        </w:rPr>
        <w:t xml:space="preserve">groundwater </w:t>
      </w:r>
      <w:r w:rsidR="00763123">
        <w:rPr>
          <w:rFonts w:ascii="Arial" w:hAnsi="Arial" w:cs="Arial"/>
          <w:bCs/>
          <w:sz w:val="20"/>
          <w:szCs w:val="20"/>
        </w:rPr>
        <w:t>model, p</w:t>
      </w:r>
      <w:r w:rsidR="00A54F6A" w:rsidRPr="00DE03AF">
        <w:rPr>
          <w:rFonts w:ascii="Arial" w:hAnsi="Arial" w:cs="Arial"/>
          <w:bCs/>
          <w:sz w:val="20"/>
          <w:szCs w:val="20"/>
        </w:rPr>
        <w:t>arameters in general appear reasonable and representative of aquifer conditions</w:t>
      </w:r>
      <w:r w:rsidR="008809A8">
        <w:rPr>
          <w:rFonts w:ascii="Arial" w:hAnsi="Arial" w:cs="Arial"/>
          <w:bCs/>
          <w:sz w:val="20"/>
          <w:szCs w:val="20"/>
        </w:rPr>
        <w:t>.</w:t>
      </w:r>
      <w:r w:rsidRPr="00DE03AF">
        <w:rPr>
          <w:rFonts w:ascii="Arial" w:hAnsi="Arial" w:cs="Arial"/>
          <w:bCs/>
          <w:sz w:val="20"/>
          <w:szCs w:val="20"/>
        </w:rPr>
        <w:t xml:space="preserve"> </w:t>
      </w:r>
    </w:p>
    <w:p w:rsidR="00591550" w:rsidRPr="00591550" w:rsidRDefault="00591550" w:rsidP="00E66011">
      <w:pPr>
        <w:pStyle w:val="ListNumber"/>
        <w:numPr>
          <w:ilvl w:val="0"/>
          <w:numId w:val="13"/>
        </w:numPr>
        <w:spacing w:after="200" w:line="276" w:lineRule="auto"/>
        <w:ind w:left="426"/>
        <w:outlineLvl w:val="3"/>
        <w:rPr>
          <w:rFonts w:ascii="Arial" w:hAnsi="Arial" w:cs="Arial"/>
          <w:bCs/>
          <w:sz w:val="20"/>
          <w:szCs w:val="20"/>
        </w:rPr>
      </w:pPr>
      <w:r w:rsidRPr="00591550">
        <w:rPr>
          <w:rFonts w:ascii="Arial" w:hAnsi="Arial" w:cs="Arial"/>
          <w:bCs/>
          <w:sz w:val="20"/>
          <w:szCs w:val="20"/>
        </w:rPr>
        <w:t>Recharge and hydraulic conductivity in the Sandy Creek and Meteor Creek alluvium may not be adequately represented in the groundwater model</w:t>
      </w:r>
      <w:r w:rsidR="002C43E1">
        <w:rPr>
          <w:rFonts w:ascii="Arial" w:hAnsi="Arial" w:cs="Arial"/>
          <w:bCs/>
          <w:sz w:val="20"/>
          <w:szCs w:val="20"/>
        </w:rPr>
        <w:t>.</w:t>
      </w:r>
      <w:r w:rsidRPr="00591550">
        <w:rPr>
          <w:rFonts w:ascii="Arial" w:hAnsi="Arial" w:cs="Arial"/>
          <w:bCs/>
          <w:sz w:val="20"/>
          <w:szCs w:val="20"/>
        </w:rPr>
        <w:t xml:space="preserve"> </w:t>
      </w:r>
      <w:r w:rsidR="00E52392" w:rsidRPr="00EB7AA7">
        <w:rPr>
          <w:rFonts w:ascii="Arial" w:hAnsi="Arial" w:cs="Arial"/>
          <w:bCs/>
          <w:sz w:val="20"/>
          <w:szCs w:val="20"/>
        </w:rPr>
        <w:t>Higher e</w:t>
      </w:r>
      <w:r w:rsidRPr="00EB7AA7">
        <w:rPr>
          <w:rFonts w:ascii="Arial" w:hAnsi="Arial" w:cs="Arial"/>
          <w:bCs/>
          <w:sz w:val="20"/>
          <w:szCs w:val="20"/>
        </w:rPr>
        <w:t xml:space="preserve">stimates for recharge and hydraulic conductivity could be </w:t>
      </w:r>
      <w:r w:rsidR="00E52392" w:rsidRPr="00EB7AA7">
        <w:rPr>
          <w:rFonts w:ascii="Arial" w:hAnsi="Arial" w:cs="Arial"/>
          <w:bCs/>
          <w:sz w:val="20"/>
          <w:szCs w:val="20"/>
        </w:rPr>
        <w:t>used</w:t>
      </w:r>
      <w:r w:rsidRPr="00591550">
        <w:rPr>
          <w:rFonts w:ascii="Arial" w:hAnsi="Arial" w:cs="Arial"/>
          <w:bCs/>
          <w:sz w:val="20"/>
          <w:szCs w:val="20"/>
        </w:rPr>
        <w:t xml:space="preserve"> in the model to </w:t>
      </w:r>
      <w:r w:rsidR="002C43E1">
        <w:rPr>
          <w:rFonts w:ascii="Arial" w:hAnsi="Arial" w:cs="Arial"/>
          <w:bCs/>
          <w:sz w:val="20"/>
          <w:szCs w:val="20"/>
        </w:rPr>
        <w:t xml:space="preserve">account for the highly variable nature of alluvial sediments and </w:t>
      </w:r>
      <w:r w:rsidRPr="00591550">
        <w:rPr>
          <w:rFonts w:ascii="Arial" w:hAnsi="Arial" w:cs="Arial"/>
          <w:bCs/>
          <w:sz w:val="20"/>
          <w:szCs w:val="20"/>
        </w:rPr>
        <w:t xml:space="preserve">provide a more robust estimate of potential mine inflows. </w:t>
      </w:r>
    </w:p>
    <w:p w:rsidR="00ED4051" w:rsidRPr="00DF0060" w:rsidRDefault="00ED4051" w:rsidP="00E66011">
      <w:pPr>
        <w:pStyle w:val="ListNumber"/>
        <w:numPr>
          <w:ilvl w:val="0"/>
          <w:numId w:val="13"/>
        </w:numPr>
        <w:spacing w:after="200" w:line="276" w:lineRule="auto"/>
        <w:ind w:left="426"/>
        <w:outlineLvl w:val="3"/>
        <w:rPr>
          <w:rFonts w:ascii="Arial" w:hAnsi="Arial" w:cs="Arial"/>
          <w:bCs/>
          <w:sz w:val="20"/>
          <w:szCs w:val="20"/>
        </w:rPr>
      </w:pPr>
      <w:r w:rsidRPr="00DF0060">
        <w:rPr>
          <w:rFonts w:ascii="Arial" w:hAnsi="Arial" w:cs="Arial"/>
          <w:bCs/>
          <w:sz w:val="20"/>
          <w:szCs w:val="20"/>
        </w:rPr>
        <w:t>The IESC does not agree with the conclusions in Chapter 10 in relation to potential impacts to wetlands</w:t>
      </w:r>
      <w:r>
        <w:rPr>
          <w:rFonts w:ascii="Arial" w:hAnsi="Arial" w:cs="Arial"/>
          <w:bCs/>
          <w:sz w:val="20"/>
          <w:szCs w:val="20"/>
        </w:rPr>
        <w:t xml:space="preserve">, groundwater dependent ecosystems (GDEs) </w:t>
      </w:r>
      <w:r w:rsidRPr="00DF0060">
        <w:rPr>
          <w:rFonts w:ascii="Arial" w:hAnsi="Arial" w:cs="Arial"/>
          <w:bCs/>
          <w:sz w:val="20"/>
          <w:szCs w:val="20"/>
        </w:rPr>
        <w:t>and residual groundwater drawdown impacts</w:t>
      </w:r>
      <w:r>
        <w:rPr>
          <w:rFonts w:ascii="Arial" w:hAnsi="Arial" w:cs="Arial"/>
          <w:bCs/>
          <w:sz w:val="20"/>
          <w:szCs w:val="20"/>
        </w:rPr>
        <w:t xml:space="preserve">, particularly the Tertiary Basalt and Quaternary Alluvium. These impacts </w:t>
      </w:r>
      <w:r w:rsidRPr="00DF0060">
        <w:rPr>
          <w:rFonts w:ascii="Arial" w:hAnsi="Arial" w:cs="Arial"/>
          <w:bCs/>
          <w:sz w:val="20"/>
          <w:szCs w:val="20"/>
        </w:rPr>
        <w:t>need to be further investigated in the groundwater model using a sensitivity analysis</w:t>
      </w:r>
      <w:r>
        <w:rPr>
          <w:rFonts w:ascii="Arial" w:hAnsi="Arial" w:cs="Arial"/>
          <w:bCs/>
          <w:sz w:val="20"/>
          <w:szCs w:val="20"/>
        </w:rPr>
        <w:t>.</w:t>
      </w:r>
      <w:r w:rsidRPr="00DF0060">
        <w:rPr>
          <w:rFonts w:ascii="Arial" w:hAnsi="Arial" w:cs="Arial"/>
          <w:bCs/>
          <w:sz w:val="20"/>
          <w:szCs w:val="20"/>
        </w:rPr>
        <w:t xml:space="preserve"> Based on the results of water quality monitoring in the deeper aquifers, the proposed ‘make good’ arrangements</w:t>
      </w:r>
      <w:r>
        <w:rPr>
          <w:rFonts w:ascii="Arial" w:hAnsi="Arial" w:cs="Arial"/>
          <w:bCs/>
          <w:sz w:val="20"/>
          <w:szCs w:val="20"/>
        </w:rPr>
        <w:t>, using this groundwater,</w:t>
      </w:r>
      <w:r w:rsidRPr="00DF0060">
        <w:rPr>
          <w:rFonts w:ascii="Arial" w:hAnsi="Arial" w:cs="Arial"/>
          <w:bCs/>
          <w:sz w:val="20"/>
          <w:szCs w:val="20"/>
        </w:rPr>
        <w:t xml:space="preserve"> for impacted landholders may not provide landholders with water of a similar quality </w:t>
      </w:r>
      <w:r w:rsidRPr="00DF0060">
        <w:rPr>
          <w:rFonts w:ascii="Arial" w:hAnsi="Arial" w:cs="Arial"/>
          <w:bCs/>
          <w:sz w:val="20"/>
          <w:szCs w:val="20"/>
        </w:rPr>
        <w:lastRenderedPageBreak/>
        <w:t>and quantity as they currently access. The quality of any water supplied to landholders from the RCEP’s water management system should comply with the appropriate guideline values for beneficial use.</w:t>
      </w:r>
    </w:p>
    <w:p w:rsidR="00591550" w:rsidRPr="00591550" w:rsidRDefault="00591550" w:rsidP="00E66011">
      <w:pPr>
        <w:pStyle w:val="ListNumber"/>
        <w:numPr>
          <w:ilvl w:val="0"/>
          <w:numId w:val="13"/>
        </w:numPr>
        <w:spacing w:after="200" w:line="276" w:lineRule="auto"/>
        <w:ind w:left="426"/>
        <w:outlineLvl w:val="3"/>
        <w:rPr>
          <w:rFonts w:ascii="Arial" w:hAnsi="Arial" w:cs="Arial"/>
          <w:bCs/>
          <w:sz w:val="20"/>
          <w:szCs w:val="20"/>
        </w:rPr>
      </w:pPr>
      <w:r w:rsidRPr="00591550">
        <w:rPr>
          <w:rFonts w:ascii="Arial" w:hAnsi="Arial" w:cs="Arial"/>
          <w:bCs/>
          <w:sz w:val="20"/>
          <w:szCs w:val="20"/>
        </w:rPr>
        <w:t xml:space="preserve">It is likely that recharge </w:t>
      </w:r>
      <w:r w:rsidR="00787878">
        <w:rPr>
          <w:rFonts w:ascii="Arial" w:hAnsi="Arial" w:cs="Arial"/>
          <w:bCs/>
          <w:sz w:val="20"/>
          <w:szCs w:val="20"/>
        </w:rPr>
        <w:t>of</w:t>
      </w:r>
      <w:r w:rsidRPr="00591550">
        <w:rPr>
          <w:rFonts w:ascii="Arial" w:hAnsi="Arial" w:cs="Arial"/>
          <w:bCs/>
          <w:sz w:val="20"/>
          <w:szCs w:val="20"/>
        </w:rPr>
        <w:t xml:space="preserve"> the downstream alluvium relies on a proportion of surface water flow from the i</w:t>
      </w:r>
      <w:r w:rsidR="00DE4C24">
        <w:rPr>
          <w:rFonts w:ascii="Arial" w:hAnsi="Arial" w:cs="Arial"/>
          <w:bCs/>
          <w:sz w:val="20"/>
          <w:szCs w:val="20"/>
        </w:rPr>
        <w:t xml:space="preserve">mpacted area. Recharge is likely to </w:t>
      </w:r>
      <w:r w:rsidRPr="00591550">
        <w:rPr>
          <w:rFonts w:ascii="Arial" w:hAnsi="Arial" w:cs="Arial"/>
          <w:bCs/>
          <w:sz w:val="20"/>
          <w:szCs w:val="20"/>
        </w:rPr>
        <w:t xml:space="preserve">occur locally from rainfall and discharge from adjacent formations. The </w:t>
      </w:r>
      <w:r w:rsidR="00D90224">
        <w:rPr>
          <w:rFonts w:ascii="Arial" w:hAnsi="Arial" w:cs="Arial"/>
          <w:bCs/>
          <w:sz w:val="20"/>
          <w:szCs w:val="20"/>
        </w:rPr>
        <w:t xml:space="preserve">predicted </w:t>
      </w:r>
      <w:r w:rsidRPr="00591550">
        <w:rPr>
          <w:rFonts w:ascii="Arial" w:hAnsi="Arial" w:cs="Arial"/>
          <w:bCs/>
          <w:sz w:val="20"/>
          <w:szCs w:val="20"/>
        </w:rPr>
        <w:t xml:space="preserve">reduction in </w:t>
      </w:r>
      <w:proofErr w:type="spellStart"/>
      <w:r w:rsidRPr="00591550">
        <w:rPr>
          <w:rFonts w:ascii="Arial" w:hAnsi="Arial" w:cs="Arial"/>
          <w:bCs/>
          <w:sz w:val="20"/>
          <w:szCs w:val="20"/>
        </w:rPr>
        <w:t>baseflow</w:t>
      </w:r>
      <w:proofErr w:type="spellEnd"/>
      <w:r w:rsidRPr="00591550">
        <w:rPr>
          <w:rFonts w:ascii="Arial" w:hAnsi="Arial" w:cs="Arial"/>
          <w:bCs/>
          <w:sz w:val="20"/>
          <w:szCs w:val="20"/>
        </w:rPr>
        <w:t xml:space="preserve"> to Meteor Creek</w:t>
      </w:r>
      <w:r w:rsidR="00D90224">
        <w:rPr>
          <w:rFonts w:ascii="Arial" w:hAnsi="Arial" w:cs="Arial"/>
          <w:bCs/>
          <w:sz w:val="20"/>
          <w:szCs w:val="20"/>
        </w:rPr>
        <w:t xml:space="preserve"> is likely to </w:t>
      </w:r>
      <w:r w:rsidRPr="00591550">
        <w:rPr>
          <w:rFonts w:ascii="Arial" w:hAnsi="Arial" w:cs="Arial"/>
          <w:bCs/>
          <w:sz w:val="20"/>
          <w:szCs w:val="20"/>
        </w:rPr>
        <w:t xml:space="preserve">impact </w:t>
      </w:r>
      <w:r w:rsidR="00126CC6">
        <w:rPr>
          <w:rFonts w:ascii="Arial" w:hAnsi="Arial" w:cs="Arial"/>
          <w:bCs/>
          <w:sz w:val="20"/>
          <w:szCs w:val="20"/>
        </w:rPr>
        <w:t xml:space="preserve">downstream </w:t>
      </w:r>
      <w:r w:rsidR="00D90224">
        <w:rPr>
          <w:rFonts w:ascii="Arial" w:hAnsi="Arial" w:cs="Arial"/>
          <w:bCs/>
          <w:sz w:val="20"/>
          <w:szCs w:val="20"/>
        </w:rPr>
        <w:t xml:space="preserve">alluvium </w:t>
      </w:r>
      <w:r w:rsidRPr="00591550">
        <w:rPr>
          <w:rFonts w:ascii="Arial" w:hAnsi="Arial" w:cs="Arial"/>
          <w:bCs/>
          <w:sz w:val="20"/>
          <w:szCs w:val="20"/>
        </w:rPr>
        <w:t xml:space="preserve">due to the reduced volume of surface flow available </w:t>
      </w:r>
      <w:r w:rsidR="00D90224">
        <w:rPr>
          <w:rFonts w:ascii="Arial" w:hAnsi="Arial" w:cs="Arial"/>
          <w:bCs/>
          <w:sz w:val="20"/>
          <w:szCs w:val="20"/>
        </w:rPr>
        <w:t xml:space="preserve">for </w:t>
      </w:r>
      <w:r w:rsidRPr="00591550">
        <w:rPr>
          <w:rFonts w:ascii="Arial" w:hAnsi="Arial" w:cs="Arial"/>
          <w:bCs/>
          <w:sz w:val="20"/>
          <w:szCs w:val="20"/>
        </w:rPr>
        <w:t xml:space="preserve">recharge. </w:t>
      </w:r>
      <w:r w:rsidR="005F3269">
        <w:rPr>
          <w:rFonts w:ascii="Arial" w:hAnsi="Arial" w:cs="Arial"/>
          <w:bCs/>
          <w:sz w:val="20"/>
          <w:szCs w:val="20"/>
        </w:rPr>
        <w:t xml:space="preserve">Information on the </w:t>
      </w:r>
      <w:r w:rsidR="002B1D6D">
        <w:rPr>
          <w:rFonts w:ascii="Arial" w:hAnsi="Arial" w:cs="Arial"/>
          <w:bCs/>
          <w:sz w:val="20"/>
          <w:szCs w:val="20"/>
        </w:rPr>
        <w:t>reliance of h</w:t>
      </w:r>
      <w:r w:rsidR="00D90224">
        <w:rPr>
          <w:rFonts w:ascii="Arial" w:hAnsi="Arial" w:cs="Arial"/>
          <w:bCs/>
          <w:sz w:val="20"/>
          <w:szCs w:val="20"/>
        </w:rPr>
        <w:t>uman and</w:t>
      </w:r>
      <w:r w:rsidR="002B1D6D">
        <w:rPr>
          <w:rFonts w:ascii="Arial" w:hAnsi="Arial" w:cs="Arial"/>
          <w:bCs/>
          <w:sz w:val="20"/>
          <w:szCs w:val="20"/>
        </w:rPr>
        <w:t xml:space="preserve"> </w:t>
      </w:r>
      <w:r w:rsidR="00D90224">
        <w:rPr>
          <w:rFonts w:ascii="Arial" w:hAnsi="Arial" w:cs="Arial"/>
          <w:bCs/>
          <w:sz w:val="20"/>
          <w:szCs w:val="20"/>
        </w:rPr>
        <w:t>ecological users o</w:t>
      </w:r>
      <w:r w:rsidR="00483403">
        <w:rPr>
          <w:rFonts w:ascii="Arial" w:hAnsi="Arial" w:cs="Arial"/>
          <w:bCs/>
          <w:sz w:val="20"/>
          <w:szCs w:val="20"/>
        </w:rPr>
        <w:t xml:space="preserve">n alluvial groundwater </w:t>
      </w:r>
      <w:r w:rsidR="00D90224">
        <w:rPr>
          <w:rFonts w:ascii="Arial" w:hAnsi="Arial" w:cs="Arial"/>
          <w:bCs/>
          <w:sz w:val="20"/>
          <w:szCs w:val="20"/>
        </w:rPr>
        <w:t>d</w:t>
      </w:r>
      <w:r w:rsidRPr="00591550">
        <w:rPr>
          <w:rFonts w:ascii="Arial" w:hAnsi="Arial" w:cs="Arial"/>
          <w:bCs/>
          <w:sz w:val="20"/>
          <w:szCs w:val="20"/>
        </w:rPr>
        <w:t xml:space="preserve">ownstream </w:t>
      </w:r>
      <w:r w:rsidR="00D90224">
        <w:rPr>
          <w:rFonts w:ascii="Arial" w:hAnsi="Arial" w:cs="Arial"/>
          <w:bCs/>
          <w:sz w:val="20"/>
          <w:szCs w:val="20"/>
        </w:rPr>
        <w:t xml:space="preserve">of the RCEP </w:t>
      </w:r>
      <w:r w:rsidR="002B1D6D">
        <w:rPr>
          <w:rFonts w:ascii="Arial" w:hAnsi="Arial" w:cs="Arial"/>
          <w:bCs/>
          <w:sz w:val="20"/>
          <w:szCs w:val="20"/>
        </w:rPr>
        <w:t>is</w:t>
      </w:r>
      <w:r w:rsidR="005F3269">
        <w:rPr>
          <w:rFonts w:ascii="Arial" w:hAnsi="Arial" w:cs="Arial"/>
          <w:bCs/>
          <w:sz w:val="20"/>
          <w:szCs w:val="20"/>
        </w:rPr>
        <w:t xml:space="preserve"> needed to understand the </w:t>
      </w:r>
      <w:r w:rsidRPr="00591550">
        <w:rPr>
          <w:rFonts w:ascii="Arial" w:hAnsi="Arial" w:cs="Arial"/>
          <w:bCs/>
          <w:sz w:val="20"/>
          <w:szCs w:val="20"/>
        </w:rPr>
        <w:t>significance of this impact</w:t>
      </w:r>
      <w:r w:rsidR="00D4365A">
        <w:rPr>
          <w:rFonts w:ascii="Arial" w:hAnsi="Arial" w:cs="Arial"/>
          <w:bCs/>
          <w:sz w:val="20"/>
          <w:szCs w:val="20"/>
        </w:rPr>
        <w:t>, if any</w:t>
      </w:r>
      <w:r w:rsidRPr="00591550">
        <w:rPr>
          <w:rFonts w:ascii="Arial" w:hAnsi="Arial" w:cs="Arial"/>
          <w:bCs/>
          <w:sz w:val="20"/>
          <w:szCs w:val="20"/>
        </w:rPr>
        <w:t xml:space="preserve">. </w:t>
      </w:r>
    </w:p>
    <w:p w:rsidR="00591550" w:rsidRPr="00591550" w:rsidRDefault="002D7E3F"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Extension of t</w:t>
      </w:r>
      <w:r w:rsidR="00591550" w:rsidRPr="00591550">
        <w:rPr>
          <w:rFonts w:ascii="Arial" w:hAnsi="Arial" w:cs="Arial"/>
          <w:bCs/>
          <w:sz w:val="20"/>
          <w:szCs w:val="20"/>
        </w:rPr>
        <w:t>he monitoring network in the Q</w:t>
      </w:r>
      <w:r w:rsidR="00927A2C">
        <w:rPr>
          <w:rFonts w:ascii="Arial" w:hAnsi="Arial" w:cs="Arial"/>
          <w:bCs/>
          <w:sz w:val="20"/>
          <w:szCs w:val="20"/>
        </w:rPr>
        <w:t xml:space="preserve">uaternary Alluvium </w:t>
      </w:r>
      <w:r w:rsidR="00591550" w:rsidRPr="00591550">
        <w:rPr>
          <w:rFonts w:ascii="Arial" w:hAnsi="Arial" w:cs="Arial"/>
          <w:bCs/>
          <w:sz w:val="20"/>
          <w:szCs w:val="20"/>
        </w:rPr>
        <w:t xml:space="preserve">beyond the </w:t>
      </w:r>
      <w:r w:rsidR="00927A2C">
        <w:rPr>
          <w:rFonts w:ascii="Arial" w:hAnsi="Arial" w:cs="Arial"/>
          <w:bCs/>
          <w:sz w:val="20"/>
          <w:szCs w:val="20"/>
        </w:rPr>
        <w:t xml:space="preserve">predicted </w:t>
      </w:r>
      <w:r w:rsidR="00DE2DD9">
        <w:rPr>
          <w:rFonts w:ascii="Arial" w:hAnsi="Arial" w:cs="Arial"/>
          <w:bCs/>
          <w:sz w:val="20"/>
          <w:szCs w:val="20"/>
        </w:rPr>
        <w:t xml:space="preserve">zone of drawdown </w:t>
      </w:r>
      <w:r>
        <w:rPr>
          <w:rFonts w:ascii="Arial" w:hAnsi="Arial" w:cs="Arial"/>
          <w:bCs/>
          <w:sz w:val="20"/>
          <w:szCs w:val="20"/>
        </w:rPr>
        <w:t xml:space="preserve">would enable the extent of impacts to be </w:t>
      </w:r>
      <w:r w:rsidR="00591550" w:rsidRPr="00591550">
        <w:rPr>
          <w:rFonts w:ascii="Arial" w:hAnsi="Arial" w:cs="Arial"/>
          <w:bCs/>
          <w:sz w:val="20"/>
          <w:szCs w:val="20"/>
        </w:rPr>
        <w:t>delineate</w:t>
      </w:r>
      <w:r>
        <w:rPr>
          <w:rFonts w:ascii="Arial" w:hAnsi="Arial" w:cs="Arial"/>
          <w:bCs/>
          <w:sz w:val="20"/>
          <w:szCs w:val="20"/>
        </w:rPr>
        <w:t>d</w:t>
      </w:r>
      <w:r w:rsidR="00591550" w:rsidRPr="00591550">
        <w:rPr>
          <w:rFonts w:ascii="Arial" w:hAnsi="Arial" w:cs="Arial"/>
          <w:bCs/>
          <w:sz w:val="20"/>
          <w:szCs w:val="20"/>
        </w:rPr>
        <w:t xml:space="preserve"> and monitor</w:t>
      </w:r>
      <w:r>
        <w:rPr>
          <w:rFonts w:ascii="Arial" w:hAnsi="Arial" w:cs="Arial"/>
          <w:bCs/>
          <w:sz w:val="20"/>
          <w:szCs w:val="20"/>
        </w:rPr>
        <w:t>ed</w:t>
      </w:r>
      <w:r w:rsidR="00591550" w:rsidRPr="00591550">
        <w:rPr>
          <w:rFonts w:ascii="Arial" w:hAnsi="Arial" w:cs="Arial"/>
          <w:bCs/>
          <w:sz w:val="20"/>
          <w:szCs w:val="20"/>
        </w:rPr>
        <w:t>. Monitoring points upstream and in particular downstream would also provide a basis for monitoring changes to water quality outside the zone of dewatering</w:t>
      </w:r>
      <w:r w:rsidR="00DE2DD9">
        <w:rPr>
          <w:rFonts w:ascii="Arial" w:hAnsi="Arial" w:cs="Arial"/>
          <w:bCs/>
          <w:sz w:val="20"/>
          <w:szCs w:val="20"/>
        </w:rPr>
        <w:t>,</w:t>
      </w:r>
      <w:r w:rsidR="00591550" w:rsidRPr="00591550">
        <w:rPr>
          <w:rFonts w:ascii="Arial" w:hAnsi="Arial" w:cs="Arial"/>
          <w:bCs/>
          <w:sz w:val="20"/>
          <w:szCs w:val="20"/>
        </w:rPr>
        <w:t xml:space="preserve"> and </w:t>
      </w:r>
      <w:r w:rsidR="00DE2DD9">
        <w:rPr>
          <w:rFonts w:ascii="Arial" w:hAnsi="Arial" w:cs="Arial"/>
          <w:bCs/>
          <w:sz w:val="20"/>
          <w:szCs w:val="20"/>
        </w:rPr>
        <w:t>detect</w:t>
      </w:r>
      <w:r w:rsidR="00787878">
        <w:rPr>
          <w:rFonts w:ascii="Arial" w:hAnsi="Arial" w:cs="Arial"/>
          <w:bCs/>
          <w:sz w:val="20"/>
          <w:szCs w:val="20"/>
        </w:rPr>
        <w:t>ing</w:t>
      </w:r>
      <w:r w:rsidR="00DE2DD9">
        <w:rPr>
          <w:rFonts w:ascii="Arial" w:hAnsi="Arial" w:cs="Arial"/>
          <w:bCs/>
          <w:sz w:val="20"/>
          <w:szCs w:val="20"/>
        </w:rPr>
        <w:t xml:space="preserve"> and </w:t>
      </w:r>
      <w:r w:rsidR="00591550" w:rsidRPr="00591550">
        <w:rPr>
          <w:rFonts w:ascii="Arial" w:hAnsi="Arial" w:cs="Arial"/>
          <w:bCs/>
          <w:sz w:val="20"/>
          <w:szCs w:val="20"/>
        </w:rPr>
        <w:t>monitor</w:t>
      </w:r>
      <w:r w:rsidR="00787878">
        <w:rPr>
          <w:rFonts w:ascii="Arial" w:hAnsi="Arial" w:cs="Arial"/>
          <w:bCs/>
          <w:sz w:val="20"/>
          <w:szCs w:val="20"/>
        </w:rPr>
        <w:t>ing</w:t>
      </w:r>
      <w:r w:rsidR="00591550" w:rsidRPr="00591550">
        <w:rPr>
          <w:rFonts w:ascii="Arial" w:hAnsi="Arial" w:cs="Arial"/>
          <w:bCs/>
          <w:sz w:val="20"/>
          <w:szCs w:val="20"/>
        </w:rPr>
        <w:t xml:space="preserve"> potential impacts, if any, </w:t>
      </w:r>
      <w:r w:rsidR="00787878">
        <w:rPr>
          <w:rFonts w:ascii="Arial" w:hAnsi="Arial" w:cs="Arial"/>
          <w:bCs/>
          <w:sz w:val="20"/>
          <w:szCs w:val="20"/>
        </w:rPr>
        <w:t>on</w:t>
      </w:r>
      <w:r w:rsidR="00591550" w:rsidRPr="00591550">
        <w:rPr>
          <w:rFonts w:ascii="Arial" w:hAnsi="Arial" w:cs="Arial"/>
          <w:bCs/>
          <w:sz w:val="20"/>
          <w:szCs w:val="20"/>
        </w:rPr>
        <w:t xml:space="preserve"> downstream users. This </w:t>
      </w:r>
      <w:r w:rsidR="00A02A15">
        <w:rPr>
          <w:rFonts w:ascii="Arial" w:hAnsi="Arial" w:cs="Arial"/>
          <w:bCs/>
          <w:sz w:val="20"/>
          <w:szCs w:val="20"/>
        </w:rPr>
        <w:t xml:space="preserve">approach could be adopted to monitor impacts in the Tertiary </w:t>
      </w:r>
      <w:r w:rsidR="00787878">
        <w:rPr>
          <w:rFonts w:ascii="Arial" w:hAnsi="Arial" w:cs="Arial"/>
          <w:bCs/>
          <w:sz w:val="20"/>
          <w:szCs w:val="20"/>
        </w:rPr>
        <w:t>B</w:t>
      </w:r>
      <w:r w:rsidR="00A02A15">
        <w:rPr>
          <w:rFonts w:ascii="Arial" w:hAnsi="Arial" w:cs="Arial"/>
          <w:bCs/>
          <w:sz w:val="20"/>
          <w:szCs w:val="20"/>
        </w:rPr>
        <w:t xml:space="preserve">asalt and alluvium in </w:t>
      </w:r>
      <w:r w:rsidR="00591550" w:rsidRPr="00591550">
        <w:rPr>
          <w:rFonts w:ascii="Arial" w:hAnsi="Arial" w:cs="Arial"/>
          <w:bCs/>
          <w:sz w:val="20"/>
          <w:szCs w:val="20"/>
        </w:rPr>
        <w:t xml:space="preserve">MLA70415. </w:t>
      </w:r>
    </w:p>
    <w:p w:rsidR="00591550" w:rsidRPr="00591550" w:rsidRDefault="00591550" w:rsidP="00E66011">
      <w:pPr>
        <w:pStyle w:val="ListNumber"/>
        <w:numPr>
          <w:ilvl w:val="0"/>
          <w:numId w:val="13"/>
        </w:numPr>
        <w:spacing w:after="200" w:line="276" w:lineRule="auto"/>
        <w:ind w:left="426"/>
        <w:outlineLvl w:val="3"/>
        <w:rPr>
          <w:rFonts w:ascii="Arial" w:hAnsi="Arial" w:cs="Arial"/>
          <w:bCs/>
          <w:sz w:val="20"/>
          <w:szCs w:val="20"/>
        </w:rPr>
      </w:pPr>
      <w:r w:rsidRPr="00591550">
        <w:rPr>
          <w:rFonts w:ascii="Arial" w:hAnsi="Arial" w:cs="Arial"/>
          <w:bCs/>
          <w:sz w:val="20"/>
          <w:szCs w:val="20"/>
        </w:rPr>
        <w:t xml:space="preserve">The </w:t>
      </w:r>
      <w:r w:rsidR="00276E7B">
        <w:rPr>
          <w:rFonts w:ascii="Arial" w:hAnsi="Arial" w:cs="Arial"/>
          <w:bCs/>
          <w:sz w:val="20"/>
          <w:szCs w:val="20"/>
        </w:rPr>
        <w:t>IESC</w:t>
      </w:r>
      <w:r w:rsidRPr="00591550">
        <w:rPr>
          <w:rFonts w:ascii="Arial" w:hAnsi="Arial" w:cs="Arial"/>
          <w:bCs/>
          <w:sz w:val="20"/>
          <w:szCs w:val="20"/>
        </w:rPr>
        <w:t xml:space="preserve"> agrees that short and medium term impacts are associated with dewatering </w:t>
      </w:r>
      <w:r w:rsidR="00276E7B">
        <w:rPr>
          <w:rFonts w:ascii="Arial" w:hAnsi="Arial" w:cs="Arial"/>
          <w:bCs/>
          <w:sz w:val="20"/>
          <w:szCs w:val="20"/>
        </w:rPr>
        <w:t>during</w:t>
      </w:r>
      <w:r w:rsidRPr="00591550">
        <w:rPr>
          <w:rFonts w:ascii="Arial" w:hAnsi="Arial" w:cs="Arial"/>
          <w:bCs/>
          <w:sz w:val="20"/>
          <w:szCs w:val="20"/>
        </w:rPr>
        <w:t xml:space="preserve"> the operational phase of the mine. </w:t>
      </w:r>
      <w:r w:rsidR="00B033DF">
        <w:rPr>
          <w:rFonts w:ascii="Arial" w:hAnsi="Arial" w:cs="Arial"/>
          <w:bCs/>
          <w:sz w:val="20"/>
          <w:szCs w:val="20"/>
        </w:rPr>
        <w:t>L</w:t>
      </w:r>
      <w:r w:rsidR="00533B04">
        <w:rPr>
          <w:rFonts w:ascii="Arial" w:hAnsi="Arial" w:cs="Arial"/>
          <w:bCs/>
          <w:sz w:val="20"/>
          <w:szCs w:val="20"/>
        </w:rPr>
        <w:t xml:space="preserve">ong-term </w:t>
      </w:r>
      <w:r w:rsidRPr="00591550">
        <w:rPr>
          <w:rFonts w:ascii="Arial" w:hAnsi="Arial" w:cs="Arial"/>
          <w:bCs/>
          <w:sz w:val="20"/>
          <w:szCs w:val="20"/>
        </w:rPr>
        <w:t xml:space="preserve">impacts </w:t>
      </w:r>
      <w:r w:rsidR="00C91BF2">
        <w:rPr>
          <w:rFonts w:ascii="Arial" w:hAnsi="Arial" w:cs="Arial"/>
          <w:bCs/>
          <w:sz w:val="20"/>
          <w:szCs w:val="20"/>
        </w:rPr>
        <w:t xml:space="preserve">on </w:t>
      </w:r>
      <w:r w:rsidR="00C91BF2" w:rsidRPr="00591550">
        <w:rPr>
          <w:rFonts w:ascii="Arial" w:hAnsi="Arial" w:cs="Arial"/>
          <w:bCs/>
          <w:sz w:val="20"/>
          <w:szCs w:val="20"/>
        </w:rPr>
        <w:t>the Quaternary Alluvium</w:t>
      </w:r>
      <w:r w:rsidR="00C91BF2">
        <w:rPr>
          <w:rFonts w:ascii="Arial" w:hAnsi="Arial" w:cs="Arial"/>
          <w:bCs/>
          <w:sz w:val="20"/>
          <w:szCs w:val="20"/>
        </w:rPr>
        <w:t>,</w:t>
      </w:r>
      <w:r w:rsidR="00C91BF2" w:rsidRPr="00591550">
        <w:rPr>
          <w:rFonts w:ascii="Arial" w:hAnsi="Arial" w:cs="Arial"/>
          <w:bCs/>
          <w:sz w:val="20"/>
          <w:szCs w:val="20"/>
        </w:rPr>
        <w:t xml:space="preserve"> landholder bores, GDEs and wetlands</w:t>
      </w:r>
      <w:r w:rsidR="00C91BF2">
        <w:rPr>
          <w:rFonts w:ascii="Arial" w:hAnsi="Arial" w:cs="Arial"/>
          <w:bCs/>
          <w:sz w:val="20"/>
          <w:szCs w:val="20"/>
        </w:rPr>
        <w:t>, the</w:t>
      </w:r>
      <w:r w:rsidR="00C91BF2" w:rsidRPr="00533B04">
        <w:rPr>
          <w:rFonts w:ascii="Arial" w:hAnsi="Arial" w:cs="Arial"/>
          <w:bCs/>
          <w:sz w:val="20"/>
          <w:szCs w:val="20"/>
        </w:rPr>
        <w:t xml:space="preserve"> </w:t>
      </w:r>
      <w:r w:rsidR="00C91BF2" w:rsidRPr="00591550">
        <w:rPr>
          <w:rFonts w:ascii="Arial" w:hAnsi="Arial" w:cs="Arial"/>
          <w:bCs/>
          <w:sz w:val="20"/>
          <w:szCs w:val="20"/>
        </w:rPr>
        <w:t>hydrology of Meteor Creek,</w:t>
      </w:r>
      <w:r w:rsidR="00C91BF2">
        <w:rPr>
          <w:rFonts w:ascii="Arial" w:hAnsi="Arial" w:cs="Arial"/>
          <w:bCs/>
          <w:sz w:val="20"/>
          <w:szCs w:val="20"/>
        </w:rPr>
        <w:t xml:space="preserve"> and</w:t>
      </w:r>
      <w:r w:rsidR="00C91BF2" w:rsidRPr="00591550">
        <w:rPr>
          <w:rFonts w:ascii="Arial" w:hAnsi="Arial" w:cs="Arial"/>
          <w:bCs/>
          <w:sz w:val="20"/>
          <w:szCs w:val="20"/>
        </w:rPr>
        <w:t xml:space="preserve"> groundwater quality, including water quality in the final void</w:t>
      </w:r>
      <w:r w:rsidR="00C91BF2">
        <w:rPr>
          <w:rFonts w:ascii="Arial" w:hAnsi="Arial" w:cs="Arial"/>
          <w:bCs/>
          <w:sz w:val="20"/>
          <w:szCs w:val="20"/>
        </w:rPr>
        <w:t>, are potentially significant.</w:t>
      </w:r>
      <w:r w:rsidRPr="00591550">
        <w:rPr>
          <w:rFonts w:ascii="Arial" w:hAnsi="Arial" w:cs="Arial"/>
          <w:bCs/>
          <w:sz w:val="20"/>
          <w:szCs w:val="20"/>
        </w:rPr>
        <w:t xml:space="preserve"> </w:t>
      </w:r>
      <w:r w:rsidR="00266D48">
        <w:rPr>
          <w:rFonts w:ascii="Arial" w:hAnsi="Arial" w:cs="Arial"/>
          <w:bCs/>
          <w:sz w:val="20"/>
          <w:szCs w:val="20"/>
        </w:rPr>
        <w:t>(See also Paragraph 16 on p</w:t>
      </w:r>
      <w:r w:rsidR="003944DC">
        <w:rPr>
          <w:rFonts w:ascii="Arial" w:hAnsi="Arial" w:cs="Arial"/>
          <w:bCs/>
          <w:sz w:val="20"/>
          <w:szCs w:val="20"/>
        </w:rPr>
        <w:t>age 7</w:t>
      </w:r>
      <w:r w:rsidR="00266D48">
        <w:rPr>
          <w:rFonts w:ascii="Arial" w:hAnsi="Arial" w:cs="Arial"/>
          <w:bCs/>
          <w:sz w:val="20"/>
          <w:szCs w:val="20"/>
        </w:rPr>
        <w:t>)</w:t>
      </w:r>
      <w:r w:rsidR="003944DC">
        <w:rPr>
          <w:rFonts w:ascii="Arial" w:hAnsi="Arial" w:cs="Arial"/>
          <w:bCs/>
          <w:sz w:val="20"/>
          <w:szCs w:val="20"/>
        </w:rPr>
        <w:t>.</w:t>
      </w:r>
    </w:p>
    <w:p w:rsidR="00CF5929" w:rsidRDefault="00CF5929" w:rsidP="00E66011">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9D6632" w:rsidRPr="009D6632" w:rsidRDefault="009D6632" w:rsidP="00E66011">
      <w:pPr>
        <w:pStyle w:val="ListNumber"/>
        <w:numPr>
          <w:ilvl w:val="0"/>
          <w:numId w:val="0"/>
        </w:numPr>
        <w:spacing w:after="200" w:line="276" w:lineRule="auto"/>
        <w:outlineLvl w:val="3"/>
        <w:rPr>
          <w:rFonts w:ascii="Arial" w:hAnsi="Arial" w:cs="Arial"/>
          <w:bCs/>
          <w:i/>
          <w:sz w:val="20"/>
          <w:szCs w:val="20"/>
        </w:rPr>
      </w:pPr>
      <w:r w:rsidRPr="009D6632">
        <w:rPr>
          <w:rFonts w:ascii="Arial" w:hAnsi="Arial" w:cs="Arial"/>
          <w:bCs/>
          <w:i/>
          <w:sz w:val="20"/>
          <w:szCs w:val="20"/>
        </w:rPr>
        <w:t>Conceptual and numerical groundwater models</w:t>
      </w:r>
    </w:p>
    <w:p w:rsidR="00EC04A8" w:rsidRPr="00137041" w:rsidRDefault="00A71AE0"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F</w:t>
      </w:r>
      <w:r w:rsidRPr="007F0B34">
        <w:rPr>
          <w:rFonts w:ascii="Arial" w:hAnsi="Arial" w:cs="Arial"/>
          <w:bCs/>
          <w:sz w:val="20"/>
          <w:szCs w:val="20"/>
        </w:rPr>
        <w:t xml:space="preserve">urther conceptualisation and data </w:t>
      </w:r>
      <w:r>
        <w:rPr>
          <w:rFonts w:ascii="Arial" w:hAnsi="Arial" w:cs="Arial"/>
          <w:bCs/>
          <w:sz w:val="20"/>
          <w:szCs w:val="20"/>
        </w:rPr>
        <w:t>are needed</w:t>
      </w:r>
      <w:r w:rsidRPr="00E47AD0">
        <w:rPr>
          <w:rFonts w:ascii="Arial" w:hAnsi="Arial" w:cs="Arial"/>
          <w:bCs/>
          <w:sz w:val="20"/>
          <w:szCs w:val="20"/>
        </w:rPr>
        <w:t xml:space="preserve"> </w:t>
      </w:r>
      <w:r w:rsidR="00302CA1">
        <w:rPr>
          <w:rFonts w:ascii="Arial" w:hAnsi="Arial" w:cs="Arial"/>
          <w:bCs/>
          <w:sz w:val="20"/>
          <w:szCs w:val="20"/>
        </w:rPr>
        <w:t xml:space="preserve">to </w:t>
      </w:r>
      <w:r w:rsidRPr="007F0B34">
        <w:rPr>
          <w:rFonts w:ascii="Arial" w:hAnsi="Arial" w:cs="Arial"/>
          <w:bCs/>
          <w:sz w:val="20"/>
          <w:szCs w:val="20"/>
        </w:rPr>
        <w:t>support conclusions of limited</w:t>
      </w:r>
      <w:r>
        <w:rPr>
          <w:rFonts w:ascii="Arial" w:hAnsi="Arial" w:cs="Arial"/>
          <w:bCs/>
          <w:sz w:val="20"/>
          <w:szCs w:val="20"/>
        </w:rPr>
        <w:t xml:space="preserve"> surface water - groundwater</w:t>
      </w:r>
      <w:r w:rsidRPr="007F0B34">
        <w:rPr>
          <w:rFonts w:ascii="Arial" w:hAnsi="Arial" w:cs="Arial"/>
          <w:bCs/>
          <w:sz w:val="20"/>
          <w:szCs w:val="20"/>
        </w:rPr>
        <w:t xml:space="preserve"> interaction</w:t>
      </w:r>
      <w:r>
        <w:rPr>
          <w:rFonts w:ascii="Arial" w:hAnsi="Arial" w:cs="Arial"/>
          <w:bCs/>
          <w:sz w:val="20"/>
          <w:szCs w:val="20"/>
        </w:rPr>
        <w:t xml:space="preserve">, particularly in relation to the potential for water within the Tertiary Basalt to discharge to wetlands. </w:t>
      </w:r>
      <w:r w:rsidR="00E719A6" w:rsidRPr="00137041">
        <w:rPr>
          <w:rFonts w:ascii="Arial" w:hAnsi="Arial" w:cs="Arial"/>
          <w:bCs/>
          <w:sz w:val="20"/>
          <w:szCs w:val="20"/>
        </w:rPr>
        <w:t xml:space="preserve">The results of isotope tests conducted by the proponent are </w:t>
      </w:r>
      <w:r w:rsidR="00E719A6">
        <w:rPr>
          <w:rFonts w:ascii="Arial" w:hAnsi="Arial" w:cs="Arial"/>
          <w:bCs/>
          <w:sz w:val="20"/>
          <w:szCs w:val="20"/>
        </w:rPr>
        <w:t xml:space="preserve">a useful start to understanding groundwater-surface water </w:t>
      </w:r>
      <w:proofErr w:type="gramStart"/>
      <w:r w:rsidR="00E719A6">
        <w:rPr>
          <w:rFonts w:ascii="Arial" w:hAnsi="Arial" w:cs="Arial"/>
          <w:bCs/>
          <w:sz w:val="20"/>
          <w:szCs w:val="20"/>
        </w:rPr>
        <w:t>dynamics,</w:t>
      </w:r>
      <w:proofErr w:type="gramEnd"/>
      <w:r w:rsidR="00E719A6">
        <w:rPr>
          <w:rFonts w:ascii="Arial" w:hAnsi="Arial" w:cs="Arial"/>
          <w:bCs/>
          <w:sz w:val="20"/>
          <w:szCs w:val="20"/>
        </w:rPr>
        <w:t xml:space="preserve"> although</w:t>
      </w:r>
      <w:r w:rsidR="00E719A6" w:rsidRPr="00137041">
        <w:rPr>
          <w:rFonts w:ascii="Arial" w:hAnsi="Arial" w:cs="Arial"/>
          <w:bCs/>
          <w:sz w:val="20"/>
          <w:szCs w:val="20"/>
        </w:rPr>
        <w:t xml:space="preserve"> </w:t>
      </w:r>
      <w:r w:rsidR="00E719A6">
        <w:rPr>
          <w:rFonts w:ascii="Arial" w:hAnsi="Arial" w:cs="Arial"/>
          <w:bCs/>
          <w:sz w:val="20"/>
          <w:szCs w:val="20"/>
        </w:rPr>
        <w:t xml:space="preserve">they should be repeated on a regular basis to understand the longer term influences </w:t>
      </w:r>
      <w:r w:rsidR="00E719A6" w:rsidRPr="00137041">
        <w:rPr>
          <w:rFonts w:ascii="Arial" w:hAnsi="Arial" w:cs="Arial"/>
          <w:bCs/>
          <w:sz w:val="20"/>
          <w:szCs w:val="20"/>
        </w:rPr>
        <w:t>rainfall, runoff and seasonal climate variation</w:t>
      </w:r>
      <w:r w:rsidR="00E719A6">
        <w:rPr>
          <w:rFonts w:ascii="Arial" w:hAnsi="Arial" w:cs="Arial"/>
          <w:bCs/>
          <w:sz w:val="20"/>
          <w:szCs w:val="20"/>
        </w:rPr>
        <w:t xml:space="preserve"> on groundwater-surface water interactions</w:t>
      </w:r>
      <w:r w:rsidR="00137041" w:rsidRPr="00137041">
        <w:rPr>
          <w:rFonts w:ascii="Arial" w:hAnsi="Arial" w:cs="Arial"/>
          <w:bCs/>
          <w:sz w:val="20"/>
          <w:szCs w:val="20"/>
        </w:rPr>
        <w:t xml:space="preserve">. </w:t>
      </w:r>
    </w:p>
    <w:p w:rsidR="008A731E" w:rsidRDefault="00C479EC"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The extent of alluvium along </w:t>
      </w:r>
      <w:proofErr w:type="spellStart"/>
      <w:r>
        <w:rPr>
          <w:rFonts w:ascii="Arial" w:hAnsi="Arial" w:cs="Arial"/>
          <w:bCs/>
          <w:sz w:val="20"/>
          <w:szCs w:val="20"/>
        </w:rPr>
        <w:t>Bootes</w:t>
      </w:r>
      <w:proofErr w:type="spellEnd"/>
      <w:r>
        <w:rPr>
          <w:rFonts w:ascii="Arial" w:hAnsi="Arial" w:cs="Arial"/>
          <w:bCs/>
          <w:sz w:val="20"/>
          <w:szCs w:val="20"/>
        </w:rPr>
        <w:t xml:space="preserve"> Creek should be investigated to </w:t>
      </w:r>
      <w:r w:rsidR="0087663B">
        <w:rPr>
          <w:rFonts w:ascii="Arial" w:hAnsi="Arial" w:cs="Arial"/>
          <w:bCs/>
          <w:sz w:val="20"/>
          <w:szCs w:val="20"/>
        </w:rPr>
        <w:t>determine</w:t>
      </w:r>
      <w:r>
        <w:rPr>
          <w:rFonts w:ascii="Arial" w:hAnsi="Arial" w:cs="Arial"/>
          <w:bCs/>
          <w:sz w:val="20"/>
          <w:szCs w:val="20"/>
        </w:rPr>
        <w:t xml:space="preserve"> whether it is laterally continuous. </w:t>
      </w:r>
      <w:r w:rsidR="0087663B">
        <w:rPr>
          <w:rFonts w:ascii="Arial" w:hAnsi="Arial" w:cs="Arial"/>
          <w:bCs/>
          <w:sz w:val="20"/>
          <w:szCs w:val="20"/>
        </w:rPr>
        <w:t>While t</w:t>
      </w:r>
      <w:r w:rsidR="0087663B" w:rsidRPr="007F0B34">
        <w:rPr>
          <w:rFonts w:ascii="Arial" w:hAnsi="Arial" w:cs="Arial"/>
          <w:bCs/>
          <w:sz w:val="20"/>
          <w:szCs w:val="20"/>
        </w:rPr>
        <w:t xml:space="preserve">he interaction between </w:t>
      </w:r>
      <w:proofErr w:type="spellStart"/>
      <w:r w:rsidR="0087663B" w:rsidRPr="007F0B34">
        <w:rPr>
          <w:rFonts w:ascii="Arial" w:hAnsi="Arial" w:cs="Arial"/>
          <w:bCs/>
          <w:sz w:val="20"/>
          <w:szCs w:val="20"/>
        </w:rPr>
        <w:t>Bootes</w:t>
      </w:r>
      <w:proofErr w:type="spellEnd"/>
      <w:r w:rsidR="0087663B" w:rsidRPr="007F0B34">
        <w:rPr>
          <w:rFonts w:ascii="Arial" w:hAnsi="Arial" w:cs="Arial"/>
          <w:bCs/>
          <w:sz w:val="20"/>
          <w:szCs w:val="20"/>
        </w:rPr>
        <w:t xml:space="preserve"> Creek and groundwater ha</w:t>
      </w:r>
      <w:r w:rsidR="0014407A">
        <w:rPr>
          <w:rFonts w:ascii="Arial" w:hAnsi="Arial" w:cs="Arial"/>
          <w:bCs/>
          <w:sz w:val="20"/>
          <w:szCs w:val="20"/>
        </w:rPr>
        <w:t>s</w:t>
      </w:r>
      <w:r w:rsidR="0087663B" w:rsidRPr="007F0B34">
        <w:rPr>
          <w:rFonts w:ascii="Arial" w:hAnsi="Arial" w:cs="Arial"/>
          <w:bCs/>
          <w:sz w:val="20"/>
          <w:szCs w:val="20"/>
        </w:rPr>
        <w:t xml:space="preserve"> been taken into consideration in the model</w:t>
      </w:r>
      <w:r w:rsidR="0087663B">
        <w:rPr>
          <w:rFonts w:ascii="Arial" w:hAnsi="Arial" w:cs="Arial"/>
          <w:bCs/>
          <w:sz w:val="20"/>
          <w:szCs w:val="20"/>
        </w:rPr>
        <w:t xml:space="preserve">, </w:t>
      </w:r>
      <w:r w:rsidR="008A731E">
        <w:rPr>
          <w:rFonts w:ascii="Arial" w:hAnsi="Arial" w:cs="Arial"/>
          <w:bCs/>
          <w:sz w:val="20"/>
          <w:szCs w:val="20"/>
        </w:rPr>
        <w:t xml:space="preserve">continuity of the alluvium </w:t>
      </w:r>
      <w:r w:rsidR="0014407A">
        <w:rPr>
          <w:rFonts w:ascii="Arial" w:hAnsi="Arial" w:cs="Arial"/>
          <w:bCs/>
          <w:sz w:val="20"/>
          <w:szCs w:val="20"/>
        </w:rPr>
        <w:t>is</w:t>
      </w:r>
      <w:r w:rsidR="008A731E">
        <w:rPr>
          <w:rFonts w:ascii="Arial" w:hAnsi="Arial" w:cs="Arial"/>
          <w:bCs/>
          <w:sz w:val="20"/>
          <w:szCs w:val="20"/>
        </w:rPr>
        <w:t xml:space="preserve"> of significance for the assessment of the water balance in this area and its impacts on mine flows</w:t>
      </w:r>
      <w:r w:rsidR="00006786">
        <w:rPr>
          <w:rFonts w:ascii="Arial" w:hAnsi="Arial" w:cs="Arial"/>
          <w:bCs/>
          <w:sz w:val="20"/>
          <w:szCs w:val="20"/>
        </w:rPr>
        <w:t>,</w:t>
      </w:r>
      <w:r w:rsidR="0014407A">
        <w:rPr>
          <w:rFonts w:ascii="Arial" w:hAnsi="Arial" w:cs="Arial"/>
          <w:bCs/>
          <w:sz w:val="20"/>
          <w:szCs w:val="20"/>
        </w:rPr>
        <w:t xml:space="preserve"> and </w:t>
      </w:r>
      <w:r w:rsidR="00315015">
        <w:rPr>
          <w:rFonts w:ascii="Arial" w:hAnsi="Arial" w:cs="Arial"/>
          <w:bCs/>
          <w:sz w:val="20"/>
          <w:szCs w:val="20"/>
        </w:rPr>
        <w:t xml:space="preserve">needs to </w:t>
      </w:r>
      <w:r w:rsidR="0014407A">
        <w:rPr>
          <w:rFonts w:ascii="Arial" w:hAnsi="Arial" w:cs="Arial"/>
          <w:bCs/>
          <w:sz w:val="20"/>
          <w:szCs w:val="20"/>
        </w:rPr>
        <w:t>be accurately represented in the model</w:t>
      </w:r>
      <w:r w:rsidR="008A731E">
        <w:rPr>
          <w:rFonts w:ascii="Arial" w:hAnsi="Arial" w:cs="Arial"/>
          <w:bCs/>
          <w:sz w:val="20"/>
          <w:szCs w:val="20"/>
        </w:rPr>
        <w:t xml:space="preserve">. </w:t>
      </w:r>
    </w:p>
    <w:p w:rsidR="007F0B34" w:rsidRPr="009D6632" w:rsidRDefault="007F0B34" w:rsidP="00E66011">
      <w:pPr>
        <w:pStyle w:val="ListNumber"/>
        <w:numPr>
          <w:ilvl w:val="0"/>
          <w:numId w:val="0"/>
        </w:numPr>
        <w:spacing w:after="200" w:line="276" w:lineRule="auto"/>
        <w:outlineLvl w:val="3"/>
        <w:rPr>
          <w:rFonts w:ascii="Arial" w:hAnsi="Arial" w:cs="Arial"/>
          <w:bCs/>
          <w:i/>
          <w:sz w:val="20"/>
          <w:szCs w:val="20"/>
        </w:rPr>
      </w:pPr>
      <w:r w:rsidRPr="005B6CC1">
        <w:rPr>
          <w:rFonts w:ascii="Arial" w:hAnsi="Arial" w:cs="Arial"/>
          <w:bCs/>
          <w:i/>
          <w:sz w:val="20"/>
          <w:szCs w:val="20"/>
        </w:rPr>
        <w:t>Impacts and uncertainty</w:t>
      </w:r>
      <w:r w:rsidR="00483D92" w:rsidRPr="005B6CC1">
        <w:rPr>
          <w:rFonts w:ascii="Arial" w:hAnsi="Arial" w:cs="Arial"/>
          <w:bCs/>
          <w:i/>
          <w:sz w:val="20"/>
          <w:szCs w:val="20"/>
        </w:rPr>
        <w:t xml:space="preserve"> </w:t>
      </w:r>
    </w:p>
    <w:p w:rsidR="007F0B34" w:rsidRPr="007F0B34" w:rsidRDefault="000E4EB9" w:rsidP="00E66011">
      <w:pPr>
        <w:pStyle w:val="ListNumber"/>
        <w:numPr>
          <w:ilvl w:val="0"/>
          <w:numId w:val="13"/>
        </w:numPr>
        <w:spacing w:after="200" w:line="276" w:lineRule="auto"/>
        <w:ind w:left="426"/>
        <w:outlineLvl w:val="3"/>
        <w:rPr>
          <w:rFonts w:ascii="Arial" w:hAnsi="Arial" w:cs="Arial"/>
          <w:bCs/>
          <w:sz w:val="20"/>
          <w:szCs w:val="20"/>
        </w:rPr>
      </w:pPr>
      <w:r w:rsidRPr="00302CA1">
        <w:rPr>
          <w:rFonts w:ascii="Arial" w:hAnsi="Arial" w:cs="Arial"/>
          <w:bCs/>
          <w:sz w:val="20"/>
          <w:szCs w:val="20"/>
        </w:rPr>
        <w:t xml:space="preserve">Sensitivity testing of possible groundwater and surface water dynamics </w:t>
      </w:r>
      <w:r w:rsidR="00302CA1" w:rsidRPr="00302CA1">
        <w:rPr>
          <w:rFonts w:ascii="Arial" w:hAnsi="Arial" w:cs="Arial"/>
          <w:bCs/>
          <w:sz w:val="20"/>
          <w:szCs w:val="20"/>
        </w:rPr>
        <w:t xml:space="preserve">should </w:t>
      </w:r>
      <w:r w:rsidR="00302CA1">
        <w:rPr>
          <w:rFonts w:ascii="Arial" w:hAnsi="Arial" w:cs="Arial"/>
          <w:bCs/>
          <w:sz w:val="20"/>
          <w:szCs w:val="20"/>
        </w:rPr>
        <w:t>b</w:t>
      </w:r>
      <w:r w:rsidR="00302CA1" w:rsidRPr="00302CA1">
        <w:rPr>
          <w:rFonts w:ascii="Arial" w:hAnsi="Arial" w:cs="Arial"/>
          <w:bCs/>
          <w:sz w:val="20"/>
          <w:szCs w:val="20"/>
        </w:rPr>
        <w:t xml:space="preserve">e undertaken, </w:t>
      </w:r>
      <w:r w:rsidRPr="00302CA1">
        <w:rPr>
          <w:rFonts w:ascii="Arial" w:hAnsi="Arial" w:cs="Arial"/>
          <w:bCs/>
          <w:sz w:val="20"/>
          <w:szCs w:val="20"/>
        </w:rPr>
        <w:t xml:space="preserve">especially with respect to </w:t>
      </w:r>
      <w:r w:rsidR="00302CA1" w:rsidRPr="00302CA1">
        <w:rPr>
          <w:rFonts w:ascii="Arial" w:hAnsi="Arial" w:cs="Arial"/>
          <w:bCs/>
          <w:sz w:val="20"/>
          <w:szCs w:val="20"/>
        </w:rPr>
        <w:t xml:space="preserve">characterising their influence on </w:t>
      </w:r>
      <w:r w:rsidRPr="00302CA1">
        <w:rPr>
          <w:rFonts w:ascii="Arial" w:hAnsi="Arial" w:cs="Arial"/>
          <w:bCs/>
          <w:sz w:val="20"/>
          <w:szCs w:val="20"/>
        </w:rPr>
        <w:t xml:space="preserve">high conservation value assets. Variation in hydraulic conductivity values and rainfall conditions should be incorporated. </w:t>
      </w:r>
      <w:r w:rsidR="005B6CC1" w:rsidRPr="00302CA1">
        <w:rPr>
          <w:rFonts w:ascii="Arial" w:hAnsi="Arial" w:cs="Arial"/>
          <w:bCs/>
          <w:sz w:val="20"/>
          <w:szCs w:val="20"/>
        </w:rPr>
        <w:t>I</w:t>
      </w:r>
      <w:r w:rsidR="007F0B34" w:rsidRPr="00302CA1">
        <w:rPr>
          <w:rFonts w:ascii="Arial" w:hAnsi="Arial" w:cs="Arial"/>
          <w:bCs/>
          <w:sz w:val="20"/>
          <w:szCs w:val="20"/>
        </w:rPr>
        <w:t>mpacts</w:t>
      </w:r>
      <w:r w:rsidR="007F0B34" w:rsidRPr="007F0B34">
        <w:rPr>
          <w:rFonts w:ascii="Arial" w:hAnsi="Arial" w:cs="Arial"/>
          <w:bCs/>
          <w:sz w:val="20"/>
          <w:szCs w:val="20"/>
        </w:rPr>
        <w:t xml:space="preserve"> to the Quaternary Alluvium are </w:t>
      </w:r>
      <w:r w:rsidR="005B6CC1">
        <w:rPr>
          <w:rFonts w:ascii="Arial" w:hAnsi="Arial" w:cs="Arial"/>
          <w:bCs/>
          <w:sz w:val="20"/>
          <w:szCs w:val="20"/>
        </w:rPr>
        <w:t xml:space="preserve">predominantly </w:t>
      </w:r>
      <w:r w:rsidR="007F0B34" w:rsidRPr="007F0B34">
        <w:rPr>
          <w:rFonts w:ascii="Arial" w:hAnsi="Arial" w:cs="Arial"/>
          <w:bCs/>
          <w:sz w:val="20"/>
          <w:szCs w:val="20"/>
        </w:rPr>
        <w:t xml:space="preserve">associated with the dewatering and part excavation </w:t>
      </w:r>
      <w:r w:rsidR="005B6CC1">
        <w:rPr>
          <w:rFonts w:ascii="Arial" w:hAnsi="Arial" w:cs="Arial"/>
          <w:bCs/>
          <w:sz w:val="20"/>
          <w:szCs w:val="20"/>
        </w:rPr>
        <w:t>of these units</w:t>
      </w:r>
      <w:r w:rsidR="004A7C70">
        <w:rPr>
          <w:rFonts w:ascii="Arial" w:hAnsi="Arial" w:cs="Arial"/>
          <w:bCs/>
          <w:sz w:val="20"/>
          <w:szCs w:val="20"/>
        </w:rPr>
        <w:t>.</w:t>
      </w:r>
      <w:r w:rsidR="00006786">
        <w:rPr>
          <w:rFonts w:ascii="Arial" w:hAnsi="Arial" w:cs="Arial"/>
          <w:bCs/>
          <w:sz w:val="20"/>
          <w:szCs w:val="20"/>
        </w:rPr>
        <w:t xml:space="preserve"> </w:t>
      </w:r>
      <w:r w:rsidR="007F0B34" w:rsidRPr="007F0B34">
        <w:rPr>
          <w:rFonts w:ascii="Arial" w:hAnsi="Arial" w:cs="Arial"/>
          <w:bCs/>
          <w:sz w:val="20"/>
          <w:szCs w:val="20"/>
        </w:rPr>
        <w:t xml:space="preserve">There is potential for downstream impacts to groundwater flow in the alluvium as a result of its truncation and reduced flow in Meteor Creek. </w:t>
      </w:r>
    </w:p>
    <w:p w:rsidR="007F0B34" w:rsidRPr="007F0B34" w:rsidRDefault="007F0B34" w:rsidP="00E66011">
      <w:pPr>
        <w:pStyle w:val="ListNumber"/>
        <w:numPr>
          <w:ilvl w:val="0"/>
          <w:numId w:val="13"/>
        </w:numPr>
        <w:spacing w:after="200" w:line="276" w:lineRule="auto"/>
        <w:ind w:left="426"/>
        <w:outlineLvl w:val="3"/>
        <w:rPr>
          <w:rFonts w:ascii="Arial" w:hAnsi="Arial" w:cs="Arial"/>
          <w:bCs/>
          <w:sz w:val="20"/>
          <w:szCs w:val="20"/>
        </w:rPr>
      </w:pPr>
      <w:r w:rsidRPr="007F0B34">
        <w:rPr>
          <w:rFonts w:ascii="Arial" w:hAnsi="Arial" w:cs="Arial"/>
          <w:bCs/>
          <w:sz w:val="20"/>
          <w:szCs w:val="20"/>
        </w:rPr>
        <w:t xml:space="preserve">Direct and indirect impacts are also likely along </w:t>
      </w:r>
      <w:proofErr w:type="spellStart"/>
      <w:r w:rsidRPr="007F0B34">
        <w:rPr>
          <w:rFonts w:ascii="Arial" w:hAnsi="Arial" w:cs="Arial"/>
          <w:bCs/>
          <w:sz w:val="20"/>
          <w:szCs w:val="20"/>
        </w:rPr>
        <w:t>Bootes</w:t>
      </w:r>
      <w:proofErr w:type="spellEnd"/>
      <w:r w:rsidRPr="007F0B34">
        <w:rPr>
          <w:rFonts w:ascii="Arial" w:hAnsi="Arial" w:cs="Arial"/>
          <w:bCs/>
          <w:sz w:val="20"/>
          <w:szCs w:val="20"/>
        </w:rPr>
        <w:t xml:space="preserve"> Creek and Spring Creek in the northern portion of the site due to direct removal of material in these areas and associated groundwater drawdown within the Tertiary Basalt. This may also impact connected surface water features and bores screened within this aquifer. </w:t>
      </w:r>
    </w:p>
    <w:p w:rsidR="007F0B34" w:rsidRPr="007F0B34" w:rsidRDefault="007F0B34" w:rsidP="00E66011">
      <w:pPr>
        <w:pStyle w:val="ListNumber"/>
        <w:numPr>
          <w:ilvl w:val="0"/>
          <w:numId w:val="13"/>
        </w:numPr>
        <w:spacing w:after="200" w:line="276" w:lineRule="auto"/>
        <w:ind w:left="426"/>
        <w:outlineLvl w:val="3"/>
        <w:rPr>
          <w:rFonts w:ascii="Arial" w:hAnsi="Arial" w:cs="Arial"/>
          <w:bCs/>
          <w:sz w:val="20"/>
          <w:szCs w:val="20"/>
        </w:rPr>
      </w:pPr>
      <w:r w:rsidRPr="007F0B34">
        <w:rPr>
          <w:rFonts w:ascii="Arial" w:hAnsi="Arial" w:cs="Arial"/>
          <w:bCs/>
          <w:sz w:val="20"/>
          <w:szCs w:val="20"/>
        </w:rPr>
        <w:lastRenderedPageBreak/>
        <w:t xml:space="preserve">Short to medium term impacts to groundwater will depend on </w:t>
      </w:r>
      <w:r w:rsidR="00AB7A92">
        <w:rPr>
          <w:rFonts w:ascii="Arial" w:hAnsi="Arial" w:cs="Arial"/>
          <w:bCs/>
          <w:sz w:val="20"/>
          <w:szCs w:val="20"/>
        </w:rPr>
        <w:t xml:space="preserve">rainfall conditions as well as the phase, timing and duration of </w:t>
      </w:r>
      <w:r w:rsidRPr="007F0B34">
        <w:rPr>
          <w:rFonts w:ascii="Arial" w:hAnsi="Arial" w:cs="Arial"/>
          <w:bCs/>
          <w:sz w:val="20"/>
          <w:szCs w:val="20"/>
        </w:rPr>
        <w:t>RCEP</w:t>
      </w:r>
      <w:r w:rsidR="00AB7A92">
        <w:rPr>
          <w:rFonts w:ascii="Arial" w:hAnsi="Arial" w:cs="Arial"/>
          <w:bCs/>
          <w:sz w:val="20"/>
          <w:szCs w:val="20"/>
        </w:rPr>
        <w:t xml:space="preserve"> operations.</w:t>
      </w:r>
      <w:r w:rsidR="00C90CA4">
        <w:rPr>
          <w:rFonts w:ascii="Arial" w:hAnsi="Arial" w:cs="Arial"/>
          <w:bCs/>
          <w:sz w:val="20"/>
          <w:szCs w:val="20"/>
        </w:rPr>
        <w:t xml:space="preserve"> </w:t>
      </w:r>
      <w:r w:rsidR="001E1E4F">
        <w:rPr>
          <w:rFonts w:ascii="Arial" w:hAnsi="Arial" w:cs="Arial"/>
          <w:bCs/>
          <w:sz w:val="20"/>
          <w:szCs w:val="20"/>
        </w:rPr>
        <w:t xml:space="preserve">Numerical model predictions are based on average rainfall conditions; however, drier or wetter </w:t>
      </w:r>
      <w:r w:rsidR="001E1E4F" w:rsidRPr="007F0B34">
        <w:rPr>
          <w:rFonts w:ascii="Arial" w:hAnsi="Arial" w:cs="Arial"/>
          <w:bCs/>
          <w:sz w:val="20"/>
          <w:szCs w:val="20"/>
        </w:rPr>
        <w:t>conditions may influence the degree and extent of drawdown, particularly within the Quaternary Alluvium.</w:t>
      </w:r>
      <w:r w:rsidR="001E1E4F">
        <w:rPr>
          <w:rFonts w:ascii="Arial" w:hAnsi="Arial" w:cs="Arial"/>
          <w:bCs/>
          <w:sz w:val="20"/>
          <w:szCs w:val="20"/>
        </w:rPr>
        <w:t xml:space="preserve"> </w:t>
      </w:r>
      <w:r w:rsidR="00D43671">
        <w:rPr>
          <w:rFonts w:ascii="Arial" w:hAnsi="Arial" w:cs="Arial"/>
          <w:bCs/>
          <w:sz w:val="20"/>
          <w:szCs w:val="20"/>
        </w:rPr>
        <w:t>Mine inflows are sensitive to recharge of the alluvium and therefore, the volume of inflows is also likely be influenced by climatic variability</w:t>
      </w:r>
      <w:r w:rsidRPr="007F0B34">
        <w:rPr>
          <w:rFonts w:ascii="Arial" w:hAnsi="Arial" w:cs="Arial"/>
          <w:bCs/>
          <w:sz w:val="20"/>
          <w:szCs w:val="20"/>
        </w:rPr>
        <w:t xml:space="preserve">. </w:t>
      </w:r>
    </w:p>
    <w:p w:rsidR="007F0B34" w:rsidRPr="007F0B34" w:rsidRDefault="007F0B34" w:rsidP="00E66011">
      <w:pPr>
        <w:pStyle w:val="ListNumber"/>
        <w:numPr>
          <w:ilvl w:val="0"/>
          <w:numId w:val="13"/>
        </w:numPr>
        <w:spacing w:after="200" w:line="276" w:lineRule="auto"/>
        <w:ind w:left="426"/>
        <w:outlineLvl w:val="3"/>
        <w:rPr>
          <w:rFonts w:ascii="Arial" w:hAnsi="Arial" w:cs="Arial"/>
          <w:bCs/>
          <w:sz w:val="20"/>
          <w:szCs w:val="20"/>
        </w:rPr>
      </w:pPr>
      <w:r w:rsidRPr="007F0B34">
        <w:rPr>
          <w:rFonts w:ascii="Arial" w:hAnsi="Arial" w:cs="Arial"/>
          <w:bCs/>
          <w:sz w:val="20"/>
          <w:szCs w:val="20"/>
        </w:rPr>
        <w:t>There is uncertain</w:t>
      </w:r>
      <w:r w:rsidR="008C396F">
        <w:rPr>
          <w:rFonts w:ascii="Arial" w:hAnsi="Arial" w:cs="Arial"/>
          <w:bCs/>
          <w:sz w:val="20"/>
          <w:szCs w:val="20"/>
        </w:rPr>
        <w:t>t</w:t>
      </w:r>
      <w:r w:rsidRPr="007F0B34">
        <w:rPr>
          <w:rFonts w:ascii="Arial" w:hAnsi="Arial" w:cs="Arial"/>
          <w:bCs/>
          <w:sz w:val="20"/>
          <w:szCs w:val="20"/>
        </w:rPr>
        <w:t xml:space="preserve">y </w:t>
      </w:r>
      <w:r w:rsidR="008C396F">
        <w:rPr>
          <w:rFonts w:ascii="Arial" w:hAnsi="Arial" w:cs="Arial"/>
          <w:bCs/>
          <w:sz w:val="20"/>
          <w:szCs w:val="20"/>
        </w:rPr>
        <w:t xml:space="preserve">about the post-mining hydrology and water quality </w:t>
      </w:r>
      <w:r w:rsidR="009B7DE4">
        <w:rPr>
          <w:rFonts w:ascii="Arial" w:hAnsi="Arial" w:cs="Arial"/>
          <w:bCs/>
          <w:sz w:val="20"/>
          <w:szCs w:val="20"/>
        </w:rPr>
        <w:t xml:space="preserve">associated with </w:t>
      </w:r>
      <w:r w:rsidR="008C396F">
        <w:rPr>
          <w:rFonts w:ascii="Arial" w:hAnsi="Arial" w:cs="Arial"/>
          <w:bCs/>
          <w:sz w:val="20"/>
          <w:szCs w:val="20"/>
        </w:rPr>
        <w:t>the Mete</w:t>
      </w:r>
      <w:r w:rsidR="00787878">
        <w:rPr>
          <w:rFonts w:ascii="Arial" w:hAnsi="Arial" w:cs="Arial"/>
          <w:bCs/>
          <w:sz w:val="20"/>
          <w:szCs w:val="20"/>
        </w:rPr>
        <w:t>o</w:t>
      </w:r>
      <w:r w:rsidR="008C396F">
        <w:rPr>
          <w:rFonts w:ascii="Arial" w:hAnsi="Arial" w:cs="Arial"/>
          <w:bCs/>
          <w:sz w:val="20"/>
          <w:szCs w:val="20"/>
        </w:rPr>
        <w:t xml:space="preserve">r South Pit void. Water flux in this void may be </w:t>
      </w:r>
      <w:r w:rsidRPr="007F0B34">
        <w:rPr>
          <w:rFonts w:ascii="Arial" w:hAnsi="Arial" w:cs="Arial"/>
          <w:bCs/>
          <w:sz w:val="20"/>
          <w:szCs w:val="20"/>
        </w:rPr>
        <w:t>dynamic</w:t>
      </w:r>
      <w:r w:rsidR="00015ED3">
        <w:rPr>
          <w:rFonts w:ascii="Arial" w:hAnsi="Arial" w:cs="Arial"/>
          <w:bCs/>
          <w:sz w:val="20"/>
          <w:szCs w:val="20"/>
        </w:rPr>
        <w:t xml:space="preserve"> during </w:t>
      </w:r>
      <w:r w:rsidRPr="007F0B34">
        <w:rPr>
          <w:rFonts w:ascii="Arial" w:hAnsi="Arial" w:cs="Arial"/>
          <w:bCs/>
          <w:sz w:val="20"/>
          <w:szCs w:val="20"/>
        </w:rPr>
        <w:t>periods of above average rainfall</w:t>
      </w:r>
      <w:r w:rsidR="009B7DE4">
        <w:rPr>
          <w:rFonts w:ascii="Arial" w:hAnsi="Arial" w:cs="Arial"/>
          <w:bCs/>
          <w:sz w:val="20"/>
          <w:szCs w:val="20"/>
        </w:rPr>
        <w:t xml:space="preserve"> </w:t>
      </w:r>
      <w:r w:rsidR="00FC274B">
        <w:rPr>
          <w:rFonts w:ascii="Arial" w:hAnsi="Arial" w:cs="Arial"/>
          <w:bCs/>
          <w:sz w:val="20"/>
          <w:szCs w:val="20"/>
        </w:rPr>
        <w:t>and</w:t>
      </w:r>
      <w:r w:rsidR="009B7DE4">
        <w:rPr>
          <w:rFonts w:ascii="Arial" w:hAnsi="Arial" w:cs="Arial"/>
          <w:bCs/>
          <w:sz w:val="20"/>
          <w:szCs w:val="20"/>
        </w:rPr>
        <w:t xml:space="preserve"> </w:t>
      </w:r>
      <w:r w:rsidRPr="007F0B34">
        <w:rPr>
          <w:rFonts w:ascii="Arial" w:hAnsi="Arial" w:cs="Arial"/>
          <w:bCs/>
          <w:sz w:val="20"/>
          <w:szCs w:val="20"/>
        </w:rPr>
        <w:t>recharg</w:t>
      </w:r>
      <w:r w:rsidR="00015ED3">
        <w:rPr>
          <w:rFonts w:ascii="Arial" w:hAnsi="Arial" w:cs="Arial"/>
          <w:bCs/>
          <w:sz w:val="20"/>
          <w:szCs w:val="20"/>
        </w:rPr>
        <w:t>e</w:t>
      </w:r>
      <w:r w:rsidRPr="007F0B34">
        <w:rPr>
          <w:rFonts w:ascii="Arial" w:hAnsi="Arial" w:cs="Arial"/>
          <w:bCs/>
          <w:sz w:val="20"/>
          <w:szCs w:val="20"/>
        </w:rPr>
        <w:t xml:space="preserve"> </w:t>
      </w:r>
      <w:r w:rsidR="009B7DE4">
        <w:rPr>
          <w:rFonts w:ascii="Arial" w:hAnsi="Arial" w:cs="Arial"/>
          <w:bCs/>
          <w:sz w:val="20"/>
          <w:szCs w:val="20"/>
        </w:rPr>
        <w:t xml:space="preserve">in </w:t>
      </w:r>
      <w:r w:rsidRPr="007F0B34">
        <w:rPr>
          <w:rFonts w:ascii="Arial" w:hAnsi="Arial" w:cs="Arial"/>
          <w:bCs/>
          <w:sz w:val="20"/>
          <w:szCs w:val="20"/>
        </w:rPr>
        <w:t xml:space="preserve">impacted aquifers </w:t>
      </w:r>
      <w:r w:rsidR="009B7DE4">
        <w:rPr>
          <w:rFonts w:ascii="Arial" w:hAnsi="Arial" w:cs="Arial"/>
          <w:bCs/>
          <w:sz w:val="20"/>
          <w:szCs w:val="20"/>
        </w:rPr>
        <w:t>could</w:t>
      </w:r>
      <w:r w:rsidRPr="007F0B34">
        <w:rPr>
          <w:rFonts w:ascii="Arial" w:hAnsi="Arial" w:cs="Arial"/>
          <w:bCs/>
          <w:sz w:val="20"/>
          <w:szCs w:val="20"/>
        </w:rPr>
        <w:t xml:space="preserve"> influenc</w:t>
      </w:r>
      <w:r w:rsidR="00015ED3">
        <w:rPr>
          <w:rFonts w:ascii="Arial" w:hAnsi="Arial" w:cs="Arial"/>
          <w:bCs/>
          <w:sz w:val="20"/>
          <w:szCs w:val="20"/>
        </w:rPr>
        <w:t>e</w:t>
      </w:r>
      <w:r w:rsidRPr="007F0B34">
        <w:rPr>
          <w:rFonts w:ascii="Arial" w:hAnsi="Arial" w:cs="Arial"/>
          <w:bCs/>
          <w:sz w:val="20"/>
          <w:szCs w:val="20"/>
        </w:rPr>
        <w:t xml:space="preserve"> post</w:t>
      </w:r>
      <w:r w:rsidR="005753FD">
        <w:rPr>
          <w:rFonts w:ascii="Arial" w:hAnsi="Arial" w:cs="Arial"/>
          <w:bCs/>
          <w:sz w:val="20"/>
          <w:szCs w:val="20"/>
        </w:rPr>
        <w:t>-</w:t>
      </w:r>
      <w:r w:rsidRPr="007F0B34">
        <w:rPr>
          <w:rFonts w:ascii="Arial" w:hAnsi="Arial" w:cs="Arial"/>
          <w:bCs/>
          <w:sz w:val="20"/>
          <w:szCs w:val="20"/>
        </w:rPr>
        <w:t xml:space="preserve">closure fluxes. The risk of </w:t>
      </w:r>
      <w:r w:rsidR="00D26FF5">
        <w:rPr>
          <w:rFonts w:ascii="Arial" w:hAnsi="Arial" w:cs="Arial"/>
          <w:bCs/>
          <w:sz w:val="20"/>
          <w:szCs w:val="20"/>
        </w:rPr>
        <w:t xml:space="preserve">discharge from the </w:t>
      </w:r>
      <w:r w:rsidRPr="007F0B34">
        <w:rPr>
          <w:rFonts w:ascii="Arial" w:hAnsi="Arial" w:cs="Arial"/>
          <w:bCs/>
          <w:sz w:val="20"/>
          <w:szCs w:val="20"/>
        </w:rPr>
        <w:t xml:space="preserve">final void </w:t>
      </w:r>
      <w:r w:rsidR="00D26FF5">
        <w:rPr>
          <w:rFonts w:ascii="Arial" w:hAnsi="Arial" w:cs="Arial"/>
          <w:bCs/>
          <w:sz w:val="20"/>
          <w:szCs w:val="20"/>
        </w:rPr>
        <w:t xml:space="preserve">into adjacent aquifers </w:t>
      </w:r>
      <w:r w:rsidRPr="007F0B34">
        <w:rPr>
          <w:rFonts w:ascii="Arial" w:hAnsi="Arial" w:cs="Arial"/>
          <w:bCs/>
          <w:sz w:val="20"/>
          <w:szCs w:val="20"/>
        </w:rPr>
        <w:t xml:space="preserve">needs to be considered and </w:t>
      </w:r>
      <w:r w:rsidR="00D26FF5">
        <w:rPr>
          <w:rFonts w:ascii="Arial" w:hAnsi="Arial" w:cs="Arial"/>
          <w:bCs/>
          <w:sz w:val="20"/>
          <w:szCs w:val="20"/>
        </w:rPr>
        <w:t>mitigation measures developed, if necessary</w:t>
      </w:r>
      <w:r w:rsidRPr="007F0B34">
        <w:rPr>
          <w:rFonts w:ascii="Arial" w:hAnsi="Arial" w:cs="Arial"/>
          <w:bCs/>
          <w:sz w:val="20"/>
          <w:szCs w:val="20"/>
        </w:rPr>
        <w:t xml:space="preserve">. </w:t>
      </w:r>
      <w:r w:rsidR="00C90CA4" w:rsidRPr="007F0B34">
        <w:rPr>
          <w:rFonts w:ascii="Arial" w:hAnsi="Arial" w:cs="Arial"/>
          <w:bCs/>
          <w:sz w:val="20"/>
          <w:szCs w:val="20"/>
        </w:rPr>
        <w:t xml:space="preserve">The timeframe for groundwater impacts to reach a state of equilibrium with the surrounding region </w:t>
      </w:r>
      <w:r w:rsidR="00817B9A">
        <w:rPr>
          <w:rFonts w:ascii="Arial" w:hAnsi="Arial" w:cs="Arial"/>
          <w:bCs/>
          <w:sz w:val="20"/>
          <w:szCs w:val="20"/>
        </w:rPr>
        <w:t xml:space="preserve">and changes to </w:t>
      </w:r>
      <w:r w:rsidR="00D26FF5">
        <w:rPr>
          <w:rFonts w:ascii="Arial" w:hAnsi="Arial" w:cs="Arial"/>
          <w:bCs/>
          <w:sz w:val="20"/>
          <w:szCs w:val="20"/>
        </w:rPr>
        <w:t>groundwater levels</w:t>
      </w:r>
      <w:r w:rsidR="00817B9A">
        <w:rPr>
          <w:rFonts w:ascii="Arial" w:hAnsi="Arial" w:cs="Arial"/>
          <w:bCs/>
          <w:sz w:val="20"/>
          <w:szCs w:val="20"/>
        </w:rPr>
        <w:t>, compared with pre-RCEP levels, should be clearly stated</w:t>
      </w:r>
      <w:r w:rsidR="00C90CA4" w:rsidRPr="007F0B34">
        <w:rPr>
          <w:rFonts w:ascii="Arial" w:hAnsi="Arial" w:cs="Arial"/>
          <w:bCs/>
          <w:sz w:val="20"/>
          <w:szCs w:val="20"/>
        </w:rPr>
        <w:t xml:space="preserve">. </w:t>
      </w:r>
    </w:p>
    <w:p w:rsidR="007F0B34" w:rsidRPr="009D6FE8" w:rsidRDefault="00BD1769" w:rsidP="00E66011">
      <w:pPr>
        <w:pStyle w:val="ListNumber"/>
        <w:numPr>
          <w:ilvl w:val="0"/>
          <w:numId w:val="13"/>
        </w:numPr>
        <w:spacing w:after="200" w:line="276" w:lineRule="auto"/>
        <w:ind w:left="426"/>
        <w:outlineLvl w:val="3"/>
        <w:rPr>
          <w:rFonts w:ascii="Arial" w:hAnsi="Arial" w:cs="Arial"/>
          <w:bCs/>
          <w:sz w:val="20"/>
          <w:szCs w:val="20"/>
        </w:rPr>
      </w:pPr>
      <w:r w:rsidRPr="009D6FE8">
        <w:rPr>
          <w:rFonts w:ascii="Arial" w:hAnsi="Arial" w:cs="Arial"/>
          <w:bCs/>
          <w:sz w:val="20"/>
          <w:szCs w:val="20"/>
        </w:rPr>
        <w:t xml:space="preserve">Quantification of the concentration and timeframe for stabilisation of salinity and any toxicants in water held within the final voids </w:t>
      </w:r>
      <w:r w:rsidR="009D6FE8">
        <w:rPr>
          <w:rFonts w:ascii="Arial" w:hAnsi="Arial" w:cs="Arial"/>
          <w:bCs/>
          <w:sz w:val="20"/>
          <w:szCs w:val="20"/>
        </w:rPr>
        <w:t xml:space="preserve">would </w:t>
      </w:r>
      <w:r w:rsidRPr="009D6FE8">
        <w:rPr>
          <w:rFonts w:ascii="Arial" w:hAnsi="Arial" w:cs="Arial"/>
          <w:bCs/>
          <w:sz w:val="20"/>
          <w:szCs w:val="20"/>
        </w:rPr>
        <w:t xml:space="preserve">enable the long-term </w:t>
      </w:r>
      <w:r w:rsidR="0098262A">
        <w:rPr>
          <w:rFonts w:ascii="Arial" w:hAnsi="Arial" w:cs="Arial"/>
          <w:bCs/>
          <w:sz w:val="20"/>
          <w:szCs w:val="20"/>
        </w:rPr>
        <w:t>management</w:t>
      </w:r>
      <w:r w:rsidRPr="009D6FE8">
        <w:rPr>
          <w:rFonts w:ascii="Arial" w:hAnsi="Arial" w:cs="Arial"/>
          <w:bCs/>
          <w:sz w:val="20"/>
          <w:szCs w:val="20"/>
        </w:rPr>
        <w:t xml:space="preserve"> of this water to be evaluated. </w:t>
      </w:r>
      <w:r w:rsidR="007F0B34" w:rsidRPr="009D6FE8">
        <w:rPr>
          <w:rFonts w:ascii="Arial" w:hAnsi="Arial" w:cs="Arial"/>
          <w:bCs/>
          <w:sz w:val="20"/>
          <w:szCs w:val="20"/>
        </w:rPr>
        <w:t xml:space="preserve">Given that the final voids are predicted to act as groundwater sinks, an explanation of the mechanism by which salinity in the W4 </w:t>
      </w:r>
      <w:r w:rsidR="009D6FE8">
        <w:rPr>
          <w:rFonts w:ascii="Arial" w:hAnsi="Arial" w:cs="Arial"/>
          <w:bCs/>
          <w:sz w:val="20"/>
          <w:szCs w:val="20"/>
        </w:rPr>
        <w:t xml:space="preserve">Pit’s </w:t>
      </w:r>
      <w:r w:rsidR="007F0B34" w:rsidRPr="009D6FE8">
        <w:rPr>
          <w:rFonts w:ascii="Arial" w:hAnsi="Arial" w:cs="Arial"/>
          <w:bCs/>
          <w:sz w:val="20"/>
          <w:szCs w:val="20"/>
        </w:rPr>
        <w:t xml:space="preserve">final void decreases is needed. </w:t>
      </w:r>
    </w:p>
    <w:p w:rsidR="007F0B34" w:rsidRPr="009D6632" w:rsidRDefault="007F0B34" w:rsidP="00E66011">
      <w:pPr>
        <w:pStyle w:val="ListNumber"/>
        <w:numPr>
          <w:ilvl w:val="0"/>
          <w:numId w:val="0"/>
        </w:numPr>
        <w:spacing w:after="200" w:line="276" w:lineRule="auto"/>
        <w:outlineLvl w:val="3"/>
        <w:rPr>
          <w:rFonts w:ascii="Arial" w:hAnsi="Arial" w:cs="Arial"/>
          <w:bCs/>
          <w:i/>
          <w:sz w:val="20"/>
          <w:szCs w:val="20"/>
        </w:rPr>
      </w:pPr>
      <w:r w:rsidRPr="009D6632">
        <w:rPr>
          <w:rFonts w:ascii="Arial" w:hAnsi="Arial" w:cs="Arial"/>
          <w:bCs/>
          <w:i/>
          <w:sz w:val="20"/>
          <w:szCs w:val="20"/>
        </w:rPr>
        <w:t>Characterisation of the Quaternary Alluvium</w:t>
      </w:r>
    </w:p>
    <w:p w:rsidR="008B31F2" w:rsidRDefault="002334AF" w:rsidP="00E66011">
      <w:pPr>
        <w:pStyle w:val="ListNumber"/>
        <w:numPr>
          <w:ilvl w:val="0"/>
          <w:numId w:val="13"/>
        </w:numPr>
        <w:spacing w:after="200" w:line="276" w:lineRule="auto"/>
        <w:ind w:left="426"/>
        <w:outlineLvl w:val="3"/>
        <w:rPr>
          <w:rFonts w:ascii="Arial" w:hAnsi="Arial" w:cs="Arial"/>
          <w:bCs/>
          <w:sz w:val="20"/>
          <w:szCs w:val="20"/>
        </w:rPr>
      </w:pPr>
      <w:r w:rsidRPr="00CB68DF">
        <w:rPr>
          <w:rFonts w:ascii="Arial" w:hAnsi="Arial" w:cs="Arial"/>
          <w:bCs/>
          <w:sz w:val="20"/>
          <w:szCs w:val="20"/>
        </w:rPr>
        <w:t xml:space="preserve">Adoption of </w:t>
      </w:r>
      <w:r w:rsidR="008C6847" w:rsidRPr="00CB68DF">
        <w:rPr>
          <w:rFonts w:ascii="Arial" w:hAnsi="Arial" w:cs="Arial"/>
          <w:bCs/>
          <w:sz w:val="20"/>
          <w:szCs w:val="20"/>
        </w:rPr>
        <w:t xml:space="preserve">higher </w:t>
      </w:r>
      <w:r w:rsidRPr="00CB68DF">
        <w:rPr>
          <w:rFonts w:ascii="Arial" w:hAnsi="Arial" w:cs="Arial"/>
          <w:bCs/>
          <w:sz w:val="20"/>
          <w:szCs w:val="20"/>
        </w:rPr>
        <w:t xml:space="preserve">hydraulic conductivity values for the </w:t>
      </w:r>
      <w:r w:rsidR="008C6847" w:rsidRPr="00CB68DF">
        <w:rPr>
          <w:rFonts w:ascii="Arial" w:hAnsi="Arial" w:cs="Arial"/>
          <w:bCs/>
          <w:sz w:val="20"/>
          <w:szCs w:val="20"/>
        </w:rPr>
        <w:t xml:space="preserve">basal sands and gravels would more accurately reflect field data for this unit and enable the range of potential mine inflow volumes to be predicted with more certainty. </w:t>
      </w:r>
      <w:r w:rsidR="007F0B34" w:rsidRPr="00CB68DF">
        <w:rPr>
          <w:rFonts w:ascii="Arial" w:hAnsi="Arial" w:cs="Arial"/>
          <w:bCs/>
          <w:sz w:val="20"/>
          <w:szCs w:val="20"/>
        </w:rPr>
        <w:t xml:space="preserve">Data analysis and field work to characterise the Quaternary Alluvium indicates </w:t>
      </w:r>
      <w:r w:rsidR="00CB68DF" w:rsidRPr="00CB68DF">
        <w:rPr>
          <w:rFonts w:ascii="Arial" w:hAnsi="Arial" w:cs="Arial"/>
          <w:bCs/>
          <w:sz w:val="20"/>
          <w:szCs w:val="20"/>
        </w:rPr>
        <w:t xml:space="preserve">hydraulic conductivity of between </w:t>
      </w:r>
      <w:r w:rsidR="008C6847" w:rsidRPr="00CB68DF">
        <w:rPr>
          <w:rFonts w:ascii="Arial" w:hAnsi="Arial" w:cs="Arial"/>
          <w:bCs/>
          <w:sz w:val="20"/>
          <w:szCs w:val="20"/>
        </w:rPr>
        <w:t xml:space="preserve">104 m/day </w:t>
      </w:r>
      <w:r w:rsidR="00CB68DF" w:rsidRPr="00CB68DF">
        <w:rPr>
          <w:rFonts w:ascii="Arial" w:hAnsi="Arial" w:cs="Arial"/>
          <w:bCs/>
          <w:sz w:val="20"/>
          <w:szCs w:val="20"/>
        </w:rPr>
        <w:t>and</w:t>
      </w:r>
      <w:r w:rsidR="008C6847" w:rsidRPr="00CB68DF">
        <w:rPr>
          <w:rFonts w:ascii="Arial" w:hAnsi="Arial" w:cs="Arial"/>
          <w:bCs/>
          <w:sz w:val="20"/>
          <w:szCs w:val="20"/>
        </w:rPr>
        <w:t xml:space="preserve"> 115 m/day</w:t>
      </w:r>
      <w:r w:rsidR="00CB68DF" w:rsidRPr="00CB68DF">
        <w:rPr>
          <w:rFonts w:ascii="Arial" w:hAnsi="Arial" w:cs="Arial"/>
          <w:bCs/>
          <w:sz w:val="20"/>
          <w:szCs w:val="20"/>
        </w:rPr>
        <w:t xml:space="preserve"> in the basal sands and gravels, which is not reflected in the </w:t>
      </w:r>
      <w:r w:rsidR="00787878">
        <w:rPr>
          <w:rFonts w:ascii="Arial" w:hAnsi="Arial" w:cs="Arial"/>
          <w:bCs/>
          <w:sz w:val="20"/>
          <w:szCs w:val="20"/>
        </w:rPr>
        <w:t>groundwater</w:t>
      </w:r>
      <w:r w:rsidR="00CB68DF" w:rsidRPr="00CB68DF">
        <w:rPr>
          <w:rFonts w:ascii="Arial" w:hAnsi="Arial" w:cs="Arial"/>
          <w:bCs/>
          <w:sz w:val="20"/>
          <w:szCs w:val="20"/>
        </w:rPr>
        <w:t xml:space="preserve"> model’s parameterisation of this unit of between 41 m/day and </w:t>
      </w:r>
      <w:r w:rsidR="007F0B34" w:rsidRPr="00CB68DF">
        <w:rPr>
          <w:rFonts w:ascii="Arial" w:hAnsi="Arial" w:cs="Arial"/>
          <w:bCs/>
          <w:sz w:val="20"/>
          <w:szCs w:val="20"/>
        </w:rPr>
        <w:t>61 m/day</w:t>
      </w:r>
      <w:r w:rsidR="00CB68DF" w:rsidRPr="00CB68DF">
        <w:rPr>
          <w:rFonts w:ascii="Arial" w:hAnsi="Arial" w:cs="Arial"/>
          <w:bCs/>
          <w:sz w:val="20"/>
          <w:szCs w:val="20"/>
        </w:rPr>
        <w:t xml:space="preserve">. </w:t>
      </w:r>
      <w:r w:rsidR="007F0B34" w:rsidRPr="00CB68DF">
        <w:rPr>
          <w:rFonts w:ascii="Arial" w:hAnsi="Arial" w:cs="Arial"/>
          <w:bCs/>
          <w:sz w:val="20"/>
          <w:szCs w:val="20"/>
        </w:rPr>
        <w:t xml:space="preserve"> </w:t>
      </w:r>
      <w:r w:rsidR="00CB68DF" w:rsidRPr="00CB68DF">
        <w:rPr>
          <w:rFonts w:ascii="Arial" w:hAnsi="Arial" w:cs="Arial"/>
          <w:bCs/>
          <w:sz w:val="20"/>
          <w:szCs w:val="20"/>
        </w:rPr>
        <w:t xml:space="preserve">Further, </w:t>
      </w:r>
      <w:r w:rsidR="00CB68DF">
        <w:rPr>
          <w:rFonts w:ascii="Arial" w:hAnsi="Arial" w:cs="Arial"/>
          <w:bCs/>
          <w:sz w:val="20"/>
          <w:szCs w:val="20"/>
        </w:rPr>
        <w:t>i</w:t>
      </w:r>
      <w:r w:rsidR="00CB68DF" w:rsidRPr="00CB68DF">
        <w:rPr>
          <w:rFonts w:ascii="Arial" w:hAnsi="Arial" w:cs="Arial"/>
          <w:bCs/>
          <w:sz w:val="20"/>
          <w:szCs w:val="20"/>
        </w:rPr>
        <w:t xml:space="preserve">n the absence of field </w:t>
      </w:r>
      <w:r w:rsidR="00A36F67">
        <w:rPr>
          <w:rFonts w:ascii="Arial" w:hAnsi="Arial" w:cs="Arial"/>
          <w:bCs/>
          <w:sz w:val="20"/>
          <w:szCs w:val="20"/>
        </w:rPr>
        <w:t>investigations</w:t>
      </w:r>
      <w:r w:rsidR="007C6254">
        <w:rPr>
          <w:rFonts w:ascii="Arial" w:hAnsi="Arial" w:cs="Arial"/>
          <w:bCs/>
          <w:sz w:val="20"/>
          <w:szCs w:val="20"/>
        </w:rPr>
        <w:t xml:space="preserve"> to estimate groundwater recharge</w:t>
      </w:r>
      <w:r w:rsidR="00A36F67">
        <w:rPr>
          <w:rFonts w:ascii="Arial" w:hAnsi="Arial" w:cs="Arial"/>
          <w:bCs/>
          <w:sz w:val="20"/>
          <w:szCs w:val="20"/>
        </w:rPr>
        <w:t xml:space="preserve">, </w:t>
      </w:r>
      <w:r w:rsidR="00CB68DF" w:rsidRPr="00CB68DF">
        <w:rPr>
          <w:rFonts w:ascii="Arial" w:hAnsi="Arial" w:cs="Arial"/>
          <w:bCs/>
          <w:sz w:val="20"/>
          <w:szCs w:val="20"/>
        </w:rPr>
        <w:t>it is suggested that adoption of a higher recharge rate</w:t>
      </w:r>
      <w:r w:rsidR="00A36F67">
        <w:rPr>
          <w:rFonts w:ascii="Arial" w:hAnsi="Arial" w:cs="Arial"/>
          <w:bCs/>
          <w:sz w:val="20"/>
          <w:szCs w:val="20"/>
        </w:rPr>
        <w:t xml:space="preserve"> within the model</w:t>
      </w:r>
      <w:r w:rsidR="00CB68DF" w:rsidRPr="00CB68DF">
        <w:rPr>
          <w:rFonts w:ascii="Arial" w:hAnsi="Arial" w:cs="Arial"/>
          <w:bCs/>
          <w:sz w:val="20"/>
          <w:szCs w:val="20"/>
        </w:rPr>
        <w:t xml:space="preserve"> </w:t>
      </w:r>
      <w:r w:rsidR="00A36F67">
        <w:rPr>
          <w:rFonts w:ascii="Arial" w:hAnsi="Arial" w:cs="Arial"/>
          <w:bCs/>
          <w:sz w:val="20"/>
          <w:szCs w:val="20"/>
        </w:rPr>
        <w:t>be considered</w:t>
      </w:r>
      <w:r w:rsidR="00EB06AE">
        <w:rPr>
          <w:rFonts w:ascii="Arial" w:hAnsi="Arial" w:cs="Arial"/>
          <w:bCs/>
          <w:sz w:val="20"/>
          <w:szCs w:val="20"/>
        </w:rPr>
        <w:t>,</w:t>
      </w:r>
      <w:r w:rsidR="00A36F67">
        <w:rPr>
          <w:rFonts w:ascii="Arial" w:hAnsi="Arial" w:cs="Arial"/>
          <w:bCs/>
          <w:sz w:val="20"/>
          <w:szCs w:val="20"/>
        </w:rPr>
        <w:t xml:space="preserve"> </w:t>
      </w:r>
      <w:r w:rsidR="00CB68DF" w:rsidRPr="00CB68DF">
        <w:rPr>
          <w:rFonts w:ascii="Arial" w:hAnsi="Arial" w:cs="Arial"/>
          <w:bCs/>
          <w:sz w:val="20"/>
          <w:szCs w:val="20"/>
        </w:rPr>
        <w:t>given the highly variable nature of alluvial sediments</w:t>
      </w:r>
      <w:r w:rsidR="007F0B34" w:rsidRPr="00CB68DF">
        <w:rPr>
          <w:rFonts w:ascii="Arial" w:hAnsi="Arial" w:cs="Arial"/>
          <w:bCs/>
          <w:sz w:val="20"/>
          <w:szCs w:val="20"/>
        </w:rPr>
        <w:t xml:space="preserve">. </w:t>
      </w:r>
    </w:p>
    <w:tbl>
      <w:tblPr>
        <w:tblStyle w:val="TableGrid"/>
        <w:tblW w:w="0" w:type="auto"/>
        <w:tblInd w:w="108" w:type="dxa"/>
        <w:tblLook w:val="04A0"/>
      </w:tblPr>
      <w:tblGrid>
        <w:gridCol w:w="8873"/>
      </w:tblGrid>
      <w:tr w:rsidR="00B35176" w:rsidRPr="00B35176" w:rsidTr="00B35176">
        <w:trPr>
          <w:cnfStyle w:val="100000000000"/>
        </w:trPr>
        <w:tc>
          <w:tcPr>
            <w:tcW w:w="8873" w:type="dxa"/>
          </w:tcPr>
          <w:p w:rsidR="00B35176" w:rsidRPr="00B35176" w:rsidRDefault="00B35176" w:rsidP="00E66011">
            <w:pPr>
              <w:pStyle w:val="ListNumber"/>
              <w:numPr>
                <w:ilvl w:val="0"/>
                <w:numId w:val="0"/>
              </w:numPr>
              <w:spacing w:after="200" w:line="276" w:lineRule="auto"/>
              <w:rPr>
                <w:rFonts w:ascii="Arial" w:hAnsi="Arial" w:cs="Arial"/>
                <w:b/>
                <w:sz w:val="20"/>
                <w:szCs w:val="20"/>
              </w:rPr>
            </w:pPr>
            <w:r w:rsidRPr="00B35176">
              <w:rPr>
                <w:rFonts w:ascii="Arial" w:hAnsi="Arial" w:cs="Arial"/>
                <w:b/>
                <w:sz w:val="20"/>
                <w:szCs w:val="20"/>
              </w:rPr>
              <w:t>Groundwater Dependent Ecosystems:</w:t>
            </w:r>
          </w:p>
          <w:p w:rsidR="00B35176" w:rsidRPr="00B35176" w:rsidRDefault="004B467B"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9</w:t>
            </w:r>
            <w:r>
              <w:rPr>
                <w:rFonts w:ascii="Arial" w:hAnsi="Arial" w:cs="Arial"/>
                <w:bCs/>
                <w:sz w:val="20"/>
                <w:szCs w:val="20"/>
              </w:rPr>
              <w:t xml:space="preserve">: </w:t>
            </w:r>
            <w:r w:rsidR="00B35176" w:rsidRPr="00B35176">
              <w:rPr>
                <w:rFonts w:ascii="Arial" w:hAnsi="Arial" w:cs="Arial"/>
                <w:bCs/>
                <w:sz w:val="20"/>
                <w:szCs w:val="20"/>
              </w:rPr>
              <w:t xml:space="preserve">The EIS indicates that one of the wetlands in the project area (located on MLA70416) may be dependent on groundwater. Furthermore, several watercourses and creeks on the project site, including </w:t>
            </w:r>
            <w:proofErr w:type="spellStart"/>
            <w:r w:rsidR="00B35176" w:rsidRPr="00B35176">
              <w:rPr>
                <w:rFonts w:ascii="Arial" w:hAnsi="Arial" w:cs="Arial"/>
                <w:bCs/>
                <w:sz w:val="20"/>
                <w:szCs w:val="20"/>
              </w:rPr>
              <w:t>Bootes</w:t>
            </w:r>
            <w:proofErr w:type="spellEnd"/>
            <w:r w:rsidR="00B35176" w:rsidRPr="00B35176">
              <w:rPr>
                <w:rFonts w:ascii="Arial" w:hAnsi="Arial" w:cs="Arial"/>
                <w:bCs/>
                <w:sz w:val="20"/>
                <w:szCs w:val="20"/>
              </w:rPr>
              <w:t xml:space="preserve"> and Meteor Creeks and some minor creeks may be groundwater dependent due to the presence of RE 11.8.11a – </w:t>
            </w:r>
            <w:r w:rsidR="00B35176" w:rsidRPr="00B35176">
              <w:rPr>
                <w:rFonts w:ascii="Arial" w:hAnsi="Arial" w:cs="Arial"/>
                <w:bCs/>
                <w:i/>
                <w:sz w:val="20"/>
                <w:szCs w:val="20"/>
              </w:rPr>
              <w:t xml:space="preserve">Melaleuca </w:t>
            </w:r>
            <w:proofErr w:type="spellStart"/>
            <w:r w:rsidR="00B35176" w:rsidRPr="00B35176">
              <w:rPr>
                <w:rFonts w:ascii="Arial" w:hAnsi="Arial" w:cs="Arial"/>
                <w:bCs/>
                <w:i/>
                <w:sz w:val="20"/>
                <w:szCs w:val="20"/>
              </w:rPr>
              <w:t>bracteata</w:t>
            </w:r>
            <w:proofErr w:type="spellEnd"/>
            <w:r w:rsidR="00B35176" w:rsidRPr="00B35176">
              <w:rPr>
                <w:rFonts w:ascii="Arial" w:hAnsi="Arial" w:cs="Arial"/>
                <w:bCs/>
                <w:sz w:val="20"/>
                <w:szCs w:val="20"/>
              </w:rPr>
              <w:t xml:space="preserve"> woodland drainage depressions. The EIS did not adequately address the long-term post mining impacts to these waterways, the impacted wetland and surrounding wetlands? Does the Committee agree that [sic] with the assessment? Are the proposed mitigation measures considered appropriate? </w:t>
            </w:r>
            <w:r w:rsidR="00B33BB4" w:rsidRPr="00FE07F5">
              <w:rPr>
                <w:rFonts w:ascii="Arial" w:hAnsi="Arial" w:cs="Arial"/>
                <w:bCs/>
                <w:i/>
                <w:sz w:val="20"/>
                <w:szCs w:val="20"/>
              </w:rPr>
              <w:t xml:space="preserve">See Paragraphs </w:t>
            </w:r>
            <w:r w:rsidR="00ED532B">
              <w:rPr>
                <w:rFonts w:ascii="Arial" w:hAnsi="Arial" w:cs="Arial"/>
                <w:bCs/>
                <w:i/>
                <w:sz w:val="20"/>
                <w:szCs w:val="20"/>
              </w:rPr>
              <w:t>15, 16, 18 &amp; 19</w:t>
            </w:r>
            <w:r w:rsidR="00FE07F5" w:rsidRPr="00FE07F5">
              <w:rPr>
                <w:rFonts w:ascii="Arial" w:hAnsi="Arial" w:cs="Arial"/>
                <w:bCs/>
                <w:i/>
                <w:sz w:val="20"/>
                <w:szCs w:val="20"/>
              </w:rPr>
              <w:t xml:space="preserve"> </w:t>
            </w:r>
          </w:p>
          <w:p w:rsidR="00B35176" w:rsidRPr="00B35176" w:rsidRDefault="004B467B" w:rsidP="00E66011">
            <w:pPr>
              <w:pStyle w:val="ListNumber"/>
              <w:numPr>
                <w:ilvl w:val="0"/>
                <w:numId w:val="0"/>
              </w:numPr>
              <w:spacing w:after="200" w:line="276" w:lineRule="auto"/>
              <w:ind w:left="369" w:hanging="369"/>
              <w:outlineLvl w:val="3"/>
              <w:rPr>
                <w:rFonts w:ascii="Arial" w:hAnsi="Arial" w:cs="Arial"/>
                <w:bCs/>
                <w:sz w:val="20"/>
                <w:szCs w:val="20"/>
              </w:rPr>
            </w:pPr>
            <w:r w:rsidRPr="00E66011">
              <w:rPr>
                <w:rFonts w:ascii="Arial" w:hAnsi="Arial" w:cs="Arial"/>
                <w:bCs/>
                <w:sz w:val="20"/>
                <w:szCs w:val="20"/>
              </w:rPr>
              <w:t>Question 10:</w:t>
            </w:r>
            <w:r>
              <w:rPr>
                <w:rFonts w:ascii="Arial" w:hAnsi="Arial" w:cs="Arial"/>
                <w:bCs/>
                <w:sz w:val="20"/>
                <w:szCs w:val="20"/>
              </w:rPr>
              <w:t xml:space="preserve"> </w:t>
            </w:r>
            <w:r w:rsidR="00B35176" w:rsidRPr="00B35176">
              <w:rPr>
                <w:rFonts w:ascii="Arial" w:hAnsi="Arial" w:cs="Arial"/>
                <w:bCs/>
                <w:sz w:val="20"/>
                <w:szCs w:val="20"/>
              </w:rPr>
              <w:t>The EIS states that:</w:t>
            </w:r>
          </w:p>
          <w:p w:rsidR="00B35176" w:rsidRPr="00B35176" w:rsidRDefault="00B35176" w:rsidP="00E66011">
            <w:pPr>
              <w:pStyle w:val="ListNumber"/>
              <w:numPr>
                <w:ilvl w:val="1"/>
                <w:numId w:val="7"/>
              </w:numPr>
              <w:spacing w:after="200" w:line="276" w:lineRule="auto"/>
              <w:ind w:left="396"/>
              <w:outlineLvl w:val="3"/>
              <w:rPr>
                <w:rFonts w:ascii="Arial" w:hAnsi="Arial" w:cs="Arial"/>
                <w:bCs/>
                <w:sz w:val="20"/>
                <w:szCs w:val="20"/>
              </w:rPr>
            </w:pPr>
            <w:r w:rsidRPr="00B35176">
              <w:rPr>
                <w:rFonts w:ascii="Arial" w:hAnsi="Arial" w:cs="Arial"/>
                <w:bCs/>
                <w:sz w:val="20"/>
                <w:szCs w:val="20"/>
              </w:rPr>
              <w:t>Residual impacts to groundwater are anticipated in the short to medium term, concerning groundwater flow and height and are relative to the duration of dewatering.</w:t>
            </w:r>
          </w:p>
          <w:p w:rsidR="00B35176" w:rsidRPr="00B35176" w:rsidRDefault="00B35176" w:rsidP="00E66011">
            <w:pPr>
              <w:pStyle w:val="ListNumber"/>
              <w:numPr>
                <w:ilvl w:val="1"/>
                <w:numId w:val="7"/>
              </w:numPr>
              <w:spacing w:after="200" w:line="276" w:lineRule="auto"/>
              <w:ind w:left="396"/>
              <w:outlineLvl w:val="3"/>
              <w:rPr>
                <w:rFonts w:ascii="Arial" w:hAnsi="Arial" w:cs="Arial"/>
                <w:bCs/>
                <w:sz w:val="20"/>
                <w:szCs w:val="20"/>
              </w:rPr>
            </w:pPr>
            <w:r w:rsidRPr="00B35176">
              <w:rPr>
                <w:rFonts w:ascii="Arial" w:hAnsi="Arial" w:cs="Arial"/>
                <w:bCs/>
                <w:sz w:val="20"/>
                <w:szCs w:val="20"/>
              </w:rPr>
              <w:t>Post-closure impacts are anticipated to be limited until the steady state between void water and groundwater is reached; any impact on beneficial use or natural ecosystem values during this time period is not considered to be significant.</w:t>
            </w:r>
          </w:p>
          <w:p w:rsidR="00B35176" w:rsidRPr="00B35176" w:rsidRDefault="00B35176" w:rsidP="00E66011">
            <w:pPr>
              <w:pStyle w:val="ListNumber"/>
              <w:numPr>
                <w:ilvl w:val="0"/>
                <w:numId w:val="0"/>
              </w:numPr>
              <w:spacing w:after="200" w:line="276" w:lineRule="auto"/>
              <w:outlineLvl w:val="3"/>
              <w:rPr>
                <w:rFonts w:ascii="Arial" w:hAnsi="Arial" w:cs="Arial"/>
                <w:bCs/>
                <w:sz w:val="20"/>
                <w:szCs w:val="20"/>
              </w:rPr>
            </w:pPr>
            <w:r w:rsidRPr="00B35176">
              <w:rPr>
                <w:rFonts w:ascii="Arial" w:hAnsi="Arial" w:cs="Arial"/>
                <w:bCs/>
                <w:sz w:val="20"/>
                <w:szCs w:val="20"/>
              </w:rPr>
              <w:t xml:space="preserve">Does the Committee agree with these conclusions? </w:t>
            </w:r>
            <w:r w:rsidR="00ED532B">
              <w:rPr>
                <w:rFonts w:ascii="Arial" w:hAnsi="Arial" w:cs="Arial"/>
                <w:bCs/>
                <w:i/>
                <w:sz w:val="20"/>
                <w:szCs w:val="20"/>
              </w:rPr>
              <w:t>See Paragraphs 15, 16, 18</w:t>
            </w:r>
            <w:r w:rsidR="00FE07F5" w:rsidRPr="00FE07F5">
              <w:rPr>
                <w:rFonts w:ascii="Arial" w:hAnsi="Arial" w:cs="Arial"/>
                <w:bCs/>
                <w:i/>
                <w:sz w:val="20"/>
                <w:szCs w:val="20"/>
              </w:rPr>
              <w:t xml:space="preserve"> &amp; </w:t>
            </w:r>
            <w:r w:rsidR="00ED532B">
              <w:rPr>
                <w:rFonts w:ascii="Arial" w:hAnsi="Arial" w:cs="Arial"/>
                <w:bCs/>
                <w:i/>
                <w:sz w:val="20"/>
                <w:szCs w:val="20"/>
              </w:rPr>
              <w:t>19</w:t>
            </w:r>
          </w:p>
          <w:p w:rsidR="00B35176" w:rsidRPr="00B35176" w:rsidRDefault="004B467B" w:rsidP="00E66011">
            <w:pPr>
              <w:pStyle w:val="ListNumber"/>
              <w:numPr>
                <w:ilvl w:val="0"/>
                <w:numId w:val="0"/>
              </w:numPr>
              <w:spacing w:after="200" w:line="276" w:lineRule="auto"/>
              <w:outlineLvl w:val="3"/>
              <w:rPr>
                <w:rFonts w:ascii="Arial" w:hAnsi="Arial" w:cs="Arial"/>
                <w:bCs/>
                <w:i/>
                <w:sz w:val="20"/>
                <w:szCs w:val="20"/>
              </w:rPr>
            </w:pPr>
            <w:r w:rsidRPr="00E66011">
              <w:rPr>
                <w:rFonts w:ascii="Arial" w:hAnsi="Arial" w:cs="Arial"/>
                <w:bCs/>
                <w:sz w:val="20"/>
                <w:szCs w:val="20"/>
              </w:rPr>
              <w:t>Question 11:</w:t>
            </w:r>
            <w:r>
              <w:rPr>
                <w:rFonts w:ascii="Arial" w:hAnsi="Arial" w:cs="Arial"/>
                <w:bCs/>
                <w:sz w:val="20"/>
                <w:szCs w:val="20"/>
              </w:rPr>
              <w:t xml:space="preserve"> </w:t>
            </w:r>
            <w:r w:rsidR="00B35176" w:rsidRPr="00B35176">
              <w:rPr>
                <w:rFonts w:ascii="Arial" w:hAnsi="Arial" w:cs="Arial"/>
                <w:bCs/>
                <w:sz w:val="20"/>
                <w:szCs w:val="20"/>
              </w:rPr>
              <w:t xml:space="preserve">Does the Committee consider that the data uncertainty and integrity issues raised in </w:t>
            </w:r>
            <w:r w:rsidR="00B35176" w:rsidRPr="00B35176">
              <w:rPr>
                <w:rFonts w:ascii="Arial" w:hAnsi="Arial" w:cs="Arial"/>
                <w:bCs/>
                <w:sz w:val="20"/>
                <w:szCs w:val="20"/>
              </w:rPr>
              <w:lastRenderedPageBreak/>
              <w:t xml:space="preserve">Section 4.6 of this </w:t>
            </w:r>
            <w:proofErr w:type="spellStart"/>
            <w:r w:rsidR="00B35176" w:rsidRPr="00B35176">
              <w:rPr>
                <w:rFonts w:ascii="Arial" w:hAnsi="Arial" w:cs="Arial"/>
                <w:bCs/>
                <w:sz w:val="20"/>
                <w:szCs w:val="20"/>
              </w:rPr>
              <w:t>RfA</w:t>
            </w:r>
            <w:proofErr w:type="spellEnd"/>
            <w:r w:rsidR="00B35176" w:rsidRPr="00B35176">
              <w:rPr>
                <w:rFonts w:ascii="Arial" w:hAnsi="Arial" w:cs="Arial"/>
                <w:bCs/>
                <w:sz w:val="20"/>
                <w:szCs w:val="20"/>
              </w:rPr>
              <w:t xml:space="preserve"> are suitably addressed in the EIS? </w:t>
            </w:r>
            <w:r w:rsidR="00ED532B">
              <w:rPr>
                <w:rFonts w:ascii="Arial" w:hAnsi="Arial" w:cs="Arial"/>
                <w:bCs/>
                <w:i/>
                <w:sz w:val="20"/>
                <w:szCs w:val="20"/>
              </w:rPr>
              <w:t>See Paragraphs 17 &amp; 20</w:t>
            </w:r>
          </w:p>
          <w:p w:rsidR="00A27364" w:rsidRDefault="00B61A9E" w:rsidP="00E66011">
            <w:pPr>
              <w:pStyle w:val="ListNumber"/>
              <w:numPr>
                <w:ilvl w:val="0"/>
                <w:numId w:val="0"/>
              </w:numPr>
              <w:spacing w:after="200" w:line="276" w:lineRule="auto"/>
              <w:ind w:left="34"/>
              <w:outlineLvl w:val="3"/>
              <w:rPr>
                <w:rFonts w:ascii="Arial" w:hAnsi="Arial" w:cs="Arial"/>
                <w:bCs/>
                <w:i/>
                <w:sz w:val="20"/>
                <w:szCs w:val="20"/>
              </w:rPr>
            </w:pPr>
            <w:r>
              <w:rPr>
                <w:rFonts w:ascii="Arial" w:hAnsi="Arial" w:cs="Arial"/>
                <w:bCs/>
                <w:i/>
                <w:sz w:val="20"/>
                <w:szCs w:val="20"/>
              </w:rPr>
              <w:t>Section 4.6(d)</w:t>
            </w:r>
            <w:r w:rsidR="00B35176" w:rsidRPr="00B35176">
              <w:rPr>
                <w:rFonts w:ascii="Arial" w:hAnsi="Arial" w:cs="Arial"/>
                <w:bCs/>
                <w:i/>
                <w:sz w:val="20"/>
                <w:szCs w:val="20"/>
              </w:rPr>
              <w:t xml:space="preserve">: </w:t>
            </w:r>
          </w:p>
          <w:p w:rsidR="00B35176" w:rsidRPr="00B35176" w:rsidRDefault="00B35176" w:rsidP="008C1E6E">
            <w:pPr>
              <w:pStyle w:val="ListNumber"/>
              <w:numPr>
                <w:ilvl w:val="0"/>
                <w:numId w:val="0"/>
              </w:numPr>
              <w:spacing w:line="276" w:lineRule="auto"/>
              <w:ind w:left="34"/>
              <w:outlineLvl w:val="3"/>
              <w:rPr>
                <w:rFonts w:ascii="Arial" w:hAnsi="Arial" w:cs="Arial"/>
                <w:sz w:val="20"/>
                <w:szCs w:val="20"/>
                <w:u w:val="single"/>
              </w:rPr>
            </w:pPr>
            <w:r w:rsidRPr="00B35176">
              <w:rPr>
                <w:rFonts w:ascii="Arial" w:hAnsi="Arial" w:cs="Arial"/>
                <w:bCs/>
                <w:sz w:val="20"/>
                <w:szCs w:val="20"/>
              </w:rPr>
              <w:t xml:space="preserve">The EIS identified </w:t>
            </w:r>
            <w:proofErr w:type="spellStart"/>
            <w:r w:rsidRPr="00B35176">
              <w:rPr>
                <w:rFonts w:ascii="Arial" w:hAnsi="Arial" w:cs="Arial"/>
                <w:bCs/>
                <w:sz w:val="20"/>
                <w:szCs w:val="20"/>
              </w:rPr>
              <w:t>stygofauna</w:t>
            </w:r>
            <w:proofErr w:type="spellEnd"/>
            <w:r w:rsidRPr="00B35176">
              <w:rPr>
                <w:rFonts w:ascii="Arial" w:hAnsi="Arial" w:cs="Arial"/>
                <w:bCs/>
                <w:sz w:val="20"/>
                <w:szCs w:val="20"/>
              </w:rPr>
              <w:t xml:space="preserve"> species in groundwater likely to be affected by the project and that localized loss of </w:t>
            </w:r>
            <w:proofErr w:type="spellStart"/>
            <w:r w:rsidRPr="00B35176">
              <w:rPr>
                <w:rFonts w:ascii="Arial" w:hAnsi="Arial" w:cs="Arial"/>
                <w:bCs/>
                <w:sz w:val="20"/>
                <w:szCs w:val="20"/>
              </w:rPr>
              <w:t>stygofauna</w:t>
            </w:r>
            <w:proofErr w:type="spellEnd"/>
            <w:r w:rsidRPr="00B35176">
              <w:rPr>
                <w:rFonts w:ascii="Arial" w:hAnsi="Arial" w:cs="Arial"/>
                <w:bCs/>
                <w:sz w:val="20"/>
                <w:szCs w:val="20"/>
              </w:rPr>
              <w:t xml:space="preserve"> communities is likely to occur within the project footprint. Does the Committee agree and that the EIS should fully describe any mitigation measures that may be applied and it should identify through further survey work whether the identified species have a wider distribution outside the area of influence of the project?</w:t>
            </w:r>
          </w:p>
        </w:tc>
      </w:tr>
    </w:tbl>
    <w:p w:rsidR="008B31F2" w:rsidRPr="009110D5" w:rsidRDefault="008B31F2" w:rsidP="008C1E6E">
      <w:pPr>
        <w:pStyle w:val="ListNumber"/>
        <w:numPr>
          <w:ilvl w:val="0"/>
          <w:numId w:val="0"/>
        </w:numPr>
        <w:spacing w:before="200" w:after="200" w:line="276" w:lineRule="auto"/>
        <w:ind w:left="369" w:hanging="369"/>
        <w:rPr>
          <w:rFonts w:ascii="Arial" w:hAnsi="Arial" w:cs="Arial"/>
          <w:sz w:val="20"/>
          <w:szCs w:val="20"/>
          <w:u w:val="single"/>
        </w:rPr>
      </w:pPr>
      <w:r w:rsidRPr="009110D5">
        <w:rPr>
          <w:rFonts w:ascii="Arial" w:hAnsi="Arial" w:cs="Arial"/>
          <w:sz w:val="20"/>
          <w:szCs w:val="20"/>
          <w:u w:val="single"/>
        </w:rPr>
        <w:lastRenderedPageBreak/>
        <w:t>Response</w:t>
      </w:r>
    </w:p>
    <w:p w:rsidR="006016A0" w:rsidRPr="006016A0" w:rsidRDefault="00CC3F7B"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The assessment documentation does not</w:t>
      </w:r>
      <w:r w:rsidR="006016A0" w:rsidRPr="006016A0">
        <w:rPr>
          <w:rFonts w:ascii="Arial" w:hAnsi="Arial" w:cs="Arial"/>
          <w:bCs/>
          <w:sz w:val="20"/>
          <w:szCs w:val="20"/>
        </w:rPr>
        <w:t xml:space="preserve"> adequately address long</w:t>
      </w:r>
      <w:r w:rsidR="00787878">
        <w:rPr>
          <w:rFonts w:ascii="Arial" w:hAnsi="Arial" w:cs="Arial"/>
          <w:bCs/>
          <w:sz w:val="20"/>
          <w:szCs w:val="20"/>
        </w:rPr>
        <w:t xml:space="preserve"> </w:t>
      </w:r>
      <w:r w:rsidR="006016A0" w:rsidRPr="006016A0">
        <w:rPr>
          <w:rFonts w:ascii="Arial" w:hAnsi="Arial" w:cs="Arial"/>
          <w:bCs/>
          <w:sz w:val="20"/>
          <w:szCs w:val="20"/>
        </w:rPr>
        <w:t>term post mining impacts</w:t>
      </w:r>
      <w:r>
        <w:rPr>
          <w:rFonts w:ascii="Arial" w:hAnsi="Arial" w:cs="Arial"/>
          <w:bCs/>
          <w:sz w:val="20"/>
          <w:szCs w:val="20"/>
        </w:rPr>
        <w:t xml:space="preserve">, particularly in relation </w:t>
      </w:r>
      <w:r w:rsidR="006016A0" w:rsidRPr="006016A0">
        <w:rPr>
          <w:rFonts w:ascii="Arial" w:hAnsi="Arial" w:cs="Arial"/>
          <w:bCs/>
          <w:sz w:val="20"/>
          <w:szCs w:val="20"/>
        </w:rPr>
        <w:t xml:space="preserve">to </w:t>
      </w:r>
      <w:proofErr w:type="spellStart"/>
      <w:r w:rsidR="006016A0" w:rsidRPr="006016A0">
        <w:rPr>
          <w:rFonts w:ascii="Arial" w:hAnsi="Arial" w:cs="Arial"/>
          <w:bCs/>
          <w:sz w:val="20"/>
          <w:szCs w:val="20"/>
        </w:rPr>
        <w:t>Bootes</w:t>
      </w:r>
      <w:proofErr w:type="spellEnd"/>
      <w:r w:rsidR="006016A0" w:rsidRPr="006016A0">
        <w:rPr>
          <w:rFonts w:ascii="Arial" w:hAnsi="Arial" w:cs="Arial"/>
          <w:bCs/>
          <w:sz w:val="20"/>
          <w:szCs w:val="20"/>
        </w:rPr>
        <w:t xml:space="preserve"> </w:t>
      </w:r>
      <w:r>
        <w:rPr>
          <w:rFonts w:ascii="Arial" w:hAnsi="Arial" w:cs="Arial"/>
          <w:bCs/>
          <w:sz w:val="20"/>
          <w:szCs w:val="20"/>
        </w:rPr>
        <w:t>Creek, Meteor Creek, the impacted high environmental significance wetland on M</w:t>
      </w:r>
      <w:r w:rsidR="006016A0" w:rsidRPr="006016A0">
        <w:rPr>
          <w:rFonts w:ascii="Arial" w:hAnsi="Arial" w:cs="Arial"/>
          <w:bCs/>
          <w:sz w:val="20"/>
          <w:szCs w:val="20"/>
        </w:rPr>
        <w:t>L70307</w:t>
      </w:r>
      <w:r w:rsidR="001E194C">
        <w:rPr>
          <w:rFonts w:ascii="Arial" w:hAnsi="Arial" w:cs="Arial"/>
          <w:bCs/>
          <w:sz w:val="20"/>
          <w:szCs w:val="20"/>
        </w:rPr>
        <w:t>,</w:t>
      </w:r>
      <w:r>
        <w:rPr>
          <w:rFonts w:ascii="Arial" w:hAnsi="Arial" w:cs="Arial"/>
          <w:bCs/>
          <w:sz w:val="20"/>
          <w:szCs w:val="20"/>
        </w:rPr>
        <w:t xml:space="preserve"> or </w:t>
      </w:r>
      <w:r w:rsidR="006016A0" w:rsidRPr="006016A0">
        <w:rPr>
          <w:rFonts w:ascii="Arial" w:hAnsi="Arial" w:cs="Arial"/>
          <w:bCs/>
          <w:sz w:val="20"/>
          <w:szCs w:val="20"/>
        </w:rPr>
        <w:t>surrounding wetlands. The proposed mitigation measures are not appropriate because the impacts of groundwater drawdown have not been considered.</w:t>
      </w:r>
    </w:p>
    <w:p w:rsidR="006016A0" w:rsidRPr="006016A0" w:rsidRDefault="00422F06"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The IESC </w:t>
      </w:r>
      <w:r w:rsidR="006016A0" w:rsidRPr="006016A0">
        <w:rPr>
          <w:rFonts w:ascii="Arial" w:hAnsi="Arial" w:cs="Arial"/>
          <w:bCs/>
          <w:sz w:val="20"/>
          <w:szCs w:val="20"/>
        </w:rPr>
        <w:t>does not agree that residual impacts are relative to the duration of dewatering</w:t>
      </w:r>
      <w:r w:rsidR="00266D48">
        <w:rPr>
          <w:rFonts w:ascii="Arial" w:hAnsi="Arial" w:cs="Arial"/>
          <w:bCs/>
          <w:sz w:val="20"/>
          <w:szCs w:val="20"/>
        </w:rPr>
        <w:t>,</w:t>
      </w:r>
      <w:r w:rsidR="006016A0" w:rsidRPr="006016A0">
        <w:rPr>
          <w:rFonts w:ascii="Arial" w:hAnsi="Arial" w:cs="Arial"/>
          <w:bCs/>
          <w:sz w:val="20"/>
          <w:szCs w:val="20"/>
        </w:rPr>
        <w:t xml:space="preserve"> as the impacts of groundwater drawdown are expected to extend beyond the duration of dewatering an</w:t>
      </w:r>
      <w:r>
        <w:rPr>
          <w:rFonts w:ascii="Arial" w:hAnsi="Arial" w:cs="Arial"/>
          <w:bCs/>
          <w:sz w:val="20"/>
          <w:szCs w:val="20"/>
        </w:rPr>
        <w:t>d to persist for up to 100 years</w:t>
      </w:r>
      <w:r w:rsidR="006016A0" w:rsidRPr="006016A0">
        <w:rPr>
          <w:rFonts w:ascii="Arial" w:hAnsi="Arial" w:cs="Arial"/>
          <w:bCs/>
          <w:sz w:val="20"/>
          <w:szCs w:val="20"/>
        </w:rPr>
        <w:t xml:space="preserve">. Further, there is no information on final groundwater levels once the state of quasi-equilibrium is reached. </w:t>
      </w:r>
      <w:r>
        <w:rPr>
          <w:rFonts w:ascii="Arial" w:hAnsi="Arial" w:cs="Arial"/>
          <w:bCs/>
          <w:sz w:val="20"/>
          <w:szCs w:val="20"/>
        </w:rPr>
        <w:t>Long</w:t>
      </w:r>
      <w:r w:rsidR="00787878">
        <w:rPr>
          <w:rFonts w:ascii="Arial" w:hAnsi="Arial" w:cs="Arial"/>
          <w:bCs/>
          <w:sz w:val="20"/>
          <w:szCs w:val="20"/>
        </w:rPr>
        <w:t xml:space="preserve"> </w:t>
      </w:r>
      <w:r>
        <w:rPr>
          <w:rFonts w:ascii="Arial" w:hAnsi="Arial" w:cs="Arial"/>
          <w:bCs/>
          <w:sz w:val="20"/>
          <w:szCs w:val="20"/>
        </w:rPr>
        <w:t>term i</w:t>
      </w:r>
      <w:r w:rsidR="006016A0" w:rsidRPr="006016A0">
        <w:rPr>
          <w:rFonts w:ascii="Arial" w:hAnsi="Arial" w:cs="Arial"/>
          <w:bCs/>
          <w:sz w:val="20"/>
          <w:szCs w:val="20"/>
        </w:rPr>
        <w:t xml:space="preserve">mpacts on beneficial use and natural ecosystem values are potentially significant. </w:t>
      </w:r>
    </w:p>
    <w:p w:rsidR="006016A0" w:rsidRPr="006016A0" w:rsidRDefault="006016A0" w:rsidP="00E66011">
      <w:pPr>
        <w:pStyle w:val="ListNumber"/>
        <w:numPr>
          <w:ilvl w:val="0"/>
          <w:numId w:val="13"/>
        </w:numPr>
        <w:spacing w:after="200" w:line="276" w:lineRule="auto"/>
        <w:ind w:left="426"/>
        <w:outlineLvl w:val="3"/>
        <w:rPr>
          <w:rFonts w:ascii="Arial" w:hAnsi="Arial" w:cs="Arial"/>
          <w:bCs/>
          <w:sz w:val="20"/>
          <w:szCs w:val="20"/>
        </w:rPr>
      </w:pPr>
      <w:r w:rsidRPr="006016A0">
        <w:rPr>
          <w:rFonts w:ascii="Arial" w:hAnsi="Arial" w:cs="Arial"/>
          <w:bCs/>
          <w:sz w:val="20"/>
          <w:szCs w:val="20"/>
        </w:rPr>
        <w:t xml:space="preserve">The </w:t>
      </w:r>
      <w:r w:rsidR="001E194C">
        <w:rPr>
          <w:rFonts w:ascii="Arial" w:hAnsi="Arial" w:cs="Arial"/>
          <w:bCs/>
          <w:sz w:val="20"/>
          <w:szCs w:val="20"/>
        </w:rPr>
        <w:t>assessment documentation</w:t>
      </w:r>
      <w:r w:rsidRPr="006016A0">
        <w:rPr>
          <w:rFonts w:ascii="Arial" w:hAnsi="Arial" w:cs="Arial"/>
          <w:bCs/>
          <w:sz w:val="20"/>
          <w:szCs w:val="20"/>
        </w:rPr>
        <w:t xml:space="preserve"> should fully describe measures</w:t>
      </w:r>
      <w:r w:rsidR="00787878">
        <w:rPr>
          <w:rFonts w:ascii="Arial" w:hAnsi="Arial" w:cs="Arial"/>
          <w:bCs/>
          <w:sz w:val="20"/>
          <w:szCs w:val="20"/>
        </w:rPr>
        <w:t xml:space="preserve"> to identify, mitigate and monitor impacts to </w:t>
      </w:r>
      <w:proofErr w:type="spellStart"/>
      <w:r w:rsidR="00787878">
        <w:rPr>
          <w:rFonts w:ascii="Arial" w:hAnsi="Arial" w:cs="Arial"/>
          <w:bCs/>
          <w:sz w:val="20"/>
          <w:szCs w:val="20"/>
        </w:rPr>
        <w:t>stygofauna</w:t>
      </w:r>
      <w:proofErr w:type="spellEnd"/>
      <w:r w:rsidRPr="006016A0">
        <w:rPr>
          <w:rFonts w:ascii="Arial" w:hAnsi="Arial" w:cs="Arial"/>
          <w:bCs/>
          <w:sz w:val="20"/>
          <w:szCs w:val="20"/>
        </w:rPr>
        <w:t>, including:</w:t>
      </w:r>
    </w:p>
    <w:p w:rsidR="006016A0" w:rsidRPr="006016A0" w:rsidRDefault="006016A0" w:rsidP="00E66011">
      <w:pPr>
        <w:pStyle w:val="ListNumber"/>
        <w:numPr>
          <w:ilvl w:val="1"/>
          <w:numId w:val="14"/>
        </w:numPr>
        <w:spacing w:after="200" w:line="276" w:lineRule="auto"/>
        <w:ind w:left="851"/>
        <w:outlineLvl w:val="3"/>
        <w:rPr>
          <w:rFonts w:ascii="Arial" w:hAnsi="Arial" w:cs="Arial"/>
          <w:bCs/>
          <w:sz w:val="20"/>
          <w:szCs w:val="20"/>
        </w:rPr>
      </w:pPr>
      <w:r w:rsidRPr="006016A0">
        <w:rPr>
          <w:rFonts w:ascii="Arial" w:hAnsi="Arial" w:cs="Arial"/>
          <w:bCs/>
          <w:sz w:val="20"/>
          <w:szCs w:val="20"/>
        </w:rPr>
        <w:t xml:space="preserve">Identification to species level of the </w:t>
      </w:r>
      <w:proofErr w:type="spellStart"/>
      <w:r w:rsidR="00787878">
        <w:rPr>
          <w:rFonts w:ascii="Arial" w:hAnsi="Arial" w:cs="Arial"/>
          <w:bCs/>
          <w:sz w:val="20"/>
          <w:szCs w:val="20"/>
        </w:rPr>
        <w:t>stygofauna</w:t>
      </w:r>
      <w:proofErr w:type="spellEnd"/>
      <w:r w:rsidR="00787878">
        <w:rPr>
          <w:rFonts w:ascii="Arial" w:hAnsi="Arial" w:cs="Arial"/>
          <w:bCs/>
          <w:sz w:val="20"/>
          <w:szCs w:val="20"/>
        </w:rPr>
        <w:t xml:space="preserve"> </w:t>
      </w:r>
      <w:r w:rsidRPr="006016A0">
        <w:rPr>
          <w:rFonts w:ascii="Arial" w:hAnsi="Arial" w:cs="Arial"/>
          <w:bCs/>
          <w:sz w:val="20"/>
          <w:szCs w:val="20"/>
        </w:rPr>
        <w:t xml:space="preserve">specimens collected in the August 2011 sampling; </w:t>
      </w:r>
    </w:p>
    <w:p w:rsidR="006016A0" w:rsidRPr="00DF0060" w:rsidRDefault="006016A0" w:rsidP="00E66011">
      <w:pPr>
        <w:pStyle w:val="ListNumber"/>
        <w:numPr>
          <w:ilvl w:val="1"/>
          <w:numId w:val="14"/>
        </w:numPr>
        <w:spacing w:after="200" w:line="276" w:lineRule="auto"/>
        <w:ind w:left="851"/>
        <w:outlineLvl w:val="3"/>
        <w:rPr>
          <w:rFonts w:ascii="Arial" w:hAnsi="Arial" w:cs="Arial"/>
          <w:bCs/>
          <w:sz w:val="20"/>
          <w:szCs w:val="20"/>
        </w:rPr>
      </w:pPr>
      <w:r w:rsidRPr="00DF0060">
        <w:rPr>
          <w:rFonts w:ascii="Arial" w:hAnsi="Arial" w:cs="Arial"/>
          <w:bCs/>
          <w:sz w:val="20"/>
          <w:szCs w:val="20"/>
        </w:rPr>
        <w:t xml:space="preserve">Further survey work within and outside the zone of modelled groundwater drawdown to </w:t>
      </w:r>
      <w:r w:rsidR="0045159D" w:rsidRPr="00DF0060">
        <w:rPr>
          <w:rFonts w:ascii="Arial" w:hAnsi="Arial" w:cs="Arial"/>
          <w:bCs/>
          <w:sz w:val="20"/>
          <w:szCs w:val="20"/>
        </w:rPr>
        <w:t xml:space="preserve">clarify </w:t>
      </w:r>
      <w:r w:rsidRPr="00DF0060">
        <w:rPr>
          <w:rFonts w:ascii="Arial" w:hAnsi="Arial" w:cs="Arial"/>
          <w:bCs/>
          <w:sz w:val="20"/>
          <w:szCs w:val="20"/>
        </w:rPr>
        <w:t xml:space="preserve">the distribution of </w:t>
      </w:r>
      <w:proofErr w:type="spellStart"/>
      <w:r w:rsidRPr="00DF0060">
        <w:rPr>
          <w:rFonts w:ascii="Arial" w:hAnsi="Arial" w:cs="Arial"/>
          <w:bCs/>
          <w:sz w:val="20"/>
          <w:szCs w:val="20"/>
        </w:rPr>
        <w:t>stygofauna</w:t>
      </w:r>
      <w:proofErr w:type="spellEnd"/>
      <w:r w:rsidRPr="00DF0060">
        <w:rPr>
          <w:rFonts w:ascii="Arial" w:hAnsi="Arial" w:cs="Arial"/>
          <w:bCs/>
          <w:sz w:val="20"/>
          <w:szCs w:val="20"/>
        </w:rPr>
        <w:t xml:space="preserve"> recorded in the August 2011 sampling</w:t>
      </w:r>
      <w:r w:rsidR="001E194C" w:rsidRPr="00DF0060">
        <w:rPr>
          <w:rFonts w:ascii="Arial" w:hAnsi="Arial" w:cs="Arial"/>
          <w:bCs/>
          <w:sz w:val="20"/>
          <w:szCs w:val="20"/>
        </w:rPr>
        <w:t xml:space="preserve"> and </w:t>
      </w:r>
      <w:r w:rsidR="006A6388" w:rsidRPr="00DF0060">
        <w:rPr>
          <w:rFonts w:ascii="Arial" w:hAnsi="Arial" w:cs="Arial"/>
          <w:bCs/>
          <w:sz w:val="20"/>
          <w:szCs w:val="20"/>
        </w:rPr>
        <w:t xml:space="preserve">whether they are endemic to the RCEP lease </w:t>
      </w:r>
      <w:r w:rsidR="00316044" w:rsidRPr="00DF0060">
        <w:rPr>
          <w:rFonts w:ascii="Arial" w:hAnsi="Arial" w:cs="Arial"/>
          <w:bCs/>
          <w:sz w:val="20"/>
          <w:szCs w:val="20"/>
        </w:rPr>
        <w:t>areas</w:t>
      </w:r>
      <w:r w:rsidRPr="00DF0060">
        <w:rPr>
          <w:rFonts w:ascii="Arial" w:hAnsi="Arial" w:cs="Arial"/>
          <w:bCs/>
          <w:sz w:val="20"/>
          <w:szCs w:val="20"/>
        </w:rPr>
        <w:t>; and</w:t>
      </w:r>
    </w:p>
    <w:p w:rsidR="006016A0" w:rsidRPr="00DF0060" w:rsidRDefault="006016A0" w:rsidP="00E66011">
      <w:pPr>
        <w:pStyle w:val="ListNumber"/>
        <w:numPr>
          <w:ilvl w:val="1"/>
          <w:numId w:val="14"/>
        </w:numPr>
        <w:spacing w:after="200" w:line="276" w:lineRule="auto"/>
        <w:ind w:left="851"/>
        <w:outlineLvl w:val="3"/>
        <w:rPr>
          <w:rFonts w:ascii="Arial" w:hAnsi="Arial" w:cs="Arial"/>
          <w:bCs/>
          <w:sz w:val="20"/>
          <w:szCs w:val="20"/>
        </w:rPr>
      </w:pPr>
      <w:r w:rsidRPr="00DF0060">
        <w:rPr>
          <w:rFonts w:ascii="Arial" w:hAnsi="Arial" w:cs="Arial"/>
          <w:bCs/>
          <w:sz w:val="20"/>
          <w:szCs w:val="20"/>
        </w:rPr>
        <w:t>Development of a strategy to facilitate the persistence of any species identified as endemic</w:t>
      </w:r>
      <w:r w:rsidR="00316044" w:rsidRPr="00DF0060">
        <w:rPr>
          <w:rFonts w:ascii="Arial" w:hAnsi="Arial" w:cs="Arial"/>
          <w:bCs/>
          <w:sz w:val="20"/>
          <w:szCs w:val="20"/>
        </w:rPr>
        <w:t xml:space="preserve"> to the zone of groundwater drawdown</w:t>
      </w:r>
      <w:r w:rsidRPr="00DF0060">
        <w:rPr>
          <w:rFonts w:ascii="Arial" w:hAnsi="Arial" w:cs="Arial"/>
          <w:bCs/>
          <w:sz w:val="20"/>
          <w:szCs w:val="20"/>
        </w:rPr>
        <w:t>.</w:t>
      </w:r>
    </w:p>
    <w:p w:rsidR="008B31F2" w:rsidRDefault="008B31F2" w:rsidP="00E66011">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9742DB" w:rsidRPr="005552B8" w:rsidRDefault="009742DB"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Comprehensive identification </w:t>
      </w:r>
      <w:r w:rsidR="000E4EB9" w:rsidRPr="00DF0060">
        <w:rPr>
          <w:rFonts w:ascii="Arial" w:hAnsi="Arial" w:cs="Arial"/>
          <w:bCs/>
          <w:sz w:val="20"/>
          <w:szCs w:val="20"/>
        </w:rPr>
        <w:t xml:space="preserve">and conceptualisation (underpinned by adequate data) of hydro-dependencies </w:t>
      </w:r>
      <w:r w:rsidRPr="00DF0060">
        <w:rPr>
          <w:rFonts w:ascii="Arial" w:hAnsi="Arial" w:cs="Arial"/>
          <w:bCs/>
          <w:sz w:val="20"/>
          <w:szCs w:val="20"/>
        </w:rPr>
        <w:t xml:space="preserve">of GDEs within the area of groundwater drawdown is needed to enable a full evaluation of potential impacts </w:t>
      </w:r>
      <w:r w:rsidR="005552B8" w:rsidRPr="00DF0060">
        <w:rPr>
          <w:rFonts w:ascii="Arial" w:hAnsi="Arial" w:cs="Arial"/>
          <w:bCs/>
          <w:sz w:val="20"/>
          <w:szCs w:val="20"/>
        </w:rPr>
        <w:t xml:space="preserve">and risks to </w:t>
      </w:r>
      <w:r w:rsidRPr="00DF0060">
        <w:rPr>
          <w:rFonts w:ascii="Arial" w:hAnsi="Arial" w:cs="Arial"/>
          <w:bCs/>
          <w:sz w:val="20"/>
          <w:szCs w:val="20"/>
        </w:rPr>
        <w:t xml:space="preserve">natural ecosystems. </w:t>
      </w:r>
      <w:r w:rsidR="00212821" w:rsidRPr="00DF0060">
        <w:rPr>
          <w:rFonts w:ascii="Arial" w:hAnsi="Arial" w:cs="Arial"/>
          <w:bCs/>
          <w:sz w:val="20"/>
          <w:szCs w:val="20"/>
        </w:rPr>
        <w:t>Information provided in the assessment documentation</w:t>
      </w:r>
      <w:r w:rsidR="00212821">
        <w:rPr>
          <w:color w:val="FF0000"/>
        </w:rPr>
        <w:t xml:space="preserve"> </w:t>
      </w:r>
      <w:r>
        <w:rPr>
          <w:rFonts w:ascii="Arial" w:hAnsi="Arial" w:cs="Arial"/>
          <w:bCs/>
          <w:sz w:val="20"/>
          <w:szCs w:val="20"/>
        </w:rPr>
        <w:t>suggest</w:t>
      </w:r>
      <w:r w:rsidR="00212821">
        <w:rPr>
          <w:rFonts w:ascii="Arial" w:hAnsi="Arial" w:cs="Arial"/>
          <w:bCs/>
          <w:sz w:val="20"/>
          <w:szCs w:val="20"/>
        </w:rPr>
        <w:t>s</w:t>
      </w:r>
      <w:r w:rsidR="005552B8">
        <w:rPr>
          <w:rFonts w:ascii="Arial" w:hAnsi="Arial" w:cs="Arial"/>
          <w:bCs/>
          <w:sz w:val="20"/>
          <w:szCs w:val="20"/>
        </w:rPr>
        <w:t xml:space="preserve"> that wetlands</w:t>
      </w:r>
      <w:r w:rsidR="0075480F">
        <w:rPr>
          <w:rFonts w:ascii="Arial" w:hAnsi="Arial" w:cs="Arial"/>
          <w:bCs/>
          <w:sz w:val="20"/>
          <w:szCs w:val="20"/>
        </w:rPr>
        <w:t>, aquatic ecosystems</w:t>
      </w:r>
      <w:r w:rsidR="005552B8">
        <w:rPr>
          <w:rFonts w:ascii="Arial" w:hAnsi="Arial" w:cs="Arial"/>
          <w:bCs/>
          <w:sz w:val="20"/>
          <w:szCs w:val="20"/>
        </w:rPr>
        <w:t xml:space="preserve"> and terrestrial vegetation could be groundwater dependent</w:t>
      </w:r>
      <w:r w:rsidR="00F66620">
        <w:rPr>
          <w:rFonts w:ascii="Arial" w:hAnsi="Arial" w:cs="Arial"/>
          <w:bCs/>
          <w:sz w:val="20"/>
          <w:szCs w:val="20"/>
        </w:rPr>
        <w:t xml:space="preserve">; however, </w:t>
      </w:r>
      <w:r w:rsidR="0075480F">
        <w:rPr>
          <w:rFonts w:ascii="Arial" w:hAnsi="Arial" w:cs="Arial"/>
          <w:bCs/>
          <w:sz w:val="20"/>
          <w:szCs w:val="20"/>
        </w:rPr>
        <w:t xml:space="preserve">no surface water bodies and </w:t>
      </w:r>
      <w:r w:rsidR="00F66620">
        <w:rPr>
          <w:rFonts w:ascii="Arial" w:hAnsi="Arial" w:cs="Arial"/>
          <w:bCs/>
          <w:sz w:val="20"/>
          <w:szCs w:val="20"/>
        </w:rPr>
        <w:t xml:space="preserve">only one </w:t>
      </w:r>
      <w:r w:rsidR="0075480F">
        <w:rPr>
          <w:rFonts w:ascii="Arial" w:hAnsi="Arial" w:cs="Arial"/>
          <w:bCs/>
          <w:sz w:val="20"/>
          <w:szCs w:val="20"/>
        </w:rPr>
        <w:t xml:space="preserve">of </w:t>
      </w:r>
      <w:r w:rsidR="00787878">
        <w:rPr>
          <w:rFonts w:ascii="Arial" w:hAnsi="Arial" w:cs="Arial"/>
          <w:bCs/>
          <w:sz w:val="20"/>
          <w:szCs w:val="20"/>
        </w:rPr>
        <w:t xml:space="preserve">the </w:t>
      </w:r>
      <w:r w:rsidR="00F66620">
        <w:rPr>
          <w:rFonts w:ascii="Arial" w:hAnsi="Arial" w:cs="Arial"/>
          <w:bCs/>
          <w:sz w:val="20"/>
          <w:szCs w:val="20"/>
        </w:rPr>
        <w:t>ecological communities associated with alluvium and/or drainage lines</w:t>
      </w:r>
      <w:r w:rsidR="00787878">
        <w:rPr>
          <w:rFonts w:ascii="Arial" w:hAnsi="Arial" w:cs="Arial"/>
          <w:bCs/>
          <w:sz w:val="20"/>
          <w:szCs w:val="20"/>
        </w:rPr>
        <w:t xml:space="preserve">, </w:t>
      </w:r>
      <w:proofErr w:type="spellStart"/>
      <w:r w:rsidR="00242F66">
        <w:rPr>
          <w:rFonts w:ascii="Arial" w:hAnsi="Arial" w:cs="Arial"/>
          <w:bCs/>
          <w:sz w:val="20"/>
          <w:szCs w:val="20"/>
        </w:rPr>
        <w:t>Coolibah</w:t>
      </w:r>
      <w:proofErr w:type="spellEnd"/>
      <w:r w:rsidR="00242F66">
        <w:rPr>
          <w:rFonts w:ascii="Arial" w:hAnsi="Arial" w:cs="Arial"/>
          <w:bCs/>
          <w:sz w:val="20"/>
          <w:szCs w:val="20"/>
        </w:rPr>
        <w:t xml:space="preserve"> (</w:t>
      </w:r>
      <w:r w:rsidR="00242F66" w:rsidRPr="00242F66">
        <w:rPr>
          <w:rFonts w:ascii="Arial" w:hAnsi="Arial" w:cs="Arial"/>
          <w:bCs/>
          <w:i/>
          <w:sz w:val="20"/>
          <w:szCs w:val="20"/>
        </w:rPr>
        <w:t>Eucalyptus coolabah</w:t>
      </w:r>
      <w:r w:rsidR="00242F66">
        <w:rPr>
          <w:rFonts w:ascii="Arial" w:hAnsi="Arial" w:cs="Arial"/>
          <w:bCs/>
          <w:sz w:val="20"/>
          <w:szCs w:val="20"/>
        </w:rPr>
        <w:t xml:space="preserve">) woodland on alluvial plans, </w:t>
      </w:r>
      <w:r w:rsidR="00F66620">
        <w:rPr>
          <w:rFonts w:ascii="Arial" w:hAnsi="Arial" w:cs="Arial"/>
          <w:bCs/>
          <w:sz w:val="20"/>
          <w:szCs w:val="20"/>
        </w:rPr>
        <w:t>ha</w:t>
      </w:r>
      <w:r w:rsidR="0075480F">
        <w:rPr>
          <w:rFonts w:ascii="Arial" w:hAnsi="Arial" w:cs="Arial"/>
          <w:bCs/>
          <w:sz w:val="20"/>
          <w:szCs w:val="20"/>
        </w:rPr>
        <w:t>ve</w:t>
      </w:r>
      <w:r w:rsidR="00F66620">
        <w:rPr>
          <w:rFonts w:ascii="Arial" w:hAnsi="Arial" w:cs="Arial"/>
          <w:bCs/>
          <w:sz w:val="20"/>
          <w:szCs w:val="20"/>
        </w:rPr>
        <w:t xml:space="preserve"> been assessed as groundwater dependent. If </w:t>
      </w:r>
      <w:r w:rsidR="0075480F">
        <w:rPr>
          <w:rFonts w:ascii="Arial" w:hAnsi="Arial" w:cs="Arial"/>
          <w:bCs/>
          <w:sz w:val="20"/>
          <w:szCs w:val="20"/>
        </w:rPr>
        <w:t>surface water bodies</w:t>
      </w:r>
      <w:r w:rsidR="00F66620">
        <w:rPr>
          <w:rFonts w:ascii="Arial" w:hAnsi="Arial" w:cs="Arial"/>
          <w:bCs/>
          <w:sz w:val="20"/>
          <w:szCs w:val="20"/>
        </w:rPr>
        <w:t xml:space="preserve"> and other terrestrial vegetation are groundwater dependent, </w:t>
      </w:r>
      <w:r w:rsidR="005552B8">
        <w:rPr>
          <w:rFonts w:ascii="Arial" w:hAnsi="Arial" w:cs="Arial"/>
          <w:bCs/>
          <w:sz w:val="20"/>
          <w:szCs w:val="20"/>
        </w:rPr>
        <w:t xml:space="preserve">the </w:t>
      </w:r>
      <w:r w:rsidRPr="006B2372">
        <w:rPr>
          <w:rFonts w:ascii="Arial" w:hAnsi="Arial" w:cs="Arial"/>
          <w:bCs/>
          <w:sz w:val="20"/>
          <w:szCs w:val="20"/>
        </w:rPr>
        <w:t>ecological impacts of groundwater drawdown</w:t>
      </w:r>
      <w:r w:rsidR="005552B8">
        <w:rPr>
          <w:rFonts w:ascii="Arial" w:hAnsi="Arial" w:cs="Arial"/>
          <w:bCs/>
          <w:sz w:val="20"/>
          <w:szCs w:val="20"/>
        </w:rPr>
        <w:t xml:space="preserve"> </w:t>
      </w:r>
      <w:r w:rsidR="00F66620">
        <w:rPr>
          <w:rFonts w:ascii="Arial" w:hAnsi="Arial" w:cs="Arial"/>
          <w:bCs/>
          <w:sz w:val="20"/>
          <w:szCs w:val="20"/>
        </w:rPr>
        <w:t xml:space="preserve">are likely to </w:t>
      </w:r>
      <w:r w:rsidR="005552B8">
        <w:rPr>
          <w:rFonts w:ascii="Arial" w:hAnsi="Arial" w:cs="Arial"/>
          <w:bCs/>
          <w:sz w:val="20"/>
          <w:szCs w:val="20"/>
        </w:rPr>
        <w:t>be underestimated</w:t>
      </w:r>
      <w:r w:rsidRPr="006B2372">
        <w:rPr>
          <w:rFonts w:ascii="Arial" w:hAnsi="Arial" w:cs="Arial"/>
          <w:bCs/>
          <w:sz w:val="20"/>
          <w:szCs w:val="20"/>
        </w:rPr>
        <w:t xml:space="preserve">. </w:t>
      </w:r>
    </w:p>
    <w:p w:rsidR="006B2372" w:rsidRPr="006B2372" w:rsidRDefault="006B2372" w:rsidP="00E66011">
      <w:pPr>
        <w:pStyle w:val="ListNumber"/>
        <w:numPr>
          <w:ilvl w:val="0"/>
          <w:numId w:val="13"/>
        </w:numPr>
        <w:spacing w:after="200" w:line="276" w:lineRule="auto"/>
        <w:ind w:left="426"/>
        <w:outlineLvl w:val="3"/>
        <w:rPr>
          <w:rFonts w:ascii="Arial" w:hAnsi="Arial" w:cs="Arial"/>
          <w:bCs/>
          <w:sz w:val="20"/>
          <w:szCs w:val="20"/>
        </w:rPr>
      </w:pPr>
      <w:r w:rsidRPr="006B2372">
        <w:rPr>
          <w:rFonts w:ascii="Arial" w:hAnsi="Arial" w:cs="Arial"/>
          <w:bCs/>
          <w:sz w:val="20"/>
          <w:szCs w:val="20"/>
        </w:rPr>
        <w:t xml:space="preserve">As </w:t>
      </w:r>
      <w:r w:rsidR="0096318C">
        <w:rPr>
          <w:rFonts w:ascii="Arial" w:hAnsi="Arial" w:cs="Arial"/>
          <w:bCs/>
          <w:sz w:val="20"/>
          <w:szCs w:val="20"/>
        </w:rPr>
        <w:t xml:space="preserve">the </w:t>
      </w:r>
      <w:r w:rsidRPr="006B2372">
        <w:rPr>
          <w:rFonts w:ascii="Arial" w:hAnsi="Arial" w:cs="Arial"/>
          <w:bCs/>
          <w:sz w:val="20"/>
          <w:szCs w:val="20"/>
        </w:rPr>
        <w:t xml:space="preserve">equilibrium storage level in the final void will not be reached for up to 100 years after the completion of mining, actions to mitigate </w:t>
      </w:r>
      <w:r w:rsidR="004F6217">
        <w:rPr>
          <w:rFonts w:ascii="Arial" w:hAnsi="Arial" w:cs="Arial"/>
          <w:bCs/>
          <w:sz w:val="20"/>
          <w:szCs w:val="20"/>
        </w:rPr>
        <w:t xml:space="preserve">the </w:t>
      </w:r>
      <w:r w:rsidRPr="006B2372">
        <w:rPr>
          <w:rFonts w:ascii="Arial" w:hAnsi="Arial" w:cs="Arial"/>
          <w:bCs/>
          <w:sz w:val="20"/>
          <w:szCs w:val="20"/>
        </w:rPr>
        <w:t xml:space="preserve">impacts </w:t>
      </w:r>
      <w:r w:rsidR="004F6217">
        <w:rPr>
          <w:rFonts w:ascii="Arial" w:hAnsi="Arial" w:cs="Arial"/>
          <w:bCs/>
          <w:sz w:val="20"/>
          <w:szCs w:val="20"/>
        </w:rPr>
        <w:t xml:space="preserve">of groundwater drawdown on GDEs </w:t>
      </w:r>
      <w:r w:rsidRPr="006B2372">
        <w:rPr>
          <w:rFonts w:ascii="Arial" w:hAnsi="Arial" w:cs="Arial"/>
          <w:bCs/>
          <w:sz w:val="20"/>
          <w:szCs w:val="20"/>
        </w:rPr>
        <w:t>need to encompass this time period.</w:t>
      </w:r>
      <w:r w:rsidR="007A1147">
        <w:rPr>
          <w:rFonts w:ascii="Arial" w:hAnsi="Arial" w:cs="Arial"/>
          <w:bCs/>
          <w:sz w:val="20"/>
          <w:szCs w:val="20"/>
        </w:rPr>
        <w:t xml:space="preserve"> If groundwater levels are not anticipated to recov</w:t>
      </w:r>
      <w:r w:rsidR="00242F66">
        <w:rPr>
          <w:rFonts w:ascii="Arial" w:hAnsi="Arial" w:cs="Arial"/>
          <w:bCs/>
          <w:sz w:val="20"/>
          <w:szCs w:val="20"/>
        </w:rPr>
        <w:t xml:space="preserve">er to pre-RCEP height, the long </w:t>
      </w:r>
      <w:r w:rsidR="007A1147">
        <w:rPr>
          <w:rFonts w:ascii="Arial" w:hAnsi="Arial" w:cs="Arial"/>
          <w:bCs/>
          <w:sz w:val="20"/>
          <w:szCs w:val="20"/>
        </w:rPr>
        <w:t>term impact of this on GDEs should be clearly stated.</w:t>
      </w:r>
    </w:p>
    <w:p w:rsidR="006B2372" w:rsidRPr="006B2372" w:rsidRDefault="007B0CE2"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Measures to delineate the distribution of any new species of </w:t>
      </w:r>
      <w:proofErr w:type="spellStart"/>
      <w:r>
        <w:rPr>
          <w:rFonts w:ascii="Arial" w:hAnsi="Arial" w:cs="Arial"/>
          <w:bCs/>
          <w:sz w:val="20"/>
          <w:szCs w:val="20"/>
        </w:rPr>
        <w:t>stygofauna</w:t>
      </w:r>
      <w:proofErr w:type="spellEnd"/>
      <w:r>
        <w:rPr>
          <w:rFonts w:ascii="Arial" w:hAnsi="Arial" w:cs="Arial"/>
          <w:bCs/>
          <w:sz w:val="20"/>
          <w:szCs w:val="20"/>
        </w:rPr>
        <w:t xml:space="preserve"> identified within RCEP lease areas </w:t>
      </w:r>
      <w:r w:rsidR="002D7E3F">
        <w:rPr>
          <w:rFonts w:ascii="Arial" w:hAnsi="Arial" w:cs="Arial"/>
          <w:bCs/>
          <w:sz w:val="20"/>
          <w:szCs w:val="20"/>
        </w:rPr>
        <w:t xml:space="preserve">would determine </w:t>
      </w:r>
      <w:r>
        <w:rPr>
          <w:rFonts w:ascii="Arial" w:hAnsi="Arial" w:cs="Arial"/>
          <w:bCs/>
          <w:sz w:val="20"/>
          <w:szCs w:val="20"/>
        </w:rPr>
        <w:t xml:space="preserve">whether the species are endemic to the RCEP/RCM lease areas and </w:t>
      </w:r>
      <w:r>
        <w:rPr>
          <w:rFonts w:ascii="Arial" w:hAnsi="Arial" w:cs="Arial"/>
          <w:bCs/>
          <w:sz w:val="20"/>
          <w:szCs w:val="20"/>
        </w:rPr>
        <w:lastRenderedPageBreak/>
        <w:t xml:space="preserve">if </w:t>
      </w:r>
      <w:r w:rsidR="002D7E3F">
        <w:rPr>
          <w:rFonts w:ascii="Arial" w:hAnsi="Arial" w:cs="Arial"/>
          <w:bCs/>
          <w:sz w:val="20"/>
          <w:szCs w:val="20"/>
        </w:rPr>
        <w:t xml:space="preserve">the development of </w:t>
      </w:r>
      <w:r>
        <w:rPr>
          <w:rFonts w:ascii="Arial" w:hAnsi="Arial" w:cs="Arial"/>
          <w:bCs/>
          <w:sz w:val="20"/>
          <w:szCs w:val="20"/>
        </w:rPr>
        <w:t xml:space="preserve">measures to facilitate their persistence </w:t>
      </w:r>
      <w:r w:rsidR="00242F66">
        <w:rPr>
          <w:rFonts w:ascii="Arial" w:hAnsi="Arial" w:cs="Arial"/>
          <w:bCs/>
          <w:sz w:val="20"/>
          <w:szCs w:val="20"/>
        </w:rPr>
        <w:t>is</w:t>
      </w:r>
      <w:r>
        <w:rPr>
          <w:rFonts w:ascii="Arial" w:hAnsi="Arial" w:cs="Arial"/>
          <w:bCs/>
          <w:sz w:val="20"/>
          <w:szCs w:val="20"/>
        </w:rPr>
        <w:t xml:space="preserve"> warranted. </w:t>
      </w:r>
      <w:r w:rsidR="006B2372" w:rsidRPr="006B2372">
        <w:rPr>
          <w:rFonts w:ascii="Arial" w:hAnsi="Arial" w:cs="Arial"/>
          <w:bCs/>
          <w:sz w:val="20"/>
          <w:szCs w:val="20"/>
        </w:rPr>
        <w:t xml:space="preserve">Specimens of the obligate groundwater crustacean </w:t>
      </w:r>
      <w:proofErr w:type="spellStart"/>
      <w:r w:rsidR="006B2372" w:rsidRPr="006B2372">
        <w:rPr>
          <w:rFonts w:ascii="Arial" w:hAnsi="Arial" w:cs="Arial"/>
          <w:bCs/>
          <w:sz w:val="20"/>
          <w:szCs w:val="20"/>
        </w:rPr>
        <w:t>taxa</w:t>
      </w:r>
      <w:proofErr w:type="spellEnd"/>
      <w:r w:rsidR="006B2372" w:rsidRPr="006B2372">
        <w:rPr>
          <w:rFonts w:ascii="Arial" w:hAnsi="Arial" w:cs="Arial"/>
          <w:bCs/>
          <w:sz w:val="20"/>
          <w:szCs w:val="20"/>
        </w:rPr>
        <w:t xml:space="preserve"> </w:t>
      </w:r>
      <w:proofErr w:type="spellStart"/>
      <w:r w:rsidR="006B2372" w:rsidRPr="006B2372">
        <w:rPr>
          <w:rFonts w:ascii="Arial" w:hAnsi="Arial" w:cs="Arial"/>
          <w:bCs/>
          <w:sz w:val="20"/>
          <w:szCs w:val="20"/>
        </w:rPr>
        <w:t>Copepoda</w:t>
      </w:r>
      <w:proofErr w:type="spellEnd"/>
      <w:r w:rsidR="006B2372" w:rsidRPr="006B2372">
        <w:rPr>
          <w:rFonts w:ascii="Arial" w:hAnsi="Arial" w:cs="Arial"/>
          <w:bCs/>
          <w:sz w:val="20"/>
          <w:szCs w:val="20"/>
        </w:rPr>
        <w:t xml:space="preserve"> and </w:t>
      </w:r>
      <w:proofErr w:type="spellStart"/>
      <w:r w:rsidR="006B2372" w:rsidRPr="006B2372">
        <w:rPr>
          <w:rFonts w:ascii="Arial" w:hAnsi="Arial" w:cs="Arial"/>
          <w:bCs/>
          <w:sz w:val="20"/>
          <w:szCs w:val="20"/>
        </w:rPr>
        <w:t>Syncarida</w:t>
      </w:r>
      <w:proofErr w:type="spellEnd"/>
      <w:r w:rsidR="006B2372" w:rsidRPr="006B2372">
        <w:rPr>
          <w:rFonts w:ascii="Arial" w:hAnsi="Arial" w:cs="Arial"/>
          <w:bCs/>
          <w:sz w:val="20"/>
          <w:szCs w:val="20"/>
        </w:rPr>
        <w:t xml:space="preserve"> are potentially of conservation interest</w:t>
      </w:r>
      <w:r w:rsidR="00741B3C">
        <w:rPr>
          <w:rFonts w:ascii="Arial" w:hAnsi="Arial" w:cs="Arial"/>
          <w:bCs/>
          <w:sz w:val="20"/>
          <w:szCs w:val="20"/>
        </w:rPr>
        <w:t xml:space="preserve"> as they may be new</w:t>
      </w:r>
      <w:r w:rsidR="006B2372" w:rsidRPr="006B2372">
        <w:rPr>
          <w:rFonts w:ascii="Arial" w:hAnsi="Arial" w:cs="Arial"/>
          <w:bCs/>
          <w:sz w:val="20"/>
          <w:szCs w:val="20"/>
        </w:rPr>
        <w:t xml:space="preserve"> species and, in the case of the </w:t>
      </w:r>
      <w:proofErr w:type="spellStart"/>
      <w:r w:rsidR="006B2372" w:rsidRPr="006B2372">
        <w:rPr>
          <w:rFonts w:ascii="Arial" w:hAnsi="Arial" w:cs="Arial"/>
          <w:bCs/>
          <w:sz w:val="20"/>
          <w:szCs w:val="20"/>
        </w:rPr>
        <w:t>syncarid</w:t>
      </w:r>
      <w:proofErr w:type="spellEnd"/>
      <w:r w:rsidR="006B2372" w:rsidRPr="006B2372">
        <w:rPr>
          <w:rFonts w:ascii="Arial" w:hAnsi="Arial" w:cs="Arial"/>
          <w:bCs/>
          <w:sz w:val="20"/>
          <w:szCs w:val="20"/>
        </w:rPr>
        <w:t>, a new genus</w:t>
      </w:r>
      <w:r w:rsidR="00741B3C">
        <w:rPr>
          <w:rFonts w:ascii="Arial" w:hAnsi="Arial" w:cs="Arial"/>
          <w:bCs/>
          <w:sz w:val="20"/>
          <w:szCs w:val="20"/>
        </w:rPr>
        <w:t xml:space="preserve">. </w:t>
      </w:r>
      <w:r w:rsidR="006B2372" w:rsidRPr="006B2372">
        <w:rPr>
          <w:rFonts w:ascii="Arial" w:hAnsi="Arial" w:cs="Arial"/>
          <w:bCs/>
          <w:sz w:val="20"/>
          <w:szCs w:val="20"/>
        </w:rPr>
        <w:t xml:space="preserve"> </w:t>
      </w:r>
    </w:p>
    <w:tbl>
      <w:tblPr>
        <w:tblStyle w:val="TableGrid"/>
        <w:tblW w:w="0" w:type="auto"/>
        <w:tblInd w:w="108" w:type="dxa"/>
        <w:tblLook w:val="04A0"/>
      </w:tblPr>
      <w:tblGrid>
        <w:gridCol w:w="8873"/>
      </w:tblGrid>
      <w:tr w:rsidR="001E63F2" w:rsidRPr="001E63F2" w:rsidTr="001E63F2">
        <w:trPr>
          <w:cnfStyle w:val="100000000000"/>
        </w:trPr>
        <w:tc>
          <w:tcPr>
            <w:tcW w:w="8873" w:type="dxa"/>
          </w:tcPr>
          <w:p w:rsidR="001E63F2" w:rsidRPr="001E63F2" w:rsidRDefault="001E63F2" w:rsidP="00E66011">
            <w:pPr>
              <w:pStyle w:val="ListNumber"/>
              <w:numPr>
                <w:ilvl w:val="0"/>
                <w:numId w:val="0"/>
              </w:numPr>
              <w:spacing w:after="200" w:line="276" w:lineRule="auto"/>
              <w:rPr>
                <w:rFonts w:ascii="Arial" w:hAnsi="Arial" w:cs="Arial"/>
                <w:b/>
                <w:sz w:val="20"/>
                <w:szCs w:val="20"/>
              </w:rPr>
            </w:pPr>
            <w:r w:rsidRPr="001E63F2">
              <w:rPr>
                <w:rFonts w:ascii="Arial" w:hAnsi="Arial" w:cs="Arial"/>
                <w:b/>
                <w:sz w:val="20"/>
                <w:szCs w:val="20"/>
              </w:rPr>
              <w:t>Water Balance:</w:t>
            </w:r>
          </w:p>
          <w:p w:rsidR="001E63F2" w:rsidRPr="001E63F2" w:rsidRDefault="00A27364"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12:</w:t>
            </w:r>
            <w:r>
              <w:rPr>
                <w:rFonts w:ascii="Arial" w:hAnsi="Arial" w:cs="Arial"/>
                <w:bCs/>
                <w:sz w:val="20"/>
                <w:szCs w:val="20"/>
              </w:rPr>
              <w:t xml:space="preserve"> </w:t>
            </w:r>
            <w:r w:rsidR="001E63F2" w:rsidRPr="001E63F2">
              <w:rPr>
                <w:rFonts w:ascii="Arial" w:hAnsi="Arial" w:cs="Arial"/>
                <w:bCs/>
                <w:sz w:val="20"/>
                <w:szCs w:val="20"/>
              </w:rPr>
              <w:t xml:space="preserve">The EIS states that </w:t>
            </w:r>
            <w:proofErr w:type="spellStart"/>
            <w:r w:rsidR="001E63F2" w:rsidRPr="001E63F2">
              <w:rPr>
                <w:rFonts w:ascii="Arial" w:hAnsi="Arial" w:cs="Arial"/>
                <w:bCs/>
                <w:sz w:val="20"/>
                <w:szCs w:val="20"/>
              </w:rPr>
              <w:t>Naroo</w:t>
            </w:r>
            <w:proofErr w:type="spellEnd"/>
            <w:r w:rsidR="001E63F2" w:rsidRPr="001E63F2">
              <w:rPr>
                <w:rFonts w:ascii="Arial" w:hAnsi="Arial" w:cs="Arial"/>
                <w:bCs/>
                <w:sz w:val="20"/>
                <w:szCs w:val="20"/>
              </w:rPr>
              <w:t xml:space="preserve"> Dam is the existing raw water supply for the Project. </w:t>
            </w:r>
            <w:proofErr w:type="spellStart"/>
            <w:r w:rsidR="001E63F2" w:rsidRPr="001E63F2">
              <w:rPr>
                <w:rFonts w:ascii="Arial" w:hAnsi="Arial" w:cs="Arial"/>
                <w:bCs/>
                <w:sz w:val="20"/>
                <w:szCs w:val="20"/>
              </w:rPr>
              <w:t>Naroo</w:t>
            </w:r>
            <w:proofErr w:type="spellEnd"/>
            <w:r w:rsidR="001E63F2" w:rsidRPr="001E63F2">
              <w:rPr>
                <w:rFonts w:ascii="Arial" w:hAnsi="Arial" w:cs="Arial"/>
                <w:bCs/>
                <w:sz w:val="20"/>
                <w:szCs w:val="20"/>
              </w:rPr>
              <w:t xml:space="preserve"> Dam is the primary source of raw water storage and collection for Rolleston Coal Mine village accommodation (treated to potable standard), workshop and vehicle wash down. Additional raw water is also available from pit water and groundwater sources. These sources currently provide sufficient supply for the mine and would also accommodate the required additional demand of the Project. A detailed description of the </w:t>
            </w:r>
            <w:proofErr w:type="spellStart"/>
            <w:r w:rsidR="001E63F2" w:rsidRPr="001E63F2">
              <w:rPr>
                <w:rFonts w:ascii="Arial" w:hAnsi="Arial" w:cs="Arial"/>
                <w:bCs/>
                <w:sz w:val="20"/>
                <w:szCs w:val="20"/>
              </w:rPr>
              <w:t>GoldSim</w:t>
            </w:r>
            <w:proofErr w:type="spellEnd"/>
            <w:r w:rsidR="001E63F2" w:rsidRPr="001E63F2">
              <w:rPr>
                <w:rFonts w:ascii="Arial" w:hAnsi="Arial" w:cs="Arial"/>
                <w:bCs/>
                <w:sz w:val="20"/>
                <w:szCs w:val="20"/>
              </w:rPr>
              <w:t xml:space="preserve"> water balance model and the modelled outputs are provided in the technical Appendix G-1, Surface water technical report.</w:t>
            </w:r>
          </w:p>
          <w:p w:rsidR="001E63F2" w:rsidRPr="001E63F2" w:rsidRDefault="001E63F2" w:rsidP="00E66011">
            <w:pPr>
              <w:pStyle w:val="ListNumber"/>
              <w:numPr>
                <w:ilvl w:val="0"/>
                <w:numId w:val="0"/>
              </w:numPr>
              <w:spacing w:after="200" w:line="276" w:lineRule="auto"/>
              <w:outlineLvl w:val="3"/>
              <w:rPr>
                <w:rFonts w:ascii="Arial" w:hAnsi="Arial" w:cs="Arial"/>
                <w:bCs/>
                <w:sz w:val="20"/>
                <w:szCs w:val="20"/>
              </w:rPr>
            </w:pPr>
            <w:r w:rsidRPr="001E63F2">
              <w:rPr>
                <w:rFonts w:ascii="Arial" w:hAnsi="Arial" w:cs="Arial"/>
                <w:bCs/>
                <w:sz w:val="20"/>
                <w:szCs w:val="20"/>
              </w:rPr>
              <w:t xml:space="preserve">The proponent was recently granted a water permit under the provisions of the Queensland </w:t>
            </w:r>
            <w:r w:rsidRPr="000F1DA1">
              <w:rPr>
                <w:rFonts w:ascii="Arial" w:hAnsi="Arial" w:cs="Arial"/>
                <w:bCs/>
                <w:sz w:val="20"/>
                <w:szCs w:val="20"/>
              </w:rPr>
              <w:t>Water Act 2000</w:t>
            </w:r>
            <w:r w:rsidRPr="001E63F2">
              <w:rPr>
                <w:rFonts w:ascii="Arial" w:hAnsi="Arial" w:cs="Arial"/>
                <w:bCs/>
                <w:sz w:val="20"/>
                <w:szCs w:val="20"/>
              </w:rPr>
              <w:t>, to take underground water for their existing operations as a result of recent drought conditions impacting on the usual water supply and without additional rainfall, the existing mine operations could not continue with its dust suppression activities to ensure compliance with dust conditions on it existing environmental authority. This appears to contradict the proponent’s statement in the EIS that these sources currently provide sufficient supply for the mine and would also accommodate the required additional demand of the Project.</w:t>
            </w:r>
          </w:p>
          <w:p w:rsidR="001E63F2" w:rsidRPr="001E63F2" w:rsidRDefault="001E63F2" w:rsidP="00E66011">
            <w:pPr>
              <w:pStyle w:val="ListNumber"/>
              <w:numPr>
                <w:ilvl w:val="0"/>
                <w:numId w:val="0"/>
              </w:numPr>
              <w:spacing w:after="200" w:line="276" w:lineRule="auto"/>
              <w:outlineLvl w:val="3"/>
              <w:rPr>
                <w:rFonts w:ascii="Arial" w:hAnsi="Arial" w:cs="Arial"/>
                <w:bCs/>
                <w:sz w:val="20"/>
                <w:szCs w:val="20"/>
              </w:rPr>
            </w:pPr>
            <w:r w:rsidRPr="001E63F2">
              <w:rPr>
                <w:rFonts w:ascii="Arial" w:hAnsi="Arial" w:cs="Arial"/>
                <w:bCs/>
                <w:sz w:val="20"/>
                <w:szCs w:val="20"/>
              </w:rPr>
              <w:t xml:space="preserve">Also to note, Spring Creek Dam was </w:t>
            </w:r>
            <w:proofErr w:type="gramStart"/>
            <w:r w:rsidRPr="001E63F2">
              <w:rPr>
                <w:rFonts w:ascii="Arial" w:hAnsi="Arial" w:cs="Arial"/>
                <w:bCs/>
                <w:sz w:val="20"/>
                <w:szCs w:val="20"/>
              </w:rPr>
              <w:t>a 6</w:t>
            </w:r>
            <w:proofErr w:type="gramEnd"/>
            <w:r w:rsidRPr="001E63F2">
              <w:rPr>
                <w:rFonts w:ascii="Arial" w:hAnsi="Arial" w:cs="Arial"/>
                <w:bCs/>
                <w:sz w:val="20"/>
                <w:szCs w:val="20"/>
              </w:rPr>
              <w:t xml:space="preserve"> GL overland flow storage that also provided water supply to Rolleston Coal Mine. This dam has now been mined through and the Queensland Department of Natural Resources and Mines is currently in discussions with the proponent about the relocation of this previously existing storage. This storage has not been included in the water balance model.</w:t>
            </w:r>
          </w:p>
          <w:p w:rsidR="001E63F2" w:rsidRPr="000F1DA1" w:rsidRDefault="001E63F2" w:rsidP="00E66011">
            <w:pPr>
              <w:pStyle w:val="ListNumber"/>
              <w:numPr>
                <w:ilvl w:val="0"/>
                <w:numId w:val="0"/>
              </w:numPr>
              <w:spacing w:after="200" w:line="276" w:lineRule="auto"/>
              <w:outlineLvl w:val="3"/>
              <w:rPr>
                <w:rFonts w:ascii="Arial" w:hAnsi="Arial" w:cs="Arial"/>
                <w:bCs/>
                <w:sz w:val="20"/>
                <w:szCs w:val="20"/>
              </w:rPr>
            </w:pPr>
            <w:r w:rsidRPr="001E63F2">
              <w:rPr>
                <w:rFonts w:ascii="Arial" w:hAnsi="Arial" w:cs="Arial"/>
                <w:bCs/>
                <w:sz w:val="20"/>
                <w:szCs w:val="20"/>
              </w:rPr>
              <w:t>Is the Committee satisfied that there is sufficient information provided in the EIS and that the water balance model has been appropriately applied to support the above statement, considering that the proponent has recently required additional water for their existing mine operations?</w:t>
            </w:r>
            <w:r w:rsidR="00BF7D50">
              <w:rPr>
                <w:rFonts w:ascii="Arial" w:hAnsi="Arial" w:cs="Arial"/>
                <w:bCs/>
                <w:sz w:val="20"/>
                <w:szCs w:val="20"/>
              </w:rPr>
              <w:t xml:space="preserve"> </w:t>
            </w:r>
          </w:p>
          <w:p w:rsidR="001E63F2" w:rsidRPr="000F1DA1" w:rsidRDefault="00A27364"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 xml:space="preserve">Question 13: </w:t>
            </w:r>
            <w:r w:rsidR="001E63F2" w:rsidRPr="00E66011">
              <w:rPr>
                <w:rFonts w:ascii="Arial" w:hAnsi="Arial" w:cs="Arial"/>
                <w:bCs/>
                <w:sz w:val="20"/>
                <w:szCs w:val="20"/>
              </w:rPr>
              <w:t>Does</w:t>
            </w:r>
            <w:r w:rsidR="001E63F2" w:rsidRPr="001E63F2">
              <w:rPr>
                <w:rFonts w:ascii="Arial" w:hAnsi="Arial" w:cs="Arial"/>
                <w:bCs/>
                <w:sz w:val="20"/>
                <w:szCs w:val="20"/>
              </w:rPr>
              <w:t xml:space="preserve"> the Committee consider that the data uncertainty and integrity issues raised in Sections 3.2.4 of this </w:t>
            </w:r>
            <w:proofErr w:type="spellStart"/>
            <w:r w:rsidR="001E63F2" w:rsidRPr="001E63F2">
              <w:rPr>
                <w:rFonts w:ascii="Arial" w:hAnsi="Arial" w:cs="Arial"/>
                <w:bCs/>
                <w:sz w:val="20"/>
                <w:szCs w:val="20"/>
              </w:rPr>
              <w:t>RfA</w:t>
            </w:r>
            <w:proofErr w:type="spellEnd"/>
            <w:r w:rsidR="001E63F2" w:rsidRPr="001E63F2">
              <w:rPr>
                <w:rFonts w:ascii="Arial" w:hAnsi="Arial" w:cs="Arial"/>
                <w:bCs/>
                <w:sz w:val="20"/>
                <w:szCs w:val="20"/>
              </w:rPr>
              <w:t xml:space="preserve"> are suitably addressed in the EIS? </w:t>
            </w:r>
          </w:p>
          <w:p w:rsidR="001E63F2" w:rsidRPr="001E63F2" w:rsidRDefault="000F1DA1" w:rsidP="00E66011">
            <w:pPr>
              <w:pStyle w:val="ListNumber"/>
              <w:numPr>
                <w:ilvl w:val="0"/>
                <w:numId w:val="0"/>
              </w:numPr>
              <w:spacing w:after="200" w:line="276" w:lineRule="auto"/>
              <w:ind w:left="369" w:hanging="369"/>
              <w:outlineLvl w:val="3"/>
              <w:rPr>
                <w:rFonts w:ascii="Arial" w:hAnsi="Arial" w:cs="Arial"/>
                <w:bCs/>
                <w:sz w:val="20"/>
                <w:szCs w:val="20"/>
              </w:rPr>
            </w:pPr>
            <w:r>
              <w:rPr>
                <w:rFonts w:ascii="Arial" w:hAnsi="Arial" w:cs="Arial"/>
                <w:bCs/>
                <w:i/>
                <w:sz w:val="20"/>
                <w:szCs w:val="20"/>
              </w:rPr>
              <w:t xml:space="preserve">Section </w:t>
            </w:r>
            <w:r w:rsidR="001E63F2" w:rsidRPr="001E63F2">
              <w:rPr>
                <w:rFonts w:ascii="Arial" w:hAnsi="Arial" w:cs="Arial"/>
                <w:bCs/>
                <w:i/>
                <w:sz w:val="20"/>
                <w:szCs w:val="20"/>
              </w:rPr>
              <w:t>3.2.4</w:t>
            </w:r>
            <w:r>
              <w:rPr>
                <w:rFonts w:ascii="Arial" w:hAnsi="Arial" w:cs="Arial"/>
                <w:bCs/>
                <w:i/>
                <w:sz w:val="20"/>
                <w:szCs w:val="20"/>
              </w:rPr>
              <w:t>:</w:t>
            </w:r>
            <w:r w:rsidR="001E63F2" w:rsidRPr="001E63F2">
              <w:rPr>
                <w:rFonts w:ascii="Arial" w:hAnsi="Arial" w:cs="Arial"/>
                <w:bCs/>
                <w:i/>
                <w:sz w:val="20"/>
                <w:szCs w:val="20"/>
              </w:rPr>
              <w:t xml:space="preserve"> </w:t>
            </w:r>
          </w:p>
          <w:p w:rsidR="001E63F2" w:rsidRPr="001E63F2" w:rsidRDefault="001E63F2" w:rsidP="00E66011">
            <w:pPr>
              <w:pStyle w:val="ListNumber"/>
              <w:numPr>
                <w:ilvl w:val="1"/>
                <w:numId w:val="8"/>
              </w:numPr>
              <w:spacing w:after="200" w:line="276" w:lineRule="auto"/>
              <w:ind w:left="354"/>
              <w:outlineLvl w:val="3"/>
              <w:rPr>
                <w:rFonts w:ascii="Arial" w:hAnsi="Arial" w:cs="Arial"/>
                <w:bCs/>
                <w:sz w:val="20"/>
                <w:szCs w:val="20"/>
              </w:rPr>
            </w:pPr>
            <w:r w:rsidRPr="001E63F2">
              <w:rPr>
                <w:rFonts w:ascii="Arial" w:hAnsi="Arial" w:cs="Arial"/>
                <w:bCs/>
                <w:sz w:val="20"/>
                <w:szCs w:val="20"/>
              </w:rPr>
              <w:t xml:space="preserve">Has the water balance model been appropriately applied to support the statement in the EIS that </w:t>
            </w:r>
            <w:proofErr w:type="spellStart"/>
            <w:r w:rsidRPr="001E63F2">
              <w:rPr>
                <w:rFonts w:ascii="Arial" w:hAnsi="Arial" w:cs="Arial"/>
                <w:bCs/>
                <w:sz w:val="20"/>
                <w:szCs w:val="20"/>
              </w:rPr>
              <w:t>Naroo</w:t>
            </w:r>
            <w:proofErr w:type="spellEnd"/>
            <w:r w:rsidRPr="001E63F2">
              <w:rPr>
                <w:rFonts w:ascii="Arial" w:hAnsi="Arial" w:cs="Arial"/>
                <w:bCs/>
                <w:sz w:val="20"/>
                <w:szCs w:val="20"/>
              </w:rPr>
              <w:t xml:space="preserve"> Dam, pit water and dewatering sources currently provide sufficient supply for the mine and would also accommodate the required additional demand of the Project?</w:t>
            </w:r>
          </w:p>
          <w:p w:rsidR="001E63F2" w:rsidRPr="00F0138E" w:rsidRDefault="001E63F2" w:rsidP="008C1E6E">
            <w:pPr>
              <w:pStyle w:val="ListNumber"/>
              <w:numPr>
                <w:ilvl w:val="1"/>
                <w:numId w:val="8"/>
              </w:numPr>
              <w:spacing w:line="276" w:lineRule="auto"/>
              <w:ind w:left="354"/>
              <w:outlineLvl w:val="3"/>
              <w:rPr>
                <w:rFonts w:ascii="Arial" w:hAnsi="Arial" w:cs="Arial"/>
                <w:bCs/>
                <w:sz w:val="20"/>
                <w:szCs w:val="20"/>
              </w:rPr>
            </w:pPr>
            <w:proofErr w:type="spellStart"/>
            <w:r w:rsidRPr="001E63F2">
              <w:rPr>
                <w:rFonts w:ascii="Arial" w:hAnsi="Arial" w:cs="Arial"/>
                <w:bCs/>
                <w:sz w:val="20"/>
                <w:szCs w:val="20"/>
              </w:rPr>
              <w:t>Tenaments</w:t>
            </w:r>
            <w:proofErr w:type="spellEnd"/>
            <w:r w:rsidRPr="001E63F2">
              <w:rPr>
                <w:rFonts w:ascii="Arial" w:hAnsi="Arial" w:cs="Arial"/>
                <w:bCs/>
                <w:sz w:val="20"/>
                <w:szCs w:val="20"/>
              </w:rPr>
              <w:t xml:space="preserve"> </w:t>
            </w:r>
            <w:r w:rsidR="003944DC" w:rsidRPr="00B35176">
              <w:rPr>
                <w:rFonts w:ascii="Arial" w:hAnsi="Arial" w:cs="Arial"/>
                <w:bCs/>
                <w:sz w:val="20"/>
                <w:szCs w:val="20"/>
              </w:rPr>
              <w:t xml:space="preserve">[sic] </w:t>
            </w:r>
            <w:r w:rsidRPr="001E63F2">
              <w:rPr>
                <w:rFonts w:ascii="Arial" w:hAnsi="Arial" w:cs="Arial"/>
                <w:bCs/>
                <w:sz w:val="20"/>
                <w:szCs w:val="20"/>
              </w:rPr>
              <w:t xml:space="preserve">overlying the catchment area reporting to </w:t>
            </w:r>
            <w:proofErr w:type="spellStart"/>
            <w:r w:rsidRPr="001E63F2">
              <w:rPr>
                <w:rFonts w:ascii="Arial" w:hAnsi="Arial" w:cs="Arial"/>
                <w:bCs/>
                <w:sz w:val="20"/>
                <w:szCs w:val="20"/>
              </w:rPr>
              <w:t>Naroo</w:t>
            </w:r>
            <w:proofErr w:type="spellEnd"/>
            <w:r w:rsidRPr="001E63F2">
              <w:rPr>
                <w:rFonts w:ascii="Arial" w:hAnsi="Arial" w:cs="Arial"/>
                <w:bCs/>
                <w:sz w:val="20"/>
                <w:szCs w:val="20"/>
              </w:rPr>
              <w:t xml:space="preserve"> Dam is held by another mining company. What are the risks associated with the water balance model should this catchment area no longer be available to report to </w:t>
            </w:r>
            <w:proofErr w:type="spellStart"/>
            <w:r w:rsidRPr="001E63F2">
              <w:rPr>
                <w:rFonts w:ascii="Arial" w:hAnsi="Arial" w:cs="Arial"/>
                <w:bCs/>
                <w:sz w:val="20"/>
                <w:szCs w:val="20"/>
              </w:rPr>
              <w:t>Naroo</w:t>
            </w:r>
            <w:proofErr w:type="spellEnd"/>
            <w:r w:rsidRPr="001E63F2">
              <w:rPr>
                <w:rFonts w:ascii="Arial" w:hAnsi="Arial" w:cs="Arial"/>
                <w:bCs/>
                <w:sz w:val="20"/>
                <w:szCs w:val="20"/>
              </w:rPr>
              <w:t xml:space="preserve"> Dam for mine raw water supply?</w:t>
            </w:r>
          </w:p>
        </w:tc>
      </w:tr>
    </w:tbl>
    <w:p w:rsidR="008B31F2" w:rsidRPr="009110D5" w:rsidRDefault="008B31F2" w:rsidP="008C1E6E">
      <w:pPr>
        <w:pStyle w:val="ListNumber"/>
        <w:numPr>
          <w:ilvl w:val="0"/>
          <w:numId w:val="0"/>
        </w:numPr>
        <w:spacing w:before="200" w:after="200" w:line="276" w:lineRule="auto"/>
        <w:ind w:left="369" w:hanging="369"/>
        <w:rPr>
          <w:rFonts w:ascii="Arial" w:hAnsi="Arial" w:cs="Arial"/>
          <w:sz w:val="20"/>
          <w:szCs w:val="20"/>
          <w:u w:val="single"/>
        </w:rPr>
      </w:pPr>
      <w:r w:rsidRPr="009110D5">
        <w:rPr>
          <w:rFonts w:ascii="Arial" w:hAnsi="Arial" w:cs="Arial"/>
          <w:sz w:val="20"/>
          <w:szCs w:val="20"/>
          <w:u w:val="single"/>
        </w:rPr>
        <w:t>Response</w:t>
      </w:r>
    </w:p>
    <w:p w:rsidR="00B77D2A" w:rsidRPr="00B77D2A" w:rsidRDefault="00721CF0"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I</w:t>
      </w:r>
      <w:r w:rsidR="00B77D2A" w:rsidRPr="00B77D2A">
        <w:rPr>
          <w:rFonts w:ascii="Arial" w:hAnsi="Arial" w:cs="Arial"/>
          <w:bCs/>
          <w:sz w:val="20"/>
          <w:szCs w:val="20"/>
        </w:rPr>
        <w:t xml:space="preserve">nformation provided </w:t>
      </w:r>
      <w:r>
        <w:rPr>
          <w:rFonts w:ascii="Arial" w:hAnsi="Arial" w:cs="Arial"/>
          <w:bCs/>
          <w:sz w:val="20"/>
          <w:szCs w:val="20"/>
        </w:rPr>
        <w:t xml:space="preserve">in the assessment documentation </w:t>
      </w:r>
      <w:r w:rsidR="00B77D2A" w:rsidRPr="00B77D2A">
        <w:rPr>
          <w:rFonts w:ascii="Arial" w:hAnsi="Arial" w:cs="Arial"/>
          <w:bCs/>
          <w:sz w:val="20"/>
          <w:szCs w:val="20"/>
        </w:rPr>
        <w:t xml:space="preserve">is not sufficient to support the statement that water sources </w:t>
      </w:r>
      <w:r>
        <w:rPr>
          <w:rFonts w:ascii="Arial" w:hAnsi="Arial" w:cs="Arial"/>
          <w:bCs/>
          <w:sz w:val="20"/>
          <w:szCs w:val="20"/>
        </w:rPr>
        <w:t>identified in the site water balance wou</w:t>
      </w:r>
      <w:r w:rsidR="00B77D2A" w:rsidRPr="00B77D2A">
        <w:rPr>
          <w:rFonts w:ascii="Arial" w:hAnsi="Arial" w:cs="Arial"/>
          <w:bCs/>
          <w:sz w:val="20"/>
          <w:szCs w:val="20"/>
        </w:rPr>
        <w:t>ld also accommodate the required additional demand of the RCEP. The same conclusion applies if an additional proposed water source, Water Storage Dam 2, is included.</w:t>
      </w:r>
    </w:p>
    <w:p w:rsidR="00B77D2A" w:rsidRPr="00B77D2A" w:rsidRDefault="00B77D2A" w:rsidP="00E66011">
      <w:pPr>
        <w:pStyle w:val="ListNumber"/>
        <w:numPr>
          <w:ilvl w:val="0"/>
          <w:numId w:val="13"/>
        </w:numPr>
        <w:spacing w:after="200" w:line="276" w:lineRule="auto"/>
        <w:ind w:left="426"/>
        <w:outlineLvl w:val="3"/>
        <w:rPr>
          <w:rFonts w:ascii="Arial" w:hAnsi="Arial" w:cs="Arial"/>
          <w:bCs/>
          <w:sz w:val="20"/>
          <w:szCs w:val="20"/>
        </w:rPr>
      </w:pPr>
      <w:r w:rsidRPr="00B77D2A">
        <w:rPr>
          <w:rFonts w:ascii="Arial" w:hAnsi="Arial" w:cs="Arial"/>
          <w:bCs/>
          <w:sz w:val="20"/>
          <w:szCs w:val="20"/>
        </w:rPr>
        <w:t xml:space="preserve">The water balance model appears to have been appropriately applied to identify potential water deficits from reliance upon the Pit Water System, Water Storage Dam 2 and </w:t>
      </w:r>
      <w:proofErr w:type="spellStart"/>
      <w:r w:rsidRPr="00B77D2A">
        <w:rPr>
          <w:rFonts w:ascii="Arial" w:hAnsi="Arial" w:cs="Arial"/>
          <w:bCs/>
          <w:sz w:val="20"/>
          <w:szCs w:val="20"/>
        </w:rPr>
        <w:t>Naroo</w:t>
      </w:r>
      <w:proofErr w:type="spellEnd"/>
      <w:r w:rsidRPr="00B77D2A">
        <w:rPr>
          <w:rFonts w:ascii="Arial" w:hAnsi="Arial" w:cs="Arial"/>
          <w:bCs/>
          <w:sz w:val="20"/>
          <w:szCs w:val="20"/>
        </w:rPr>
        <w:t xml:space="preserve"> Dam. However, </w:t>
      </w:r>
      <w:r w:rsidRPr="00B77D2A">
        <w:rPr>
          <w:rFonts w:ascii="Arial" w:hAnsi="Arial" w:cs="Arial"/>
          <w:bCs/>
          <w:sz w:val="20"/>
          <w:szCs w:val="20"/>
        </w:rPr>
        <w:lastRenderedPageBreak/>
        <w:t xml:space="preserve">it has not been applied to identify how the full suite of options (including efficiency gains and groundwater supply) would accommodate the required additional </w:t>
      </w:r>
      <w:r w:rsidR="00242F66">
        <w:rPr>
          <w:rFonts w:ascii="Arial" w:hAnsi="Arial" w:cs="Arial"/>
          <w:bCs/>
          <w:sz w:val="20"/>
          <w:szCs w:val="20"/>
        </w:rPr>
        <w:t xml:space="preserve">raw water </w:t>
      </w:r>
      <w:r w:rsidRPr="00B77D2A">
        <w:rPr>
          <w:rFonts w:ascii="Arial" w:hAnsi="Arial" w:cs="Arial"/>
          <w:bCs/>
          <w:sz w:val="20"/>
          <w:szCs w:val="20"/>
        </w:rPr>
        <w:t xml:space="preserve">demand of the RCEP. </w:t>
      </w:r>
    </w:p>
    <w:p w:rsidR="008B31F2" w:rsidRPr="00B77D2A" w:rsidRDefault="00B77D2A" w:rsidP="00E66011">
      <w:pPr>
        <w:pStyle w:val="ListNumber"/>
        <w:numPr>
          <w:ilvl w:val="0"/>
          <w:numId w:val="13"/>
        </w:numPr>
        <w:spacing w:after="200" w:line="276" w:lineRule="auto"/>
        <w:ind w:left="426"/>
        <w:outlineLvl w:val="3"/>
        <w:rPr>
          <w:rFonts w:ascii="Arial" w:hAnsi="Arial" w:cs="Arial"/>
          <w:bCs/>
          <w:sz w:val="20"/>
          <w:szCs w:val="20"/>
        </w:rPr>
      </w:pPr>
      <w:r w:rsidRPr="00B77D2A">
        <w:rPr>
          <w:rFonts w:ascii="Arial" w:hAnsi="Arial" w:cs="Arial"/>
          <w:bCs/>
          <w:sz w:val="20"/>
          <w:szCs w:val="20"/>
        </w:rPr>
        <w:t xml:space="preserve">There is a risk that the neighbouring proposed </w:t>
      </w:r>
      <w:r w:rsidR="00242F66">
        <w:rPr>
          <w:rFonts w:ascii="Arial" w:hAnsi="Arial" w:cs="Arial"/>
          <w:bCs/>
          <w:sz w:val="20"/>
          <w:szCs w:val="20"/>
        </w:rPr>
        <w:t>MDSCM</w:t>
      </w:r>
      <w:r w:rsidRPr="00B77D2A">
        <w:rPr>
          <w:rFonts w:ascii="Arial" w:hAnsi="Arial" w:cs="Arial"/>
          <w:bCs/>
          <w:sz w:val="20"/>
          <w:szCs w:val="20"/>
        </w:rPr>
        <w:t xml:space="preserve"> may reduce surface flows to </w:t>
      </w:r>
      <w:proofErr w:type="spellStart"/>
      <w:r w:rsidRPr="00B77D2A">
        <w:rPr>
          <w:rFonts w:ascii="Arial" w:hAnsi="Arial" w:cs="Arial"/>
          <w:bCs/>
          <w:sz w:val="20"/>
          <w:szCs w:val="20"/>
        </w:rPr>
        <w:t>Naroo</w:t>
      </w:r>
      <w:proofErr w:type="spellEnd"/>
      <w:r w:rsidRPr="00B77D2A">
        <w:rPr>
          <w:rFonts w:ascii="Arial" w:hAnsi="Arial" w:cs="Arial"/>
          <w:bCs/>
          <w:sz w:val="20"/>
          <w:szCs w:val="20"/>
        </w:rPr>
        <w:t xml:space="preserve"> Dam. This may cause even greater water supply deficits than those already predicted for </w:t>
      </w:r>
      <w:proofErr w:type="spellStart"/>
      <w:r w:rsidRPr="00B77D2A">
        <w:rPr>
          <w:rFonts w:ascii="Arial" w:hAnsi="Arial" w:cs="Arial"/>
          <w:bCs/>
          <w:sz w:val="20"/>
          <w:szCs w:val="20"/>
        </w:rPr>
        <w:t>Naroo</w:t>
      </w:r>
      <w:proofErr w:type="spellEnd"/>
      <w:r w:rsidRPr="00B77D2A">
        <w:rPr>
          <w:rFonts w:ascii="Arial" w:hAnsi="Arial" w:cs="Arial"/>
          <w:bCs/>
          <w:sz w:val="20"/>
          <w:szCs w:val="20"/>
        </w:rPr>
        <w:t xml:space="preserve"> Dam.</w:t>
      </w:r>
      <w:r w:rsidR="009140BD" w:rsidRPr="009140BD">
        <w:rPr>
          <w:rFonts w:ascii="Arial" w:hAnsi="Arial" w:cs="Arial"/>
          <w:bCs/>
          <w:sz w:val="20"/>
          <w:szCs w:val="20"/>
        </w:rPr>
        <w:t xml:space="preserve"> </w:t>
      </w:r>
      <w:r w:rsidR="009140BD" w:rsidRPr="00B77D2A">
        <w:rPr>
          <w:rFonts w:ascii="Arial" w:hAnsi="Arial" w:cs="Arial"/>
          <w:bCs/>
          <w:sz w:val="20"/>
          <w:szCs w:val="20"/>
        </w:rPr>
        <w:t>This risk is not represented in the water balance assessment.</w:t>
      </w:r>
    </w:p>
    <w:p w:rsidR="008B31F2" w:rsidRDefault="008B31F2" w:rsidP="00E66011">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CA6105" w:rsidRPr="00CA6105" w:rsidRDefault="00CA6105" w:rsidP="00E66011">
      <w:pPr>
        <w:pStyle w:val="ListNumber"/>
        <w:numPr>
          <w:ilvl w:val="0"/>
          <w:numId w:val="13"/>
        </w:numPr>
        <w:spacing w:after="200" w:line="276" w:lineRule="auto"/>
        <w:ind w:left="426"/>
        <w:outlineLvl w:val="3"/>
        <w:rPr>
          <w:rFonts w:ascii="Arial" w:hAnsi="Arial" w:cs="Arial"/>
          <w:bCs/>
          <w:sz w:val="20"/>
          <w:szCs w:val="20"/>
        </w:rPr>
      </w:pPr>
      <w:r w:rsidRPr="00CA6105">
        <w:rPr>
          <w:rFonts w:ascii="Arial" w:hAnsi="Arial" w:cs="Arial"/>
          <w:bCs/>
          <w:sz w:val="20"/>
          <w:szCs w:val="20"/>
        </w:rPr>
        <w:t>Reporting on water balance models is not sufficiently explicit to gauge the integrity of water balance assessments</w:t>
      </w:r>
      <w:r w:rsidR="000E4EB9">
        <w:rPr>
          <w:rFonts w:ascii="Arial" w:hAnsi="Arial" w:cs="Arial"/>
          <w:bCs/>
          <w:sz w:val="20"/>
          <w:szCs w:val="20"/>
        </w:rPr>
        <w:t xml:space="preserve"> </w:t>
      </w:r>
      <w:r w:rsidR="000E4EB9" w:rsidRPr="00DF0060">
        <w:rPr>
          <w:rFonts w:ascii="Arial" w:hAnsi="Arial" w:cs="Arial"/>
          <w:bCs/>
          <w:sz w:val="20"/>
          <w:szCs w:val="20"/>
        </w:rPr>
        <w:t>or provide indication of relative perturbation to hydrology</w:t>
      </w:r>
      <w:r w:rsidRPr="00DF0060">
        <w:rPr>
          <w:rFonts w:ascii="Arial" w:hAnsi="Arial" w:cs="Arial"/>
          <w:bCs/>
          <w:sz w:val="20"/>
          <w:szCs w:val="20"/>
        </w:rPr>
        <w:t>.</w:t>
      </w:r>
      <w:r w:rsidRPr="00CA6105">
        <w:rPr>
          <w:rFonts w:ascii="Arial" w:hAnsi="Arial" w:cs="Arial"/>
          <w:bCs/>
          <w:sz w:val="20"/>
          <w:szCs w:val="20"/>
        </w:rPr>
        <w:t xml:space="preserve"> </w:t>
      </w:r>
      <w:r w:rsidR="00593FF2">
        <w:rPr>
          <w:rFonts w:ascii="Arial" w:hAnsi="Arial" w:cs="Arial"/>
          <w:bCs/>
          <w:sz w:val="20"/>
          <w:szCs w:val="20"/>
        </w:rPr>
        <w:t xml:space="preserve">Presentation of </w:t>
      </w:r>
      <w:r w:rsidR="00593FF2" w:rsidRPr="00CA6105">
        <w:rPr>
          <w:rFonts w:ascii="Arial" w:hAnsi="Arial" w:cs="Arial"/>
          <w:bCs/>
          <w:sz w:val="20"/>
          <w:szCs w:val="20"/>
        </w:rPr>
        <w:t>annual inflow, outflow and deficit</w:t>
      </w:r>
      <w:r w:rsidR="00593FF2">
        <w:rPr>
          <w:rFonts w:ascii="Arial" w:hAnsi="Arial" w:cs="Arial"/>
          <w:bCs/>
          <w:sz w:val="20"/>
          <w:szCs w:val="20"/>
        </w:rPr>
        <w:t xml:space="preserve"> data,</w:t>
      </w:r>
      <w:r w:rsidR="00593FF2" w:rsidRPr="00CA6105">
        <w:rPr>
          <w:rFonts w:ascii="Arial" w:hAnsi="Arial" w:cs="Arial"/>
          <w:bCs/>
          <w:sz w:val="20"/>
          <w:szCs w:val="20"/>
        </w:rPr>
        <w:t xml:space="preserve"> </w:t>
      </w:r>
      <w:r w:rsidR="00593FF2">
        <w:rPr>
          <w:rFonts w:ascii="Arial" w:hAnsi="Arial" w:cs="Arial"/>
          <w:bCs/>
          <w:sz w:val="20"/>
          <w:szCs w:val="20"/>
        </w:rPr>
        <w:t xml:space="preserve">which include </w:t>
      </w:r>
      <w:r w:rsidR="00593FF2" w:rsidRPr="00CA6105">
        <w:rPr>
          <w:rFonts w:ascii="Arial" w:hAnsi="Arial" w:cs="Arial"/>
          <w:bCs/>
          <w:sz w:val="20"/>
          <w:szCs w:val="20"/>
        </w:rPr>
        <w:t>start and finish storage volumes</w:t>
      </w:r>
      <w:r w:rsidR="00593FF2">
        <w:rPr>
          <w:rFonts w:ascii="Arial" w:hAnsi="Arial" w:cs="Arial"/>
          <w:bCs/>
          <w:sz w:val="20"/>
          <w:szCs w:val="20"/>
        </w:rPr>
        <w:t>, is needed to enable the predicted water deficit estimates to be reviewed for robustness and accuracy.</w:t>
      </w:r>
      <w:r w:rsidRPr="00CA6105">
        <w:rPr>
          <w:rFonts w:ascii="Arial" w:hAnsi="Arial" w:cs="Arial"/>
          <w:bCs/>
          <w:sz w:val="20"/>
          <w:szCs w:val="20"/>
        </w:rPr>
        <w:t xml:space="preserve"> </w:t>
      </w:r>
    </w:p>
    <w:p w:rsidR="003F3285" w:rsidRDefault="003F3285" w:rsidP="00E66011">
      <w:pPr>
        <w:pStyle w:val="ListNumber"/>
        <w:numPr>
          <w:ilvl w:val="0"/>
          <w:numId w:val="13"/>
        </w:numPr>
        <w:spacing w:after="200" w:line="276" w:lineRule="auto"/>
        <w:ind w:left="426"/>
        <w:outlineLvl w:val="3"/>
        <w:rPr>
          <w:rFonts w:ascii="Arial" w:hAnsi="Arial" w:cs="Arial"/>
          <w:bCs/>
          <w:sz w:val="20"/>
          <w:szCs w:val="20"/>
        </w:rPr>
      </w:pPr>
      <w:r w:rsidRPr="00CA6105">
        <w:rPr>
          <w:rFonts w:ascii="Arial" w:hAnsi="Arial" w:cs="Arial"/>
          <w:bCs/>
          <w:sz w:val="20"/>
          <w:szCs w:val="20"/>
        </w:rPr>
        <w:t xml:space="preserve">Mining and associated diversions proposed for the MDSCM development </w:t>
      </w:r>
      <w:r>
        <w:rPr>
          <w:rFonts w:ascii="Arial" w:hAnsi="Arial" w:cs="Arial"/>
          <w:bCs/>
          <w:sz w:val="20"/>
          <w:szCs w:val="20"/>
        </w:rPr>
        <w:t>w</w:t>
      </w:r>
      <w:r w:rsidRPr="00CA6105">
        <w:rPr>
          <w:rFonts w:ascii="Arial" w:hAnsi="Arial" w:cs="Arial"/>
          <w:bCs/>
          <w:sz w:val="20"/>
          <w:szCs w:val="20"/>
        </w:rPr>
        <w:t xml:space="preserve">ould result in loss of catchment area of both Spring Creek and </w:t>
      </w:r>
      <w:proofErr w:type="spellStart"/>
      <w:r w:rsidRPr="00CA6105">
        <w:rPr>
          <w:rFonts w:ascii="Arial" w:hAnsi="Arial" w:cs="Arial"/>
          <w:bCs/>
          <w:sz w:val="20"/>
          <w:szCs w:val="20"/>
        </w:rPr>
        <w:t>Naroo</w:t>
      </w:r>
      <w:proofErr w:type="spellEnd"/>
      <w:r w:rsidRPr="00CA6105">
        <w:rPr>
          <w:rFonts w:ascii="Arial" w:hAnsi="Arial" w:cs="Arial"/>
          <w:bCs/>
          <w:sz w:val="20"/>
          <w:szCs w:val="20"/>
        </w:rPr>
        <w:t xml:space="preserve"> Dam. The risk of reduced inflow is not represented in the </w:t>
      </w:r>
      <w:proofErr w:type="spellStart"/>
      <w:r w:rsidRPr="00CA6105">
        <w:rPr>
          <w:rFonts w:ascii="Arial" w:hAnsi="Arial" w:cs="Arial"/>
          <w:bCs/>
          <w:sz w:val="20"/>
          <w:szCs w:val="20"/>
        </w:rPr>
        <w:t>Naroo</w:t>
      </w:r>
      <w:proofErr w:type="spellEnd"/>
      <w:r w:rsidRPr="00CA6105">
        <w:rPr>
          <w:rFonts w:ascii="Arial" w:hAnsi="Arial" w:cs="Arial"/>
          <w:bCs/>
          <w:sz w:val="20"/>
          <w:szCs w:val="20"/>
        </w:rPr>
        <w:t xml:space="preserve"> Dam water balance assessment, and may be greatest in periods of low flow. </w:t>
      </w:r>
      <w:r>
        <w:rPr>
          <w:rFonts w:ascii="Arial" w:hAnsi="Arial" w:cs="Arial"/>
          <w:bCs/>
          <w:sz w:val="20"/>
          <w:szCs w:val="20"/>
        </w:rPr>
        <w:t xml:space="preserve">The potential impact of MDSCM on the water balance for the RCEP should be quantified in the water balance so that the maximum potential raw water deficit is known and the scale of any required additional supply is fully understood. </w:t>
      </w:r>
    </w:p>
    <w:p w:rsidR="00CA6105" w:rsidRPr="003F3285" w:rsidRDefault="00F41305" w:rsidP="00E66011">
      <w:pPr>
        <w:pStyle w:val="ListNumber"/>
        <w:numPr>
          <w:ilvl w:val="0"/>
          <w:numId w:val="13"/>
        </w:numPr>
        <w:spacing w:after="200" w:line="276" w:lineRule="auto"/>
        <w:ind w:left="426"/>
        <w:outlineLvl w:val="3"/>
        <w:rPr>
          <w:rFonts w:ascii="Arial" w:hAnsi="Arial" w:cs="Arial"/>
          <w:bCs/>
          <w:sz w:val="20"/>
          <w:szCs w:val="20"/>
        </w:rPr>
      </w:pPr>
      <w:r w:rsidRPr="003F3285">
        <w:rPr>
          <w:rFonts w:ascii="Arial" w:hAnsi="Arial" w:cs="Arial"/>
          <w:bCs/>
          <w:sz w:val="20"/>
          <w:szCs w:val="20"/>
        </w:rPr>
        <w:t xml:space="preserve">It is not clear whether efficiency gains and groundwater supply, which </w:t>
      </w:r>
      <w:r w:rsidR="00C92CCF">
        <w:rPr>
          <w:rFonts w:ascii="Arial" w:hAnsi="Arial" w:cs="Arial"/>
          <w:bCs/>
          <w:sz w:val="20"/>
          <w:szCs w:val="20"/>
        </w:rPr>
        <w:t xml:space="preserve">are </w:t>
      </w:r>
      <w:r w:rsidRPr="003F3285">
        <w:rPr>
          <w:rFonts w:ascii="Arial" w:hAnsi="Arial" w:cs="Arial"/>
          <w:bCs/>
          <w:sz w:val="20"/>
          <w:szCs w:val="20"/>
        </w:rPr>
        <w:t xml:space="preserve">proposed to mitigate the predicted raw water supply deficit, will adequately meet the predicted raw water supply deficits in Water Storage Dam 2 and </w:t>
      </w:r>
      <w:proofErr w:type="spellStart"/>
      <w:r w:rsidRPr="003F3285">
        <w:rPr>
          <w:rFonts w:ascii="Arial" w:hAnsi="Arial" w:cs="Arial"/>
          <w:bCs/>
          <w:sz w:val="20"/>
          <w:szCs w:val="20"/>
        </w:rPr>
        <w:t>Naroo</w:t>
      </w:r>
      <w:proofErr w:type="spellEnd"/>
      <w:r w:rsidRPr="003F3285">
        <w:rPr>
          <w:rFonts w:ascii="Arial" w:hAnsi="Arial" w:cs="Arial"/>
          <w:bCs/>
          <w:sz w:val="20"/>
          <w:szCs w:val="20"/>
        </w:rPr>
        <w:t xml:space="preserve"> Dam. Information on the likely </w:t>
      </w:r>
      <w:r w:rsidR="00BA19F7" w:rsidRPr="003F3285">
        <w:rPr>
          <w:rFonts w:ascii="Arial" w:hAnsi="Arial" w:cs="Arial"/>
          <w:bCs/>
          <w:sz w:val="20"/>
          <w:szCs w:val="20"/>
        </w:rPr>
        <w:t xml:space="preserve">methods </w:t>
      </w:r>
      <w:r w:rsidRPr="003F3285">
        <w:rPr>
          <w:rFonts w:ascii="Arial" w:hAnsi="Arial" w:cs="Arial"/>
          <w:bCs/>
          <w:sz w:val="20"/>
          <w:szCs w:val="20"/>
        </w:rPr>
        <w:t xml:space="preserve">and scale of </w:t>
      </w:r>
      <w:r w:rsidR="00CA6105" w:rsidRPr="003F3285">
        <w:rPr>
          <w:rFonts w:ascii="Arial" w:hAnsi="Arial" w:cs="Arial"/>
          <w:bCs/>
          <w:sz w:val="20"/>
          <w:szCs w:val="20"/>
        </w:rPr>
        <w:t xml:space="preserve">efficiency gains or </w:t>
      </w:r>
      <w:r w:rsidRPr="003F3285">
        <w:rPr>
          <w:rFonts w:ascii="Arial" w:hAnsi="Arial" w:cs="Arial"/>
          <w:bCs/>
          <w:sz w:val="20"/>
          <w:szCs w:val="20"/>
        </w:rPr>
        <w:t xml:space="preserve">the location and volume of additional </w:t>
      </w:r>
      <w:r w:rsidR="00CA6105" w:rsidRPr="003F3285">
        <w:rPr>
          <w:rFonts w:ascii="Arial" w:hAnsi="Arial" w:cs="Arial"/>
          <w:bCs/>
          <w:sz w:val="20"/>
          <w:szCs w:val="20"/>
        </w:rPr>
        <w:t xml:space="preserve">groundwater supply </w:t>
      </w:r>
      <w:r w:rsidRPr="003F3285">
        <w:rPr>
          <w:rFonts w:ascii="Arial" w:hAnsi="Arial" w:cs="Arial"/>
          <w:bCs/>
          <w:sz w:val="20"/>
          <w:szCs w:val="20"/>
        </w:rPr>
        <w:t>is needed to improve confidence that raw water supply deficits can be met through these measures.</w:t>
      </w:r>
      <w:r w:rsidR="00DF0755" w:rsidRPr="003F3285">
        <w:rPr>
          <w:rFonts w:ascii="Arial" w:hAnsi="Arial" w:cs="Arial"/>
          <w:bCs/>
          <w:sz w:val="20"/>
          <w:szCs w:val="20"/>
        </w:rPr>
        <w:t xml:space="preserve"> </w:t>
      </w:r>
      <w:r w:rsidR="00EF79B9">
        <w:rPr>
          <w:rFonts w:ascii="Arial" w:hAnsi="Arial" w:cs="Arial"/>
          <w:bCs/>
          <w:sz w:val="20"/>
          <w:szCs w:val="20"/>
        </w:rPr>
        <w:t xml:space="preserve">Quantification of </w:t>
      </w:r>
      <w:r w:rsidR="003F3285" w:rsidRPr="003F3285">
        <w:rPr>
          <w:rFonts w:ascii="Arial" w:hAnsi="Arial" w:cs="Arial"/>
          <w:bCs/>
          <w:sz w:val="20"/>
          <w:szCs w:val="20"/>
        </w:rPr>
        <w:t xml:space="preserve">additional raw water </w:t>
      </w:r>
      <w:r w:rsidR="00EF79B9">
        <w:rPr>
          <w:rFonts w:ascii="Arial" w:hAnsi="Arial" w:cs="Arial"/>
          <w:bCs/>
          <w:sz w:val="20"/>
          <w:szCs w:val="20"/>
        </w:rPr>
        <w:t xml:space="preserve">needs </w:t>
      </w:r>
      <w:r w:rsidR="003F3285" w:rsidRPr="003F3285">
        <w:rPr>
          <w:rFonts w:ascii="Arial" w:hAnsi="Arial" w:cs="Arial"/>
          <w:bCs/>
          <w:sz w:val="20"/>
          <w:szCs w:val="20"/>
        </w:rPr>
        <w:t xml:space="preserve">should consider the potential loss of catchment to </w:t>
      </w:r>
      <w:proofErr w:type="spellStart"/>
      <w:r w:rsidR="003F3285" w:rsidRPr="003F3285">
        <w:rPr>
          <w:rFonts w:ascii="Arial" w:hAnsi="Arial" w:cs="Arial"/>
          <w:bCs/>
          <w:sz w:val="20"/>
          <w:szCs w:val="20"/>
        </w:rPr>
        <w:t>Naroo</w:t>
      </w:r>
      <w:proofErr w:type="spellEnd"/>
      <w:r w:rsidR="003F3285" w:rsidRPr="003F3285">
        <w:rPr>
          <w:rFonts w:ascii="Arial" w:hAnsi="Arial" w:cs="Arial"/>
          <w:bCs/>
          <w:sz w:val="20"/>
          <w:szCs w:val="20"/>
        </w:rPr>
        <w:t xml:space="preserve"> Dam.</w:t>
      </w:r>
    </w:p>
    <w:tbl>
      <w:tblPr>
        <w:tblStyle w:val="TableGrid"/>
        <w:tblW w:w="0" w:type="auto"/>
        <w:tblInd w:w="108" w:type="dxa"/>
        <w:tblLook w:val="04A0"/>
      </w:tblPr>
      <w:tblGrid>
        <w:gridCol w:w="8873"/>
      </w:tblGrid>
      <w:tr w:rsidR="001E63F2" w:rsidRPr="001E63F2" w:rsidTr="008B31F2">
        <w:trPr>
          <w:cnfStyle w:val="100000000000"/>
        </w:trPr>
        <w:tc>
          <w:tcPr>
            <w:tcW w:w="8873" w:type="dxa"/>
          </w:tcPr>
          <w:p w:rsidR="001E63F2" w:rsidRPr="001E63F2" w:rsidRDefault="001E63F2" w:rsidP="00E66011">
            <w:pPr>
              <w:pStyle w:val="ListNumber"/>
              <w:numPr>
                <w:ilvl w:val="0"/>
                <w:numId w:val="0"/>
              </w:numPr>
              <w:spacing w:after="200" w:line="276" w:lineRule="auto"/>
              <w:rPr>
                <w:rFonts w:ascii="Arial" w:hAnsi="Arial" w:cs="Arial"/>
                <w:b/>
                <w:sz w:val="20"/>
                <w:szCs w:val="20"/>
              </w:rPr>
            </w:pPr>
            <w:r w:rsidRPr="001E63F2">
              <w:rPr>
                <w:rFonts w:ascii="Arial" w:hAnsi="Arial" w:cs="Arial"/>
                <w:b/>
                <w:sz w:val="20"/>
                <w:szCs w:val="20"/>
              </w:rPr>
              <w:t>Surface Water:</w:t>
            </w:r>
          </w:p>
          <w:p w:rsidR="001E63F2" w:rsidRPr="001E63F2" w:rsidRDefault="00AB3B5B" w:rsidP="00E66011">
            <w:pPr>
              <w:pStyle w:val="ListNumber"/>
              <w:numPr>
                <w:ilvl w:val="0"/>
                <w:numId w:val="0"/>
              </w:numPr>
              <w:spacing w:after="200" w:line="276" w:lineRule="auto"/>
              <w:outlineLvl w:val="3"/>
              <w:rPr>
                <w:rFonts w:ascii="Arial" w:hAnsi="Arial" w:cs="Arial"/>
                <w:bCs/>
                <w:sz w:val="20"/>
                <w:szCs w:val="20"/>
              </w:rPr>
            </w:pPr>
            <w:r w:rsidRPr="00AB3B5B">
              <w:rPr>
                <w:rFonts w:ascii="Arial" w:hAnsi="Arial" w:cs="Arial"/>
                <w:bCs/>
                <w:i/>
                <w:sz w:val="20"/>
                <w:szCs w:val="20"/>
              </w:rPr>
              <w:t>Question 14</w:t>
            </w:r>
            <w:r>
              <w:rPr>
                <w:rFonts w:ascii="Arial" w:hAnsi="Arial" w:cs="Arial"/>
                <w:bCs/>
                <w:sz w:val="20"/>
                <w:szCs w:val="20"/>
              </w:rPr>
              <w:t xml:space="preserve">: </w:t>
            </w:r>
            <w:r w:rsidR="001E63F2" w:rsidRPr="001E63F2">
              <w:rPr>
                <w:rFonts w:ascii="Arial" w:hAnsi="Arial" w:cs="Arial"/>
                <w:bCs/>
                <w:sz w:val="20"/>
                <w:szCs w:val="20"/>
              </w:rPr>
              <w:t xml:space="preserve">Are the models, including the numerical model, adequate and the relevant data and analyses adequate to assess the potential impacts on surface water, groundwater and their interaction on listed threatened species and communities, including groundwater dependent ecosystems and matters of national environmental significance (MNES) and users of that surface water and groundwater resources? </w:t>
            </w:r>
            <w:r w:rsidR="00FA5E1D" w:rsidRPr="00FA5E1D">
              <w:rPr>
                <w:rFonts w:ascii="Arial" w:hAnsi="Arial" w:cs="Arial"/>
                <w:bCs/>
                <w:i/>
                <w:sz w:val="20"/>
                <w:szCs w:val="20"/>
              </w:rPr>
              <w:t>See Paragraph 2</w:t>
            </w:r>
            <w:r w:rsidR="00ED532B">
              <w:rPr>
                <w:rFonts w:ascii="Arial" w:hAnsi="Arial" w:cs="Arial"/>
                <w:bCs/>
                <w:i/>
                <w:sz w:val="20"/>
                <w:szCs w:val="20"/>
              </w:rPr>
              <w:t>7</w:t>
            </w:r>
          </w:p>
          <w:p w:rsidR="001E63F2" w:rsidRPr="001E63F2" w:rsidRDefault="001E63F2" w:rsidP="00E66011">
            <w:pPr>
              <w:pStyle w:val="ListNumber"/>
              <w:numPr>
                <w:ilvl w:val="1"/>
                <w:numId w:val="9"/>
              </w:numPr>
              <w:spacing w:after="200" w:line="276" w:lineRule="auto"/>
              <w:ind w:left="368"/>
              <w:outlineLvl w:val="3"/>
              <w:rPr>
                <w:rFonts w:ascii="Arial" w:hAnsi="Arial" w:cs="Arial"/>
                <w:bCs/>
                <w:sz w:val="20"/>
                <w:szCs w:val="20"/>
              </w:rPr>
            </w:pPr>
            <w:r w:rsidRPr="001E63F2">
              <w:rPr>
                <w:rFonts w:ascii="Arial" w:hAnsi="Arial" w:cs="Arial"/>
                <w:bCs/>
                <w:sz w:val="20"/>
                <w:szCs w:val="20"/>
              </w:rPr>
              <w:t xml:space="preserve">Is the Committee satisfied that the range of uncertainty in predictions are appropriately investigated and quantified? </w:t>
            </w:r>
            <w:r w:rsidR="00ED532B">
              <w:rPr>
                <w:rFonts w:ascii="Arial" w:hAnsi="Arial" w:cs="Arial"/>
                <w:bCs/>
                <w:i/>
                <w:sz w:val="20"/>
                <w:szCs w:val="20"/>
              </w:rPr>
              <w:t>See Paragraphs 27</w:t>
            </w:r>
            <w:r w:rsidR="00FA5E1D">
              <w:rPr>
                <w:rFonts w:ascii="Arial" w:hAnsi="Arial" w:cs="Arial"/>
                <w:bCs/>
                <w:i/>
                <w:sz w:val="20"/>
                <w:szCs w:val="20"/>
              </w:rPr>
              <w:t xml:space="preserve"> &amp;</w:t>
            </w:r>
            <w:r w:rsidR="00ED532B">
              <w:rPr>
                <w:rFonts w:ascii="Arial" w:hAnsi="Arial" w:cs="Arial"/>
                <w:bCs/>
                <w:i/>
                <w:sz w:val="20"/>
                <w:szCs w:val="20"/>
              </w:rPr>
              <w:t xml:space="preserve"> 35</w:t>
            </w:r>
            <w:r w:rsidR="00FA5E1D" w:rsidRPr="00FA5E1D">
              <w:rPr>
                <w:rFonts w:ascii="Arial" w:hAnsi="Arial" w:cs="Arial"/>
                <w:bCs/>
                <w:i/>
                <w:sz w:val="20"/>
                <w:szCs w:val="20"/>
              </w:rPr>
              <w:t>-3</w:t>
            </w:r>
            <w:r w:rsidR="00ED532B">
              <w:rPr>
                <w:rFonts w:ascii="Arial" w:hAnsi="Arial" w:cs="Arial"/>
                <w:bCs/>
                <w:i/>
                <w:sz w:val="20"/>
                <w:szCs w:val="20"/>
              </w:rPr>
              <w:t>8</w:t>
            </w:r>
          </w:p>
          <w:p w:rsidR="001E63F2" w:rsidRPr="001E63F2" w:rsidRDefault="001E63F2" w:rsidP="00E66011">
            <w:pPr>
              <w:pStyle w:val="ListNumber"/>
              <w:numPr>
                <w:ilvl w:val="1"/>
                <w:numId w:val="9"/>
              </w:numPr>
              <w:spacing w:after="200" w:line="276" w:lineRule="auto"/>
              <w:ind w:left="368"/>
              <w:outlineLvl w:val="3"/>
              <w:rPr>
                <w:rFonts w:ascii="Arial" w:hAnsi="Arial" w:cs="Arial"/>
                <w:bCs/>
                <w:sz w:val="20"/>
                <w:szCs w:val="20"/>
              </w:rPr>
            </w:pPr>
            <w:r w:rsidRPr="001E63F2">
              <w:rPr>
                <w:rFonts w:ascii="Arial" w:hAnsi="Arial" w:cs="Arial"/>
                <w:bCs/>
                <w:sz w:val="20"/>
                <w:szCs w:val="20"/>
              </w:rPr>
              <w:t xml:space="preserve">What can be done to improve the inadequacies identified? </w:t>
            </w:r>
            <w:r w:rsidR="00ED532B">
              <w:rPr>
                <w:rFonts w:ascii="Arial" w:hAnsi="Arial" w:cs="Arial"/>
                <w:bCs/>
                <w:i/>
                <w:sz w:val="20"/>
                <w:szCs w:val="20"/>
              </w:rPr>
              <w:t>See Paragraphs 28</w:t>
            </w:r>
            <w:r w:rsidR="00FA5E1D" w:rsidRPr="00FA5E1D">
              <w:rPr>
                <w:rFonts w:ascii="Arial" w:hAnsi="Arial" w:cs="Arial"/>
                <w:bCs/>
                <w:i/>
                <w:sz w:val="20"/>
                <w:szCs w:val="20"/>
              </w:rPr>
              <w:t xml:space="preserve"> &amp; </w:t>
            </w:r>
            <w:r w:rsidR="00ED532B">
              <w:rPr>
                <w:rFonts w:ascii="Arial" w:hAnsi="Arial" w:cs="Arial"/>
                <w:bCs/>
                <w:i/>
                <w:sz w:val="20"/>
                <w:szCs w:val="20"/>
              </w:rPr>
              <w:t>35</w:t>
            </w:r>
            <w:r w:rsidR="00FA5E1D" w:rsidRPr="00FA5E1D">
              <w:rPr>
                <w:rFonts w:ascii="Arial" w:hAnsi="Arial" w:cs="Arial"/>
                <w:bCs/>
                <w:i/>
                <w:sz w:val="20"/>
                <w:szCs w:val="20"/>
              </w:rPr>
              <w:t>-3</w:t>
            </w:r>
            <w:r w:rsidR="00ED532B">
              <w:rPr>
                <w:rFonts w:ascii="Arial" w:hAnsi="Arial" w:cs="Arial"/>
                <w:bCs/>
                <w:i/>
                <w:sz w:val="20"/>
                <w:szCs w:val="20"/>
              </w:rPr>
              <w:t>8</w:t>
            </w:r>
          </w:p>
          <w:p w:rsidR="001E63F2" w:rsidRPr="001E63F2" w:rsidRDefault="001E63F2" w:rsidP="00E66011">
            <w:pPr>
              <w:pStyle w:val="ListNumber"/>
              <w:numPr>
                <w:ilvl w:val="1"/>
                <w:numId w:val="9"/>
              </w:numPr>
              <w:spacing w:after="200" w:line="276" w:lineRule="auto"/>
              <w:ind w:left="368"/>
              <w:outlineLvl w:val="3"/>
              <w:rPr>
                <w:rFonts w:ascii="Arial" w:hAnsi="Arial" w:cs="Arial"/>
                <w:bCs/>
                <w:sz w:val="20"/>
                <w:szCs w:val="20"/>
              </w:rPr>
            </w:pPr>
            <w:r w:rsidRPr="001E63F2">
              <w:rPr>
                <w:rFonts w:ascii="Arial" w:hAnsi="Arial" w:cs="Arial"/>
                <w:bCs/>
                <w:sz w:val="20"/>
                <w:szCs w:val="20"/>
              </w:rPr>
              <w:t xml:space="preserve">Are there additional measures and commitments required to mitigate and manage identified impacts?  </w:t>
            </w:r>
            <w:r w:rsidR="00ED532B">
              <w:rPr>
                <w:rFonts w:ascii="Arial" w:hAnsi="Arial" w:cs="Arial"/>
                <w:bCs/>
                <w:i/>
                <w:sz w:val="20"/>
                <w:szCs w:val="20"/>
              </w:rPr>
              <w:t>See Paragraphs 29, 74</w:t>
            </w:r>
            <w:r w:rsidR="00FA5E1D" w:rsidRPr="00FA5E1D">
              <w:rPr>
                <w:rFonts w:ascii="Arial" w:hAnsi="Arial" w:cs="Arial"/>
                <w:bCs/>
                <w:i/>
                <w:sz w:val="20"/>
                <w:szCs w:val="20"/>
              </w:rPr>
              <w:t xml:space="preserve"> &amp; 7</w:t>
            </w:r>
            <w:r w:rsidR="00ED532B">
              <w:rPr>
                <w:rFonts w:ascii="Arial" w:hAnsi="Arial" w:cs="Arial"/>
                <w:bCs/>
                <w:i/>
                <w:sz w:val="20"/>
                <w:szCs w:val="20"/>
              </w:rPr>
              <w:t>5</w:t>
            </w:r>
          </w:p>
          <w:p w:rsidR="001E63F2" w:rsidRPr="001E63F2" w:rsidRDefault="00AB3B5B" w:rsidP="008C1E6E">
            <w:pPr>
              <w:pStyle w:val="ListNumber"/>
              <w:numPr>
                <w:ilvl w:val="0"/>
                <w:numId w:val="0"/>
              </w:numPr>
              <w:spacing w:line="276" w:lineRule="auto"/>
              <w:outlineLvl w:val="3"/>
              <w:rPr>
                <w:rFonts w:ascii="Arial" w:hAnsi="Arial" w:cs="Arial"/>
                <w:sz w:val="20"/>
                <w:szCs w:val="20"/>
                <w:u w:val="single"/>
              </w:rPr>
            </w:pPr>
            <w:r w:rsidRPr="00E66011">
              <w:rPr>
                <w:rFonts w:ascii="Arial" w:hAnsi="Arial" w:cs="Arial"/>
                <w:bCs/>
                <w:sz w:val="20"/>
                <w:szCs w:val="20"/>
              </w:rPr>
              <w:t>Question 15</w:t>
            </w:r>
            <w:r w:rsidRPr="00AB3B5B">
              <w:rPr>
                <w:rFonts w:ascii="Arial" w:hAnsi="Arial" w:cs="Arial"/>
                <w:bCs/>
                <w:i/>
                <w:sz w:val="20"/>
                <w:szCs w:val="20"/>
              </w:rPr>
              <w:t>:</w:t>
            </w:r>
            <w:r>
              <w:rPr>
                <w:rFonts w:ascii="Arial" w:hAnsi="Arial" w:cs="Arial"/>
                <w:bCs/>
                <w:sz w:val="20"/>
                <w:szCs w:val="20"/>
              </w:rPr>
              <w:t xml:space="preserve"> </w:t>
            </w:r>
            <w:r w:rsidR="001E63F2" w:rsidRPr="00F0138E">
              <w:rPr>
                <w:rFonts w:ascii="Arial" w:hAnsi="Arial" w:cs="Arial"/>
                <w:bCs/>
                <w:sz w:val="20"/>
                <w:szCs w:val="20"/>
              </w:rPr>
              <w:t xml:space="preserve">The EIS concludes that the surface water residual impacts of the Project are small and typically limited to catchment loss, water quality and afflux. Does the Committee agree with this conclusion? </w:t>
            </w:r>
            <w:r w:rsidR="00ED532B">
              <w:rPr>
                <w:rFonts w:ascii="Arial" w:hAnsi="Arial" w:cs="Arial"/>
                <w:bCs/>
                <w:i/>
                <w:sz w:val="20"/>
                <w:szCs w:val="20"/>
              </w:rPr>
              <w:t>See Paragraphs 30-32, 33, 34 &amp; 39</w:t>
            </w:r>
            <w:r w:rsidR="00A71305" w:rsidRPr="00A71305">
              <w:rPr>
                <w:rFonts w:ascii="Arial" w:hAnsi="Arial" w:cs="Arial"/>
                <w:bCs/>
                <w:i/>
                <w:sz w:val="20"/>
                <w:szCs w:val="20"/>
              </w:rPr>
              <w:t>-4</w:t>
            </w:r>
            <w:r w:rsidR="00ED532B">
              <w:rPr>
                <w:rFonts w:ascii="Arial" w:hAnsi="Arial" w:cs="Arial"/>
                <w:bCs/>
                <w:i/>
                <w:sz w:val="20"/>
                <w:szCs w:val="20"/>
              </w:rPr>
              <w:t>5</w:t>
            </w:r>
          </w:p>
        </w:tc>
      </w:tr>
    </w:tbl>
    <w:p w:rsidR="008B31F2" w:rsidRPr="009110D5" w:rsidRDefault="008B31F2" w:rsidP="008C1E6E">
      <w:pPr>
        <w:pStyle w:val="ListNumber"/>
        <w:numPr>
          <w:ilvl w:val="0"/>
          <w:numId w:val="0"/>
        </w:numPr>
        <w:spacing w:before="200" w:after="200" w:line="276" w:lineRule="auto"/>
        <w:ind w:left="369" w:hanging="369"/>
        <w:rPr>
          <w:rFonts w:ascii="Arial" w:hAnsi="Arial" w:cs="Arial"/>
          <w:sz w:val="20"/>
          <w:szCs w:val="20"/>
          <w:u w:val="single"/>
        </w:rPr>
      </w:pPr>
      <w:r w:rsidRPr="009110D5">
        <w:rPr>
          <w:rFonts w:ascii="Arial" w:hAnsi="Arial" w:cs="Arial"/>
          <w:sz w:val="20"/>
          <w:szCs w:val="20"/>
          <w:u w:val="single"/>
        </w:rPr>
        <w:t>Response</w:t>
      </w:r>
    </w:p>
    <w:p w:rsidR="0008318B" w:rsidRPr="0008318B" w:rsidRDefault="0008318B" w:rsidP="00E66011">
      <w:pPr>
        <w:pStyle w:val="ListNumber"/>
        <w:numPr>
          <w:ilvl w:val="0"/>
          <w:numId w:val="13"/>
        </w:numPr>
        <w:spacing w:after="200" w:line="276" w:lineRule="auto"/>
        <w:ind w:left="426"/>
        <w:outlineLvl w:val="3"/>
        <w:rPr>
          <w:rFonts w:ascii="Arial" w:hAnsi="Arial" w:cs="Arial"/>
          <w:bCs/>
          <w:sz w:val="20"/>
          <w:szCs w:val="20"/>
        </w:rPr>
      </w:pPr>
      <w:r w:rsidRPr="0008318B">
        <w:rPr>
          <w:rFonts w:ascii="Arial" w:hAnsi="Arial" w:cs="Arial"/>
          <w:bCs/>
          <w:sz w:val="20"/>
          <w:szCs w:val="20"/>
        </w:rPr>
        <w:t xml:space="preserve">The flood and hydraulic models are not adequate to assess in full the potential impacts of the RCEP, </w:t>
      </w:r>
      <w:r w:rsidRPr="00DF0060">
        <w:rPr>
          <w:rFonts w:ascii="Arial" w:hAnsi="Arial" w:cs="Arial"/>
          <w:bCs/>
          <w:sz w:val="20"/>
          <w:szCs w:val="20"/>
        </w:rPr>
        <w:t xml:space="preserve">including </w:t>
      </w:r>
      <w:r w:rsidR="006E650E" w:rsidRPr="00DF0060">
        <w:rPr>
          <w:rFonts w:ascii="Arial" w:hAnsi="Arial" w:cs="Arial"/>
          <w:bCs/>
          <w:sz w:val="20"/>
          <w:szCs w:val="20"/>
        </w:rPr>
        <w:t>impacts</w:t>
      </w:r>
      <w:r w:rsidR="006E650E">
        <w:rPr>
          <w:rFonts w:ascii="Arial" w:hAnsi="Arial" w:cs="Arial"/>
          <w:bCs/>
          <w:sz w:val="20"/>
          <w:szCs w:val="20"/>
        </w:rPr>
        <w:t xml:space="preserve"> </w:t>
      </w:r>
      <w:r w:rsidRPr="0008318B">
        <w:rPr>
          <w:rFonts w:ascii="Arial" w:hAnsi="Arial" w:cs="Arial"/>
          <w:bCs/>
          <w:sz w:val="20"/>
          <w:szCs w:val="20"/>
        </w:rPr>
        <w:t>on listed threatened species and communities</w:t>
      </w:r>
      <w:r w:rsidR="00D17320">
        <w:rPr>
          <w:rFonts w:ascii="Arial" w:hAnsi="Arial" w:cs="Arial"/>
          <w:bCs/>
          <w:sz w:val="20"/>
          <w:szCs w:val="20"/>
        </w:rPr>
        <w:t xml:space="preserve"> or users of surface water resources</w:t>
      </w:r>
      <w:r w:rsidRPr="0008318B">
        <w:rPr>
          <w:rFonts w:ascii="Arial" w:hAnsi="Arial" w:cs="Arial"/>
          <w:bCs/>
          <w:sz w:val="20"/>
          <w:szCs w:val="20"/>
        </w:rPr>
        <w:t xml:space="preserve">. </w:t>
      </w:r>
      <w:r w:rsidR="009D7EC8">
        <w:rPr>
          <w:rFonts w:ascii="Arial" w:hAnsi="Arial" w:cs="Arial"/>
          <w:bCs/>
          <w:sz w:val="20"/>
          <w:szCs w:val="20"/>
        </w:rPr>
        <w:t>T</w:t>
      </w:r>
      <w:r w:rsidRPr="0008318B">
        <w:rPr>
          <w:rFonts w:ascii="Arial" w:hAnsi="Arial" w:cs="Arial"/>
          <w:bCs/>
          <w:sz w:val="20"/>
          <w:szCs w:val="20"/>
        </w:rPr>
        <w:t xml:space="preserve">here is uncertainty in the calibration of the hydraulic model, and the use of a one dimensional flood model </w:t>
      </w:r>
      <w:r w:rsidR="009D7EC8">
        <w:rPr>
          <w:rFonts w:ascii="Arial" w:hAnsi="Arial" w:cs="Arial"/>
          <w:bCs/>
          <w:sz w:val="20"/>
          <w:szCs w:val="20"/>
        </w:rPr>
        <w:t xml:space="preserve">across </w:t>
      </w:r>
      <w:r w:rsidRPr="0008318B">
        <w:rPr>
          <w:rFonts w:ascii="Arial" w:hAnsi="Arial" w:cs="Arial"/>
          <w:bCs/>
          <w:sz w:val="20"/>
          <w:szCs w:val="20"/>
        </w:rPr>
        <w:t>MLA70415 may not accurately depict the depth and extent of flooding, particularly during overbank flows.</w:t>
      </w:r>
    </w:p>
    <w:p w:rsidR="0008318B" w:rsidRPr="0008318B" w:rsidRDefault="0008318B" w:rsidP="00E66011">
      <w:pPr>
        <w:pStyle w:val="ListNumber"/>
        <w:numPr>
          <w:ilvl w:val="0"/>
          <w:numId w:val="13"/>
        </w:numPr>
        <w:spacing w:after="200" w:line="276" w:lineRule="auto"/>
        <w:ind w:left="426"/>
        <w:outlineLvl w:val="3"/>
        <w:rPr>
          <w:rFonts w:ascii="Arial" w:hAnsi="Arial" w:cs="Arial"/>
          <w:bCs/>
          <w:sz w:val="20"/>
          <w:szCs w:val="20"/>
        </w:rPr>
      </w:pPr>
      <w:r w:rsidRPr="0008318B">
        <w:rPr>
          <w:rFonts w:ascii="Arial" w:hAnsi="Arial" w:cs="Arial"/>
          <w:bCs/>
          <w:sz w:val="20"/>
          <w:szCs w:val="20"/>
        </w:rPr>
        <w:lastRenderedPageBreak/>
        <w:t xml:space="preserve">Potential flood-related impacts could be evaluated more robustly by: </w:t>
      </w:r>
    </w:p>
    <w:p w:rsidR="0008318B" w:rsidRPr="00DD4132" w:rsidRDefault="0008318B" w:rsidP="00E66011">
      <w:pPr>
        <w:pStyle w:val="ListNumber"/>
        <w:numPr>
          <w:ilvl w:val="0"/>
          <w:numId w:val="15"/>
        </w:numPr>
        <w:spacing w:after="200" w:line="276" w:lineRule="auto"/>
        <w:ind w:left="851"/>
        <w:outlineLvl w:val="3"/>
        <w:rPr>
          <w:rFonts w:ascii="Arial" w:hAnsi="Arial" w:cs="Arial"/>
          <w:bCs/>
          <w:sz w:val="20"/>
          <w:szCs w:val="20"/>
        </w:rPr>
      </w:pPr>
      <w:r w:rsidRPr="00DD4132">
        <w:rPr>
          <w:rFonts w:ascii="Arial" w:hAnsi="Arial" w:cs="Arial"/>
          <w:bCs/>
          <w:sz w:val="20"/>
          <w:szCs w:val="20"/>
        </w:rPr>
        <w:t xml:space="preserve">Using a 2D hydraulic model in the western domain of the flood model; </w:t>
      </w:r>
    </w:p>
    <w:p w:rsidR="0008318B" w:rsidRPr="00DD4132" w:rsidRDefault="0008318B" w:rsidP="00E66011">
      <w:pPr>
        <w:pStyle w:val="ListNumber"/>
        <w:numPr>
          <w:ilvl w:val="0"/>
          <w:numId w:val="15"/>
        </w:numPr>
        <w:spacing w:after="200" w:line="276" w:lineRule="auto"/>
        <w:ind w:left="851"/>
        <w:outlineLvl w:val="3"/>
        <w:rPr>
          <w:rFonts w:ascii="Arial" w:hAnsi="Arial" w:cs="Arial"/>
          <w:bCs/>
          <w:sz w:val="20"/>
          <w:szCs w:val="20"/>
        </w:rPr>
      </w:pPr>
      <w:r w:rsidRPr="00DD4132">
        <w:rPr>
          <w:rFonts w:ascii="Arial" w:hAnsi="Arial" w:cs="Arial"/>
          <w:bCs/>
          <w:sz w:val="20"/>
          <w:szCs w:val="20"/>
        </w:rPr>
        <w:t xml:space="preserve">Presenting data on changes to the timing and duration of flood events; </w:t>
      </w:r>
    </w:p>
    <w:p w:rsidR="0008318B" w:rsidRPr="00DD4132" w:rsidRDefault="0008318B" w:rsidP="00E66011">
      <w:pPr>
        <w:pStyle w:val="ListNumber"/>
        <w:numPr>
          <w:ilvl w:val="0"/>
          <w:numId w:val="15"/>
        </w:numPr>
        <w:spacing w:after="200" w:line="276" w:lineRule="auto"/>
        <w:ind w:left="851"/>
        <w:outlineLvl w:val="3"/>
        <w:rPr>
          <w:rFonts w:ascii="Arial" w:hAnsi="Arial" w:cs="Arial"/>
          <w:bCs/>
          <w:sz w:val="20"/>
          <w:szCs w:val="20"/>
        </w:rPr>
      </w:pPr>
      <w:r w:rsidRPr="00DD4132">
        <w:rPr>
          <w:rFonts w:ascii="Arial" w:hAnsi="Arial" w:cs="Arial"/>
          <w:bCs/>
          <w:sz w:val="20"/>
          <w:szCs w:val="20"/>
        </w:rPr>
        <w:t xml:space="preserve">Extending the model domain west, south and east, into the </w:t>
      </w:r>
      <w:proofErr w:type="spellStart"/>
      <w:r w:rsidRPr="00DD4132">
        <w:rPr>
          <w:rFonts w:ascii="Arial" w:hAnsi="Arial" w:cs="Arial"/>
          <w:bCs/>
          <w:sz w:val="20"/>
          <w:szCs w:val="20"/>
        </w:rPr>
        <w:t>Albinia</w:t>
      </w:r>
      <w:proofErr w:type="spellEnd"/>
      <w:r w:rsidRPr="00DD4132">
        <w:rPr>
          <w:rFonts w:ascii="Arial" w:hAnsi="Arial" w:cs="Arial"/>
          <w:bCs/>
          <w:sz w:val="20"/>
          <w:szCs w:val="20"/>
        </w:rPr>
        <w:t xml:space="preserve"> National Park; and</w:t>
      </w:r>
    </w:p>
    <w:p w:rsidR="0008318B" w:rsidRPr="00DD4132" w:rsidRDefault="0008318B" w:rsidP="00E66011">
      <w:pPr>
        <w:pStyle w:val="ListNumber"/>
        <w:numPr>
          <w:ilvl w:val="0"/>
          <w:numId w:val="15"/>
        </w:numPr>
        <w:spacing w:after="200" w:line="276" w:lineRule="auto"/>
        <w:ind w:left="851"/>
        <w:outlineLvl w:val="3"/>
        <w:rPr>
          <w:rFonts w:ascii="Arial" w:hAnsi="Arial" w:cs="Arial"/>
          <w:bCs/>
          <w:sz w:val="20"/>
          <w:szCs w:val="20"/>
        </w:rPr>
      </w:pPr>
      <w:r w:rsidRPr="00DD4132">
        <w:rPr>
          <w:rFonts w:ascii="Arial" w:hAnsi="Arial" w:cs="Arial"/>
          <w:bCs/>
          <w:sz w:val="20"/>
          <w:szCs w:val="20"/>
        </w:rPr>
        <w:t xml:space="preserve">Including the realigned Springwood Road </w:t>
      </w:r>
      <w:r w:rsidR="00242F66">
        <w:rPr>
          <w:rFonts w:ascii="Arial" w:hAnsi="Arial" w:cs="Arial"/>
          <w:bCs/>
          <w:sz w:val="20"/>
          <w:szCs w:val="20"/>
        </w:rPr>
        <w:t xml:space="preserve">and all waste rock dumps </w:t>
      </w:r>
      <w:r w:rsidRPr="00DD4132">
        <w:rPr>
          <w:rFonts w:ascii="Arial" w:hAnsi="Arial" w:cs="Arial"/>
          <w:bCs/>
          <w:sz w:val="20"/>
          <w:szCs w:val="20"/>
        </w:rPr>
        <w:t xml:space="preserve">in the revised model. </w:t>
      </w:r>
    </w:p>
    <w:p w:rsidR="0008318B" w:rsidRPr="0008318B" w:rsidRDefault="0008318B" w:rsidP="00E66011">
      <w:pPr>
        <w:pStyle w:val="ListNumber"/>
        <w:numPr>
          <w:ilvl w:val="0"/>
          <w:numId w:val="13"/>
        </w:numPr>
        <w:spacing w:after="200" w:line="276" w:lineRule="auto"/>
        <w:ind w:left="426"/>
        <w:outlineLvl w:val="3"/>
        <w:rPr>
          <w:rFonts w:ascii="Arial" w:hAnsi="Arial" w:cs="Arial"/>
          <w:bCs/>
          <w:sz w:val="20"/>
          <w:szCs w:val="20"/>
        </w:rPr>
      </w:pPr>
      <w:r w:rsidRPr="0008318B">
        <w:rPr>
          <w:rFonts w:ascii="Arial" w:hAnsi="Arial" w:cs="Arial"/>
          <w:bCs/>
          <w:sz w:val="20"/>
          <w:szCs w:val="20"/>
        </w:rPr>
        <w:t>Additional measures and commitments are likely to be required to mitigate and manage flood-related impacts; particularly in relation to maintaining watercourse and floodplain stability.</w:t>
      </w:r>
    </w:p>
    <w:p w:rsidR="0008318B" w:rsidRPr="0008318B" w:rsidRDefault="0008318B" w:rsidP="00E66011">
      <w:pPr>
        <w:pStyle w:val="ListNumber"/>
        <w:numPr>
          <w:ilvl w:val="0"/>
          <w:numId w:val="13"/>
        </w:numPr>
        <w:spacing w:after="200" w:line="276" w:lineRule="auto"/>
        <w:ind w:left="426"/>
        <w:outlineLvl w:val="3"/>
        <w:rPr>
          <w:rFonts w:ascii="Arial" w:hAnsi="Arial" w:cs="Arial"/>
          <w:bCs/>
          <w:sz w:val="20"/>
          <w:szCs w:val="20"/>
        </w:rPr>
      </w:pPr>
      <w:r w:rsidRPr="0008318B">
        <w:rPr>
          <w:rFonts w:ascii="Arial" w:hAnsi="Arial" w:cs="Arial"/>
          <w:bCs/>
          <w:sz w:val="20"/>
          <w:szCs w:val="20"/>
        </w:rPr>
        <w:t xml:space="preserve">The </w:t>
      </w:r>
      <w:r w:rsidR="005E3BCE">
        <w:rPr>
          <w:rFonts w:ascii="Arial" w:hAnsi="Arial" w:cs="Arial"/>
          <w:bCs/>
          <w:sz w:val="20"/>
          <w:szCs w:val="20"/>
        </w:rPr>
        <w:t>IESC</w:t>
      </w:r>
      <w:r w:rsidRPr="0008318B">
        <w:rPr>
          <w:rFonts w:ascii="Arial" w:hAnsi="Arial" w:cs="Arial"/>
          <w:bCs/>
          <w:sz w:val="20"/>
          <w:szCs w:val="20"/>
        </w:rPr>
        <w:t xml:space="preserve"> does not agree that residual impacts on surface water will be limited to catchment loss, water quality and afflux. Additional residual impacts, which </w:t>
      </w:r>
      <w:r w:rsidR="00242F66">
        <w:rPr>
          <w:rFonts w:ascii="Arial" w:hAnsi="Arial" w:cs="Arial"/>
          <w:bCs/>
          <w:sz w:val="20"/>
          <w:szCs w:val="20"/>
        </w:rPr>
        <w:t>could</w:t>
      </w:r>
      <w:r w:rsidRPr="0008318B">
        <w:rPr>
          <w:rFonts w:ascii="Arial" w:hAnsi="Arial" w:cs="Arial"/>
          <w:bCs/>
          <w:sz w:val="20"/>
          <w:szCs w:val="20"/>
        </w:rPr>
        <w:t xml:space="preserve"> be substantial, are considered to be:</w:t>
      </w:r>
    </w:p>
    <w:p w:rsidR="0008318B" w:rsidRPr="00DD4132" w:rsidRDefault="0008318B" w:rsidP="00E66011">
      <w:pPr>
        <w:pStyle w:val="ListNumber"/>
        <w:numPr>
          <w:ilvl w:val="0"/>
          <w:numId w:val="16"/>
        </w:numPr>
        <w:spacing w:after="200" w:line="276" w:lineRule="auto"/>
        <w:ind w:left="851"/>
        <w:outlineLvl w:val="3"/>
        <w:rPr>
          <w:rFonts w:ascii="Arial" w:hAnsi="Arial" w:cs="Arial"/>
          <w:bCs/>
          <w:sz w:val="20"/>
          <w:szCs w:val="20"/>
        </w:rPr>
      </w:pPr>
      <w:r w:rsidRPr="00DD4132">
        <w:rPr>
          <w:rFonts w:ascii="Arial" w:hAnsi="Arial" w:cs="Arial"/>
          <w:bCs/>
          <w:sz w:val="20"/>
          <w:szCs w:val="20"/>
        </w:rPr>
        <w:t xml:space="preserve">Changed flow regimes within Sandy Creek and Meteor Creek due to groundwater drawdown; </w:t>
      </w:r>
    </w:p>
    <w:p w:rsidR="0008318B" w:rsidRPr="00DD4132" w:rsidRDefault="0008318B" w:rsidP="00E66011">
      <w:pPr>
        <w:pStyle w:val="ListNumber"/>
        <w:numPr>
          <w:ilvl w:val="0"/>
          <w:numId w:val="16"/>
        </w:numPr>
        <w:spacing w:after="200" w:line="276" w:lineRule="auto"/>
        <w:ind w:left="851"/>
        <w:outlineLvl w:val="3"/>
        <w:rPr>
          <w:rFonts w:ascii="Arial" w:hAnsi="Arial" w:cs="Arial"/>
          <w:bCs/>
          <w:sz w:val="20"/>
          <w:szCs w:val="20"/>
        </w:rPr>
      </w:pPr>
      <w:r w:rsidRPr="00DD4132">
        <w:rPr>
          <w:rFonts w:ascii="Arial" w:hAnsi="Arial" w:cs="Arial"/>
          <w:bCs/>
          <w:sz w:val="20"/>
          <w:szCs w:val="20"/>
        </w:rPr>
        <w:t>Potential destabilisation of creek diversions, waste rock dumps and levees; and</w:t>
      </w:r>
    </w:p>
    <w:p w:rsidR="0008318B" w:rsidRPr="00DD4132" w:rsidRDefault="0008318B" w:rsidP="00E66011">
      <w:pPr>
        <w:pStyle w:val="ListNumber"/>
        <w:numPr>
          <w:ilvl w:val="0"/>
          <w:numId w:val="16"/>
        </w:numPr>
        <w:spacing w:after="200" w:line="276" w:lineRule="auto"/>
        <w:ind w:left="851"/>
        <w:outlineLvl w:val="3"/>
        <w:rPr>
          <w:rFonts w:ascii="Arial" w:hAnsi="Arial" w:cs="Arial"/>
          <w:bCs/>
          <w:sz w:val="20"/>
          <w:szCs w:val="20"/>
        </w:rPr>
      </w:pPr>
      <w:r w:rsidRPr="00DD4132">
        <w:rPr>
          <w:rFonts w:ascii="Arial" w:hAnsi="Arial" w:cs="Arial"/>
          <w:bCs/>
          <w:sz w:val="20"/>
          <w:szCs w:val="20"/>
        </w:rPr>
        <w:t>Alteration of the geomorphology of Meteor Creek adjacent to, and potentially downstream of, the Meteor Creek Levee.</w:t>
      </w:r>
    </w:p>
    <w:p w:rsidR="0008318B" w:rsidRPr="0008318B" w:rsidRDefault="0008318B" w:rsidP="00E66011">
      <w:pPr>
        <w:pStyle w:val="ListNumber"/>
        <w:numPr>
          <w:ilvl w:val="0"/>
          <w:numId w:val="13"/>
        </w:numPr>
        <w:spacing w:after="200" w:line="276" w:lineRule="auto"/>
        <w:ind w:left="426"/>
        <w:outlineLvl w:val="3"/>
        <w:rPr>
          <w:rFonts w:ascii="Arial" w:hAnsi="Arial" w:cs="Arial"/>
          <w:bCs/>
          <w:sz w:val="20"/>
          <w:szCs w:val="20"/>
        </w:rPr>
      </w:pPr>
      <w:r w:rsidRPr="0008318B">
        <w:rPr>
          <w:rFonts w:ascii="Arial" w:hAnsi="Arial" w:cs="Arial"/>
          <w:bCs/>
          <w:sz w:val="20"/>
          <w:szCs w:val="20"/>
        </w:rPr>
        <w:t xml:space="preserve">The </w:t>
      </w:r>
      <w:r w:rsidR="00EC3881">
        <w:rPr>
          <w:rFonts w:ascii="Arial" w:hAnsi="Arial" w:cs="Arial"/>
          <w:bCs/>
          <w:sz w:val="20"/>
          <w:szCs w:val="20"/>
        </w:rPr>
        <w:t>IESC</w:t>
      </w:r>
      <w:r w:rsidRPr="0008318B">
        <w:rPr>
          <w:rFonts w:ascii="Arial" w:hAnsi="Arial" w:cs="Arial"/>
          <w:bCs/>
          <w:sz w:val="20"/>
          <w:szCs w:val="20"/>
        </w:rPr>
        <w:t xml:space="preserve"> does not agree that residual </w:t>
      </w:r>
      <w:r w:rsidR="00DF0060">
        <w:rPr>
          <w:rFonts w:ascii="Arial" w:hAnsi="Arial" w:cs="Arial"/>
          <w:bCs/>
          <w:sz w:val="20"/>
          <w:szCs w:val="20"/>
        </w:rPr>
        <w:t>impacts on surface water resources</w:t>
      </w:r>
      <w:r w:rsidR="003C7E2A">
        <w:rPr>
          <w:rFonts w:ascii="Arial" w:hAnsi="Arial" w:cs="Arial"/>
          <w:bCs/>
          <w:sz w:val="20"/>
          <w:szCs w:val="20"/>
        </w:rPr>
        <w:t xml:space="preserve"> can</w:t>
      </w:r>
      <w:r w:rsidR="00DF0060">
        <w:rPr>
          <w:rFonts w:ascii="Arial" w:hAnsi="Arial" w:cs="Arial"/>
          <w:bCs/>
          <w:sz w:val="20"/>
          <w:szCs w:val="20"/>
        </w:rPr>
        <w:t xml:space="preserve"> </w:t>
      </w:r>
      <w:r w:rsidRPr="0008318B">
        <w:rPr>
          <w:rFonts w:ascii="Arial" w:hAnsi="Arial" w:cs="Arial"/>
          <w:bCs/>
          <w:sz w:val="20"/>
          <w:szCs w:val="20"/>
        </w:rPr>
        <w:t xml:space="preserve">be </w:t>
      </w:r>
      <w:r w:rsidR="003C7E2A">
        <w:rPr>
          <w:rFonts w:ascii="Arial" w:hAnsi="Arial" w:cs="Arial"/>
          <w:bCs/>
          <w:sz w:val="20"/>
          <w:szCs w:val="20"/>
        </w:rPr>
        <w:t xml:space="preserve">assessed as </w:t>
      </w:r>
      <w:r w:rsidRPr="0008318B">
        <w:rPr>
          <w:rFonts w:ascii="Arial" w:hAnsi="Arial" w:cs="Arial"/>
          <w:bCs/>
          <w:sz w:val="20"/>
          <w:szCs w:val="20"/>
        </w:rPr>
        <w:t xml:space="preserve">small as: </w:t>
      </w:r>
    </w:p>
    <w:p w:rsidR="0008318B" w:rsidRPr="00463E5C" w:rsidRDefault="0008318B" w:rsidP="00E66011">
      <w:pPr>
        <w:pStyle w:val="ListNumber"/>
        <w:numPr>
          <w:ilvl w:val="0"/>
          <w:numId w:val="17"/>
        </w:numPr>
        <w:spacing w:after="200" w:line="276" w:lineRule="auto"/>
        <w:ind w:left="851"/>
        <w:outlineLvl w:val="3"/>
        <w:rPr>
          <w:rFonts w:ascii="Arial" w:hAnsi="Arial" w:cs="Arial"/>
          <w:bCs/>
          <w:sz w:val="20"/>
          <w:szCs w:val="20"/>
        </w:rPr>
      </w:pPr>
      <w:r w:rsidRPr="00463E5C">
        <w:rPr>
          <w:rFonts w:ascii="Arial" w:hAnsi="Arial" w:cs="Arial"/>
          <w:bCs/>
          <w:sz w:val="20"/>
          <w:szCs w:val="20"/>
        </w:rPr>
        <w:t xml:space="preserve">No methodical residual risk or impact evaluation process appears to have been conducted for surface water aspects of the </w:t>
      </w:r>
      <w:r w:rsidR="00EC3881">
        <w:rPr>
          <w:rFonts w:ascii="Arial" w:hAnsi="Arial" w:cs="Arial"/>
          <w:bCs/>
          <w:sz w:val="20"/>
          <w:szCs w:val="20"/>
        </w:rPr>
        <w:t>assessment documentation</w:t>
      </w:r>
      <w:r w:rsidRPr="00463E5C">
        <w:rPr>
          <w:rFonts w:ascii="Arial" w:hAnsi="Arial" w:cs="Arial"/>
          <w:bCs/>
          <w:sz w:val="20"/>
          <w:szCs w:val="20"/>
        </w:rPr>
        <w:t xml:space="preserve"> to support this claim;</w:t>
      </w:r>
    </w:p>
    <w:p w:rsidR="0008318B" w:rsidRPr="00463E5C" w:rsidRDefault="0008318B" w:rsidP="00E66011">
      <w:pPr>
        <w:pStyle w:val="ListNumber"/>
        <w:numPr>
          <w:ilvl w:val="0"/>
          <w:numId w:val="17"/>
        </w:numPr>
        <w:spacing w:after="200" w:line="276" w:lineRule="auto"/>
        <w:ind w:left="851"/>
        <w:outlineLvl w:val="3"/>
        <w:rPr>
          <w:rFonts w:ascii="Arial" w:hAnsi="Arial" w:cs="Arial"/>
          <w:bCs/>
          <w:sz w:val="20"/>
          <w:szCs w:val="20"/>
        </w:rPr>
      </w:pPr>
      <w:r w:rsidRPr="00463E5C">
        <w:rPr>
          <w:rFonts w:ascii="Arial" w:hAnsi="Arial" w:cs="Arial"/>
          <w:bCs/>
          <w:sz w:val="20"/>
          <w:szCs w:val="20"/>
        </w:rPr>
        <w:t>The assessment of residual risks has not considered all of the RCEP’s proposed activities and potential impacts; and</w:t>
      </w:r>
    </w:p>
    <w:p w:rsidR="0008318B" w:rsidRDefault="0008318B" w:rsidP="00E66011">
      <w:pPr>
        <w:pStyle w:val="ListNumber"/>
        <w:numPr>
          <w:ilvl w:val="0"/>
          <w:numId w:val="17"/>
        </w:numPr>
        <w:spacing w:after="200" w:line="276" w:lineRule="auto"/>
        <w:ind w:left="851"/>
        <w:outlineLvl w:val="3"/>
        <w:rPr>
          <w:rFonts w:ascii="Arial" w:hAnsi="Arial" w:cs="Arial"/>
          <w:bCs/>
          <w:sz w:val="20"/>
          <w:szCs w:val="20"/>
        </w:rPr>
      </w:pPr>
      <w:r w:rsidRPr="00463E5C">
        <w:rPr>
          <w:rFonts w:ascii="Arial" w:hAnsi="Arial" w:cs="Arial"/>
          <w:bCs/>
          <w:sz w:val="20"/>
          <w:szCs w:val="20"/>
        </w:rPr>
        <w:t xml:space="preserve">Residual risks to water related assets within and downstream of the RCEP are potentially underestimated. </w:t>
      </w:r>
    </w:p>
    <w:p w:rsidR="002D7A0E" w:rsidRPr="0008318B" w:rsidRDefault="002D7A0E" w:rsidP="00E66011">
      <w:pPr>
        <w:pStyle w:val="ListNumber"/>
        <w:numPr>
          <w:ilvl w:val="0"/>
          <w:numId w:val="13"/>
        </w:numPr>
        <w:spacing w:after="200" w:line="276" w:lineRule="auto"/>
        <w:ind w:left="426"/>
        <w:outlineLvl w:val="3"/>
        <w:rPr>
          <w:rFonts w:ascii="Arial" w:hAnsi="Arial" w:cs="Arial"/>
          <w:bCs/>
          <w:sz w:val="20"/>
          <w:szCs w:val="20"/>
        </w:rPr>
      </w:pPr>
      <w:r w:rsidRPr="0008318B">
        <w:rPr>
          <w:rFonts w:ascii="Arial" w:hAnsi="Arial" w:cs="Arial"/>
          <w:bCs/>
          <w:sz w:val="20"/>
          <w:szCs w:val="20"/>
        </w:rPr>
        <w:t>Residual impacts from catchment loss associated with the creation of mine pits</w:t>
      </w:r>
      <w:r w:rsidR="003C7E2A">
        <w:rPr>
          <w:rFonts w:ascii="Arial" w:hAnsi="Arial" w:cs="Arial"/>
          <w:bCs/>
          <w:sz w:val="20"/>
          <w:szCs w:val="20"/>
        </w:rPr>
        <w:t xml:space="preserve">, however, </w:t>
      </w:r>
      <w:r w:rsidRPr="0008318B">
        <w:rPr>
          <w:rFonts w:ascii="Arial" w:hAnsi="Arial" w:cs="Arial"/>
          <w:bCs/>
          <w:sz w:val="20"/>
          <w:szCs w:val="20"/>
        </w:rPr>
        <w:t xml:space="preserve">are unlikely to be significant in the regional context. </w:t>
      </w:r>
    </w:p>
    <w:p w:rsidR="008B31F2" w:rsidRDefault="008B31F2" w:rsidP="00E66011">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463E5C" w:rsidRPr="00463E5C" w:rsidRDefault="00463E5C" w:rsidP="00E66011">
      <w:pPr>
        <w:pStyle w:val="ListNumber"/>
        <w:numPr>
          <w:ilvl w:val="0"/>
          <w:numId w:val="0"/>
        </w:numPr>
        <w:spacing w:after="200" w:line="276" w:lineRule="auto"/>
        <w:outlineLvl w:val="3"/>
        <w:rPr>
          <w:rFonts w:ascii="Arial" w:hAnsi="Arial" w:cs="Arial"/>
          <w:bCs/>
          <w:i/>
          <w:sz w:val="20"/>
          <w:szCs w:val="20"/>
        </w:rPr>
      </w:pPr>
      <w:r w:rsidRPr="00463E5C">
        <w:rPr>
          <w:rFonts w:ascii="Arial" w:hAnsi="Arial" w:cs="Arial"/>
          <w:bCs/>
          <w:i/>
          <w:sz w:val="20"/>
          <w:szCs w:val="20"/>
        </w:rPr>
        <w:t>Residual risk assessment</w:t>
      </w:r>
    </w:p>
    <w:p w:rsidR="00463E5C" w:rsidRPr="00463E5C" w:rsidRDefault="00463E5C" w:rsidP="00E66011">
      <w:pPr>
        <w:pStyle w:val="ListNumber"/>
        <w:numPr>
          <w:ilvl w:val="0"/>
          <w:numId w:val="13"/>
        </w:numPr>
        <w:spacing w:after="200" w:line="276" w:lineRule="auto"/>
        <w:ind w:left="426"/>
        <w:outlineLvl w:val="3"/>
        <w:rPr>
          <w:rFonts w:ascii="Arial" w:hAnsi="Arial" w:cs="Arial"/>
          <w:bCs/>
          <w:sz w:val="20"/>
          <w:szCs w:val="20"/>
        </w:rPr>
      </w:pPr>
      <w:r w:rsidRPr="00463E5C">
        <w:rPr>
          <w:rFonts w:ascii="Arial" w:hAnsi="Arial" w:cs="Arial"/>
          <w:bCs/>
          <w:sz w:val="20"/>
          <w:szCs w:val="20"/>
        </w:rPr>
        <w:t xml:space="preserve">Confidence in the proponent’s evaluation of residual risks would be improved by </w:t>
      </w:r>
      <w:r w:rsidR="00AF7A06">
        <w:rPr>
          <w:rFonts w:ascii="Arial" w:hAnsi="Arial" w:cs="Arial"/>
          <w:bCs/>
          <w:sz w:val="20"/>
          <w:szCs w:val="20"/>
        </w:rPr>
        <w:t xml:space="preserve">demonstrating that </w:t>
      </w:r>
      <w:r w:rsidRPr="00463E5C">
        <w:rPr>
          <w:rFonts w:ascii="Arial" w:hAnsi="Arial" w:cs="Arial"/>
          <w:bCs/>
          <w:sz w:val="20"/>
          <w:szCs w:val="20"/>
        </w:rPr>
        <w:t xml:space="preserve">an environmental risk assessment, in accordance with published risk assessment methods, </w:t>
      </w:r>
      <w:r w:rsidR="00AF7A06">
        <w:rPr>
          <w:rFonts w:ascii="Arial" w:hAnsi="Arial" w:cs="Arial"/>
          <w:bCs/>
          <w:sz w:val="20"/>
          <w:szCs w:val="20"/>
        </w:rPr>
        <w:t xml:space="preserve">has been undertaken </w:t>
      </w:r>
      <w:r w:rsidRPr="00463E5C">
        <w:rPr>
          <w:rFonts w:ascii="Arial" w:hAnsi="Arial" w:cs="Arial"/>
          <w:bCs/>
          <w:sz w:val="20"/>
          <w:szCs w:val="20"/>
        </w:rPr>
        <w:t>to evaluate the unmitigated and residual risks to surface water resources.</w:t>
      </w:r>
    </w:p>
    <w:p w:rsidR="00463E5C" w:rsidRPr="00463E5C" w:rsidRDefault="00AF7A06" w:rsidP="00E66011">
      <w:pPr>
        <w:pStyle w:val="ListNumber"/>
        <w:numPr>
          <w:ilvl w:val="0"/>
          <w:numId w:val="13"/>
        </w:numPr>
        <w:spacing w:after="200" w:line="276" w:lineRule="auto"/>
        <w:ind w:left="426"/>
        <w:outlineLvl w:val="3"/>
        <w:rPr>
          <w:rFonts w:ascii="Arial" w:hAnsi="Arial" w:cs="Arial"/>
          <w:bCs/>
          <w:sz w:val="20"/>
          <w:szCs w:val="20"/>
        </w:rPr>
      </w:pPr>
      <w:r w:rsidRPr="00463E5C">
        <w:rPr>
          <w:rFonts w:ascii="Arial" w:hAnsi="Arial" w:cs="Arial"/>
          <w:bCs/>
          <w:sz w:val="20"/>
          <w:szCs w:val="20"/>
        </w:rPr>
        <w:t>The provision of measured data from the existing RCM monitoring program would</w:t>
      </w:r>
      <w:r>
        <w:rPr>
          <w:rFonts w:ascii="Arial" w:hAnsi="Arial" w:cs="Arial"/>
          <w:bCs/>
          <w:sz w:val="20"/>
          <w:szCs w:val="20"/>
        </w:rPr>
        <w:t xml:space="preserve"> demonstrate the effectiveness of existing mitigation and management measures and </w:t>
      </w:r>
      <w:r w:rsidRPr="00463E5C">
        <w:rPr>
          <w:rFonts w:ascii="Arial" w:hAnsi="Arial" w:cs="Arial"/>
          <w:bCs/>
          <w:sz w:val="20"/>
          <w:szCs w:val="20"/>
        </w:rPr>
        <w:t>improve confidence in the proponent’s evaluation of residual risk.</w:t>
      </w:r>
      <w:r w:rsidR="00463E5C" w:rsidRPr="00463E5C">
        <w:rPr>
          <w:rFonts w:ascii="Arial" w:hAnsi="Arial" w:cs="Arial"/>
          <w:bCs/>
          <w:sz w:val="20"/>
          <w:szCs w:val="20"/>
        </w:rPr>
        <w:t xml:space="preserve"> </w:t>
      </w:r>
    </w:p>
    <w:p w:rsidR="00463E5C" w:rsidRPr="00463E5C" w:rsidRDefault="00463E5C" w:rsidP="00E66011">
      <w:pPr>
        <w:pStyle w:val="ListNumber"/>
        <w:numPr>
          <w:ilvl w:val="0"/>
          <w:numId w:val="0"/>
        </w:numPr>
        <w:spacing w:after="200" w:line="276" w:lineRule="auto"/>
        <w:outlineLvl w:val="3"/>
        <w:rPr>
          <w:rFonts w:ascii="Arial" w:hAnsi="Arial" w:cs="Arial"/>
          <w:bCs/>
          <w:i/>
          <w:sz w:val="20"/>
          <w:szCs w:val="20"/>
        </w:rPr>
      </w:pPr>
      <w:r w:rsidRPr="00463E5C">
        <w:rPr>
          <w:rFonts w:ascii="Arial" w:hAnsi="Arial" w:cs="Arial"/>
          <w:bCs/>
          <w:i/>
          <w:sz w:val="20"/>
          <w:szCs w:val="20"/>
        </w:rPr>
        <w:t>Residual flood impacts and modelling</w:t>
      </w:r>
    </w:p>
    <w:p w:rsidR="00463E5C" w:rsidRPr="00463E5C" w:rsidRDefault="00B93B27" w:rsidP="00E66011">
      <w:pPr>
        <w:pStyle w:val="ListNumber"/>
        <w:numPr>
          <w:ilvl w:val="0"/>
          <w:numId w:val="13"/>
        </w:numPr>
        <w:spacing w:after="200" w:line="276" w:lineRule="auto"/>
        <w:ind w:left="426"/>
        <w:outlineLvl w:val="3"/>
        <w:rPr>
          <w:rFonts w:ascii="Arial" w:hAnsi="Arial" w:cs="Arial"/>
          <w:bCs/>
          <w:sz w:val="20"/>
          <w:szCs w:val="20"/>
        </w:rPr>
      </w:pPr>
      <w:r w:rsidRPr="00463E5C">
        <w:rPr>
          <w:rFonts w:ascii="Arial" w:hAnsi="Arial" w:cs="Arial"/>
          <w:bCs/>
          <w:sz w:val="20"/>
          <w:szCs w:val="20"/>
        </w:rPr>
        <w:t xml:space="preserve">The impact of placing </w:t>
      </w:r>
      <w:r>
        <w:rPr>
          <w:rFonts w:ascii="Arial" w:hAnsi="Arial" w:cs="Arial"/>
          <w:bCs/>
          <w:sz w:val="20"/>
          <w:szCs w:val="20"/>
        </w:rPr>
        <w:t>a</w:t>
      </w:r>
      <w:r w:rsidRPr="00463E5C">
        <w:rPr>
          <w:rFonts w:ascii="Arial" w:hAnsi="Arial" w:cs="Arial"/>
          <w:bCs/>
          <w:sz w:val="20"/>
          <w:szCs w:val="20"/>
        </w:rPr>
        <w:t xml:space="preserve"> waste rock dump in </w:t>
      </w:r>
      <w:r>
        <w:rPr>
          <w:rFonts w:ascii="Arial" w:hAnsi="Arial" w:cs="Arial"/>
          <w:bCs/>
          <w:sz w:val="20"/>
          <w:szCs w:val="20"/>
        </w:rPr>
        <w:t xml:space="preserve">the </w:t>
      </w:r>
      <w:r w:rsidRPr="00463E5C">
        <w:rPr>
          <w:rFonts w:ascii="Arial" w:hAnsi="Arial" w:cs="Arial"/>
          <w:bCs/>
          <w:sz w:val="20"/>
          <w:szCs w:val="20"/>
        </w:rPr>
        <w:t xml:space="preserve">active </w:t>
      </w:r>
      <w:r>
        <w:rPr>
          <w:rFonts w:ascii="Arial" w:hAnsi="Arial" w:cs="Arial"/>
          <w:bCs/>
          <w:sz w:val="20"/>
          <w:szCs w:val="20"/>
        </w:rPr>
        <w:t xml:space="preserve">Spring Creek </w:t>
      </w:r>
      <w:r w:rsidRPr="00463E5C">
        <w:rPr>
          <w:rFonts w:ascii="Arial" w:hAnsi="Arial" w:cs="Arial"/>
          <w:bCs/>
          <w:sz w:val="20"/>
          <w:szCs w:val="20"/>
        </w:rPr>
        <w:t>channel should be considered in the assessment of residual risks.</w:t>
      </w:r>
      <w:r>
        <w:rPr>
          <w:rFonts w:ascii="Arial" w:hAnsi="Arial" w:cs="Arial"/>
          <w:bCs/>
          <w:sz w:val="20"/>
          <w:szCs w:val="20"/>
        </w:rPr>
        <w:t xml:space="preserve"> </w:t>
      </w:r>
      <w:r w:rsidR="00463E5C" w:rsidRPr="00463E5C">
        <w:rPr>
          <w:rFonts w:ascii="Arial" w:hAnsi="Arial" w:cs="Arial"/>
          <w:bCs/>
          <w:sz w:val="20"/>
          <w:szCs w:val="20"/>
        </w:rPr>
        <w:t xml:space="preserve">Diversion of the upper reaches of Spring Creek is not proposed and the out-of-pit waste rock dump has not been included in the hydraulic model. The waste rock </w:t>
      </w:r>
      <w:r w:rsidR="00463E5C" w:rsidRPr="00463E5C">
        <w:rPr>
          <w:rFonts w:ascii="Arial" w:hAnsi="Arial" w:cs="Arial"/>
          <w:bCs/>
          <w:sz w:val="20"/>
          <w:szCs w:val="20"/>
        </w:rPr>
        <w:lastRenderedPageBreak/>
        <w:t xml:space="preserve">dump is likely to alter flood behaviour in the Spring Creek and </w:t>
      </w:r>
      <w:proofErr w:type="spellStart"/>
      <w:r w:rsidR="00463E5C" w:rsidRPr="00463E5C">
        <w:rPr>
          <w:rFonts w:ascii="Arial" w:hAnsi="Arial" w:cs="Arial"/>
          <w:bCs/>
          <w:sz w:val="20"/>
          <w:szCs w:val="20"/>
        </w:rPr>
        <w:t>Bootes</w:t>
      </w:r>
      <w:proofErr w:type="spellEnd"/>
      <w:r w:rsidR="00463E5C" w:rsidRPr="00463E5C">
        <w:rPr>
          <w:rFonts w:ascii="Arial" w:hAnsi="Arial" w:cs="Arial"/>
          <w:bCs/>
          <w:sz w:val="20"/>
          <w:szCs w:val="20"/>
        </w:rPr>
        <w:t xml:space="preserve"> Creek catchments</w:t>
      </w:r>
      <w:r>
        <w:rPr>
          <w:rFonts w:ascii="Arial" w:hAnsi="Arial" w:cs="Arial"/>
          <w:bCs/>
          <w:sz w:val="20"/>
          <w:szCs w:val="20"/>
        </w:rPr>
        <w:t xml:space="preserve"> and f</w:t>
      </w:r>
      <w:r w:rsidR="00463E5C" w:rsidRPr="00463E5C">
        <w:rPr>
          <w:rFonts w:ascii="Arial" w:hAnsi="Arial" w:cs="Arial"/>
          <w:bCs/>
          <w:sz w:val="20"/>
          <w:szCs w:val="20"/>
        </w:rPr>
        <w:t xml:space="preserve">lood events pose a risk to the integrity of the waste rock dump. </w:t>
      </w:r>
    </w:p>
    <w:p w:rsidR="00463E5C" w:rsidRPr="00463E5C" w:rsidRDefault="00EA118F"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Use of a</w:t>
      </w:r>
      <w:r w:rsidRPr="00463E5C">
        <w:rPr>
          <w:rFonts w:ascii="Arial" w:hAnsi="Arial" w:cs="Arial"/>
          <w:bCs/>
          <w:sz w:val="20"/>
          <w:szCs w:val="20"/>
        </w:rPr>
        <w:t xml:space="preserve"> 2D model or a coupled one-dimensional river hydraulics model and 2D water surface model </w:t>
      </w:r>
      <w:r>
        <w:rPr>
          <w:rFonts w:ascii="Arial" w:hAnsi="Arial" w:cs="Arial"/>
          <w:bCs/>
          <w:sz w:val="20"/>
          <w:szCs w:val="20"/>
        </w:rPr>
        <w:t xml:space="preserve">across MLA70415 </w:t>
      </w:r>
      <w:r w:rsidRPr="00463E5C">
        <w:rPr>
          <w:rFonts w:ascii="Arial" w:hAnsi="Arial" w:cs="Arial"/>
          <w:bCs/>
          <w:sz w:val="20"/>
          <w:szCs w:val="20"/>
        </w:rPr>
        <w:t xml:space="preserve">would </w:t>
      </w:r>
      <w:r>
        <w:rPr>
          <w:rFonts w:ascii="Arial" w:hAnsi="Arial" w:cs="Arial"/>
          <w:bCs/>
          <w:sz w:val="20"/>
          <w:szCs w:val="20"/>
        </w:rPr>
        <w:t xml:space="preserve">more accurately predict changes to </w:t>
      </w:r>
      <w:r w:rsidRPr="00463E5C">
        <w:rPr>
          <w:rFonts w:ascii="Arial" w:hAnsi="Arial" w:cs="Arial"/>
          <w:bCs/>
          <w:sz w:val="20"/>
          <w:szCs w:val="20"/>
        </w:rPr>
        <w:t>the depth and extent of flooding, particularly during overbank flows</w:t>
      </w:r>
      <w:r>
        <w:rPr>
          <w:rFonts w:ascii="Arial" w:hAnsi="Arial" w:cs="Arial"/>
          <w:bCs/>
          <w:sz w:val="20"/>
          <w:szCs w:val="20"/>
        </w:rPr>
        <w:t xml:space="preserve">. </w:t>
      </w:r>
      <w:r w:rsidR="00463E5C" w:rsidRPr="00463E5C">
        <w:rPr>
          <w:rFonts w:ascii="Arial" w:hAnsi="Arial" w:cs="Arial"/>
          <w:bCs/>
          <w:sz w:val="20"/>
          <w:szCs w:val="20"/>
        </w:rPr>
        <w:t xml:space="preserve"> </w:t>
      </w:r>
    </w:p>
    <w:p w:rsidR="005B7FCE" w:rsidRPr="005B7FCE" w:rsidRDefault="005B7FCE" w:rsidP="00E66011">
      <w:pPr>
        <w:pStyle w:val="ListNumber"/>
        <w:numPr>
          <w:ilvl w:val="0"/>
          <w:numId w:val="13"/>
        </w:numPr>
        <w:spacing w:after="200" w:line="276" w:lineRule="auto"/>
        <w:ind w:left="426"/>
        <w:outlineLvl w:val="3"/>
        <w:rPr>
          <w:rFonts w:ascii="Arial" w:hAnsi="Arial" w:cs="Arial"/>
          <w:bCs/>
          <w:sz w:val="20"/>
          <w:szCs w:val="20"/>
        </w:rPr>
      </w:pPr>
      <w:r w:rsidRPr="005B7FCE">
        <w:rPr>
          <w:rFonts w:ascii="Arial" w:hAnsi="Arial" w:cs="Arial"/>
          <w:bCs/>
          <w:sz w:val="20"/>
          <w:szCs w:val="20"/>
        </w:rPr>
        <w:t xml:space="preserve">The range of uncertainty in predictions may not </w:t>
      </w:r>
      <w:r w:rsidR="006C23E4">
        <w:rPr>
          <w:rFonts w:ascii="Arial" w:hAnsi="Arial" w:cs="Arial"/>
          <w:bCs/>
          <w:sz w:val="20"/>
          <w:szCs w:val="20"/>
        </w:rPr>
        <w:t>be</w:t>
      </w:r>
      <w:r w:rsidRPr="005B7FCE">
        <w:rPr>
          <w:rFonts w:ascii="Arial" w:hAnsi="Arial" w:cs="Arial"/>
          <w:bCs/>
          <w:sz w:val="20"/>
          <w:szCs w:val="20"/>
        </w:rPr>
        <w:t xml:space="preserve"> accurately quantified due to limitations in stream gauge data, and </w:t>
      </w:r>
      <w:r w:rsidR="006C23E4">
        <w:rPr>
          <w:rFonts w:ascii="Arial" w:hAnsi="Arial" w:cs="Arial"/>
          <w:bCs/>
          <w:sz w:val="20"/>
          <w:szCs w:val="20"/>
        </w:rPr>
        <w:t xml:space="preserve">as </w:t>
      </w:r>
      <w:r w:rsidRPr="005B7FCE">
        <w:rPr>
          <w:rFonts w:ascii="Arial" w:hAnsi="Arial" w:cs="Arial"/>
          <w:bCs/>
          <w:sz w:val="20"/>
          <w:szCs w:val="20"/>
        </w:rPr>
        <w:t>indicated by the time-shift in peak discharge shown in model calibration curves</w:t>
      </w:r>
      <w:r w:rsidR="006C23E4">
        <w:rPr>
          <w:rFonts w:ascii="Arial" w:hAnsi="Arial" w:cs="Arial"/>
          <w:bCs/>
          <w:sz w:val="20"/>
          <w:szCs w:val="20"/>
        </w:rPr>
        <w:t>.</w:t>
      </w:r>
      <w:r w:rsidRPr="005B7FCE">
        <w:rPr>
          <w:rFonts w:ascii="Arial" w:hAnsi="Arial" w:cs="Arial"/>
          <w:bCs/>
          <w:sz w:val="20"/>
          <w:szCs w:val="20"/>
        </w:rPr>
        <w:t xml:space="preserve"> These uncertainties may be improved </w:t>
      </w:r>
      <w:r w:rsidR="006C23E4">
        <w:rPr>
          <w:rFonts w:ascii="Arial" w:hAnsi="Arial" w:cs="Arial"/>
          <w:bCs/>
          <w:sz w:val="20"/>
          <w:szCs w:val="20"/>
        </w:rPr>
        <w:t>by obtaining</w:t>
      </w:r>
      <w:r w:rsidRPr="005B7FCE">
        <w:rPr>
          <w:rFonts w:ascii="Arial" w:hAnsi="Arial" w:cs="Arial"/>
          <w:bCs/>
          <w:sz w:val="20"/>
          <w:szCs w:val="20"/>
        </w:rPr>
        <w:t xml:space="preserve"> additional high flow stream gauge data and determining catchment loss factors from a more accurately represented calibration event. Confidence in the flood models and the conclusions of the flood study would also be enhanced by: </w:t>
      </w:r>
    </w:p>
    <w:p w:rsidR="006C23E4" w:rsidRPr="00463E5C" w:rsidRDefault="006C23E4" w:rsidP="00E66011">
      <w:pPr>
        <w:pStyle w:val="ListNumber"/>
        <w:numPr>
          <w:ilvl w:val="1"/>
          <w:numId w:val="13"/>
        </w:numPr>
        <w:spacing w:after="200" w:line="276" w:lineRule="auto"/>
        <w:ind w:left="851"/>
        <w:outlineLvl w:val="3"/>
        <w:rPr>
          <w:rFonts w:ascii="Arial" w:hAnsi="Arial" w:cs="Arial"/>
          <w:bCs/>
          <w:sz w:val="20"/>
          <w:szCs w:val="20"/>
        </w:rPr>
      </w:pPr>
      <w:r>
        <w:rPr>
          <w:rFonts w:ascii="Arial" w:hAnsi="Arial" w:cs="Arial"/>
          <w:bCs/>
          <w:sz w:val="20"/>
          <w:szCs w:val="20"/>
        </w:rPr>
        <w:t xml:space="preserve">Expanding the flood model domain to </w:t>
      </w:r>
      <w:r w:rsidRPr="00463E5C">
        <w:rPr>
          <w:rFonts w:ascii="Arial" w:hAnsi="Arial" w:cs="Arial"/>
          <w:bCs/>
          <w:sz w:val="20"/>
          <w:szCs w:val="20"/>
        </w:rPr>
        <w:t>incorporat</w:t>
      </w:r>
      <w:r>
        <w:rPr>
          <w:rFonts w:ascii="Arial" w:hAnsi="Arial" w:cs="Arial"/>
          <w:bCs/>
          <w:sz w:val="20"/>
          <w:szCs w:val="20"/>
        </w:rPr>
        <w:t>e</w:t>
      </w:r>
      <w:r w:rsidRPr="00463E5C">
        <w:rPr>
          <w:rFonts w:ascii="Arial" w:hAnsi="Arial" w:cs="Arial"/>
          <w:bCs/>
          <w:sz w:val="20"/>
          <w:szCs w:val="20"/>
        </w:rPr>
        <w:t xml:space="preserve"> the entire diverted reach of </w:t>
      </w:r>
      <w:proofErr w:type="spellStart"/>
      <w:r w:rsidRPr="00463E5C">
        <w:rPr>
          <w:rFonts w:ascii="Arial" w:hAnsi="Arial" w:cs="Arial"/>
          <w:bCs/>
          <w:sz w:val="20"/>
          <w:szCs w:val="20"/>
        </w:rPr>
        <w:t>Bootes</w:t>
      </w:r>
      <w:proofErr w:type="spellEnd"/>
      <w:r w:rsidRPr="00463E5C">
        <w:rPr>
          <w:rFonts w:ascii="Arial" w:hAnsi="Arial" w:cs="Arial"/>
          <w:bCs/>
          <w:sz w:val="20"/>
          <w:szCs w:val="20"/>
        </w:rPr>
        <w:t xml:space="preserve"> Creek and the RCM, and downstream of the confluence of Meteor Creek and </w:t>
      </w:r>
      <w:proofErr w:type="spellStart"/>
      <w:r w:rsidRPr="00463E5C">
        <w:rPr>
          <w:rFonts w:ascii="Arial" w:hAnsi="Arial" w:cs="Arial"/>
          <w:bCs/>
          <w:sz w:val="20"/>
          <w:szCs w:val="20"/>
        </w:rPr>
        <w:t>Bootes</w:t>
      </w:r>
      <w:proofErr w:type="spellEnd"/>
      <w:r w:rsidRPr="00463E5C">
        <w:rPr>
          <w:rFonts w:ascii="Arial" w:hAnsi="Arial" w:cs="Arial"/>
          <w:bCs/>
          <w:sz w:val="20"/>
          <w:szCs w:val="20"/>
        </w:rPr>
        <w:t xml:space="preserve"> Creek, </w:t>
      </w:r>
      <w:r>
        <w:rPr>
          <w:rFonts w:ascii="Arial" w:hAnsi="Arial" w:cs="Arial"/>
          <w:bCs/>
          <w:sz w:val="20"/>
          <w:szCs w:val="20"/>
        </w:rPr>
        <w:t xml:space="preserve">within the </w:t>
      </w:r>
      <w:proofErr w:type="spellStart"/>
      <w:r>
        <w:rPr>
          <w:rFonts w:ascii="Arial" w:hAnsi="Arial" w:cs="Arial"/>
          <w:bCs/>
          <w:sz w:val="20"/>
          <w:szCs w:val="20"/>
        </w:rPr>
        <w:t>Albinia</w:t>
      </w:r>
      <w:proofErr w:type="spellEnd"/>
      <w:r>
        <w:rPr>
          <w:rFonts w:ascii="Arial" w:hAnsi="Arial" w:cs="Arial"/>
          <w:bCs/>
          <w:sz w:val="20"/>
          <w:szCs w:val="20"/>
        </w:rPr>
        <w:t xml:space="preserve"> National Park;</w:t>
      </w:r>
    </w:p>
    <w:p w:rsidR="005B7FCE" w:rsidRPr="005B7FCE" w:rsidRDefault="005B7FCE" w:rsidP="00E66011">
      <w:pPr>
        <w:pStyle w:val="ListNumber"/>
        <w:numPr>
          <w:ilvl w:val="1"/>
          <w:numId w:val="13"/>
        </w:numPr>
        <w:spacing w:after="200" w:line="276" w:lineRule="auto"/>
        <w:ind w:left="851"/>
        <w:outlineLvl w:val="3"/>
        <w:rPr>
          <w:rFonts w:ascii="Arial" w:hAnsi="Arial" w:cs="Arial"/>
          <w:bCs/>
          <w:sz w:val="20"/>
          <w:szCs w:val="20"/>
        </w:rPr>
      </w:pPr>
      <w:r w:rsidRPr="005B7FCE">
        <w:rPr>
          <w:rFonts w:ascii="Arial" w:hAnsi="Arial" w:cs="Arial"/>
          <w:bCs/>
          <w:sz w:val="20"/>
          <w:szCs w:val="20"/>
        </w:rPr>
        <w:t>Providing a comparison of pre- and post-development flood hydrographs and longitudinal profiles of peak flood surface along the Meteor Creek floodplain within and downstream of the RCEP;</w:t>
      </w:r>
    </w:p>
    <w:p w:rsidR="005B7FCE" w:rsidRPr="005B7FCE" w:rsidRDefault="005B7FCE" w:rsidP="00E66011">
      <w:pPr>
        <w:pStyle w:val="ListNumber"/>
        <w:numPr>
          <w:ilvl w:val="1"/>
          <w:numId w:val="13"/>
        </w:numPr>
        <w:spacing w:after="200" w:line="276" w:lineRule="auto"/>
        <w:ind w:left="851"/>
        <w:outlineLvl w:val="3"/>
        <w:rPr>
          <w:rFonts w:ascii="Arial" w:hAnsi="Arial" w:cs="Arial"/>
          <w:bCs/>
          <w:sz w:val="20"/>
          <w:szCs w:val="20"/>
        </w:rPr>
      </w:pPr>
      <w:r w:rsidRPr="005B7FCE">
        <w:rPr>
          <w:rFonts w:ascii="Arial" w:hAnsi="Arial" w:cs="Arial"/>
          <w:bCs/>
          <w:sz w:val="20"/>
          <w:szCs w:val="20"/>
        </w:rPr>
        <w:t>Undertaking a flood-frequency analysis and plotting measured annual series stream gauge data against the adopted flood frequency distribution to demonstrate the ‘goodness of fit’ of the adopted probability distribution</w:t>
      </w:r>
      <w:r w:rsidR="006C23E4">
        <w:rPr>
          <w:rFonts w:ascii="Arial" w:hAnsi="Arial" w:cs="Arial"/>
          <w:bCs/>
          <w:sz w:val="20"/>
          <w:szCs w:val="20"/>
        </w:rPr>
        <w:t>;</w:t>
      </w:r>
    </w:p>
    <w:p w:rsidR="005B7FCE" w:rsidRPr="005B7FCE" w:rsidRDefault="005B7FCE" w:rsidP="00E66011">
      <w:pPr>
        <w:pStyle w:val="ListNumber"/>
        <w:numPr>
          <w:ilvl w:val="1"/>
          <w:numId w:val="13"/>
        </w:numPr>
        <w:spacing w:after="200" w:line="276" w:lineRule="auto"/>
        <w:ind w:left="851"/>
        <w:outlineLvl w:val="3"/>
        <w:rPr>
          <w:rFonts w:ascii="Arial" w:hAnsi="Arial" w:cs="Arial"/>
          <w:bCs/>
          <w:sz w:val="20"/>
          <w:szCs w:val="20"/>
        </w:rPr>
      </w:pPr>
      <w:r w:rsidRPr="005B7FCE">
        <w:rPr>
          <w:rFonts w:ascii="Arial" w:hAnsi="Arial" w:cs="Arial"/>
          <w:bCs/>
          <w:sz w:val="20"/>
          <w:szCs w:val="20"/>
        </w:rPr>
        <w:t>Undertaking and documenting a quality assurance process for model inputs, particularly in relation to the light detection and ranging (LIDAR) dataset; and</w:t>
      </w:r>
    </w:p>
    <w:p w:rsidR="005B7FCE" w:rsidRDefault="005B7FCE" w:rsidP="00E66011">
      <w:pPr>
        <w:pStyle w:val="ListNumber"/>
        <w:numPr>
          <w:ilvl w:val="1"/>
          <w:numId w:val="13"/>
        </w:numPr>
        <w:spacing w:after="200" w:line="276" w:lineRule="auto"/>
        <w:ind w:left="851"/>
        <w:outlineLvl w:val="3"/>
        <w:rPr>
          <w:rFonts w:ascii="Arial" w:hAnsi="Arial" w:cs="Arial"/>
          <w:bCs/>
          <w:sz w:val="20"/>
          <w:szCs w:val="20"/>
        </w:rPr>
      </w:pPr>
      <w:r w:rsidRPr="005B7FCE">
        <w:rPr>
          <w:rFonts w:ascii="Arial" w:hAnsi="Arial" w:cs="Arial"/>
          <w:bCs/>
          <w:sz w:val="20"/>
          <w:szCs w:val="20"/>
        </w:rPr>
        <w:t xml:space="preserve">Quantifying the overall uncertainty in the model results. The sensitivity analysis should be expanded to include hydrological (initial loss, continuing loss, routing parameters, rainfall volume) and hydraulic (roughness and head loss coefficients) parameters that </w:t>
      </w:r>
      <w:r w:rsidR="00EF79B9">
        <w:rPr>
          <w:rFonts w:ascii="Arial" w:hAnsi="Arial" w:cs="Arial"/>
          <w:bCs/>
          <w:sz w:val="20"/>
          <w:szCs w:val="20"/>
        </w:rPr>
        <w:t>show</w:t>
      </w:r>
      <w:r w:rsidRPr="005B7FCE">
        <w:rPr>
          <w:rFonts w:ascii="Arial" w:hAnsi="Arial" w:cs="Arial"/>
          <w:bCs/>
          <w:sz w:val="20"/>
          <w:szCs w:val="20"/>
        </w:rPr>
        <w:t xml:space="preserve"> the uncertainty range in the flood behaviour.</w:t>
      </w:r>
    </w:p>
    <w:p w:rsidR="00463E5C" w:rsidRPr="00463E5C" w:rsidRDefault="005A66AE" w:rsidP="00E66011">
      <w:pPr>
        <w:pStyle w:val="ListNumber"/>
        <w:numPr>
          <w:ilvl w:val="0"/>
          <w:numId w:val="13"/>
        </w:numPr>
        <w:spacing w:after="200" w:line="276" w:lineRule="auto"/>
        <w:ind w:left="426"/>
        <w:outlineLvl w:val="3"/>
        <w:rPr>
          <w:rFonts w:ascii="Arial" w:hAnsi="Arial" w:cs="Arial"/>
          <w:bCs/>
          <w:sz w:val="20"/>
          <w:szCs w:val="20"/>
        </w:rPr>
      </w:pPr>
      <w:r w:rsidRPr="00463E5C">
        <w:rPr>
          <w:rFonts w:ascii="Arial" w:hAnsi="Arial" w:cs="Arial"/>
          <w:bCs/>
          <w:sz w:val="20"/>
          <w:szCs w:val="20"/>
        </w:rPr>
        <w:t xml:space="preserve">Any structures in the </w:t>
      </w:r>
      <w:r w:rsidR="00EC3881">
        <w:rPr>
          <w:rFonts w:ascii="Arial" w:hAnsi="Arial" w:cs="Arial"/>
          <w:bCs/>
          <w:sz w:val="20"/>
          <w:szCs w:val="20"/>
        </w:rPr>
        <w:t xml:space="preserve">Meteor Creek </w:t>
      </w:r>
      <w:r w:rsidRPr="00463E5C">
        <w:rPr>
          <w:rFonts w:ascii="Arial" w:hAnsi="Arial" w:cs="Arial"/>
          <w:bCs/>
          <w:sz w:val="20"/>
          <w:szCs w:val="20"/>
        </w:rPr>
        <w:t xml:space="preserve">floodplain associated with road construction and watercourse crossings should be incorporated in the flood model to assess the impact on flood behaviour and the potential for increased erosion in </w:t>
      </w:r>
      <w:r w:rsidR="00F53684">
        <w:rPr>
          <w:rFonts w:ascii="Arial" w:hAnsi="Arial" w:cs="Arial"/>
          <w:bCs/>
          <w:sz w:val="20"/>
          <w:szCs w:val="20"/>
        </w:rPr>
        <w:t>this</w:t>
      </w:r>
      <w:r w:rsidRPr="00463E5C">
        <w:rPr>
          <w:rFonts w:ascii="Arial" w:hAnsi="Arial" w:cs="Arial"/>
          <w:bCs/>
          <w:sz w:val="20"/>
          <w:szCs w:val="20"/>
        </w:rPr>
        <w:t xml:space="preserve"> area, which is also likely to be impacted by the Meteor Creek Levee.</w:t>
      </w:r>
      <w:r w:rsidR="00463E5C" w:rsidRPr="00463E5C">
        <w:rPr>
          <w:rFonts w:ascii="Arial" w:hAnsi="Arial" w:cs="Arial"/>
          <w:bCs/>
          <w:sz w:val="20"/>
          <w:szCs w:val="20"/>
        </w:rPr>
        <w:t xml:space="preserve"> </w:t>
      </w:r>
    </w:p>
    <w:p w:rsidR="00463E5C" w:rsidRPr="00463E5C" w:rsidRDefault="00463E5C" w:rsidP="00E66011">
      <w:pPr>
        <w:pStyle w:val="ListNumber"/>
        <w:numPr>
          <w:ilvl w:val="0"/>
          <w:numId w:val="0"/>
        </w:numPr>
        <w:spacing w:after="200" w:line="276" w:lineRule="auto"/>
        <w:outlineLvl w:val="3"/>
        <w:rPr>
          <w:rFonts w:ascii="Arial" w:hAnsi="Arial" w:cs="Arial"/>
          <w:bCs/>
          <w:i/>
          <w:sz w:val="20"/>
          <w:szCs w:val="20"/>
        </w:rPr>
      </w:pPr>
      <w:r w:rsidRPr="00463E5C">
        <w:rPr>
          <w:rFonts w:ascii="Arial" w:hAnsi="Arial" w:cs="Arial"/>
          <w:bCs/>
          <w:i/>
          <w:sz w:val="20"/>
          <w:szCs w:val="20"/>
        </w:rPr>
        <w:t>Residual hydrological impacts</w:t>
      </w:r>
    </w:p>
    <w:p w:rsidR="00463E5C" w:rsidRPr="00463E5C" w:rsidRDefault="00F53684"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Evaluation of g</w:t>
      </w:r>
      <w:r w:rsidRPr="00463E5C">
        <w:rPr>
          <w:rFonts w:ascii="Arial" w:hAnsi="Arial" w:cs="Arial"/>
          <w:bCs/>
          <w:sz w:val="20"/>
          <w:szCs w:val="20"/>
        </w:rPr>
        <w:t xml:space="preserve">roundwater drawdown-induced changes to the hydrology of Meteor Creek should be </w:t>
      </w:r>
      <w:r>
        <w:rPr>
          <w:rFonts w:ascii="Arial" w:hAnsi="Arial" w:cs="Arial"/>
          <w:bCs/>
          <w:sz w:val="20"/>
          <w:szCs w:val="20"/>
        </w:rPr>
        <w:t xml:space="preserve">incorporated </w:t>
      </w:r>
      <w:r w:rsidRPr="00463E5C">
        <w:rPr>
          <w:rFonts w:ascii="Arial" w:hAnsi="Arial" w:cs="Arial"/>
          <w:bCs/>
          <w:sz w:val="20"/>
          <w:szCs w:val="20"/>
        </w:rPr>
        <w:t xml:space="preserve">in the </w:t>
      </w:r>
      <w:r>
        <w:rPr>
          <w:rFonts w:ascii="Arial" w:hAnsi="Arial" w:cs="Arial"/>
          <w:bCs/>
          <w:sz w:val="20"/>
          <w:szCs w:val="20"/>
        </w:rPr>
        <w:t xml:space="preserve">assessment of </w:t>
      </w:r>
      <w:r w:rsidRPr="00463E5C">
        <w:rPr>
          <w:rFonts w:ascii="Arial" w:hAnsi="Arial" w:cs="Arial"/>
          <w:bCs/>
          <w:sz w:val="20"/>
          <w:szCs w:val="20"/>
        </w:rPr>
        <w:t>residual surface water impacts</w:t>
      </w:r>
      <w:r>
        <w:rPr>
          <w:rFonts w:ascii="Arial" w:hAnsi="Arial" w:cs="Arial"/>
          <w:bCs/>
          <w:sz w:val="20"/>
          <w:szCs w:val="20"/>
        </w:rPr>
        <w:t xml:space="preserve"> on water related assets, including the </w:t>
      </w:r>
      <w:r w:rsidR="000E4EB9" w:rsidRPr="000765DE">
        <w:rPr>
          <w:rFonts w:ascii="Arial" w:hAnsi="Arial" w:cs="Arial"/>
          <w:bCs/>
          <w:sz w:val="20"/>
          <w:szCs w:val="20"/>
        </w:rPr>
        <w:t xml:space="preserve">aquatic values in the </w:t>
      </w:r>
      <w:proofErr w:type="spellStart"/>
      <w:r w:rsidRPr="000765DE">
        <w:rPr>
          <w:rFonts w:ascii="Arial" w:hAnsi="Arial" w:cs="Arial"/>
          <w:bCs/>
          <w:sz w:val="20"/>
          <w:szCs w:val="20"/>
        </w:rPr>
        <w:t>Albinia</w:t>
      </w:r>
      <w:proofErr w:type="spellEnd"/>
      <w:r>
        <w:rPr>
          <w:rFonts w:ascii="Arial" w:hAnsi="Arial" w:cs="Arial"/>
          <w:bCs/>
          <w:sz w:val="20"/>
          <w:szCs w:val="20"/>
        </w:rPr>
        <w:t xml:space="preserve"> National Park</w:t>
      </w:r>
      <w:r w:rsidRPr="00463E5C">
        <w:rPr>
          <w:rFonts w:ascii="Arial" w:hAnsi="Arial" w:cs="Arial"/>
          <w:bCs/>
          <w:sz w:val="20"/>
          <w:szCs w:val="20"/>
        </w:rPr>
        <w:t xml:space="preserve">. </w:t>
      </w:r>
      <w:r w:rsidR="00463E5C" w:rsidRPr="00463E5C">
        <w:rPr>
          <w:rFonts w:ascii="Arial" w:hAnsi="Arial" w:cs="Arial"/>
          <w:bCs/>
          <w:sz w:val="20"/>
          <w:szCs w:val="20"/>
        </w:rPr>
        <w:t xml:space="preserve">Groundwater drawdown is predicted to reduce </w:t>
      </w:r>
      <w:proofErr w:type="spellStart"/>
      <w:r w:rsidR="00463E5C" w:rsidRPr="00463E5C">
        <w:rPr>
          <w:rFonts w:ascii="Arial" w:hAnsi="Arial" w:cs="Arial"/>
          <w:bCs/>
          <w:sz w:val="20"/>
          <w:szCs w:val="20"/>
        </w:rPr>
        <w:t>baseflow</w:t>
      </w:r>
      <w:proofErr w:type="spellEnd"/>
      <w:r w:rsidR="00463E5C" w:rsidRPr="00463E5C">
        <w:rPr>
          <w:rFonts w:ascii="Arial" w:hAnsi="Arial" w:cs="Arial"/>
          <w:bCs/>
          <w:sz w:val="20"/>
          <w:szCs w:val="20"/>
        </w:rPr>
        <w:t xml:space="preserve"> within Meteor Cree</w:t>
      </w:r>
      <w:r>
        <w:rPr>
          <w:rFonts w:ascii="Arial" w:hAnsi="Arial" w:cs="Arial"/>
          <w:bCs/>
          <w:sz w:val="20"/>
          <w:szCs w:val="20"/>
        </w:rPr>
        <w:t xml:space="preserve">k by an average of 52 per cent and </w:t>
      </w:r>
      <w:r w:rsidR="00463E5C" w:rsidRPr="00463E5C">
        <w:rPr>
          <w:rFonts w:ascii="Arial" w:hAnsi="Arial" w:cs="Arial"/>
          <w:bCs/>
          <w:sz w:val="20"/>
          <w:szCs w:val="20"/>
        </w:rPr>
        <w:t>reverse the hydraulic gradient within the alluvium</w:t>
      </w:r>
      <w:r>
        <w:rPr>
          <w:rFonts w:ascii="Arial" w:hAnsi="Arial" w:cs="Arial"/>
          <w:bCs/>
          <w:sz w:val="20"/>
          <w:szCs w:val="20"/>
        </w:rPr>
        <w:t xml:space="preserve"> adjacent to the active mining area. </w:t>
      </w:r>
      <w:r w:rsidR="000B5700">
        <w:rPr>
          <w:rFonts w:ascii="Arial" w:hAnsi="Arial" w:cs="Arial"/>
          <w:bCs/>
          <w:sz w:val="20"/>
          <w:szCs w:val="20"/>
        </w:rPr>
        <w:t xml:space="preserve">These changes are </w:t>
      </w:r>
      <w:r w:rsidR="00463E5C" w:rsidRPr="00463E5C">
        <w:rPr>
          <w:rFonts w:ascii="Arial" w:hAnsi="Arial" w:cs="Arial"/>
          <w:bCs/>
          <w:sz w:val="20"/>
          <w:szCs w:val="20"/>
        </w:rPr>
        <w:t xml:space="preserve">likely to increase the duration of no flow periods within and downstream of the zone of dewatering and reduce connectivity between the upper and lower reaches of the creek. </w:t>
      </w:r>
      <w:r w:rsidR="00D17320">
        <w:rPr>
          <w:rFonts w:ascii="Arial" w:hAnsi="Arial" w:cs="Arial"/>
          <w:bCs/>
          <w:sz w:val="20"/>
          <w:szCs w:val="20"/>
        </w:rPr>
        <w:t>As downstream users of surface water resources have not been identified, the significance of this impact is unknown</w:t>
      </w:r>
      <w:r w:rsidR="000E4EB9">
        <w:rPr>
          <w:rFonts w:ascii="Arial" w:hAnsi="Arial" w:cs="Arial"/>
          <w:bCs/>
          <w:sz w:val="20"/>
          <w:szCs w:val="20"/>
        </w:rPr>
        <w:t xml:space="preserve">, </w:t>
      </w:r>
      <w:r w:rsidR="000E4EB9" w:rsidRPr="000765DE">
        <w:rPr>
          <w:rFonts w:ascii="Arial" w:hAnsi="Arial" w:cs="Arial"/>
          <w:bCs/>
          <w:sz w:val="20"/>
          <w:szCs w:val="20"/>
        </w:rPr>
        <w:t>although it is likely to impact on ecological values</w:t>
      </w:r>
      <w:r w:rsidR="00D17320">
        <w:rPr>
          <w:rFonts w:ascii="Arial" w:hAnsi="Arial" w:cs="Arial"/>
          <w:bCs/>
          <w:sz w:val="20"/>
          <w:szCs w:val="20"/>
        </w:rPr>
        <w:t xml:space="preserve">. </w:t>
      </w:r>
      <w:r w:rsidR="005E0C33">
        <w:rPr>
          <w:rFonts w:ascii="Arial" w:hAnsi="Arial" w:cs="Arial"/>
          <w:bCs/>
          <w:sz w:val="20"/>
          <w:szCs w:val="20"/>
        </w:rPr>
        <w:t>Quantification of t</w:t>
      </w:r>
      <w:r w:rsidR="000B5700">
        <w:rPr>
          <w:rFonts w:ascii="Arial" w:hAnsi="Arial" w:cs="Arial"/>
          <w:bCs/>
          <w:sz w:val="20"/>
          <w:szCs w:val="20"/>
        </w:rPr>
        <w:t xml:space="preserve">he duration of </w:t>
      </w:r>
      <w:r w:rsidR="000B5700" w:rsidRPr="00463E5C">
        <w:rPr>
          <w:rFonts w:ascii="Arial" w:hAnsi="Arial" w:cs="Arial"/>
          <w:bCs/>
          <w:sz w:val="20"/>
          <w:szCs w:val="20"/>
        </w:rPr>
        <w:t xml:space="preserve">predicted impacts </w:t>
      </w:r>
      <w:r w:rsidR="005E0C33">
        <w:rPr>
          <w:rFonts w:ascii="Arial" w:hAnsi="Arial" w:cs="Arial"/>
          <w:bCs/>
          <w:sz w:val="20"/>
          <w:szCs w:val="20"/>
        </w:rPr>
        <w:t xml:space="preserve">is needed to provide a more accurate assessment of </w:t>
      </w:r>
      <w:r w:rsidR="000B5700">
        <w:rPr>
          <w:rFonts w:ascii="Arial" w:hAnsi="Arial" w:cs="Arial"/>
          <w:bCs/>
          <w:sz w:val="20"/>
          <w:szCs w:val="20"/>
        </w:rPr>
        <w:t xml:space="preserve">residual impacts. </w:t>
      </w:r>
    </w:p>
    <w:p w:rsidR="00463E5C" w:rsidRPr="00463E5C" w:rsidRDefault="00425B40"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w:t>
      </w:r>
      <w:r w:rsidRPr="00463E5C">
        <w:rPr>
          <w:rFonts w:ascii="Arial" w:hAnsi="Arial" w:cs="Arial"/>
          <w:bCs/>
          <w:sz w:val="20"/>
          <w:szCs w:val="20"/>
        </w:rPr>
        <w:t xml:space="preserve">he </w:t>
      </w:r>
      <w:r>
        <w:rPr>
          <w:rFonts w:ascii="Arial" w:hAnsi="Arial" w:cs="Arial"/>
          <w:bCs/>
          <w:sz w:val="20"/>
          <w:szCs w:val="20"/>
        </w:rPr>
        <w:t xml:space="preserve">proposed additional water supply </w:t>
      </w:r>
      <w:r w:rsidRPr="00463E5C">
        <w:rPr>
          <w:rFonts w:ascii="Arial" w:hAnsi="Arial" w:cs="Arial"/>
          <w:bCs/>
          <w:sz w:val="20"/>
          <w:szCs w:val="20"/>
        </w:rPr>
        <w:t xml:space="preserve">dam </w:t>
      </w:r>
      <w:r>
        <w:rPr>
          <w:rFonts w:ascii="Arial" w:hAnsi="Arial" w:cs="Arial"/>
          <w:bCs/>
          <w:sz w:val="20"/>
          <w:szCs w:val="20"/>
        </w:rPr>
        <w:t xml:space="preserve">and the placement of a waste rock dump within the active Spring Creek channel </w:t>
      </w:r>
      <w:r w:rsidRPr="00463E5C">
        <w:rPr>
          <w:rFonts w:ascii="Arial" w:hAnsi="Arial" w:cs="Arial"/>
          <w:bCs/>
          <w:sz w:val="20"/>
          <w:szCs w:val="20"/>
        </w:rPr>
        <w:t>should be considered in the assessment of unmitigated and residual impacts to the hydrology of watercourses potentially affected by the RCEP.</w:t>
      </w:r>
      <w:r w:rsidR="00463E5C" w:rsidRPr="00463E5C">
        <w:rPr>
          <w:rFonts w:ascii="Arial" w:hAnsi="Arial" w:cs="Arial"/>
          <w:bCs/>
          <w:sz w:val="20"/>
          <w:szCs w:val="20"/>
        </w:rPr>
        <w:t xml:space="preserve"> </w:t>
      </w:r>
    </w:p>
    <w:p w:rsidR="00463E5C" w:rsidRPr="00463E5C" w:rsidRDefault="00463E5C" w:rsidP="00E66011">
      <w:pPr>
        <w:pStyle w:val="ListNumber"/>
        <w:numPr>
          <w:ilvl w:val="0"/>
          <w:numId w:val="0"/>
        </w:numPr>
        <w:spacing w:after="200" w:line="276" w:lineRule="auto"/>
        <w:outlineLvl w:val="3"/>
        <w:rPr>
          <w:rFonts w:ascii="Arial" w:hAnsi="Arial" w:cs="Arial"/>
          <w:bCs/>
          <w:i/>
          <w:sz w:val="20"/>
          <w:szCs w:val="20"/>
        </w:rPr>
      </w:pPr>
      <w:r w:rsidRPr="00463E5C">
        <w:rPr>
          <w:rFonts w:ascii="Arial" w:hAnsi="Arial" w:cs="Arial"/>
          <w:bCs/>
          <w:i/>
          <w:sz w:val="20"/>
          <w:szCs w:val="20"/>
        </w:rPr>
        <w:lastRenderedPageBreak/>
        <w:t xml:space="preserve">Residual </w:t>
      </w:r>
      <w:proofErr w:type="spellStart"/>
      <w:r w:rsidRPr="00463E5C">
        <w:rPr>
          <w:rFonts w:ascii="Arial" w:hAnsi="Arial" w:cs="Arial"/>
          <w:bCs/>
          <w:i/>
          <w:sz w:val="20"/>
          <w:szCs w:val="20"/>
        </w:rPr>
        <w:t>geomorphological</w:t>
      </w:r>
      <w:proofErr w:type="spellEnd"/>
      <w:r w:rsidRPr="00463E5C">
        <w:rPr>
          <w:rFonts w:ascii="Arial" w:hAnsi="Arial" w:cs="Arial"/>
          <w:bCs/>
          <w:i/>
          <w:sz w:val="20"/>
          <w:szCs w:val="20"/>
        </w:rPr>
        <w:t xml:space="preserve"> impacts</w:t>
      </w:r>
    </w:p>
    <w:p w:rsidR="00463E5C" w:rsidRPr="00E46856" w:rsidRDefault="001C2193" w:rsidP="00E66011">
      <w:pPr>
        <w:pStyle w:val="ListNumber"/>
        <w:numPr>
          <w:ilvl w:val="0"/>
          <w:numId w:val="13"/>
        </w:numPr>
        <w:spacing w:after="200" w:line="276" w:lineRule="auto"/>
        <w:ind w:left="426"/>
        <w:outlineLvl w:val="3"/>
        <w:rPr>
          <w:rFonts w:ascii="Arial" w:hAnsi="Arial" w:cs="Arial"/>
          <w:bCs/>
          <w:sz w:val="20"/>
          <w:szCs w:val="20"/>
        </w:rPr>
      </w:pPr>
      <w:r w:rsidRPr="00750089">
        <w:rPr>
          <w:rFonts w:ascii="Arial" w:hAnsi="Arial" w:cs="Arial"/>
          <w:bCs/>
          <w:sz w:val="20"/>
          <w:szCs w:val="20"/>
        </w:rPr>
        <w:t>Hydraulic parameters for creek diversions, realigned drainage channels</w:t>
      </w:r>
      <w:r w:rsidR="00750089" w:rsidRPr="00750089">
        <w:rPr>
          <w:rFonts w:ascii="Arial" w:hAnsi="Arial" w:cs="Arial"/>
          <w:bCs/>
          <w:sz w:val="20"/>
          <w:szCs w:val="20"/>
        </w:rPr>
        <w:t>,</w:t>
      </w:r>
      <w:r w:rsidRPr="00750089">
        <w:rPr>
          <w:rFonts w:ascii="Arial" w:hAnsi="Arial" w:cs="Arial"/>
          <w:bCs/>
          <w:sz w:val="20"/>
          <w:szCs w:val="20"/>
        </w:rPr>
        <w:t xml:space="preserve"> and Meteor Creek adjacent to the Meteor Creek Levee</w:t>
      </w:r>
      <w:r w:rsidR="00475387" w:rsidRPr="00750089">
        <w:rPr>
          <w:rFonts w:ascii="Arial" w:hAnsi="Arial" w:cs="Arial"/>
          <w:bCs/>
          <w:sz w:val="20"/>
          <w:szCs w:val="20"/>
        </w:rPr>
        <w:t>,</w:t>
      </w:r>
      <w:r w:rsidRPr="00750089">
        <w:rPr>
          <w:rFonts w:ascii="Arial" w:hAnsi="Arial" w:cs="Arial"/>
          <w:bCs/>
          <w:sz w:val="20"/>
          <w:szCs w:val="20"/>
        </w:rPr>
        <w:t xml:space="preserve"> </w:t>
      </w:r>
      <w:r w:rsidR="000F0F27" w:rsidRPr="00750089">
        <w:rPr>
          <w:rFonts w:ascii="Arial" w:hAnsi="Arial" w:cs="Arial"/>
          <w:bCs/>
          <w:sz w:val="20"/>
          <w:szCs w:val="20"/>
        </w:rPr>
        <w:t xml:space="preserve">should conform </w:t>
      </w:r>
      <w:proofErr w:type="gramStart"/>
      <w:r w:rsidR="000F0F27" w:rsidRPr="00750089">
        <w:rPr>
          <w:rFonts w:ascii="Arial" w:hAnsi="Arial" w:cs="Arial"/>
          <w:bCs/>
          <w:sz w:val="20"/>
          <w:szCs w:val="20"/>
        </w:rPr>
        <w:t>with</w:t>
      </w:r>
      <w:proofErr w:type="gramEnd"/>
      <w:r w:rsidR="000F0F27" w:rsidRPr="00750089">
        <w:rPr>
          <w:rFonts w:ascii="Arial" w:hAnsi="Arial" w:cs="Arial"/>
          <w:bCs/>
          <w:sz w:val="20"/>
          <w:szCs w:val="20"/>
        </w:rPr>
        <w:t xml:space="preserve"> pu</w:t>
      </w:r>
      <w:r w:rsidRPr="00750089">
        <w:rPr>
          <w:rFonts w:ascii="Arial" w:hAnsi="Arial" w:cs="Arial"/>
          <w:bCs/>
          <w:sz w:val="20"/>
          <w:szCs w:val="20"/>
        </w:rPr>
        <w:t>blished guidelines</w:t>
      </w:r>
      <w:r w:rsidR="000F0F27" w:rsidRPr="00750089">
        <w:rPr>
          <w:rFonts w:ascii="Arial" w:hAnsi="Arial" w:cs="Arial"/>
          <w:bCs/>
          <w:sz w:val="20"/>
          <w:szCs w:val="20"/>
        </w:rPr>
        <w:t>.</w:t>
      </w:r>
      <w:r w:rsidRPr="00750089">
        <w:rPr>
          <w:rFonts w:ascii="Arial" w:hAnsi="Arial" w:cs="Arial"/>
          <w:bCs/>
          <w:sz w:val="20"/>
          <w:szCs w:val="20"/>
        </w:rPr>
        <w:t xml:space="preserve"> </w:t>
      </w:r>
      <w:r w:rsidR="000F0F27" w:rsidRPr="00750089">
        <w:rPr>
          <w:rFonts w:ascii="Arial" w:hAnsi="Arial" w:cs="Arial"/>
          <w:bCs/>
          <w:sz w:val="20"/>
          <w:szCs w:val="20"/>
        </w:rPr>
        <w:t xml:space="preserve">The currently predicted elevation in </w:t>
      </w:r>
      <w:r w:rsidR="00463E5C" w:rsidRPr="00750089">
        <w:rPr>
          <w:rFonts w:ascii="Arial" w:hAnsi="Arial" w:cs="Arial"/>
          <w:bCs/>
          <w:sz w:val="20"/>
          <w:szCs w:val="20"/>
        </w:rPr>
        <w:t xml:space="preserve">hydraulic parameters </w:t>
      </w:r>
      <w:r w:rsidR="004A3F66">
        <w:rPr>
          <w:rFonts w:ascii="Arial" w:hAnsi="Arial" w:cs="Arial"/>
          <w:bCs/>
          <w:sz w:val="20"/>
          <w:szCs w:val="20"/>
        </w:rPr>
        <w:t xml:space="preserve">is likely to </w:t>
      </w:r>
      <w:r w:rsidR="00463E5C" w:rsidRPr="00750089">
        <w:rPr>
          <w:rFonts w:ascii="Arial" w:hAnsi="Arial" w:cs="Arial"/>
          <w:bCs/>
          <w:sz w:val="20"/>
          <w:szCs w:val="20"/>
        </w:rPr>
        <w:t>impact on watercourse and floodplain stability</w:t>
      </w:r>
      <w:r w:rsidR="00750089" w:rsidRPr="00E46856">
        <w:rPr>
          <w:rFonts w:ascii="Arial" w:hAnsi="Arial" w:cs="Arial"/>
          <w:bCs/>
          <w:sz w:val="20"/>
          <w:szCs w:val="20"/>
        </w:rPr>
        <w:t xml:space="preserve">, </w:t>
      </w:r>
      <w:r w:rsidR="00E46856" w:rsidRPr="00E46856">
        <w:rPr>
          <w:rFonts w:ascii="Arial" w:hAnsi="Arial" w:cs="Arial"/>
          <w:bCs/>
          <w:sz w:val="20"/>
          <w:szCs w:val="20"/>
        </w:rPr>
        <w:t>particularly on the Meteor Creek floodplain where hydraulic parameters are predicted to increase substantially</w:t>
      </w:r>
      <w:r w:rsidR="00E46856">
        <w:rPr>
          <w:rFonts w:ascii="Arial" w:hAnsi="Arial" w:cs="Arial"/>
          <w:bCs/>
          <w:sz w:val="20"/>
          <w:szCs w:val="20"/>
        </w:rPr>
        <w:t>.</w:t>
      </w:r>
      <w:r w:rsidR="00463E5C" w:rsidRPr="00E46856">
        <w:rPr>
          <w:rFonts w:ascii="Arial" w:hAnsi="Arial" w:cs="Arial"/>
          <w:bCs/>
          <w:sz w:val="20"/>
          <w:szCs w:val="20"/>
        </w:rPr>
        <w:t xml:space="preserve"> </w:t>
      </w:r>
      <w:r w:rsidR="00A04809" w:rsidRPr="00E46856">
        <w:rPr>
          <w:rFonts w:ascii="Arial" w:hAnsi="Arial" w:cs="Arial"/>
          <w:bCs/>
          <w:sz w:val="20"/>
          <w:szCs w:val="20"/>
        </w:rPr>
        <w:t>Mitigation measures, such as additional scour protection and revegetation of the floodplain</w:t>
      </w:r>
      <w:r w:rsidR="00EC3881">
        <w:rPr>
          <w:rFonts w:ascii="Arial" w:hAnsi="Arial" w:cs="Arial"/>
          <w:bCs/>
          <w:sz w:val="20"/>
          <w:szCs w:val="20"/>
        </w:rPr>
        <w:t>,</w:t>
      </w:r>
      <w:r w:rsidR="00A04809" w:rsidRPr="00E46856">
        <w:rPr>
          <w:rFonts w:ascii="Arial" w:hAnsi="Arial" w:cs="Arial"/>
          <w:bCs/>
          <w:sz w:val="20"/>
          <w:szCs w:val="20"/>
        </w:rPr>
        <w:t xml:space="preserve"> may assist in reducing </w:t>
      </w:r>
      <w:r w:rsidR="00E46856">
        <w:rPr>
          <w:rFonts w:ascii="Arial" w:hAnsi="Arial" w:cs="Arial"/>
          <w:bCs/>
          <w:sz w:val="20"/>
          <w:szCs w:val="20"/>
        </w:rPr>
        <w:t>erosion and consequent impacts on riparian vegetation and water quality</w:t>
      </w:r>
      <w:r w:rsidR="00EA341F">
        <w:rPr>
          <w:rFonts w:ascii="Arial" w:hAnsi="Arial" w:cs="Arial"/>
          <w:bCs/>
          <w:sz w:val="20"/>
          <w:szCs w:val="20"/>
        </w:rPr>
        <w:t xml:space="preserve">, as well as </w:t>
      </w:r>
      <w:r w:rsidR="00E46856">
        <w:rPr>
          <w:rFonts w:ascii="Arial" w:hAnsi="Arial" w:cs="Arial"/>
          <w:bCs/>
          <w:sz w:val="20"/>
          <w:szCs w:val="20"/>
        </w:rPr>
        <w:t xml:space="preserve">downstream </w:t>
      </w:r>
      <w:r w:rsidR="00E46856" w:rsidRPr="00E46856">
        <w:rPr>
          <w:rFonts w:ascii="Arial" w:hAnsi="Arial" w:cs="Arial"/>
          <w:bCs/>
          <w:sz w:val="20"/>
          <w:szCs w:val="20"/>
        </w:rPr>
        <w:t>sediment deposition</w:t>
      </w:r>
      <w:r w:rsidR="00E46856">
        <w:rPr>
          <w:rFonts w:ascii="Arial" w:hAnsi="Arial" w:cs="Arial"/>
          <w:bCs/>
          <w:sz w:val="20"/>
          <w:szCs w:val="20"/>
        </w:rPr>
        <w:t>.</w:t>
      </w:r>
      <w:r w:rsidR="00A04809" w:rsidRPr="00E46856">
        <w:rPr>
          <w:rFonts w:ascii="Arial" w:hAnsi="Arial" w:cs="Arial"/>
          <w:bCs/>
          <w:sz w:val="20"/>
          <w:szCs w:val="20"/>
        </w:rPr>
        <w:t xml:space="preserve"> Additional monitoring points, including on the floodplain, would assist with adaptive management of potential impacts.</w:t>
      </w:r>
    </w:p>
    <w:p w:rsidR="00463E5C" w:rsidRPr="00463E5C" w:rsidRDefault="00F90F06"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w:t>
      </w:r>
      <w:r w:rsidR="003F5988">
        <w:rPr>
          <w:rFonts w:ascii="Arial" w:hAnsi="Arial" w:cs="Arial"/>
          <w:bCs/>
          <w:sz w:val="20"/>
          <w:szCs w:val="20"/>
        </w:rPr>
        <w:t>he proposed lateral migration design for creek diversions</w:t>
      </w:r>
      <w:r>
        <w:rPr>
          <w:rFonts w:ascii="Arial" w:hAnsi="Arial" w:cs="Arial"/>
          <w:bCs/>
          <w:sz w:val="20"/>
          <w:szCs w:val="20"/>
        </w:rPr>
        <w:t xml:space="preserve"> elevates the risk of destabilising</w:t>
      </w:r>
      <w:r w:rsidR="00705152">
        <w:rPr>
          <w:rFonts w:ascii="Arial" w:hAnsi="Arial" w:cs="Arial"/>
          <w:bCs/>
          <w:sz w:val="20"/>
          <w:szCs w:val="20"/>
        </w:rPr>
        <w:t xml:space="preserve"> mining landforms</w:t>
      </w:r>
      <w:r>
        <w:rPr>
          <w:rFonts w:ascii="Arial" w:hAnsi="Arial" w:cs="Arial"/>
          <w:bCs/>
          <w:sz w:val="20"/>
          <w:szCs w:val="20"/>
        </w:rPr>
        <w:t xml:space="preserve">, particularly </w:t>
      </w:r>
      <w:r w:rsidR="003F5988" w:rsidRPr="00463E5C">
        <w:rPr>
          <w:rFonts w:ascii="Arial" w:hAnsi="Arial" w:cs="Arial"/>
          <w:bCs/>
          <w:sz w:val="20"/>
          <w:szCs w:val="20"/>
        </w:rPr>
        <w:t xml:space="preserve">in MLA70415 </w:t>
      </w:r>
      <w:r>
        <w:rPr>
          <w:rFonts w:ascii="Arial" w:hAnsi="Arial" w:cs="Arial"/>
          <w:bCs/>
          <w:sz w:val="20"/>
          <w:szCs w:val="20"/>
        </w:rPr>
        <w:t xml:space="preserve">where watercourses </w:t>
      </w:r>
      <w:r w:rsidR="008C4C98" w:rsidRPr="000765DE">
        <w:rPr>
          <w:rFonts w:ascii="Arial" w:hAnsi="Arial" w:cs="Arial"/>
          <w:bCs/>
          <w:sz w:val="20"/>
          <w:szCs w:val="20"/>
        </w:rPr>
        <w:t xml:space="preserve">will be </w:t>
      </w:r>
      <w:r w:rsidR="003F5988" w:rsidRPr="000765DE">
        <w:rPr>
          <w:rFonts w:ascii="Arial" w:hAnsi="Arial" w:cs="Arial"/>
          <w:bCs/>
          <w:sz w:val="20"/>
          <w:szCs w:val="20"/>
        </w:rPr>
        <w:t xml:space="preserve">diverted between </w:t>
      </w:r>
      <w:r w:rsidR="00705152" w:rsidRPr="000765DE">
        <w:rPr>
          <w:rFonts w:ascii="Arial" w:hAnsi="Arial" w:cs="Arial"/>
          <w:bCs/>
          <w:sz w:val="20"/>
          <w:szCs w:val="20"/>
        </w:rPr>
        <w:t>flood protection levees and waste rock dumps</w:t>
      </w:r>
      <w:r w:rsidRPr="000765DE">
        <w:rPr>
          <w:rFonts w:ascii="Arial" w:hAnsi="Arial" w:cs="Arial"/>
          <w:bCs/>
          <w:sz w:val="20"/>
          <w:szCs w:val="20"/>
        </w:rPr>
        <w:t xml:space="preserve">. This risk would be </w:t>
      </w:r>
      <w:r w:rsidR="008C4C98" w:rsidRPr="000765DE">
        <w:rPr>
          <w:rFonts w:ascii="Arial" w:hAnsi="Arial" w:cs="Arial"/>
          <w:bCs/>
          <w:sz w:val="20"/>
          <w:szCs w:val="20"/>
        </w:rPr>
        <w:t xml:space="preserve">increased </w:t>
      </w:r>
      <w:r w:rsidRPr="000765DE">
        <w:rPr>
          <w:rFonts w:ascii="Arial" w:hAnsi="Arial" w:cs="Arial"/>
          <w:bCs/>
          <w:sz w:val="20"/>
          <w:szCs w:val="20"/>
        </w:rPr>
        <w:t>during</w:t>
      </w:r>
      <w:r>
        <w:rPr>
          <w:rFonts w:ascii="Arial" w:hAnsi="Arial" w:cs="Arial"/>
          <w:bCs/>
          <w:sz w:val="20"/>
          <w:szCs w:val="20"/>
        </w:rPr>
        <w:t xml:space="preserve"> flood events. </w:t>
      </w:r>
      <w:r w:rsidR="00A04809">
        <w:rPr>
          <w:rFonts w:ascii="Arial" w:hAnsi="Arial" w:cs="Arial"/>
          <w:bCs/>
          <w:sz w:val="20"/>
          <w:szCs w:val="20"/>
        </w:rPr>
        <w:t>D</w:t>
      </w:r>
      <w:r w:rsidR="00A04809" w:rsidRPr="00463E5C">
        <w:rPr>
          <w:rFonts w:ascii="Arial" w:hAnsi="Arial" w:cs="Arial"/>
          <w:bCs/>
          <w:sz w:val="20"/>
          <w:szCs w:val="20"/>
        </w:rPr>
        <w:t>etailed design of creek diversions should demonstrate that diversion design parameters are sufficient to maintain the long-term stability of the watercourses within and downstream of RCEP lease areas and ensure that stream migration post mine closure will not affect the integrity of waste rock dumps or levees.</w:t>
      </w:r>
      <w:r w:rsidR="00463E5C" w:rsidRPr="00463E5C">
        <w:rPr>
          <w:rFonts w:ascii="Arial" w:hAnsi="Arial" w:cs="Arial"/>
          <w:bCs/>
          <w:sz w:val="20"/>
          <w:szCs w:val="20"/>
        </w:rPr>
        <w:t xml:space="preserve">  </w:t>
      </w:r>
    </w:p>
    <w:p w:rsidR="00463E5C" w:rsidRPr="00463E5C" w:rsidRDefault="00463E5C" w:rsidP="00E66011">
      <w:pPr>
        <w:pStyle w:val="ListNumber"/>
        <w:numPr>
          <w:ilvl w:val="0"/>
          <w:numId w:val="0"/>
        </w:numPr>
        <w:spacing w:after="200" w:line="276" w:lineRule="auto"/>
        <w:outlineLvl w:val="3"/>
        <w:rPr>
          <w:rFonts w:ascii="Arial" w:hAnsi="Arial" w:cs="Arial"/>
          <w:bCs/>
          <w:i/>
          <w:sz w:val="20"/>
          <w:szCs w:val="20"/>
        </w:rPr>
      </w:pPr>
      <w:r w:rsidRPr="00463E5C">
        <w:rPr>
          <w:rFonts w:ascii="Arial" w:hAnsi="Arial" w:cs="Arial"/>
          <w:bCs/>
          <w:i/>
          <w:sz w:val="20"/>
          <w:szCs w:val="20"/>
        </w:rPr>
        <w:t>Residual water quality impacts</w:t>
      </w:r>
    </w:p>
    <w:p w:rsidR="003D72EA" w:rsidRDefault="00623232"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Consideration of the potential unmitigated and mitigated risks to water quality from the following </w:t>
      </w:r>
      <w:r w:rsidR="00DB6E39">
        <w:rPr>
          <w:rFonts w:ascii="Arial" w:hAnsi="Arial" w:cs="Arial"/>
          <w:bCs/>
          <w:sz w:val="20"/>
          <w:szCs w:val="20"/>
        </w:rPr>
        <w:t xml:space="preserve">RCEP activities </w:t>
      </w:r>
      <w:r>
        <w:rPr>
          <w:rFonts w:ascii="Arial" w:hAnsi="Arial" w:cs="Arial"/>
          <w:bCs/>
          <w:sz w:val="20"/>
          <w:szCs w:val="20"/>
        </w:rPr>
        <w:t xml:space="preserve">would improve the robustness of the residual impacts evaluation: </w:t>
      </w:r>
    </w:p>
    <w:p w:rsidR="00463E5C" w:rsidRPr="00463E5C" w:rsidRDefault="003D72EA" w:rsidP="00E66011">
      <w:pPr>
        <w:pStyle w:val="ListNumber"/>
        <w:numPr>
          <w:ilvl w:val="1"/>
          <w:numId w:val="18"/>
        </w:numPr>
        <w:spacing w:after="200" w:line="276" w:lineRule="auto"/>
        <w:ind w:left="851"/>
        <w:outlineLvl w:val="3"/>
        <w:rPr>
          <w:rFonts w:ascii="Arial" w:hAnsi="Arial" w:cs="Arial"/>
          <w:bCs/>
          <w:sz w:val="20"/>
          <w:szCs w:val="20"/>
        </w:rPr>
      </w:pPr>
      <w:r>
        <w:rPr>
          <w:rFonts w:ascii="Arial" w:hAnsi="Arial" w:cs="Arial"/>
          <w:bCs/>
          <w:sz w:val="20"/>
          <w:szCs w:val="20"/>
        </w:rPr>
        <w:t>T</w:t>
      </w:r>
      <w:r w:rsidR="00754D78">
        <w:rPr>
          <w:rFonts w:ascii="Arial" w:hAnsi="Arial" w:cs="Arial"/>
          <w:bCs/>
          <w:sz w:val="20"/>
          <w:szCs w:val="20"/>
        </w:rPr>
        <w:t xml:space="preserve">he </w:t>
      </w:r>
      <w:r w:rsidR="00463E5C" w:rsidRPr="00463E5C">
        <w:rPr>
          <w:rFonts w:ascii="Arial" w:hAnsi="Arial" w:cs="Arial"/>
          <w:bCs/>
          <w:sz w:val="20"/>
          <w:szCs w:val="20"/>
        </w:rPr>
        <w:t>plac</w:t>
      </w:r>
      <w:r w:rsidR="00754D78">
        <w:rPr>
          <w:rFonts w:ascii="Arial" w:hAnsi="Arial" w:cs="Arial"/>
          <w:bCs/>
          <w:sz w:val="20"/>
          <w:szCs w:val="20"/>
        </w:rPr>
        <w:t xml:space="preserve">ement of </w:t>
      </w:r>
      <w:r w:rsidR="00463E5C" w:rsidRPr="00463E5C">
        <w:rPr>
          <w:rFonts w:ascii="Arial" w:hAnsi="Arial" w:cs="Arial"/>
          <w:bCs/>
          <w:sz w:val="20"/>
          <w:szCs w:val="20"/>
        </w:rPr>
        <w:t>an out-of-pit waste rock dump within the active Spring Creek channel</w:t>
      </w:r>
      <w:r>
        <w:rPr>
          <w:rFonts w:ascii="Arial" w:hAnsi="Arial" w:cs="Arial"/>
          <w:bCs/>
          <w:sz w:val="20"/>
          <w:szCs w:val="20"/>
        </w:rPr>
        <w:t xml:space="preserve"> and t</w:t>
      </w:r>
      <w:r w:rsidR="00463E5C" w:rsidRPr="00463E5C">
        <w:rPr>
          <w:rFonts w:ascii="Arial" w:hAnsi="Arial" w:cs="Arial"/>
          <w:bCs/>
          <w:sz w:val="20"/>
          <w:szCs w:val="20"/>
        </w:rPr>
        <w:t xml:space="preserve">he potential for: </w:t>
      </w:r>
    </w:p>
    <w:p w:rsidR="00463E5C" w:rsidRPr="00463E5C" w:rsidRDefault="00463E5C" w:rsidP="00E66011">
      <w:pPr>
        <w:pStyle w:val="ListNumber"/>
        <w:numPr>
          <w:ilvl w:val="2"/>
          <w:numId w:val="18"/>
        </w:numPr>
        <w:spacing w:after="200" w:line="276" w:lineRule="auto"/>
        <w:ind w:left="1276"/>
        <w:outlineLvl w:val="3"/>
        <w:rPr>
          <w:rFonts w:ascii="Arial" w:hAnsi="Arial" w:cs="Arial"/>
          <w:bCs/>
          <w:sz w:val="20"/>
          <w:szCs w:val="20"/>
        </w:rPr>
      </w:pPr>
      <w:r w:rsidRPr="00463E5C">
        <w:rPr>
          <w:rFonts w:ascii="Arial" w:hAnsi="Arial" w:cs="Arial"/>
          <w:bCs/>
          <w:sz w:val="20"/>
          <w:szCs w:val="20"/>
        </w:rPr>
        <w:t xml:space="preserve">Seepage of the dammed watercourse into the waste rock dump and generation of </w:t>
      </w:r>
      <w:proofErr w:type="spellStart"/>
      <w:r w:rsidRPr="00463E5C">
        <w:rPr>
          <w:rFonts w:ascii="Arial" w:hAnsi="Arial" w:cs="Arial"/>
          <w:bCs/>
          <w:sz w:val="20"/>
          <w:szCs w:val="20"/>
        </w:rPr>
        <w:t>metalliferous</w:t>
      </w:r>
      <w:proofErr w:type="spellEnd"/>
      <w:r w:rsidRPr="00463E5C">
        <w:rPr>
          <w:rFonts w:ascii="Arial" w:hAnsi="Arial" w:cs="Arial"/>
          <w:bCs/>
          <w:sz w:val="20"/>
          <w:szCs w:val="20"/>
        </w:rPr>
        <w:t xml:space="preserve"> drainage; and</w:t>
      </w:r>
    </w:p>
    <w:p w:rsidR="00463E5C" w:rsidRPr="00463E5C" w:rsidRDefault="00463E5C" w:rsidP="00E66011">
      <w:pPr>
        <w:pStyle w:val="ListNumber"/>
        <w:numPr>
          <w:ilvl w:val="2"/>
          <w:numId w:val="18"/>
        </w:numPr>
        <w:spacing w:after="200" w:line="276" w:lineRule="auto"/>
        <w:ind w:left="1276"/>
        <w:outlineLvl w:val="3"/>
        <w:rPr>
          <w:rFonts w:ascii="Arial" w:hAnsi="Arial" w:cs="Arial"/>
          <w:bCs/>
          <w:sz w:val="20"/>
          <w:szCs w:val="20"/>
        </w:rPr>
      </w:pPr>
      <w:r w:rsidRPr="00463E5C">
        <w:rPr>
          <w:rFonts w:ascii="Arial" w:hAnsi="Arial" w:cs="Arial"/>
          <w:bCs/>
          <w:sz w:val="20"/>
          <w:szCs w:val="20"/>
        </w:rPr>
        <w:t xml:space="preserve">Destabilisation of the waste rock dump, potentially leading to transport and deposition of significant quantities </w:t>
      </w:r>
      <w:r w:rsidRPr="000765DE">
        <w:rPr>
          <w:rFonts w:ascii="Arial" w:hAnsi="Arial" w:cs="Arial"/>
          <w:bCs/>
          <w:sz w:val="20"/>
          <w:szCs w:val="20"/>
        </w:rPr>
        <w:t xml:space="preserve">of </w:t>
      </w:r>
      <w:r w:rsidR="00D26C61" w:rsidRPr="000765DE">
        <w:rPr>
          <w:rFonts w:ascii="Arial" w:hAnsi="Arial" w:cs="Arial"/>
          <w:bCs/>
          <w:sz w:val="20"/>
          <w:szCs w:val="20"/>
        </w:rPr>
        <w:t>sediment, and</w:t>
      </w:r>
      <w:r w:rsidR="00D26C61">
        <w:rPr>
          <w:rFonts w:ascii="Arial" w:hAnsi="Arial" w:cs="Arial"/>
          <w:bCs/>
          <w:sz w:val="20"/>
          <w:szCs w:val="20"/>
        </w:rPr>
        <w:t xml:space="preserve"> </w:t>
      </w:r>
      <w:r w:rsidRPr="00463E5C">
        <w:rPr>
          <w:rFonts w:ascii="Arial" w:hAnsi="Arial" w:cs="Arial"/>
          <w:bCs/>
          <w:sz w:val="20"/>
          <w:szCs w:val="20"/>
        </w:rPr>
        <w:t xml:space="preserve">potentially acid and </w:t>
      </w:r>
      <w:proofErr w:type="spellStart"/>
      <w:r w:rsidRPr="00463E5C">
        <w:rPr>
          <w:rFonts w:ascii="Arial" w:hAnsi="Arial" w:cs="Arial"/>
          <w:bCs/>
          <w:sz w:val="20"/>
          <w:szCs w:val="20"/>
        </w:rPr>
        <w:t>metalliferous</w:t>
      </w:r>
      <w:proofErr w:type="spellEnd"/>
      <w:r w:rsidRPr="00463E5C">
        <w:rPr>
          <w:rFonts w:ascii="Arial" w:hAnsi="Arial" w:cs="Arial"/>
          <w:bCs/>
          <w:sz w:val="20"/>
          <w:szCs w:val="20"/>
        </w:rPr>
        <w:t xml:space="preserve"> material into </w:t>
      </w:r>
      <w:proofErr w:type="spellStart"/>
      <w:r w:rsidRPr="00463E5C">
        <w:rPr>
          <w:rFonts w:ascii="Arial" w:hAnsi="Arial" w:cs="Arial"/>
          <w:bCs/>
          <w:sz w:val="20"/>
          <w:szCs w:val="20"/>
        </w:rPr>
        <w:t>Bootes</w:t>
      </w:r>
      <w:proofErr w:type="spellEnd"/>
      <w:r w:rsidRPr="00463E5C">
        <w:rPr>
          <w:rFonts w:ascii="Arial" w:hAnsi="Arial" w:cs="Arial"/>
          <w:bCs/>
          <w:sz w:val="20"/>
          <w:szCs w:val="20"/>
        </w:rPr>
        <w:t xml:space="preserve"> Creek and Meteor Creek</w:t>
      </w:r>
      <w:r w:rsidR="00E420E3">
        <w:rPr>
          <w:rFonts w:ascii="Arial" w:hAnsi="Arial" w:cs="Arial"/>
          <w:bCs/>
          <w:sz w:val="20"/>
          <w:szCs w:val="20"/>
        </w:rPr>
        <w:t>;</w:t>
      </w:r>
      <w:r w:rsidRPr="00463E5C">
        <w:rPr>
          <w:rFonts w:ascii="Arial" w:hAnsi="Arial" w:cs="Arial"/>
          <w:bCs/>
          <w:sz w:val="20"/>
          <w:szCs w:val="20"/>
        </w:rPr>
        <w:t xml:space="preserve"> </w:t>
      </w:r>
    </w:p>
    <w:p w:rsidR="00E420E3" w:rsidRDefault="00463E5C" w:rsidP="00E66011">
      <w:pPr>
        <w:pStyle w:val="ListNumber"/>
        <w:numPr>
          <w:ilvl w:val="1"/>
          <w:numId w:val="18"/>
        </w:numPr>
        <w:spacing w:after="200" w:line="276" w:lineRule="auto"/>
        <w:ind w:left="851"/>
        <w:outlineLvl w:val="3"/>
        <w:rPr>
          <w:rFonts w:ascii="Arial" w:hAnsi="Arial" w:cs="Arial"/>
          <w:bCs/>
          <w:sz w:val="20"/>
          <w:szCs w:val="20"/>
        </w:rPr>
      </w:pPr>
      <w:r w:rsidRPr="00463E5C">
        <w:rPr>
          <w:rFonts w:ascii="Arial" w:hAnsi="Arial" w:cs="Arial"/>
          <w:bCs/>
          <w:sz w:val="20"/>
          <w:szCs w:val="20"/>
        </w:rPr>
        <w:t xml:space="preserve">Changes to water quality resulting from groundwater drawdown and the </w:t>
      </w:r>
      <w:r w:rsidR="00E420E3">
        <w:rPr>
          <w:rFonts w:ascii="Arial" w:hAnsi="Arial" w:cs="Arial"/>
          <w:bCs/>
          <w:sz w:val="20"/>
          <w:szCs w:val="20"/>
        </w:rPr>
        <w:t xml:space="preserve">predicted changes to the </w:t>
      </w:r>
      <w:r w:rsidRPr="00463E5C">
        <w:rPr>
          <w:rFonts w:ascii="Arial" w:hAnsi="Arial" w:cs="Arial"/>
          <w:bCs/>
          <w:sz w:val="20"/>
          <w:szCs w:val="20"/>
        </w:rPr>
        <w:t>flow regime of Sandy Creek and Meteor Creek</w:t>
      </w:r>
      <w:r w:rsidR="00E420E3">
        <w:rPr>
          <w:rFonts w:ascii="Arial" w:hAnsi="Arial" w:cs="Arial"/>
          <w:bCs/>
          <w:sz w:val="20"/>
          <w:szCs w:val="20"/>
        </w:rPr>
        <w:t>. C</w:t>
      </w:r>
      <w:r w:rsidR="00EC3881">
        <w:rPr>
          <w:rFonts w:ascii="Arial" w:hAnsi="Arial" w:cs="Arial"/>
          <w:bCs/>
          <w:sz w:val="20"/>
          <w:szCs w:val="20"/>
        </w:rPr>
        <w:t>hange</w:t>
      </w:r>
      <w:r w:rsidR="00E420E3" w:rsidRPr="00463E5C">
        <w:rPr>
          <w:rFonts w:ascii="Arial" w:hAnsi="Arial" w:cs="Arial"/>
          <w:bCs/>
          <w:sz w:val="20"/>
          <w:szCs w:val="20"/>
        </w:rPr>
        <w:t xml:space="preserve"> to the flow regime in Meteor Creek is likely to alter water quality as the frequency of flushing events is reduced and </w:t>
      </w:r>
      <w:proofErr w:type="spellStart"/>
      <w:r w:rsidR="00E420E3" w:rsidRPr="00463E5C">
        <w:rPr>
          <w:rFonts w:ascii="Arial" w:hAnsi="Arial" w:cs="Arial"/>
          <w:bCs/>
          <w:sz w:val="20"/>
          <w:szCs w:val="20"/>
        </w:rPr>
        <w:t>ponded</w:t>
      </w:r>
      <w:proofErr w:type="spellEnd"/>
      <w:r w:rsidR="00E420E3" w:rsidRPr="00463E5C">
        <w:rPr>
          <w:rFonts w:ascii="Arial" w:hAnsi="Arial" w:cs="Arial"/>
          <w:bCs/>
          <w:sz w:val="20"/>
          <w:szCs w:val="20"/>
        </w:rPr>
        <w:t xml:space="preserve"> water is subjected to extended periods of concentration and altered </w:t>
      </w:r>
      <w:proofErr w:type="spellStart"/>
      <w:r w:rsidR="00E420E3" w:rsidRPr="00463E5C">
        <w:rPr>
          <w:rFonts w:ascii="Arial" w:hAnsi="Arial" w:cs="Arial"/>
          <w:bCs/>
          <w:sz w:val="20"/>
          <w:szCs w:val="20"/>
        </w:rPr>
        <w:t>redox</w:t>
      </w:r>
      <w:proofErr w:type="spellEnd"/>
      <w:r w:rsidR="00E420E3" w:rsidRPr="00463E5C">
        <w:rPr>
          <w:rFonts w:ascii="Arial" w:hAnsi="Arial" w:cs="Arial"/>
          <w:bCs/>
          <w:sz w:val="20"/>
          <w:szCs w:val="20"/>
        </w:rPr>
        <w:t xml:space="preserve"> conditions</w:t>
      </w:r>
      <w:r w:rsidR="00E420E3">
        <w:rPr>
          <w:rFonts w:ascii="Arial" w:hAnsi="Arial" w:cs="Arial"/>
          <w:bCs/>
          <w:sz w:val="20"/>
          <w:szCs w:val="20"/>
        </w:rPr>
        <w:t>;</w:t>
      </w:r>
    </w:p>
    <w:p w:rsidR="00463E5C" w:rsidRPr="00E420E3" w:rsidRDefault="00463E5C" w:rsidP="00E66011">
      <w:pPr>
        <w:pStyle w:val="ListNumber"/>
        <w:numPr>
          <w:ilvl w:val="1"/>
          <w:numId w:val="18"/>
        </w:numPr>
        <w:spacing w:after="200" w:line="276" w:lineRule="auto"/>
        <w:ind w:left="851"/>
        <w:outlineLvl w:val="3"/>
        <w:rPr>
          <w:rFonts w:ascii="Arial" w:hAnsi="Arial" w:cs="Arial"/>
          <w:bCs/>
          <w:sz w:val="20"/>
          <w:szCs w:val="20"/>
        </w:rPr>
      </w:pPr>
      <w:r w:rsidRPr="00E420E3">
        <w:rPr>
          <w:rFonts w:ascii="Arial" w:hAnsi="Arial" w:cs="Arial"/>
          <w:bCs/>
          <w:sz w:val="20"/>
          <w:szCs w:val="20"/>
        </w:rPr>
        <w:t>Seepage from the mine-affected water dams (‘pit-dams’)</w:t>
      </w:r>
      <w:r w:rsidR="007D355F">
        <w:rPr>
          <w:rFonts w:ascii="Arial" w:hAnsi="Arial" w:cs="Arial"/>
          <w:bCs/>
          <w:sz w:val="20"/>
          <w:szCs w:val="20"/>
        </w:rPr>
        <w:t xml:space="preserve"> located in close proximity to natural watercourses</w:t>
      </w:r>
      <w:r w:rsidR="00E420E3">
        <w:rPr>
          <w:rFonts w:ascii="Arial" w:hAnsi="Arial" w:cs="Arial"/>
          <w:bCs/>
          <w:sz w:val="20"/>
          <w:szCs w:val="20"/>
        </w:rPr>
        <w:t>.</w:t>
      </w:r>
      <w:r w:rsidRPr="00E420E3">
        <w:rPr>
          <w:rFonts w:ascii="Arial" w:hAnsi="Arial" w:cs="Arial"/>
          <w:bCs/>
          <w:sz w:val="20"/>
          <w:szCs w:val="20"/>
        </w:rPr>
        <w:t xml:space="preserve"> </w:t>
      </w:r>
      <w:r w:rsidR="007D355F">
        <w:rPr>
          <w:rFonts w:ascii="Arial" w:hAnsi="Arial" w:cs="Arial"/>
          <w:bCs/>
          <w:sz w:val="20"/>
          <w:szCs w:val="20"/>
        </w:rPr>
        <w:t xml:space="preserve">An understanding of the quality and fate </w:t>
      </w:r>
      <w:r w:rsidRPr="00E420E3">
        <w:rPr>
          <w:rFonts w:ascii="Arial" w:hAnsi="Arial" w:cs="Arial"/>
          <w:bCs/>
          <w:sz w:val="20"/>
          <w:szCs w:val="20"/>
        </w:rPr>
        <w:t xml:space="preserve">of this water is </w:t>
      </w:r>
      <w:r w:rsidR="007D355F">
        <w:rPr>
          <w:rFonts w:ascii="Arial" w:hAnsi="Arial" w:cs="Arial"/>
          <w:bCs/>
          <w:sz w:val="20"/>
          <w:szCs w:val="20"/>
        </w:rPr>
        <w:t xml:space="preserve">needed, particularly during low flow periods when seepage water may exert a more significant influence over water quality in </w:t>
      </w:r>
      <w:r w:rsidR="00EC3881">
        <w:rPr>
          <w:rFonts w:ascii="Arial" w:hAnsi="Arial" w:cs="Arial"/>
          <w:bCs/>
          <w:sz w:val="20"/>
          <w:szCs w:val="20"/>
        </w:rPr>
        <w:t xml:space="preserve">any </w:t>
      </w:r>
      <w:proofErr w:type="spellStart"/>
      <w:r w:rsidR="007D355F">
        <w:rPr>
          <w:rFonts w:ascii="Arial" w:hAnsi="Arial" w:cs="Arial"/>
          <w:bCs/>
          <w:sz w:val="20"/>
          <w:szCs w:val="20"/>
        </w:rPr>
        <w:t>refugia</w:t>
      </w:r>
      <w:proofErr w:type="spellEnd"/>
      <w:r w:rsidR="007D355F">
        <w:rPr>
          <w:rFonts w:ascii="Arial" w:hAnsi="Arial" w:cs="Arial"/>
          <w:bCs/>
          <w:sz w:val="20"/>
          <w:szCs w:val="20"/>
        </w:rPr>
        <w:t xml:space="preserve"> ponds; </w:t>
      </w:r>
    </w:p>
    <w:p w:rsidR="00463E5C" w:rsidRPr="00463E5C" w:rsidRDefault="0093787F" w:rsidP="00E66011">
      <w:pPr>
        <w:pStyle w:val="ListNumber"/>
        <w:numPr>
          <w:ilvl w:val="1"/>
          <w:numId w:val="18"/>
        </w:numPr>
        <w:spacing w:after="200" w:line="276" w:lineRule="auto"/>
        <w:ind w:left="851"/>
        <w:outlineLvl w:val="3"/>
        <w:rPr>
          <w:rFonts w:ascii="Arial" w:hAnsi="Arial" w:cs="Arial"/>
          <w:bCs/>
          <w:sz w:val="20"/>
          <w:szCs w:val="20"/>
        </w:rPr>
      </w:pPr>
      <w:r>
        <w:rPr>
          <w:rFonts w:ascii="Arial" w:hAnsi="Arial" w:cs="Arial"/>
          <w:bCs/>
          <w:sz w:val="20"/>
          <w:szCs w:val="20"/>
        </w:rPr>
        <w:t xml:space="preserve">The proposed irrigation program. </w:t>
      </w:r>
      <w:r w:rsidR="00B9515E">
        <w:rPr>
          <w:rFonts w:ascii="Arial" w:hAnsi="Arial" w:cs="Arial"/>
          <w:bCs/>
          <w:sz w:val="20"/>
          <w:szCs w:val="20"/>
        </w:rPr>
        <w:t>Details of the planned irrigation location</w:t>
      </w:r>
      <w:r w:rsidR="00F03836">
        <w:rPr>
          <w:rFonts w:ascii="Arial" w:hAnsi="Arial" w:cs="Arial"/>
          <w:bCs/>
          <w:sz w:val="20"/>
          <w:szCs w:val="20"/>
        </w:rPr>
        <w:t>, its proximity to surface watercourses, underlying geological formations, the quality of irrigation water</w:t>
      </w:r>
      <w:r w:rsidR="00495D18">
        <w:rPr>
          <w:rFonts w:ascii="Arial" w:hAnsi="Arial" w:cs="Arial"/>
          <w:bCs/>
          <w:sz w:val="20"/>
          <w:szCs w:val="20"/>
        </w:rPr>
        <w:t>, and potentially affected water related assets,</w:t>
      </w:r>
      <w:r w:rsidR="00F03836">
        <w:rPr>
          <w:rFonts w:ascii="Arial" w:hAnsi="Arial" w:cs="Arial"/>
          <w:bCs/>
          <w:sz w:val="20"/>
          <w:szCs w:val="20"/>
        </w:rPr>
        <w:t xml:space="preserve"> are needed to evaluate risks to water resources and water related assets within and downstream of the irrigation area</w:t>
      </w:r>
      <w:r w:rsidR="00495D18">
        <w:rPr>
          <w:rFonts w:ascii="Arial" w:hAnsi="Arial" w:cs="Arial"/>
          <w:bCs/>
          <w:sz w:val="20"/>
          <w:szCs w:val="20"/>
        </w:rPr>
        <w:t>;</w:t>
      </w:r>
      <w:r w:rsidR="00F03836">
        <w:rPr>
          <w:rFonts w:ascii="Arial" w:hAnsi="Arial" w:cs="Arial"/>
          <w:bCs/>
          <w:sz w:val="20"/>
          <w:szCs w:val="20"/>
        </w:rPr>
        <w:t xml:space="preserve"> </w:t>
      </w:r>
      <w:r w:rsidR="00AA4B9E">
        <w:rPr>
          <w:rFonts w:ascii="Arial" w:hAnsi="Arial" w:cs="Arial"/>
          <w:bCs/>
          <w:sz w:val="20"/>
          <w:szCs w:val="20"/>
        </w:rPr>
        <w:t>and</w:t>
      </w:r>
      <w:r w:rsidR="00B9515E">
        <w:rPr>
          <w:rFonts w:ascii="Arial" w:hAnsi="Arial" w:cs="Arial"/>
          <w:bCs/>
          <w:sz w:val="20"/>
          <w:szCs w:val="20"/>
        </w:rPr>
        <w:t xml:space="preserve"> </w:t>
      </w:r>
      <w:r w:rsidR="00463E5C" w:rsidRPr="00463E5C">
        <w:rPr>
          <w:rFonts w:ascii="Arial" w:hAnsi="Arial" w:cs="Arial"/>
          <w:bCs/>
          <w:sz w:val="20"/>
          <w:szCs w:val="20"/>
        </w:rPr>
        <w:t xml:space="preserve">  </w:t>
      </w:r>
    </w:p>
    <w:p w:rsidR="00406B98" w:rsidRPr="00463E5C" w:rsidRDefault="00406B98" w:rsidP="00E66011">
      <w:pPr>
        <w:pStyle w:val="ListNumber"/>
        <w:numPr>
          <w:ilvl w:val="1"/>
          <w:numId w:val="18"/>
        </w:numPr>
        <w:spacing w:after="200" w:line="276" w:lineRule="auto"/>
        <w:ind w:left="851"/>
        <w:outlineLvl w:val="3"/>
        <w:rPr>
          <w:rFonts w:ascii="Arial" w:hAnsi="Arial" w:cs="Arial"/>
          <w:bCs/>
          <w:sz w:val="20"/>
          <w:szCs w:val="20"/>
        </w:rPr>
      </w:pPr>
      <w:r w:rsidRPr="00463E5C">
        <w:rPr>
          <w:rFonts w:ascii="Arial" w:hAnsi="Arial" w:cs="Arial"/>
          <w:bCs/>
          <w:sz w:val="20"/>
          <w:szCs w:val="20"/>
        </w:rPr>
        <w:t>Altered flood behaviour, construction of the Meteor Creek levee, and the mobile stream design criteria proposed for creek diversions</w:t>
      </w:r>
      <w:r>
        <w:rPr>
          <w:rFonts w:ascii="Arial" w:hAnsi="Arial" w:cs="Arial"/>
          <w:bCs/>
          <w:sz w:val="20"/>
          <w:szCs w:val="20"/>
        </w:rPr>
        <w:t>, which</w:t>
      </w:r>
      <w:r w:rsidRPr="00463E5C">
        <w:rPr>
          <w:rFonts w:ascii="Arial" w:hAnsi="Arial" w:cs="Arial"/>
          <w:bCs/>
          <w:sz w:val="20"/>
          <w:szCs w:val="20"/>
        </w:rPr>
        <w:t xml:space="preserve"> are likely to increase turbidity and sedimentation in </w:t>
      </w:r>
      <w:proofErr w:type="spellStart"/>
      <w:r w:rsidRPr="00463E5C">
        <w:rPr>
          <w:rFonts w:ascii="Arial" w:hAnsi="Arial" w:cs="Arial"/>
          <w:bCs/>
          <w:sz w:val="20"/>
          <w:szCs w:val="20"/>
        </w:rPr>
        <w:t>Bootes</w:t>
      </w:r>
      <w:proofErr w:type="spellEnd"/>
      <w:r w:rsidRPr="00463E5C">
        <w:rPr>
          <w:rFonts w:ascii="Arial" w:hAnsi="Arial" w:cs="Arial"/>
          <w:bCs/>
          <w:sz w:val="20"/>
          <w:szCs w:val="20"/>
        </w:rPr>
        <w:t xml:space="preserve"> Creek and Meteor Creek</w:t>
      </w:r>
      <w:r w:rsidR="00AA4B9E">
        <w:rPr>
          <w:rFonts w:ascii="Arial" w:hAnsi="Arial" w:cs="Arial"/>
          <w:bCs/>
          <w:sz w:val="20"/>
          <w:szCs w:val="20"/>
        </w:rPr>
        <w:t xml:space="preserve"> despite implementation of the proposed mitigation measures</w:t>
      </w:r>
      <w:r w:rsidRPr="00463E5C">
        <w:rPr>
          <w:rFonts w:ascii="Arial" w:hAnsi="Arial" w:cs="Arial"/>
          <w:bCs/>
          <w:sz w:val="20"/>
          <w:szCs w:val="20"/>
        </w:rPr>
        <w:t xml:space="preserve">.   </w:t>
      </w:r>
    </w:p>
    <w:p w:rsidR="00463E5C" w:rsidRPr="00463E5C" w:rsidRDefault="00463E5C" w:rsidP="00E66011">
      <w:pPr>
        <w:pStyle w:val="ListNumber"/>
        <w:numPr>
          <w:ilvl w:val="0"/>
          <w:numId w:val="13"/>
        </w:numPr>
        <w:spacing w:after="200" w:line="276" w:lineRule="auto"/>
        <w:ind w:left="426"/>
        <w:outlineLvl w:val="3"/>
        <w:rPr>
          <w:rFonts w:ascii="Arial" w:hAnsi="Arial" w:cs="Arial"/>
          <w:bCs/>
          <w:sz w:val="20"/>
          <w:szCs w:val="20"/>
        </w:rPr>
      </w:pPr>
      <w:r w:rsidRPr="00463E5C">
        <w:rPr>
          <w:rFonts w:ascii="Arial" w:hAnsi="Arial" w:cs="Arial"/>
          <w:bCs/>
          <w:sz w:val="20"/>
          <w:szCs w:val="20"/>
        </w:rPr>
        <w:lastRenderedPageBreak/>
        <w:t xml:space="preserve">The </w:t>
      </w:r>
      <w:proofErr w:type="spellStart"/>
      <w:r w:rsidRPr="00463E5C">
        <w:rPr>
          <w:rFonts w:ascii="Arial" w:hAnsi="Arial" w:cs="Arial"/>
          <w:bCs/>
          <w:sz w:val="20"/>
          <w:szCs w:val="20"/>
        </w:rPr>
        <w:t>Albinia</w:t>
      </w:r>
      <w:proofErr w:type="spellEnd"/>
      <w:r w:rsidRPr="00463E5C">
        <w:rPr>
          <w:rFonts w:ascii="Arial" w:hAnsi="Arial" w:cs="Arial"/>
          <w:bCs/>
          <w:sz w:val="20"/>
          <w:szCs w:val="20"/>
        </w:rPr>
        <w:t xml:space="preserve"> National Park</w:t>
      </w:r>
      <w:r w:rsidR="00CE0C8F">
        <w:rPr>
          <w:rFonts w:ascii="Arial" w:hAnsi="Arial" w:cs="Arial"/>
          <w:bCs/>
          <w:sz w:val="20"/>
          <w:szCs w:val="20"/>
        </w:rPr>
        <w:t>, which</w:t>
      </w:r>
      <w:r w:rsidRPr="00463E5C">
        <w:rPr>
          <w:rFonts w:ascii="Arial" w:hAnsi="Arial" w:cs="Arial"/>
          <w:bCs/>
          <w:sz w:val="20"/>
          <w:szCs w:val="20"/>
        </w:rPr>
        <w:t xml:space="preserve"> </w:t>
      </w:r>
      <w:r w:rsidR="00CE0C8F" w:rsidRPr="00463E5C">
        <w:rPr>
          <w:rFonts w:ascii="Arial" w:hAnsi="Arial" w:cs="Arial"/>
          <w:bCs/>
          <w:sz w:val="20"/>
          <w:szCs w:val="20"/>
        </w:rPr>
        <w:t xml:space="preserve">incorporates waters declared as Aquatic Ecosystem - High Ecological Value </w:t>
      </w:r>
      <w:r w:rsidR="00CE0C8F">
        <w:rPr>
          <w:rFonts w:ascii="Arial" w:hAnsi="Arial" w:cs="Arial"/>
          <w:bCs/>
          <w:sz w:val="20"/>
          <w:szCs w:val="20"/>
        </w:rPr>
        <w:t>(</w:t>
      </w:r>
      <w:r w:rsidR="00CE0C8F" w:rsidRPr="00463E5C">
        <w:rPr>
          <w:rFonts w:ascii="Arial" w:hAnsi="Arial" w:cs="Arial"/>
          <w:bCs/>
          <w:sz w:val="20"/>
          <w:szCs w:val="20"/>
        </w:rPr>
        <w:t>HEVa2124</w:t>
      </w:r>
      <w:r w:rsidR="00CE0C8F">
        <w:rPr>
          <w:rFonts w:ascii="Arial" w:hAnsi="Arial" w:cs="Arial"/>
          <w:bCs/>
          <w:sz w:val="20"/>
          <w:szCs w:val="20"/>
        </w:rPr>
        <w:t>)</w:t>
      </w:r>
      <w:r w:rsidR="00CE0C8F" w:rsidRPr="00463E5C">
        <w:rPr>
          <w:rFonts w:ascii="Arial" w:hAnsi="Arial" w:cs="Arial"/>
          <w:bCs/>
          <w:sz w:val="20"/>
          <w:szCs w:val="20"/>
        </w:rPr>
        <w:t xml:space="preserve"> under the Queensland </w:t>
      </w:r>
      <w:r w:rsidR="00CE0C8F" w:rsidRPr="00463E5C">
        <w:rPr>
          <w:rFonts w:ascii="Arial" w:hAnsi="Arial" w:cs="Arial"/>
          <w:bCs/>
          <w:i/>
          <w:sz w:val="20"/>
          <w:szCs w:val="20"/>
        </w:rPr>
        <w:t>Environmental Protection (Water) Policy 2009</w:t>
      </w:r>
      <w:r w:rsidR="00CE0C8F">
        <w:rPr>
          <w:rFonts w:ascii="Arial" w:hAnsi="Arial" w:cs="Arial"/>
          <w:bCs/>
          <w:sz w:val="20"/>
          <w:szCs w:val="20"/>
        </w:rPr>
        <w:t>,</w:t>
      </w:r>
      <w:r w:rsidR="00CE0C8F" w:rsidRPr="00463E5C">
        <w:rPr>
          <w:rFonts w:ascii="Arial" w:hAnsi="Arial" w:cs="Arial"/>
          <w:bCs/>
          <w:sz w:val="20"/>
          <w:szCs w:val="20"/>
        </w:rPr>
        <w:t xml:space="preserve"> </w:t>
      </w:r>
      <w:r w:rsidRPr="00463E5C">
        <w:rPr>
          <w:rFonts w:ascii="Arial" w:hAnsi="Arial" w:cs="Arial"/>
          <w:bCs/>
          <w:sz w:val="20"/>
          <w:szCs w:val="20"/>
        </w:rPr>
        <w:t xml:space="preserve">is situated immediately downstream of the RCM/RCEP. As the activities of the RCEP are likely to influence the quality of water in the </w:t>
      </w:r>
      <w:proofErr w:type="spellStart"/>
      <w:r w:rsidRPr="00463E5C">
        <w:rPr>
          <w:rFonts w:ascii="Arial" w:hAnsi="Arial" w:cs="Arial"/>
          <w:bCs/>
          <w:sz w:val="20"/>
          <w:szCs w:val="20"/>
        </w:rPr>
        <w:t>Albinia</w:t>
      </w:r>
      <w:proofErr w:type="spellEnd"/>
      <w:r w:rsidRPr="00463E5C">
        <w:rPr>
          <w:rFonts w:ascii="Arial" w:hAnsi="Arial" w:cs="Arial"/>
          <w:bCs/>
          <w:sz w:val="20"/>
          <w:szCs w:val="20"/>
        </w:rPr>
        <w:t xml:space="preserve"> National Park, the residual risk assessment </w:t>
      </w:r>
      <w:r w:rsidR="00CE0C8F">
        <w:rPr>
          <w:rFonts w:ascii="Arial" w:hAnsi="Arial" w:cs="Arial"/>
          <w:bCs/>
          <w:sz w:val="20"/>
          <w:szCs w:val="20"/>
        </w:rPr>
        <w:t xml:space="preserve">should </w:t>
      </w:r>
      <w:r w:rsidRPr="00463E5C">
        <w:rPr>
          <w:rFonts w:ascii="Arial" w:hAnsi="Arial" w:cs="Arial"/>
          <w:bCs/>
          <w:sz w:val="20"/>
          <w:szCs w:val="20"/>
        </w:rPr>
        <w:t xml:space="preserve">consider potential impacts on the </w:t>
      </w:r>
      <w:proofErr w:type="spellStart"/>
      <w:r w:rsidRPr="00463E5C">
        <w:rPr>
          <w:rFonts w:ascii="Arial" w:hAnsi="Arial" w:cs="Arial"/>
          <w:bCs/>
          <w:sz w:val="20"/>
          <w:szCs w:val="20"/>
        </w:rPr>
        <w:t>Albinia</w:t>
      </w:r>
      <w:proofErr w:type="spellEnd"/>
      <w:r w:rsidRPr="00463E5C">
        <w:rPr>
          <w:rFonts w:ascii="Arial" w:hAnsi="Arial" w:cs="Arial"/>
          <w:bCs/>
          <w:sz w:val="20"/>
          <w:szCs w:val="20"/>
        </w:rPr>
        <w:t xml:space="preserve"> National Park and the water quality objectives for HEVa2124. </w:t>
      </w:r>
    </w:p>
    <w:p w:rsidR="00FC7B8D" w:rsidRPr="005E2B89" w:rsidRDefault="003B4AD0" w:rsidP="00E66011">
      <w:pPr>
        <w:pStyle w:val="ListNumber"/>
        <w:numPr>
          <w:ilvl w:val="0"/>
          <w:numId w:val="13"/>
        </w:numPr>
        <w:spacing w:after="200" w:line="276" w:lineRule="auto"/>
        <w:ind w:left="426"/>
        <w:outlineLvl w:val="3"/>
        <w:rPr>
          <w:rFonts w:ascii="Arial" w:hAnsi="Arial" w:cs="Arial"/>
          <w:bCs/>
          <w:sz w:val="20"/>
          <w:szCs w:val="20"/>
        </w:rPr>
      </w:pPr>
      <w:r w:rsidRPr="00E420E3">
        <w:rPr>
          <w:rFonts w:ascii="Arial" w:hAnsi="Arial" w:cs="Arial"/>
          <w:bCs/>
          <w:sz w:val="20"/>
          <w:szCs w:val="20"/>
        </w:rPr>
        <w:t xml:space="preserve">Water quality modelling and/or presentation of data from the existing RCM water quality monitoring program would provide evidence to support the proponent’s assessment that </w:t>
      </w:r>
      <w:r w:rsidR="00C32CC7">
        <w:rPr>
          <w:rFonts w:ascii="Arial" w:hAnsi="Arial" w:cs="Arial"/>
          <w:bCs/>
          <w:sz w:val="20"/>
          <w:szCs w:val="20"/>
        </w:rPr>
        <w:t xml:space="preserve">the use of existing water management methods would result in ‘small’ residual impacts on water quality in receiving watercourses. </w:t>
      </w:r>
      <w:r w:rsidR="001C0CD5">
        <w:rPr>
          <w:rFonts w:ascii="Arial" w:hAnsi="Arial" w:cs="Arial"/>
          <w:bCs/>
          <w:sz w:val="20"/>
          <w:szCs w:val="20"/>
        </w:rPr>
        <w:t>Concentrations of some toxicants in g</w:t>
      </w:r>
      <w:r w:rsidR="00E420E3" w:rsidRPr="00E420E3">
        <w:rPr>
          <w:rFonts w:ascii="Arial" w:hAnsi="Arial" w:cs="Arial"/>
          <w:bCs/>
          <w:sz w:val="20"/>
          <w:szCs w:val="20"/>
        </w:rPr>
        <w:t xml:space="preserve">roundwater and </w:t>
      </w:r>
      <w:proofErr w:type="spellStart"/>
      <w:r w:rsidR="00E420E3" w:rsidRPr="00E420E3">
        <w:rPr>
          <w:rFonts w:ascii="Arial" w:hAnsi="Arial" w:cs="Arial"/>
          <w:bCs/>
          <w:sz w:val="20"/>
          <w:szCs w:val="20"/>
        </w:rPr>
        <w:t>leachate</w:t>
      </w:r>
      <w:proofErr w:type="spellEnd"/>
      <w:r w:rsidR="00E420E3" w:rsidRPr="00E420E3">
        <w:rPr>
          <w:rFonts w:ascii="Arial" w:hAnsi="Arial" w:cs="Arial"/>
          <w:bCs/>
          <w:sz w:val="20"/>
          <w:szCs w:val="20"/>
        </w:rPr>
        <w:t xml:space="preserve"> from waste rock material </w:t>
      </w:r>
      <w:r w:rsidR="001C0CD5">
        <w:rPr>
          <w:rFonts w:ascii="Arial" w:hAnsi="Arial" w:cs="Arial"/>
          <w:bCs/>
          <w:sz w:val="20"/>
          <w:szCs w:val="20"/>
        </w:rPr>
        <w:t>do not meet</w:t>
      </w:r>
      <w:r w:rsidR="00E420E3" w:rsidRPr="00E420E3">
        <w:rPr>
          <w:rFonts w:ascii="Arial" w:hAnsi="Arial" w:cs="Arial"/>
          <w:bCs/>
          <w:sz w:val="20"/>
          <w:szCs w:val="20"/>
        </w:rPr>
        <w:t xml:space="preserve"> ANZECC and ARMCANZ Guidelines (2000)</w:t>
      </w:r>
      <w:r w:rsidR="00962B97">
        <w:rPr>
          <w:rFonts w:ascii="Arial" w:hAnsi="Arial" w:cs="Arial"/>
          <w:bCs/>
          <w:sz w:val="20"/>
          <w:szCs w:val="20"/>
          <w:vertAlign w:val="superscript"/>
        </w:rPr>
        <w:t>3</w:t>
      </w:r>
      <w:r w:rsidR="00E420E3" w:rsidRPr="00E420E3">
        <w:rPr>
          <w:rFonts w:ascii="Arial" w:hAnsi="Arial" w:cs="Arial"/>
          <w:bCs/>
          <w:sz w:val="20"/>
          <w:szCs w:val="20"/>
        </w:rPr>
        <w:t xml:space="preserve"> for protection of aquatic ecosystems and</w:t>
      </w:r>
      <w:r w:rsidR="001C0CD5">
        <w:rPr>
          <w:rFonts w:ascii="Arial" w:hAnsi="Arial" w:cs="Arial"/>
          <w:bCs/>
          <w:sz w:val="20"/>
          <w:szCs w:val="20"/>
        </w:rPr>
        <w:t>/or</w:t>
      </w:r>
      <w:r w:rsidR="00E420E3" w:rsidRPr="00E420E3">
        <w:rPr>
          <w:rFonts w:ascii="Arial" w:hAnsi="Arial" w:cs="Arial"/>
          <w:bCs/>
          <w:sz w:val="20"/>
          <w:szCs w:val="20"/>
        </w:rPr>
        <w:t xml:space="preserve"> the existing Environmental Authority’s discharge criteria. As water treatment facilities </w:t>
      </w:r>
      <w:r w:rsidR="00231855">
        <w:rPr>
          <w:rFonts w:ascii="Arial" w:hAnsi="Arial" w:cs="Arial"/>
          <w:bCs/>
          <w:sz w:val="20"/>
          <w:szCs w:val="20"/>
        </w:rPr>
        <w:t>are not identified in the assessment documentation</w:t>
      </w:r>
      <w:r w:rsidR="00E420E3" w:rsidRPr="00E420E3">
        <w:rPr>
          <w:rFonts w:ascii="Arial" w:hAnsi="Arial" w:cs="Arial"/>
          <w:bCs/>
          <w:sz w:val="20"/>
          <w:szCs w:val="20"/>
        </w:rPr>
        <w:t xml:space="preserve">, there is a degree of uncertainty about the quality of water held within the mine water management system and how that water would be managed to </w:t>
      </w:r>
      <w:r w:rsidR="00F12C6C">
        <w:rPr>
          <w:rFonts w:ascii="Arial" w:hAnsi="Arial" w:cs="Arial"/>
          <w:bCs/>
          <w:sz w:val="20"/>
          <w:szCs w:val="20"/>
        </w:rPr>
        <w:t>minimise impacts on receiving water resources and water related assets.</w:t>
      </w:r>
    </w:p>
    <w:tbl>
      <w:tblPr>
        <w:tblStyle w:val="TableGrid"/>
        <w:tblW w:w="0" w:type="auto"/>
        <w:tblInd w:w="108" w:type="dxa"/>
        <w:tblLook w:val="04A0"/>
      </w:tblPr>
      <w:tblGrid>
        <w:gridCol w:w="8873"/>
      </w:tblGrid>
      <w:tr w:rsidR="001E63F2" w:rsidRPr="001E63F2" w:rsidTr="008B31F2">
        <w:trPr>
          <w:cnfStyle w:val="100000000000"/>
        </w:trPr>
        <w:tc>
          <w:tcPr>
            <w:tcW w:w="8873" w:type="dxa"/>
          </w:tcPr>
          <w:p w:rsidR="001E63F2" w:rsidRPr="001E63F2" w:rsidRDefault="00E420E3" w:rsidP="00E66011">
            <w:pPr>
              <w:pStyle w:val="ListNumber"/>
              <w:numPr>
                <w:ilvl w:val="0"/>
                <w:numId w:val="0"/>
              </w:numPr>
              <w:spacing w:after="200" w:line="276" w:lineRule="auto"/>
              <w:rPr>
                <w:rFonts w:ascii="Arial" w:hAnsi="Arial" w:cs="Arial"/>
                <w:b/>
                <w:sz w:val="20"/>
                <w:szCs w:val="20"/>
              </w:rPr>
            </w:pPr>
            <w:r w:rsidRPr="00E420E3">
              <w:rPr>
                <w:rFonts w:ascii="Arial" w:hAnsi="Arial" w:cs="Arial"/>
                <w:bCs/>
                <w:sz w:val="20"/>
                <w:szCs w:val="20"/>
              </w:rPr>
              <w:t xml:space="preserve"> </w:t>
            </w:r>
            <w:r w:rsidR="001E63F2" w:rsidRPr="001E63F2">
              <w:rPr>
                <w:rFonts w:ascii="Arial" w:hAnsi="Arial" w:cs="Arial"/>
                <w:b/>
                <w:sz w:val="20"/>
                <w:szCs w:val="20"/>
              </w:rPr>
              <w:t>Impacts to Threatened Species / MNES:</w:t>
            </w:r>
          </w:p>
          <w:p w:rsidR="001E63F2" w:rsidRPr="008F4366" w:rsidRDefault="00620CB7"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1</w:t>
            </w:r>
            <w:r w:rsidR="00107891" w:rsidRPr="00E66011">
              <w:rPr>
                <w:rFonts w:ascii="Arial" w:hAnsi="Arial" w:cs="Arial"/>
                <w:bCs/>
                <w:sz w:val="20"/>
                <w:szCs w:val="20"/>
              </w:rPr>
              <w:t>6</w:t>
            </w:r>
            <w:r w:rsidRPr="00E66011">
              <w:rPr>
                <w:rFonts w:ascii="Arial" w:hAnsi="Arial" w:cs="Arial"/>
                <w:bCs/>
                <w:sz w:val="20"/>
                <w:szCs w:val="20"/>
              </w:rPr>
              <w:t xml:space="preserve">: </w:t>
            </w:r>
            <w:r w:rsidR="001E63F2" w:rsidRPr="00E66011">
              <w:rPr>
                <w:rFonts w:ascii="Arial" w:hAnsi="Arial" w:cs="Arial"/>
                <w:bCs/>
                <w:sz w:val="20"/>
                <w:szCs w:val="20"/>
              </w:rPr>
              <w:t>Does</w:t>
            </w:r>
            <w:r w:rsidR="001E63F2" w:rsidRPr="001E63F2">
              <w:rPr>
                <w:rFonts w:ascii="Arial" w:hAnsi="Arial" w:cs="Arial"/>
                <w:bCs/>
                <w:sz w:val="20"/>
                <w:szCs w:val="20"/>
              </w:rPr>
              <w:t xml:space="preserve"> the Committee consider that the EIS adequately addresses the impacts to MNES and listed threatened species and communities relating to surface water and/or ground water dependent species and communities? </w:t>
            </w:r>
            <w:r w:rsidR="009D3133">
              <w:rPr>
                <w:rFonts w:ascii="Arial" w:hAnsi="Arial" w:cs="Arial"/>
                <w:bCs/>
                <w:i/>
                <w:sz w:val="20"/>
                <w:szCs w:val="20"/>
              </w:rPr>
              <w:t>See Paragraphs 46</w:t>
            </w:r>
            <w:r w:rsidR="00C37681">
              <w:rPr>
                <w:rFonts w:ascii="Arial" w:hAnsi="Arial" w:cs="Arial"/>
                <w:bCs/>
                <w:i/>
                <w:sz w:val="20"/>
                <w:szCs w:val="20"/>
              </w:rPr>
              <w:t>,</w:t>
            </w:r>
            <w:r w:rsidR="001029F1" w:rsidRPr="00A41391">
              <w:rPr>
                <w:rFonts w:ascii="Arial" w:hAnsi="Arial" w:cs="Arial"/>
                <w:bCs/>
                <w:i/>
                <w:sz w:val="20"/>
                <w:szCs w:val="20"/>
              </w:rPr>
              <w:t xml:space="preserve"> </w:t>
            </w:r>
            <w:r w:rsidR="009D3133">
              <w:rPr>
                <w:rFonts w:ascii="Arial" w:hAnsi="Arial" w:cs="Arial"/>
                <w:bCs/>
                <w:i/>
                <w:sz w:val="20"/>
                <w:szCs w:val="20"/>
              </w:rPr>
              <w:t>52-55</w:t>
            </w:r>
            <w:r w:rsidR="00C37681">
              <w:rPr>
                <w:rFonts w:ascii="Arial" w:hAnsi="Arial" w:cs="Arial"/>
                <w:bCs/>
                <w:i/>
                <w:sz w:val="20"/>
                <w:szCs w:val="20"/>
              </w:rPr>
              <w:t xml:space="preserve"> &amp; </w:t>
            </w:r>
            <w:r w:rsidR="009D3133">
              <w:rPr>
                <w:rFonts w:ascii="Arial" w:hAnsi="Arial" w:cs="Arial"/>
                <w:bCs/>
                <w:i/>
                <w:sz w:val="20"/>
                <w:szCs w:val="20"/>
              </w:rPr>
              <w:t>59</w:t>
            </w:r>
          </w:p>
          <w:p w:rsidR="001E63F2" w:rsidRPr="001E63F2" w:rsidRDefault="00620CB7"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1</w:t>
            </w:r>
            <w:r w:rsidR="00107891" w:rsidRPr="00E66011">
              <w:rPr>
                <w:rFonts w:ascii="Arial" w:hAnsi="Arial" w:cs="Arial"/>
                <w:bCs/>
                <w:sz w:val="20"/>
                <w:szCs w:val="20"/>
              </w:rPr>
              <w:t>7</w:t>
            </w:r>
            <w:r w:rsidRPr="001029F1">
              <w:rPr>
                <w:rFonts w:ascii="Arial" w:hAnsi="Arial" w:cs="Arial"/>
                <w:bCs/>
                <w:i/>
                <w:sz w:val="20"/>
                <w:szCs w:val="20"/>
              </w:rPr>
              <w:t>:</w:t>
            </w:r>
            <w:r>
              <w:rPr>
                <w:rFonts w:ascii="Arial" w:hAnsi="Arial" w:cs="Arial"/>
                <w:bCs/>
                <w:sz w:val="20"/>
                <w:szCs w:val="20"/>
              </w:rPr>
              <w:t xml:space="preserve"> </w:t>
            </w:r>
            <w:r w:rsidR="001E63F2" w:rsidRPr="001E63F2">
              <w:rPr>
                <w:rFonts w:ascii="Arial" w:hAnsi="Arial" w:cs="Arial"/>
                <w:bCs/>
                <w:sz w:val="20"/>
                <w:szCs w:val="20"/>
              </w:rPr>
              <w:t xml:space="preserve">Does the Committee agree with the likely impacts on surface and groundwater resources, in particular </w:t>
            </w:r>
            <w:proofErr w:type="spellStart"/>
            <w:r w:rsidR="001E63F2" w:rsidRPr="001E63F2">
              <w:rPr>
                <w:rFonts w:ascii="Arial" w:hAnsi="Arial" w:cs="Arial"/>
                <w:bCs/>
                <w:sz w:val="20"/>
                <w:szCs w:val="20"/>
              </w:rPr>
              <w:t>geomorphological</w:t>
            </w:r>
            <w:proofErr w:type="spellEnd"/>
            <w:r w:rsidR="001E63F2" w:rsidRPr="001E63F2">
              <w:rPr>
                <w:rFonts w:ascii="Arial" w:hAnsi="Arial" w:cs="Arial"/>
                <w:bCs/>
                <w:sz w:val="20"/>
                <w:szCs w:val="20"/>
              </w:rPr>
              <w:t xml:space="preserve"> changes that may affect surface habitat for listed threatened species and communities?  </w:t>
            </w:r>
            <w:r w:rsidR="009D3133">
              <w:rPr>
                <w:rFonts w:ascii="Arial" w:hAnsi="Arial" w:cs="Arial"/>
                <w:bCs/>
                <w:i/>
                <w:sz w:val="20"/>
                <w:szCs w:val="20"/>
              </w:rPr>
              <w:t>See Paragraphs 47 &amp; 52</w:t>
            </w:r>
            <w:r w:rsidR="00A41391" w:rsidRPr="00A41391">
              <w:rPr>
                <w:rFonts w:ascii="Arial" w:hAnsi="Arial" w:cs="Arial"/>
                <w:bCs/>
                <w:i/>
                <w:sz w:val="20"/>
                <w:szCs w:val="20"/>
              </w:rPr>
              <w:t>-5</w:t>
            </w:r>
            <w:r w:rsidR="009D3133">
              <w:rPr>
                <w:rFonts w:ascii="Arial" w:hAnsi="Arial" w:cs="Arial"/>
                <w:bCs/>
                <w:i/>
                <w:sz w:val="20"/>
                <w:szCs w:val="20"/>
              </w:rPr>
              <w:t>5</w:t>
            </w:r>
          </w:p>
          <w:p w:rsidR="001E63F2" w:rsidRPr="001E63F2" w:rsidRDefault="00620CB7"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1</w:t>
            </w:r>
            <w:r w:rsidR="00107891" w:rsidRPr="00E66011">
              <w:rPr>
                <w:rFonts w:ascii="Arial" w:hAnsi="Arial" w:cs="Arial"/>
                <w:bCs/>
                <w:sz w:val="20"/>
                <w:szCs w:val="20"/>
              </w:rPr>
              <w:t>8</w:t>
            </w:r>
            <w:r w:rsidRPr="001029F1">
              <w:rPr>
                <w:rFonts w:ascii="Arial" w:hAnsi="Arial" w:cs="Arial"/>
                <w:bCs/>
                <w:i/>
                <w:sz w:val="20"/>
                <w:szCs w:val="20"/>
              </w:rPr>
              <w:t>:</w:t>
            </w:r>
            <w:r>
              <w:rPr>
                <w:rFonts w:ascii="Arial" w:hAnsi="Arial" w:cs="Arial"/>
                <w:bCs/>
                <w:sz w:val="20"/>
                <w:szCs w:val="20"/>
              </w:rPr>
              <w:t xml:space="preserve"> </w:t>
            </w:r>
            <w:r w:rsidR="001E63F2" w:rsidRPr="001E63F2">
              <w:rPr>
                <w:rFonts w:ascii="Arial" w:hAnsi="Arial" w:cs="Arial"/>
                <w:bCs/>
                <w:sz w:val="20"/>
                <w:szCs w:val="20"/>
              </w:rPr>
              <w:t xml:space="preserve">Are there additional measures and commitments required to mitigate and manage impacts to water-related assets including ecological and human users of water?  </w:t>
            </w:r>
            <w:r w:rsidR="00A41391" w:rsidRPr="00C37681">
              <w:rPr>
                <w:rFonts w:ascii="Arial" w:hAnsi="Arial" w:cs="Arial"/>
                <w:bCs/>
                <w:i/>
                <w:sz w:val="20"/>
                <w:szCs w:val="20"/>
              </w:rPr>
              <w:t xml:space="preserve">See Paragraphs </w:t>
            </w:r>
            <w:r w:rsidR="00A00BDF">
              <w:rPr>
                <w:rFonts w:ascii="Arial" w:hAnsi="Arial" w:cs="Arial"/>
                <w:bCs/>
                <w:i/>
                <w:sz w:val="20"/>
                <w:szCs w:val="20"/>
              </w:rPr>
              <w:t>13, 17</w:t>
            </w:r>
            <w:r w:rsidR="00C37681" w:rsidRPr="00C37681">
              <w:rPr>
                <w:rFonts w:ascii="Arial" w:hAnsi="Arial" w:cs="Arial"/>
                <w:bCs/>
                <w:i/>
                <w:sz w:val="20"/>
                <w:szCs w:val="20"/>
              </w:rPr>
              <w:t>, 2</w:t>
            </w:r>
            <w:r w:rsidR="00A00BDF">
              <w:rPr>
                <w:rFonts w:ascii="Arial" w:hAnsi="Arial" w:cs="Arial"/>
                <w:bCs/>
                <w:i/>
                <w:sz w:val="20"/>
                <w:szCs w:val="20"/>
              </w:rPr>
              <w:t>0</w:t>
            </w:r>
            <w:r w:rsidR="00C37681" w:rsidRPr="00C37681">
              <w:rPr>
                <w:rFonts w:ascii="Arial" w:hAnsi="Arial" w:cs="Arial"/>
                <w:bCs/>
                <w:i/>
                <w:sz w:val="20"/>
                <w:szCs w:val="20"/>
              </w:rPr>
              <w:t xml:space="preserve">, </w:t>
            </w:r>
            <w:r w:rsidR="00A00BDF">
              <w:rPr>
                <w:rFonts w:ascii="Arial" w:hAnsi="Arial" w:cs="Arial"/>
                <w:bCs/>
                <w:i/>
                <w:sz w:val="20"/>
                <w:szCs w:val="20"/>
              </w:rPr>
              <w:t>27, 39</w:t>
            </w:r>
            <w:r w:rsidR="00524998">
              <w:rPr>
                <w:rFonts w:ascii="Arial" w:hAnsi="Arial" w:cs="Arial"/>
                <w:bCs/>
                <w:i/>
                <w:sz w:val="20"/>
                <w:szCs w:val="20"/>
              </w:rPr>
              <w:t xml:space="preserve">, </w:t>
            </w:r>
            <w:r w:rsidR="00A00BDF">
              <w:rPr>
                <w:rFonts w:ascii="Arial" w:hAnsi="Arial" w:cs="Arial"/>
                <w:bCs/>
                <w:i/>
                <w:sz w:val="20"/>
                <w:szCs w:val="20"/>
              </w:rPr>
              <w:t>49, 70</w:t>
            </w:r>
            <w:r w:rsidR="00A41391" w:rsidRPr="00C37681">
              <w:rPr>
                <w:rFonts w:ascii="Arial" w:hAnsi="Arial" w:cs="Arial"/>
                <w:bCs/>
                <w:i/>
                <w:sz w:val="20"/>
                <w:szCs w:val="20"/>
              </w:rPr>
              <w:t>-7</w:t>
            </w:r>
            <w:r w:rsidR="00A00BDF">
              <w:rPr>
                <w:rFonts w:ascii="Arial" w:hAnsi="Arial" w:cs="Arial"/>
                <w:bCs/>
                <w:i/>
                <w:sz w:val="20"/>
                <w:szCs w:val="20"/>
              </w:rPr>
              <w:t>4</w:t>
            </w:r>
          </w:p>
          <w:p w:rsidR="001E63F2" w:rsidRPr="001E63F2" w:rsidRDefault="00620CB7"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1</w:t>
            </w:r>
            <w:r w:rsidR="00107891" w:rsidRPr="00E66011">
              <w:rPr>
                <w:rFonts w:ascii="Arial" w:hAnsi="Arial" w:cs="Arial"/>
                <w:bCs/>
                <w:sz w:val="20"/>
                <w:szCs w:val="20"/>
              </w:rPr>
              <w:t>9</w:t>
            </w:r>
            <w:r w:rsidRPr="00E66011">
              <w:rPr>
                <w:rFonts w:ascii="Arial" w:hAnsi="Arial" w:cs="Arial"/>
                <w:bCs/>
                <w:sz w:val="20"/>
                <w:szCs w:val="20"/>
              </w:rPr>
              <w:t xml:space="preserve">: </w:t>
            </w:r>
            <w:r w:rsidR="001E63F2" w:rsidRPr="00E66011">
              <w:rPr>
                <w:rFonts w:ascii="Arial" w:hAnsi="Arial" w:cs="Arial"/>
                <w:bCs/>
                <w:sz w:val="20"/>
                <w:szCs w:val="20"/>
              </w:rPr>
              <w:t>The</w:t>
            </w:r>
            <w:r w:rsidR="001E63F2" w:rsidRPr="001E63F2">
              <w:rPr>
                <w:rFonts w:ascii="Arial" w:hAnsi="Arial" w:cs="Arial"/>
                <w:bCs/>
                <w:sz w:val="20"/>
                <w:szCs w:val="20"/>
              </w:rPr>
              <w:t xml:space="preserve"> EIS concludes that:</w:t>
            </w:r>
          </w:p>
          <w:p w:rsidR="001E63F2" w:rsidRPr="001E63F2" w:rsidRDefault="001E63F2" w:rsidP="00E66011">
            <w:pPr>
              <w:pStyle w:val="ListNumber"/>
              <w:numPr>
                <w:ilvl w:val="1"/>
                <w:numId w:val="10"/>
              </w:numPr>
              <w:spacing w:after="200" w:line="276" w:lineRule="auto"/>
              <w:ind w:left="368"/>
              <w:outlineLvl w:val="3"/>
              <w:rPr>
                <w:rFonts w:ascii="Arial" w:hAnsi="Arial" w:cs="Arial"/>
                <w:bCs/>
                <w:sz w:val="20"/>
                <w:szCs w:val="20"/>
              </w:rPr>
            </w:pPr>
            <w:r w:rsidRPr="001E63F2">
              <w:rPr>
                <w:rFonts w:ascii="Arial" w:hAnsi="Arial" w:cs="Arial"/>
                <w:bCs/>
                <w:sz w:val="20"/>
                <w:szCs w:val="20"/>
              </w:rPr>
              <w:t xml:space="preserve">The Project is not likely to impact upon </w:t>
            </w:r>
            <w:proofErr w:type="spellStart"/>
            <w:r w:rsidRPr="001E63F2">
              <w:rPr>
                <w:rFonts w:ascii="Arial" w:hAnsi="Arial" w:cs="Arial"/>
                <w:bCs/>
                <w:sz w:val="20"/>
                <w:szCs w:val="20"/>
              </w:rPr>
              <w:t>conservationally</w:t>
            </w:r>
            <w:proofErr w:type="spellEnd"/>
            <w:r w:rsidRPr="001E63F2">
              <w:rPr>
                <w:rFonts w:ascii="Arial" w:hAnsi="Arial" w:cs="Arial"/>
                <w:bCs/>
                <w:sz w:val="20"/>
                <w:szCs w:val="20"/>
              </w:rPr>
              <w:t>-significant habitat, listed vulnerable or endangered species or on Matters of National Environmental Significance (MNES) with respect to aquatic ecology.</w:t>
            </w:r>
          </w:p>
          <w:p w:rsidR="001E63F2" w:rsidRPr="001E63F2" w:rsidRDefault="001E63F2" w:rsidP="00E66011">
            <w:pPr>
              <w:pStyle w:val="ListNumber"/>
              <w:numPr>
                <w:ilvl w:val="1"/>
                <w:numId w:val="10"/>
              </w:numPr>
              <w:spacing w:after="200" w:line="276" w:lineRule="auto"/>
              <w:ind w:left="368"/>
              <w:outlineLvl w:val="3"/>
              <w:rPr>
                <w:rFonts w:ascii="Arial" w:hAnsi="Arial" w:cs="Arial"/>
                <w:bCs/>
                <w:sz w:val="20"/>
                <w:szCs w:val="20"/>
              </w:rPr>
            </w:pPr>
            <w:r w:rsidRPr="001E63F2">
              <w:rPr>
                <w:rFonts w:ascii="Arial" w:hAnsi="Arial" w:cs="Arial"/>
                <w:bCs/>
                <w:sz w:val="20"/>
                <w:szCs w:val="20"/>
              </w:rPr>
              <w:t xml:space="preserve">The Great Barrier Reef World Heritage Area and the Shoalwater and Corio Bay </w:t>
            </w:r>
            <w:proofErr w:type="spellStart"/>
            <w:r w:rsidRPr="001E63F2">
              <w:rPr>
                <w:rFonts w:ascii="Arial" w:hAnsi="Arial" w:cs="Arial"/>
                <w:bCs/>
                <w:sz w:val="20"/>
                <w:szCs w:val="20"/>
              </w:rPr>
              <w:t>Ramsar</w:t>
            </w:r>
            <w:proofErr w:type="spellEnd"/>
            <w:r w:rsidRPr="001E63F2">
              <w:rPr>
                <w:rFonts w:ascii="Arial" w:hAnsi="Arial" w:cs="Arial"/>
                <w:bCs/>
                <w:sz w:val="20"/>
                <w:szCs w:val="20"/>
              </w:rPr>
              <w:t xml:space="preserve"> sites are unlikely to be impacted by the Project, as they are at least 690 km downstream of the Project Site.</w:t>
            </w:r>
          </w:p>
          <w:p w:rsidR="001E63F2" w:rsidRPr="001E63F2" w:rsidRDefault="001E63F2" w:rsidP="008C1E6E">
            <w:pPr>
              <w:pStyle w:val="ListNumber"/>
              <w:numPr>
                <w:ilvl w:val="0"/>
                <w:numId w:val="0"/>
              </w:numPr>
              <w:spacing w:line="276" w:lineRule="auto"/>
              <w:ind w:left="34"/>
              <w:rPr>
                <w:rFonts w:ascii="Arial" w:hAnsi="Arial" w:cs="Arial"/>
                <w:sz w:val="20"/>
                <w:szCs w:val="20"/>
                <w:u w:val="single"/>
              </w:rPr>
            </w:pPr>
            <w:r w:rsidRPr="001E63F2">
              <w:rPr>
                <w:rFonts w:ascii="Arial" w:hAnsi="Arial" w:cs="Arial"/>
                <w:bCs/>
                <w:sz w:val="20"/>
                <w:szCs w:val="20"/>
              </w:rPr>
              <w:t>Does the Committee agree with these conclusions?</w:t>
            </w:r>
            <w:r w:rsidR="00A41391">
              <w:rPr>
                <w:rFonts w:ascii="Arial" w:hAnsi="Arial" w:cs="Arial"/>
                <w:bCs/>
                <w:sz w:val="20"/>
                <w:szCs w:val="20"/>
              </w:rPr>
              <w:t xml:space="preserve"> </w:t>
            </w:r>
            <w:r w:rsidR="00A41391" w:rsidRPr="000A5E16">
              <w:rPr>
                <w:rFonts w:ascii="Arial" w:hAnsi="Arial" w:cs="Arial"/>
                <w:bCs/>
                <w:i/>
                <w:sz w:val="20"/>
                <w:szCs w:val="20"/>
              </w:rPr>
              <w:t xml:space="preserve">See Paragraphs </w:t>
            </w:r>
            <w:r w:rsidR="00A00BDF">
              <w:rPr>
                <w:rFonts w:ascii="Arial" w:hAnsi="Arial" w:cs="Arial"/>
                <w:bCs/>
                <w:i/>
                <w:sz w:val="20"/>
                <w:szCs w:val="20"/>
              </w:rPr>
              <w:t>50-52 &amp; 56</w:t>
            </w:r>
            <w:r w:rsidR="00C37681" w:rsidRPr="000A5E16">
              <w:rPr>
                <w:rFonts w:ascii="Arial" w:hAnsi="Arial" w:cs="Arial"/>
                <w:bCs/>
                <w:i/>
                <w:sz w:val="20"/>
                <w:szCs w:val="20"/>
              </w:rPr>
              <w:t>-</w:t>
            </w:r>
            <w:r w:rsidR="00A00BDF">
              <w:rPr>
                <w:rFonts w:ascii="Arial" w:hAnsi="Arial" w:cs="Arial"/>
                <w:bCs/>
                <w:i/>
                <w:sz w:val="20"/>
                <w:szCs w:val="20"/>
              </w:rPr>
              <w:t>59</w:t>
            </w:r>
          </w:p>
        </w:tc>
      </w:tr>
    </w:tbl>
    <w:p w:rsidR="008B31F2" w:rsidRPr="009110D5" w:rsidRDefault="008B31F2" w:rsidP="008C1E6E">
      <w:pPr>
        <w:pStyle w:val="ListNumber"/>
        <w:numPr>
          <w:ilvl w:val="0"/>
          <w:numId w:val="0"/>
        </w:numPr>
        <w:spacing w:before="200" w:after="200" w:line="276" w:lineRule="auto"/>
        <w:ind w:left="369" w:hanging="369"/>
        <w:rPr>
          <w:rFonts w:ascii="Arial" w:hAnsi="Arial" w:cs="Arial"/>
          <w:sz w:val="20"/>
          <w:szCs w:val="20"/>
          <w:u w:val="single"/>
        </w:rPr>
      </w:pPr>
      <w:r w:rsidRPr="009110D5">
        <w:rPr>
          <w:rFonts w:ascii="Arial" w:hAnsi="Arial" w:cs="Arial"/>
          <w:sz w:val="20"/>
          <w:szCs w:val="20"/>
          <w:u w:val="single"/>
        </w:rPr>
        <w:t>Response</w:t>
      </w:r>
    </w:p>
    <w:p w:rsidR="00AF62BE" w:rsidRPr="00AF62BE" w:rsidRDefault="00AF62BE" w:rsidP="00E66011">
      <w:pPr>
        <w:pStyle w:val="ListNumber"/>
        <w:numPr>
          <w:ilvl w:val="0"/>
          <w:numId w:val="13"/>
        </w:numPr>
        <w:spacing w:after="200" w:line="276" w:lineRule="auto"/>
        <w:ind w:left="426"/>
        <w:outlineLvl w:val="3"/>
        <w:rPr>
          <w:rFonts w:ascii="Arial" w:hAnsi="Arial" w:cs="Arial"/>
          <w:bCs/>
          <w:sz w:val="20"/>
          <w:szCs w:val="20"/>
        </w:rPr>
      </w:pPr>
      <w:r w:rsidRPr="00AF62BE">
        <w:rPr>
          <w:rFonts w:ascii="Arial" w:hAnsi="Arial" w:cs="Arial"/>
          <w:bCs/>
          <w:sz w:val="20"/>
          <w:szCs w:val="20"/>
        </w:rPr>
        <w:t xml:space="preserve">The </w:t>
      </w:r>
      <w:r w:rsidR="00EC3881">
        <w:rPr>
          <w:rFonts w:ascii="Arial" w:hAnsi="Arial" w:cs="Arial"/>
          <w:bCs/>
          <w:sz w:val="20"/>
          <w:szCs w:val="20"/>
        </w:rPr>
        <w:t>assessment documentation</w:t>
      </w:r>
      <w:r w:rsidRPr="00AF62BE">
        <w:rPr>
          <w:rFonts w:ascii="Arial" w:hAnsi="Arial" w:cs="Arial"/>
          <w:bCs/>
          <w:sz w:val="20"/>
          <w:szCs w:val="20"/>
        </w:rPr>
        <w:t xml:space="preserve"> does not provide an adequate basis to evaluate fully the potential impacts and residual risks to groundwater dependent ecosystems, threatened species, threatened ecological communities or other MNES, particularly in relation to the RCEP’s potential impacts on </w:t>
      </w:r>
      <w:r w:rsidR="00EC3881">
        <w:rPr>
          <w:rFonts w:ascii="Arial" w:hAnsi="Arial" w:cs="Arial"/>
          <w:bCs/>
          <w:sz w:val="20"/>
          <w:szCs w:val="20"/>
        </w:rPr>
        <w:t>GDEs</w:t>
      </w:r>
      <w:r w:rsidRPr="00AF62BE">
        <w:rPr>
          <w:rFonts w:ascii="Arial" w:hAnsi="Arial" w:cs="Arial"/>
          <w:bCs/>
          <w:sz w:val="20"/>
          <w:szCs w:val="20"/>
        </w:rPr>
        <w:t xml:space="preserve"> and riparian vegetation that may provide habitat for threatened species. </w:t>
      </w:r>
    </w:p>
    <w:p w:rsidR="00AF62BE" w:rsidRPr="00231855" w:rsidRDefault="003C650E" w:rsidP="00E66011">
      <w:pPr>
        <w:pStyle w:val="ListNumber"/>
        <w:numPr>
          <w:ilvl w:val="0"/>
          <w:numId w:val="13"/>
        </w:numPr>
        <w:spacing w:after="200" w:line="276" w:lineRule="auto"/>
        <w:ind w:left="426"/>
        <w:outlineLvl w:val="3"/>
        <w:rPr>
          <w:rFonts w:ascii="Arial" w:hAnsi="Arial" w:cs="Arial"/>
          <w:bCs/>
          <w:sz w:val="20"/>
          <w:szCs w:val="20"/>
        </w:rPr>
      </w:pPr>
      <w:r w:rsidRPr="00231855">
        <w:rPr>
          <w:rFonts w:ascii="Arial" w:hAnsi="Arial" w:cs="Arial"/>
          <w:bCs/>
          <w:sz w:val="20"/>
          <w:szCs w:val="20"/>
        </w:rPr>
        <w:t xml:space="preserve">There is an increased risk of </w:t>
      </w:r>
      <w:r w:rsidR="00AF62BE" w:rsidRPr="00231855">
        <w:rPr>
          <w:rFonts w:ascii="Arial" w:hAnsi="Arial" w:cs="Arial"/>
          <w:bCs/>
          <w:sz w:val="20"/>
          <w:szCs w:val="20"/>
        </w:rPr>
        <w:t>impact</w:t>
      </w:r>
      <w:r w:rsidRPr="00231855">
        <w:rPr>
          <w:rFonts w:ascii="Arial" w:hAnsi="Arial" w:cs="Arial"/>
          <w:bCs/>
          <w:sz w:val="20"/>
          <w:szCs w:val="20"/>
        </w:rPr>
        <w:t>s</w:t>
      </w:r>
      <w:r w:rsidR="00AF62BE" w:rsidRPr="00231855">
        <w:rPr>
          <w:rFonts w:ascii="Arial" w:hAnsi="Arial" w:cs="Arial"/>
          <w:bCs/>
          <w:sz w:val="20"/>
          <w:szCs w:val="20"/>
        </w:rPr>
        <w:t xml:space="preserve"> </w:t>
      </w:r>
      <w:r w:rsidRPr="00231855">
        <w:rPr>
          <w:rFonts w:ascii="Arial" w:hAnsi="Arial" w:cs="Arial"/>
          <w:bCs/>
          <w:sz w:val="20"/>
          <w:szCs w:val="20"/>
        </w:rPr>
        <w:t>to</w:t>
      </w:r>
      <w:r w:rsidR="00AF62BE" w:rsidRPr="00231855">
        <w:rPr>
          <w:rFonts w:ascii="Arial" w:hAnsi="Arial" w:cs="Arial"/>
          <w:bCs/>
          <w:sz w:val="20"/>
          <w:szCs w:val="20"/>
        </w:rPr>
        <w:t xml:space="preserve"> habitat for listed threatened species and ecological communities </w:t>
      </w:r>
      <w:r w:rsidRPr="00231855">
        <w:rPr>
          <w:rFonts w:ascii="Arial" w:hAnsi="Arial" w:cs="Arial"/>
          <w:bCs/>
          <w:sz w:val="20"/>
          <w:szCs w:val="20"/>
        </w:rPr>
        <w:t xml:space="preserve">due to </w:t>
      </w:r>
      <w:proofErr w:type="spellStart"/>
      <w:r w:rsidRPr="00231855">
        <w:rPr>
          <w:rFonts w:ascii="Arial" w:hAnsi="Arial" w:cs="Arial"/>
          <w:bCs/>
          <w:sz w:val="20"/>
          <w:szCs w:val="20"/>
        </w:rPr>
        <w:t>geomorphological</w:t>
      </w:r>
      <w:proofErr w:type="spellEnd"/>
      <w:r w:rsidRPr="00231855">
        <w:rPr>
          <w:rFonts w:ascii="Arial" w:hAnsi="Arial" w:cs="Arial"/>
          <w:bCs/>
          <w:sz w:val="20"/>
          <w:szCs w:val="20"/>
        </w:rPr>
        <w:t xml:space="preserve"> changes caused by erosion of riparian habitat,</w:t>
      </w:r>
      <w:r w:rsidR="00AF62BE" w:rsidRPr="00231855">
        <w:rPr>
          <w:rFonts w:ascii="Arial" w:hAnsi="Arial" w:cs="Arial"/>
          <w:bCs/>
          <w:sz w:val="20"/>
          <w:szCs w:val="20"/>
        </w:rPr>
        <w:t xml:space="preserve"> sediment</w:t>
      </w:r>
      <w:r w:rsidRPr="00231855">
        <w:rPr>
          <w:rFonts w:ascii="Arial" w:hAnsi="Arial" w:cs="Arial"/>
          <w:bCs/>
          <w:sz w:val="20"/>
          <w:szCs w:val="20"/>
        </w:rPr>
        <w:t>ation</w:t>
      </w:r>
      <w:r w:rsidR="00AF62BE" w:rsidRPr="00231855">
        <w:rPr>
          <w:rFonts w:ascii="Arial" w:hAnsi="Arial" w:cs="Arial"/>
          <w:bCs/>
          <w:sz w:val="20"/>
          <w:szCs w:val="20"/>
        </w:rPr>
        <w:t xml:space="preserve">, and </w:t>
      </w:r>
      <w:r w:rsidRPr="00231855">
        <w:rPr>
          <w:rFonts w:ascii="Arial" w:hAnsi="Arial" w:cs="Arial"/>
          <w:bCs/>
          <w:sz w:val="20"/>
          <w:szCs w:val="20"/>
        </w:rPr>
        <w:t xml:space="preserve">post-closure destabilisation of </w:t>
      </w:r>
      <w:r w:rsidR="00AF62BE" w:rsidRPr="00231855">
        <w:rPr>
          <w:rFonts w:ascii="Arial" w:hAnsi="Arial" w:cs="Arial"/>
          <w:bCs/>
          <w:sz w:val="20"/>
          <w:szCs w:val="20"/>
        </w:rPr>
        <w:t xml:space="preserve">mining landforms and infrastructure, resulting in water quality impacts. </w:t>
      </w:r>
    </w:p>
    <w:p w:rsidR="00AF62BE" w:rsidRPr="00AF62BE" w:rsidRDefault="00AF62BE" w:rsidP="00E66011">
      <w:pPr>
        <w:pStyle w:val="ListNumber"/>
        <w:numPr>
          <w:ilvl w:val="0"/>
          <w:numId w:val="13"/>
        </w:numPr>
        <w:spacing w:after="200" w:line="276" w:lineRule="auto"/>
        <w:ind w:left="426"/>
        <w:outlineLvl w:val="3"/>
        <w:rPr>
          <w:rFonts w:ascii="Arial" w:hAnsi="Arial" w:cs="Arial"/>
          <w:bCs/>
          <w:sz w:val="20"/>
          <w:szCs w:val="20"/>
        </w:rPr>
      </w:pPr>
      <w:r w:rsidRPr="00AF62BE">
        <w:rPr>
          <w:rFonts w:ascii="Arial" w:hAnsi="Arial" w:cs="Arial"/>
          <w:bCs/>
          <w:sz w:val="20"/>
          <w:szCs w:val="20"/>
        </w:rPr>
        <w:lastRenderedPageBreak/>
        <w:t xml:space="preserve">The following additional data and analysis </w:t>
      </w:r>
      <w:r w:rsidR="00EC3881">
        <w:rPr>
          <w:rFonts w:ascii="Arial" w:hAnsi="Arial" w:cs="Arial"/>
          <w:bCs/>
          <w:sz w:val="20"/>
          <w:szCs w:val="20"/>
        </w:rPr>
        <w:t xml:space="preserve">are needed to further </w:t>
      </w:r>
      <w:r w:rsidRPr="00AF62BE">
        <w:rPr>
          <w:rFonts w:ascii="Arial" w:hAnsi="Arial" w:cs="Arial"/>
          <w:bCs/>
          <w:sz w:val="20"/>
          <w:szCs w:val="20"/>
        </w:rPr>
        <w:t xml:space="preserve">inform the identification of potential impacts on </w:t>
      </w:r>
      <w:r w:rsidR="00D274A4">
        <w:rPr>
          <w:rFonts w:ascii="Arial" w:hAnsi="Arial" w:cs="Arial"/>
          <w:bCs/>
          <w:sz w:val="20"/>
          <w:szCs w:val="20"/>
        </w:rPr>
        <w:t xml:space="preserve">threatened species and ecological communities, and </w:t>
      </w:r>
      <w:r w:rsidRPr="00AF62BE">
        <w:rPr>
          <w:rFonts w:ascii="Arial" w:hAnsi="Arial" w:cs="Arial"/>
          <w:bCs/>
          <w:sz w:val="20"/>
          <w:szCs w:val="20"/>
        </w:rPr>
        <w:t>any necessary mitigat</w:t>
      </w:r>
      <w:r w:rsidR="00D274A4">
        <w:rPr>
          <w:rFonts w:ascii="Arial" w:hAnsi="Arial" w:cs="Arial"/>
          <w:bCs/>
          <w:sz w:val="20"/>
          <w:szCs w:val="20"/>
        </w:rPr>
        <w:t>ion and</w:t>
      </w:r>
      <w:r w:rsidRPr="00AF62BE">
        <w:rPr>
          <w:rFonts w:ascii="Arial" w:hAnsi="Arial" w:cs="Arial"/>
          <w:bCs/>
          <w:sz w:val="20"/>
          <w:szCs w:val="20"/>
        </w:rPr>
        <w:t xml:space="preserve"> manage</w:t>
      </w:r>
      <w:r w:rsidR="00D274A4">
        <w:rPr>
          <w:rFonts w:ascii="Arial" w:hAnsi="Arial" w:cs="Arial"/>
          <w:bCs/>
          <w:sz w:val="20"/>
          <w:szCs w:val="20"/>
        </w:rPr>
        <w:t>ment measures:</w:t>
      </w:r>
    </w:p>
    <w:p w:rsidR="00AF62BE" w:rsidRPr="00AF62BE" w:rsidRDefault="00AF62BE" w:rsidP="00E66011">
      <w:pPr>
        <w:pStyle w:val="ListNumber"/>
        <w:numPr>
          <w:ilvl w:val="0"/>
          <w:numId w:val="20"/>
        </w:numPr>
        <w:spacing w:after="200" w:line="276" w:lineRule="auto"/>
        <w:ind w:left="851"/>
        <w:outlineLvl w:val="3"/>
        <w:rPr>
          <w:rFonts w:ascii="Arial" w:hAnsi="Arial" w:cs="Arial"/>
          <w:bCs/>
          <w:sz w:val="20"/>
          <w:szCs w:val="20"/>
        </w:rPr>
      </w:pPr>
      <w:r w:rsidRPr="00AF62BE">
        <w:rPr>
          <w:rFonts w:ascii="Arial" w:hAnsi="Arial" w:cs="Arial"/>
          <w:bCs/>
          <w:sz w:val="20"/>
          <w:szCs w:val="20"/>
        </w:rPr>
        <w:t xml:space="preserve">Flora and fauna surveys extending across the extent of the predicted impact footprint, including </w:t>
      </w:r>
      <w:r w:rsidR="00231855">
        <w:rPr>
          <w:rFonts w:ascii="Arial" w:hAnsi="Arial" w:cs="Arial"/>
          <w:bCs/>
          <w:sz w:val="20"/>
          <w:szCs w:val="20"/>
        </w:rPr>
        <w:t xml:space="preserve">potentially affected parts of </w:t>
      </w:r>
      <w:r w:rsidRPr="00AF62BE">
        <w:rPr>
          <w:rFonts w:ascii="Arial" w:hAnsi="Arial" w:cs="Arial"/>
          <w:bCs/>
          <w:sz w:val="20"/>
          <w:szCs w:val="20"/>
        </w:rPr>
        <w:t xml:space="preserve">the </w:t>
      </w:r>
      <w:proofErr w:type="spellStart"/>
      <w:r w:rsidRPr="00AF62BE">
        <w:rPr>
          <w:rFonts w:ascii="Arial" w:hAnsi="Arial" w:cs="Arial"/>
          <w:bCs/>
          <w:sz w:val="20"/>
          <w:szCs w:val="20"/>
        </w:rPr>
        <w:t>Albinia</w:t>
      </w:r>
      <w:proofErr w:type="spellEnd"/>
      <w:r w:rsidRPr="00AF62BE">
        <w:rPr>
          <w:rFonts w:ascii="Arial" w:hAnsi="Arial" w:cs="Arial"/>
          <w:bCs/>
          <w:sz w:val="20"/>
          <w:szCs w:val="20"/>
        </w:rPr>
        <w:t xml:space="preserve"> National Park, and quantification of the groundwater dependency of terrestrial vegetation within the predicted zone of groundwater drawdown; </w:t>
      </w:r>
      <w:r w:rsidR="00D274A4">
        <w:rPr>
          <w:rFonts w:ascii="Arial" w:hAnsi="Arial" w:cs="Arial"/>
          <w:bCs/>
          <w:sz w:val="20"/>
          <w:szCs w:val="20"/>
        </w:rPr>
        <w:t>and</w:t>
      </w:r>
    </w:p>
    <w:p w:rsidR="00AF62BE" w:rsidRPr="00AF62BE" w:rsidRDefault="00AF62BE" w:rsidP="00E66011">
      <w:pPr>
        <w:pStyle w:val="ListNumber"/>
        <w:numPr>
          <w:ilvl w:val="0"/>
          <w:numId w:val="20"/>
        </w:numPr>
        <w:spacing w:after="200" w:line="276" w:lineRule="auto"/>
        <w:ind w:left="851"/>
        <w:outlineLvl w:val="3"/>
        <w:rPr>
          <w:rFonts w:ascii="Arial" w:hAnsi="Arial" w:cs="Arial"/>
          <w:bCs/>
          <w:sz w:val="20"/>
          <w:szCs w:val="20"/>
        </w:rPr>
      </w:pPr>
      <w:r w:rsidRPr="00AF62BE">
        <w:rPr>
          <w:rFonts w:ascii="Arial" w:hAnsi="Arial" w:cs="Arial"/>
          <w:bCs/>
          <w:sz w:val="20"/>
          <w:szCs w:val="20"/>
        </w:rPr>
        <w:t xml:space="preserve">A comprehensive assessment of the short and long-term (post-mining) impacts on threatened species and ecological communities caused by: groundwater drawdown and potential consequential impacts on the flow regime of Meteor Creek and Sandy Creek; altered geomorphic processes; and altered flood behaviour within the proposed RCEP development area, downstream of the Meteor Creek Levee within the </w:t>
      </w:r>
      <w:proofErr w:type="spellStart"/>
      <w:r w:rsidRPr="00AF62BE">
        <w:rPr>
          <w:rFonts w:ascii="Arial" w:hAnsi="Arial" w:cs="Arial"/>
          <w:bCs/>
          <w:sz w:val="20"/>
          <w:szCs w:val="20"/>
        </w:rPr>
        <w:t>Albinia</w:t>
      </w:r>
      <w:proofErr w:type="spellEnd"/>
      <w:r w:rsidRPr="00AF62BE">
        <w:rPr>
          <w:rFonts w:ascii="Arial" w:hAnsi="Arial" w:cs="Arial"/>
          <w:bCs/>
          <w:sz w:val="20"/>
          <w:szCs w:val="20"/>
        </w:rPr>
        <w:t xml:space="preserve"> National Park, and upstream of the proposed waste rock dump in Spring Creek. </w:t>
      </w:r>
    </w:p>
    <w:p w:rsidR="00AF62BE" w:rsidRPr="00AF62BE" w:rsidRDefault="00AF62BE" w:rsidP="00E66011">
      <w:pPr>
        <w:pStyle w:val="ListNumber"/>
        <w:numPr>
          <w:ilvl w:val="0"/>
          <w:numId w:val="13"/>
        </w:numPr>
        <w:spacing w:after="200" w:line="276" w:lineRule="auto"/>
        <w:ind w:left="426"/>
        <w:outlineLvl w:val="3"/>
        <w:rPr>
          <w:rFonts w:ascii="Arial" w:hAnsi="Arial" w:cs="Arial"/>
          <w:bCs/>
          <w:sz w:val="20"/>
          <w:szCs w:val="20"/>
        </w:rPr>
      </w:pPr>
      <w:r w:rsidRPr="00AF62BE">
        <w:rPr>
          <w:rFonts w:ascii="Arial" w:hAnsi="Arial" w:cs="Arial"/>
          <w:bCs/>
          <w:sz w:val="20"/>
          <w:szCs w:val="20"/>
        </w:rPr>
        <w:t xml:space="preserve">In addition to the measures proposed to mitigate and manage potential impacts on water related assets elsewhere in this </w:t>
      </w:r>
      <w:r w:rsidR="00CD759C">
        <w:rPr>
          <w:rFonts w:ascii="Arial" w:hAnsi="Arial" w:cs="Arial"/>
          <w:bCs/>
          <w:sz w:val="20"/>
          <w:szCs w:val="20"/>
        </w:rPr>
        <w:t>Advice</w:t>
      </w:r>
      <w:r w:rsidRPr="00AF62BE">
        <w:rPr>
          <w:rFonts w:ascii="Arial" w:hAnsi="Arial" w:cs="Arial"/>
          <w:bCs/>
          <w:sz w:val="20"/>
          <w:szCs w:val="20"/>
        </w:rPr>
        <w:t>, it is suggested that:</w:t>
      </w:r>
    </w:p>
    <w:p w:rsidR="00AF62BE" w:rsidRPr="00AF62BE" w:rsidRDefault="00AF62BE" w:rsidP="00E66011">
      <w:pPr>
        <w:pStyle w:val="ListNumber"/>
        <w:numPr>
          <w:ilvl w:val="0"/>
          <w:numId w:val="21"/>
        </w:numPr>
        <w:spacing w:after="200" w:line="276" w:lineRule="auto"/>
        <w:ind w:left="851"/>
        <w:outlineLvl w:val="3"/>
        <w:rPr>
          <w:rFonts w:ascii="Arial" w:hAnsi="Arial" w:cs="Arial"/>
          <w:bCs/>
          <w:sz w:val="20"/>
          <w:szCs w:val="20"/>
        </w:rPr>
      </w:pPr>
      <w:r w:rsidRPr="00AF62BE">
        <w:rPr>
          <w:rFonts w:ascii="Arial" w:hAnsi="Arial" w:cs="Arial"/>
          <w:bCs/>
          <w:sz w:val="20"/>
          <w:szCs w:val="20"/>
        </w:rPr>
        <w:t xml:space="preserve">Monitoring programs are designed to enable early detection of potential impacts on: </w:t>
      </w:r>
    </w:p>
    <w:p w:rsidR="00AF62BE" w:rsidRPr="00AF62BE" w:rsidRDefault="00AF62BE" w:rsidP="00E66011">
      <w:pPr>
        <w:pStyle w:val="ListParagraph"/>
        <w:numPr>
          <w:ilvl w:val="2"/>
          <w:numId w:val="19"/>
        </w:numPr>
        <w:spacing w:after="200" w:line="276" w:lineRule="auto"/>
        <w:ind w:left="1276"/>
        <w:rPr>
          <w:rFonts w:ascii="Arial" w:hAnsi="Arial" w:cs="Arial"/>
          <w:sz w:val="20"/>
          <w:szCs w:val="20"/>
        </w:rPr>
      </w:pPr>
      <w:r w:rsidRPr="00AF62BE">
        <w:rPr>
          <w:rFonts w:ascii="Arial" w:hAnsi="Arial" w:cs="Arial"/>
          <w:sz w:val="20"/>
          <w:szCs w:val="20"/>
        </w:rPr>
        <w:t xml:space="preserve">threatened ecological communities which </w:t>
      </w:r>
      <w:r w:rsidR="00CD759C">
        <w:rPr>
          <w:rFonts w:ascii="Arial" w:hAnsi="Arial" w:cs="Arial"/>
          <w:sz w:val="20"/>
          <w:szCs w:val="20"/>
        </w:rPr>
        <w:t>are or may be</w:t>
      </w:r>
      <w:r w:rsidRPr="00AF62BE">
        <w:rPr>
          <w:rFonts w:ascii="Arial" w:hAnsi="Arial" w:cs="Arial"/>
          <w:sz w:val="20"/>
          <w:szCs w:val="20"/>
        </w:rPr>
        <w:t xml:space="preserve"> groundwater dependent; and </w:t>
      </w:r>
    </w:p>
    <w:p w:rsidR="00AF62BE" w:rsidRPr="00AF62BE" w:rsidRDefault="00AF62BE" w:rsidP="00E66011">
      <w:pPr>
        <w:pStyle w:val="ListParagraph"/>
        <w:numPr>
          <w:ilvl w:val="2"/>
          <w:numId w:val="19"/>
        </w:numPr>
        <w:spacing w:after="200" w:line="276" w:lineRule="auto"/>
        <w:ind w:left="1276"/>
        <w:rPr>
          <w:rFonts w:ascii="Arial" w:hAnsi="Arial" w:cs="Arial"/>
          <w:sz w:val="20"/>
          <w:szCs w:val="20"/>
        </w:rPr>
      </w:pPr>
      <w:r w:rsidRPr="00AF62BE">
        <w:rPr>
          <w:rFonts w:ascii="Arial" w:hAnsi="Arial" w:cs="Arial"/>
          <w:sz w:val="20"/>
          <w:szCs w:val="20"/>
        </w:rPr>
        <w:t>riparian vegetation that may be impacted by altered flow regimes, geomorphic processes, and/or flood behaviour;</w:t>
      </w:r>
    </w:p>
    <w:p w:rsidR="00AF62BE" w:rsidRPr="00AF62BE" w:rsidRDefault="00AF62BE" w:rsidP="00E66011">
      <w:pPr>
        <w:pStyle w:val="ListNumber"/>
        <w:numPr>
          <w:ilvl w:val="0"/>
          <w:numId w:val="21"/>
        </w:numPr>
        <w:spacing w:after="200" w:line="276" w:lineRule="auto"/>
        <w:ind w:left="851"/>
        <w:outlineLvl w:val="3"/>
        <w:rPr>
          <w:rFonts w:ascii="Arial" w:hAnsi="Arial" w:cs="Arial"/>
          <w:bCs/>
          <w:sz w:val="20"/>
          <w:szCs w:val="20"/>
        </w:rPr>
      </w:pPr>
      <w:r w:rsidRPr="00AF62BE">
        <w:rPr>
          <w:rFonts w:ascii="Arial" w:hAnsi="Arial" w:cs="Arial"/>
          <w:sz w:val="20"/>
          <w:szCs w:val="20"/>
        </w:rPr>
        <w:t xml:space="preserve">Measures to retain habitat connectivity between the </w:t>
      </w:r>
      <w:proofErr w:type="spellStart"/>
      <w:r w:rsidRPr="00AF62BE">
        <w:rPr>
          <w:rFonts w:ascii="Arial" w:hAnsi="Arial" w:cs="Arial"/>
          <w:sz w:val="20"/>
          <w:szCs w:val="20"/>
        </w:rPr>
        <w:t>Albinia</w:t>
      </w:r>
      <w:proofErr w:type="spellEnd"/>
      <w:r w:rsidRPr="00AF62BE">
        <w:rPr>
          <w:rFonts w:ascii="Arial" w:hAnsi="Arial" w:cs="Arial"/>
          <w:sz w:val="20"/>
          <w:szCs w:val="20"/>
        </w:rPr>
        <w:t xml:space="preserve"> National </w:t>
      </w:r>
      <w:r w:rsidRPr="00AF62BE">
        <w:rPr>
          <w:rFonts w:ascii="Arial" w:hAnsi="Arial" w:cs="Arial"/>
          <w:bCs/>
          <w:sz w:val="20"/>
          <w:szCs w:val="20"/>
        </w:rPr>
        <w:t>Park, the Mount Hope State Forest and the Mount Pleasant State Forest are identified; and</w:t>
      </w:r>
    </w:p>
    <w:p w:rsidR="00AF62BE" w:rsidRPr="00231855" w:rsidRDefault="00AF62BE" w:rsidP="00E66011">
      <w:pPr>
        <w:pStyle w:val="ListNumber"/>
        <w:numPr>
          <w:ilvl w:val="0"/>
          <w:numId w:val="21"/>
        </w:numPr>
        <w:spacing w:after="200" w:line="276" w:lineRule="auto"/>
        <w:ind w:left="851"/>
        <w:outlineLvl w:val="3"/>
        <w:rPr>
          <w:rFonts w:ascii="Arial" w:hAnsi="Arial" w:cs="Arial"/>
          <w:bCs/>
          <w:sz w:val="20"/>
          <w:szCs w:val="20"/>
        </w:rPr>
      </w:pPr>
      <w:r w:rsidRPr="00231855">
        <w:rPr>
          <w:rFonts w:ascii="Arial" w:hAnsi="Arial" w:cs="Arial"/>
          <w:bCs/>
          <w:sz w:val="20"/>
          <w:szCs w:val="20"/>
        </w:rPr>
        <w:t xml:space="preserve">Detailed design of the proposed creek diversions ensures that long-term, post-mining </w:t>
      </w:r>
      <w:r w:rsidR="00803AB6" w:rsidRPr="00231855">
        <w:rPr>
          <w:rFonts w:ascii="Arial" w:hAnsi="Arial" w:cs="Arial"/>
          <w:bCs/>
          <w:sz w:val="20"/>
          <w:szCs w:val="20"/>
        </w:rPr>
        <w:t xml:space="preserve">creek </w:t>
      </w:r>
      <w:r w:rsidRPr="00231855">
        <w:rPr>
          <w:rFonts w:ascii="Arial" w:hAnsi="Arial" w:cs="Arial"/>
          <w:bCs/>
          <w:sz w:val="20"/>
          <w:szCs w:val="20"/>
        </w:rPr>
        <w:t xml:space="preserve">and floodplain stability is achieved. </w:t>
      </w:r>
      <w:r w:rsidR="00981C95" w:rsidRPr="00231855">
        <w:rPr>
          <w:rFonts w:ascii="Arial" w:hAnsi="Arial" w:cs="Arial"/>
          <w:bCs/>
          <w:sz w:val="20"/>
          <w:szCs w:val="20"/>
        </w:rPr>
        <w:t>Once these proposed monitoring regimes are in place, the available results can inform key management and mitigation priorities.</w:t>
      </w:r>
    </w:p>
    <w:p w:rsidR="00AF62BE" w:rsidRPr="00231855" w:rsidRDefault="00236D23" w:rsidP="00E66011">
      <w:pPr>
        <w:pStyle w:val="ListNumber"/>
        <w:numPr>
          <w:ilvl w:val="0"/>
          <w:numId w:val="13"/>
        </w:numPr>
        <w:spacing w:after="200" w:line="276" w:lineRule="auto"/>
        <w:ind w:left="426"/>
        <w:outlineLvl w:val="3"/>
        <w:rPr>
          <w:rFonts w:ascii="Arial" w:hAnsi="Arial" w:cs="Arial"/>
          <w:bCs/>
          <w:sz w:val="20"/>
          <w:szCs w:val="20"/>
        </w:rPr>
      </w:pPr>
      <w:r w:rsidRPr="00231855">
        <w:rPr>
          <w:rFonts w:ascii="Arial" w:hAnsi="Arial" w:cs="Arial"/>
          <w:bCs/>
          <w:sz w:val="20"/>
          <w:szCs w:val="20"/>
        </w:rPr>
        <w:t>T</w:t>
      </w:r>
      <w:r w:rsidR="00AF62BE" w:rsidRPr="00231855">
        <w:rPr>
          <w:rFonts w:ascii="Arial" w:hAnsi="Arial" w:cs="Arial"/>
          <w:bCs/>
          <w:sz w:val="20"/>
          <w:szCs w:val="20"/>
        </w:rPr>
        <w:t xml:space="preserve">he RCEP is likely to impact on </w:t>
      </w:r>
      <w:r w:rsidR="00B3656D" w:rsidRPr="00231855">
        <w:rPr>
          <w:rFonts w:ascii="Arial" w:hAnsi="Arial" w:cs="Arial"/>
          <w:bCs/>
          <w:sz w:val="20"/>
          <w:szCs w:val="20"/>
        </w:rPr>
        <w:t xml:space="preserve">habitat of conservation significance </w:t>
      </w:r>
      <w:r w:rsidRPr="00231855">
        <w:rPr>
          <w:rFonts w:ascii="Arial" w:hAnsi="Arial" w:cs="Arial"/>
          <w:bCs/>
          <w:sz w:val="20"/>
          <w:szCs w:val="20"/>
        </w:rPr>
        <w:t>and</w:t>
      </w:r>
      <w:r w:rsidR="00AF62BE" w:rsidRPr="00231855">
        <w:rPr>
          <w:rFonts w:ascii="Arial" w:hAnsi="Arial" w:cs="Arial"/>
          <w:bCs/>
          <w:sz w:val="20"/>
          <w:szCs w:val="20"/>
        </w:rPr>
        <w:t xml:space="preserve"> </w:t>
      </w:r>
      <w:r w:rsidR="003706E1" w:rsidRPr="00231855">
        <w:rPr>
          <w:rFonts w:ascii="Arial" w:hAnsi="Arial" w:cs="Arial"/>
          <w:bCs/>
          <w:sz w:val="20"/>
          <w:szCs w:val="20"/>
        </w:rPr>
        <w:t>MNES (</w:t>
      </w:r>
      <w:r w:rsidRPr="00231855">
        <w:rPr>
          <w:rFonts w:ascii="Arial" w:hAnsi="Arial" w:cs="Arial"/>
          <w:bCs/>
          <w:sz w:val="20"/>
          <w:szCs w:val="20"/>
        </w:rPr>
        <w:t>water resources)</w:t>
      </w:r>
      <w:r w:rsidR="00AF62BE" w:rsidRPr="00231855">
        <w:rPr>
          <w:rFonts w:ascii="Arial" w:hAnsi="Arial" w:cs="Arial"/>
          <w:bCs/>
          <w:sz w:val="20"/>
          <w:szCs w:val="20"/>
        </w:rPr>
        <w:t xml:space="preserve"> with respect to aquatic ecology. The RCEP will remove one wetland of HES and could potentially impact on other HES in the area, including the HES wetland in the </w:t>
      </w:r>
      <w:proofErr w:type="spellStart"/>
      <w:r w:rsidR="00AF62BE" w:rsidRPr="00231855">
        <w:rPr>
          <w:rFonts w:ascii="Arial" w:hAnsi="Arial" w:cs="Arial"/>
          <w:bCs/>
          <w:sz w:val="20"/>
          <w:szCs w:val="20"/>
        </w:rPr>
        <w:t>Albinia</w:t>
      </w:r>
      <w:proofErr w:type="spellEnd"/>
      <w:r w:rsidR="00AF62BE" w:rsidRPr="00231855">
        <w:rPr>
          <w:rFonts w:ascii="Arial" w:hAnsi="Arial" w:cs="Arial"/>
          <w:bCs/>
          <w:sz w:val="20"/>
          <w:szCs w:val="20"/>
        </w:rPr>
        <w:t xml:space="preserve"> National Park. Further, alteration of the flow regime in Meteor Creek is likely to impact on the aquatic ecology of this watercourse.</w:t>
      </w:r>
      <w:r w:rsidR="00D26C61" w:rsidRPr="00231855">
        <w:rPr>
          <w:rFonts w:ascii="Arial" w:hAnsi="Arial" w:cs="Arial"/>
          <w:bCs/>
          <w:sz w:val="20"/>
          <w:szCs w:val="20"/>
        </w:rPr>
        <w:t xml:space="preserve"> The impacts to HES wetlands from changes to flood regime, including flood extent, duration and timing, have not been assessed.</w:t>
      </w:r>
    </w:p>
    <w:p w:rsidR="00AF62BE" w:rsidRPr="00AF62BE" w:rsidRDefault="00383131"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w:t>
      </w:r>
      <w:r w:rsidR="00AF62BE" w:rsidRPr="00AF62BE">
        <w:rPr>
          <w:rFonts w:ascii="Arial" w:hAnsi="Arial" w:cs="Arial"/>
          <w:bCs/>
          <w:sz w:val="20"/>
          <w:szCs w:val="20"/>
        </w:rPr>
        <w:t xml:space="preserve">he RCEP is unlikely to impact upon listed vulnerable or endangered </w:t>
      </w:r>
      <w:r w:rsidR="003706E1">
        <w:rPr>
          <w:rFonts w:ascii="Arial" w:hAnsi="Arial" w:cs="Arial"/>
          <w:bCs/>
          <w:sz w:val="20"/>
          <w:szCs w:val="20"/>
        </w:rPr>
        <w:t xml:space="preserve">aquatic </w:t>
      </w:r>
      <w:r w:rsidR="00AF62BE" w:rsidRPr="00AF62BE">
        <w:rPr>
          <w:rFonts w:ascii="Arial" w:hAnsi="Arial" w:cs="Arial"/>
          <w:bCs/>
          <w:sz w:val="20"/>
          <w:szCs w:val="20"/>
        </w:rPr>
        <w:t xml:space="preserve">species. </w:t>
      </w:r>
      <w:r w:rsidR="00803AB6">
        <w:rPr>
          <w:rFonts w:ascii="Arial" w:hAnsi="Arial" w:cs="Arial"/>
          <w:bCs/>
          <w:sz w:val="20"/>
          <w:szCs w:val="20"/>
        </w:rPr>
        <w:t>T</w:t>
      </w:r>
      <w:r w:rsidR="00AF62BE" w:rsidRPr="00AF62BE">
        <w:rPr>
          <w:rFonts w:ascii="Arial" w:hAnsi="Arial" w:cs="Arial"/>
          <w:bCs/>
          <w:sz w:val="20"/>
          <w:szCs w:val="20"/>
        </w:rPr>
        <w:t xml:space="preserve">he Great Barrier Reef Marine Park and the Shoalwater and Corio Bay </w:t>
      </w:r>
      <w:proofErr w:type="spellStart"/>
      <w:r w:rsidR="00AF62BE" w:rsidRPr="00AF62BE">
        <w:rPr>
          <w:rFonts w:ascii="Arial" w:hAnsi="Arial" w:cs="Arial"/>
          <w:bCs/>
          <w:sz w:val="20"/>
          <w:szCs w:val="20"/>
        </w:rPr>
        <w:t>Ramsar</w:t>
      </w:r>
      <w:proofErr w:type="spellEnd"/>
      <w:r w:rsidR="00AF62BE" w:rsidRPr="00AF62BE">
        <w:rPr>
          <w:rFonts w:ascii="Arial" w:hAnsi="Arial" w:cs="Arial"/>
          <w:bCs/>
          <w:sz w:val="20"/>
          <w:szCs w:val="20"/>
        </w:rPr>
        <w:t xml:space="preserve"> sites are unlikely to be significantly impacted by the RCEP</w:t>
      </w:r>
      <w:r w:rsidR="00231855">
        <w:rPr>
          <w:rFonts w:ascii="Arial" w:hAnsi="Arial" w:cs="Arial"/>
          <w:bCs/>
          <w:sz w:val="20"/>
          <w:szCs w:val="20"/>
        </w:rPr>
        <w:t>.</w:t>
      </w:r>
    </w:p>
    <w:p w:rsidR="00AF62BE" w:rsidRPr="00AF62BE" w:rsidRDefault="00AF62BE" w:rsidP="00E66011">
      <w:pPr>
        <w:pStyle w:val="ListNumber"/>
        <w:numPr>
          <w:ilvl w:val="0"/>
          <w:numId w:val="13"/>
        </w:numPr>
        <w:spacing w:after="200" w:line="276" w:lineRule="auto"/>
        <w:ind w:left="426"/>
        <w:outlineLvl w:val="3"/>
        <w:rPr>
          <w:rFonts w:ascii="Arial" w:hAnsi="Arial" w:cs="Arial"/>
          <w:bCs/>
          <w:sz w:val="20"/>
          <w:szCs w:val="20"/>
        </w:rPr>
      </w:pPr>
      <w:r w:rsidRPr="00AF62BE">
        <w:rPr>
          <w:rFonts w:ascii="Arial" w:hAnsi="Arial" w:cs="Arial"/>
          <w:bCs/>
          <w:sz w:val="20"/>
          <w:szCs w:val="20"/>
        </w:rPr>
        <w:t xml:space="preserve">Residual risks to threatened ecological communities and species are likely to be underestimated as they do not take into account the potential impacts identified in Paragraph </w:t>
      </w:r>
      <w:r w:rsidR="00383131" w:rsidRPr="00315EE6">
        <w:rPr>
          <w:rFonts w:ascii="Arial" w:hAnsi="Arial" w:cs="Arial"/>
          <w:bCs/>
          <w:sz w:val="20"/>
          <w:szCs w:val="20"/>
        </w:rPr>
        <w:t>4</w:t>
      </w:r>
      <w:r w:rsidR="00677C09">
        <w:rPr>
          <w:rFonts w:ascii="Arial" w:hAnsi="Arial" w:cs="Arial"/>
          <w:bCs/>
          <w:sz w:val="20"/>
          <w:szCs w:val="20"/>
        </w:rPr>
        <w:t>8</w:t>
      </w:r>
      <w:r w:rsidR="00315EE6" w:rsidRPr="00315EE6">
        <w:rPr>
          <w:rFonts w:ascii="Arial" w:hAnsi="Arial" w:cs="Arial"/>
          <w:bCs/>
          <w:sz w:val="20"/>
          <w:szCs w:val="20"/>
        </w:rPr>
        <w:t>(b</w:t>
      </w:r>
      <w:r w:rsidRPr="00315EE6">
        <w:rPr>
          <w:rFonts w:ascii="Arial" w:hAnsi="Arial" w:cs="Arial"/>
          <w:bCs/>
          <w:sz w:val="20"/>
          <w:szCs w:val="20"/>
        </w:rPr>
        <w:t>),</w:t>
      </w:r>
      <w:r w:rsidRPr="00AF62BE">
        <w:rPr>
          <w:rFonts w:ascii="Arial" w:hAnsi="Arial" w:cs="Arial"/>
          <w:bCs/>
          <w:sz w:val="20"/>
          <w:szCs w:val="20"/>
        </w:rPr>
        <w:t xml:space="preserve"> nor the potential impacts and risks to threatened species and ecological communities within the extent of groundwater drawdown and the </w:t>
      </w:r>
      <w:proofErr w:type="spellStart"/>
      <w:r w:rsidRPr="00AF62BE">
        <w:rPr>
          <w:rFonts w:ascii="Arial" w:hAnsi="Arial" w:cs="Arial"/>
          <w:bCs/>
          <w:sz w:val="20"/>
          <w:szCs w:val="20"/>
        </w:rPr>
        <w:t>Albinia</w:t>
      </w:r>
      <w:proofErr w:type="spellEnd"/>
      <w:r w:rsidRPr="00AF62BE">
        <w:rPr>
          <w:rFonts w:ascii="Arial" w:hAnsi="Arial" w:cs="Arial"/>
          <w:bCs/>
          <w:sz w:val="20"/>
          <w:szCs w:val="20"/>
        </w:rPr>
        <w:t xml:space="preserve"> National Park.</w:t>
      </w:r>
    </w:p>
    <w:p w:rsidR="008B31F2" w:rsidRDefault="008B31F2" w:rsidP="00E66011">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383131" w:rsidRPr="00383131" w:rsidRDefault="00383131" w:rsidP="00E66011">
      <w:pPr>
        <w:pStyle w:val="ListNumber"/>
        <w:numPr>
          <w:ilvl w:val="0"/>
          <w:numId w:val="0"/>
        </w:numPr>
        <w:spacing w:after="200" w:line="276" w:lineRule="auto"/>
        <w:outlineLvl w:val="3"/>
        <w:rPr>
          <w:rFonts w:ascii="Arial" w:hAnsi="Arial" w:cs="Arial"/>
          <w:bCs/>
          <w:i/>
          <w:sz w:val="20"/>
          <w:szCs w:val="20"/>
        </w:rPr>
      </w:pPr>
      <w:r w:rsidRPr="00383131">
        <w:rPr>
          <w:rFonts w:ascii="Arial" w:hAnsi="Arial" w:cs="Arial"/>
          <w:bCs/>
          <w:i/>
          <w:sz w:val="20"/>
          <w:szCs w:val="20"/>
        </w:rPr>
        <w:t>Flora and fauna surveys and impact assessment</w:t>
      </w:r>
    </w:p>
    <w:p w:rsidR="00383131" w:rsidRPr="00383131" w:rsidRDefault="00315EE6"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Extension of f</w:t>
      </w:r>
      <w:r w:rsidR="00383131" w:rsidRPr="00383131">
        <w:rPr>
          <w:rFonts w:ascii="Arial" w:hAnsi="Arial" w:cs="Arial"/>
          <w:bCs/>
          <w:sz w:val="20"/>
          <w:szCs w:val="20"/>
        </w:rPr>
        <w:t xml:space="preserve">lora and fauna surveys beyond the </w:t>
      </w:r>
      <w:r w:rsidR="00F852D1">
        <w:rPr>
          <w:rFonts w:ascii="Arial" w:hAnsi="Arial" w:cs="Arial"/>
          <w:bCs/>
          <w:sz w:val="20"/>
          <w:szCs w:val="20"/>
        </w:rPr>
        <w:t xml:space="preserve">RCEP’s </w:t>
      </w:r>
      <w:r w:rsidR="00383131" w:rsidRPr="00383131">
        <w:rPr>
          <w:rFonts w:ascii="Arial" w:hAnsi="Arial" w:cs="Arial"/>
          <w:bCs/>
          <w:sz w:val="20"/>
          <w:szCs w:val="20"/>
        </w:rPr>
        <w:t xml:space="preserve">lease boundaries </w:t>
      </w:r>
      <w:r>
        <w:rPr>
          <w:rFonts w:ascii="Arial" w:hAnsi="Arial" w:cs="Arial"/>
          <w:bCs/>
          <w:sz w:val="20"/>
          <w:szCs w:val="20"/>
        </w:rPr>
        <w:t xml:space="preserve">is needed to </w:t>
      </w:r>
      <w:r w:rsidR="00F852D1">
        <w:rPr>
          <w:rFonts w:ascii="Arial" w:hAnsi="Arial" w:cs="Arial"/>
          <w:bCs/>
          <w:sz w:val="20"/>
          <w:szCs w:val="20"/>
        </w:rPr>
        <w:t xml:space="preserve">inform the assessment of potential impacts </w:t>
      </w:r>
      <w:r w:rsidR="00383131" w:rsidRPr="00383131">
        <w:rPr>
          <w:rFonts w:ascii="Arial" w:hAnsi="Arial" w:cs="Arial"/>
          <w:bCs/>
          <w:sz w:val="20"/>
          <w:szCs w:val="20"/>
        </w:rPr>
        <w:t>due to groundwater drawdown</w:t>
      </w:r>
      <w:r w:rsidR="00F852D1">
        <w:rPr>
          <w:rFonts w:ascii="Arial" w:hAnsi="Arial" w:cs="Arial"/>
          <w:bCs/>
          <w:sz w:val="20"/>
          <w:szCs w:val="20"/>
        </w:rPr>
        <w:t>,</w:t>
      </w:r>
      <w:r w:rsidR="00383131" w:rsidRPr="00383131">
        <w:rPr>
          <w:rFonts w:ascii="Arial" w:hAnsi="Arial" w:cs="Arial"/>
          <w:bCs/>
          <w:sz w:val="20"/>
          <w:szCs w:val="20"/>
        </w:rPr>
        <w:t xml:space="preserve"> </w:t>
      </w:r>
      <w:r w:rsidR="00F852D1">
        <w:rPr>
          <w:rFonts w:ascii="Arial" w:hAnsi="Arial" w:cs="Arial"/>
          <w:bCs/>
          <w:sz w:val="20"/>
          <w:szCs w:val="20"/>
        </w:rPr>
        <w:t xml:space="preserve">and </w:t>
      </w:r>
      <w:r w:rsidR="00383131" w:rsidRPr="00383131">
        <w:rPr>
          <w:rFonts w:ascii="Arial" w:hAnsi="Arial" w:cs="Arial"/>
          <w:bCs/>
          <w:sz w:val="20"/>
          <w:szCs w:val="20"/>
        </w:rPr>
        <w:t xml:space="preserve">alterations to flood behaviour, </w:t>
      </w:r>
      <w:r w:rsidR="00383131" w:rsidRPr="00383131">
        <w:rPr>
          <w:rFonts w:ascii="Arial" w:hAnsi="Arial" w:cs="Arial"/>
          <w:bCs/>
          <w:sz w:val="20"/>
          <w:szCs w:val="20"/>
        </w:rPr>
        <w:lastRenderedPageBreak/>
        <w:t xml:space="preserve">surface water hydrology and water quality. </w:t>
      </w:r>
      <w:r w:rsidR="00871F23">
        <w:rPr>
          <w:rFonts w:ascii="Arial" w:hAnsi="Arial" w:cs="Arial"/>
          <w:bCs/>
          <w:sz w:val="20"/>
          <w:szCs w:val="20"/>
        </w:rPr>
        <w:t xml:space="preserve">Explicit evaluation </w:t>
      </w:r>
      <w:r w:rsidR="00871F23" w:rsidRPr="00383131">
        <w:rPr>
          <w:rFonts w:ascii="Arial" w:hAnsi="Arial" w:cs="Arial"/>
          <w:bCs/>
          <w:sz w:val="20"/>
          <w:szCs w:val="20"/>
        </w:rPr>
        <w:t>of the groundwater dependency of ecological communities within the zone of dewatering</w:t>
      </w:r>
      <w:r w:rsidR="00871F23">
        <w:rPr>
          <w:rFonts w:ascii="Arial" w:hAnsi="Arial" w:cs="Arial"/>
          <w:bCs/>
          <w:sz w:val="20"/>
          <w:szCs w:val="20"/>
        </w:rPr>
        <w:t xml:space="preserve"> is needed</w:t>
      </w:r>
      <w:r w:rsidR="00871F23" w:rsidRPr="00383131">
        <w:rPr>
          <w:rFonts w:ascii="Arial" w:hAnsi="Arial" w:cs="Arial"/>
          <w:bCs/>
          <w:sz w:val="20"/>
          <w:szCs w:val="20"/>
        </w:rPr>
        <w:t>.</w:t>
      </w:r>
      <w:r w:rsidR="00F852D1">
        <w:rPr>
          <w:rFonts w:ascii="Arial" w:hAnsi="Arial" w:cs="Arial"/>
          <w:bCs/>
          <w:sz w:val="20"/>
          <w:szCs w:val="20"/>
        </w:rPr>
        <w:t xml:space="preserve"> </w:t>
      </w:r>
    </w:p>
    <w:p w:rsidR="00647895" w:rsidRDefault="00E422F9"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An assessment of p</w:t>
      </w:r>
      <w:r w:rsidR="00B87E8C">
        <w:rPr>
          <w:rFonts w:ascii="Arial" w:hAnsi="Arial" w:cs="Arial"/>
          <w:bCs/>
          <w:sz w:val="20"/>
          <w:szCs w:val="20"/>
        </w:rPr>
        <w:t xml:space="preserve">otential </w:t>
      </w:r>
      <w:r w:rsidR="00647895">
        <w:rPr>
          <w:rFonts w:ascii="Arial" w:hAnsi="Arial" w:cs="Arial"/>
          <w:bCs/>
          <w:sz w:val="20"/>
          <w:szCs w:val="20"/>
        </w:rPr>
        <w:t xml:space="preserve">impacts </w:t>
      </w:r>
      <w:r w:rsidR="00D002EA">
        <w:rPr>
          <w:rFonts w:ascii="Arial" w:hAnsi="Arial" w:cs="Arial"/>
          <w:bCs/>
          <w:sz w:val="20"/>
          <w:szCs w:val="20"/>
        </w:rPr>
        <w:t xml:space="preserve">on biota </w:t>
      </w:r>
      <w:r w:rsidR="00647895">
        <w:rPr>
          <w:rFonts w:ascii="Arial" w:hAnsi="Arial" w:cs="Arial"/>
          <w:bCs/>
          <w:sz w:val="20"/>
          <w:szCs w:val="20"/>
        </w:rPr>
        <w:t xml:space="preserve">caused by </w:t>
      </w:r>
      <w:proofErr w:type="spellStart"/>
      <w:r w:rsidR="00647895">
        <w:rPr>
          <w:rFonts w:ascii="Arial" w:hAnsi="Arial" w:cs="Arial"/>
          <w:bCs/>
          <w:sz w:val="20"/>
          <w:szCs w:val="20"/>
        </w:rPr>
        <w:t>geomorphological</w:t>
      </w:r>
      <w:proofErr w:type="spellEnd"/>
      <w:r w:rsidR="00647895">
        <w:rPr>
          <w:rFonts w:ascii="Arial" w:hAnsi="Arial" w:cs="Arial"/>
          <w:bCs/>
          <w:sz w:val="20"/>
          <w:szCs w:val="20"/>
        </w:rPr>
        <w:t xml:space="preserve"> changes and/or </w:t>
      </w:r>
      <w:r w:rsidR="00B87E8C" w:rsidRPr="00383131">
        <w:rPr>
          <w:rFonts w:ascii="Arial" w:hAnsi="Arial" w:cs="Arial"/>
          <w:bCs/>
          <w:sz w:val="20"/>
          <w:szCs w:val="20"/>
        </w:rPr>
        <w:t>groundwater drawdown</w:t>
      </w:r>
      <w:r w:rsidR="00647895">
        <w:rPr>
          <w:rFonts w:ascii="Arial" w:hAnsi="Arial" w:cs="Arial"/>
          <w:bCs/>
          <w:sz w:val="20"/>
          <w:szCs w:val="20"/>
        </w:rPr>
        <w:t xml:space="preserve"> </w:t>
      </w:r>
      <w:r w:rsidR="00871F23">
        <w:rPr>
          <w:rFonts w:ascii="Arial" w:hAnsi="Arial" w:cs="Arial"/>
          <w:bCs/>
          <w:sz w:val="20"/>
          <w:szCs w:val="20"/>
        </w:rPr>
        <w:t xml:space="preserve">would facilitate </w:t>
      </w:r>
      <w:r w:rsidR="00B87E8C" w:rsidRPr="00383131">
        <w:rPr>
          <w:rFonts w:ascii="Arial" w:hAnsi="Arial" w:cs="Arial"/>
          <w:bCs/>
          <w:sz w:val="20"/>
          <w:szCs w:val="20"/>
        </w:rPr>
        <w:t>understand</w:t>
      </w:r>
      <w:r w:rsidR="00871F23">
        <w:rPr>
          <w:rFonts w:ascii="Arial" w:hAnsi="Arial" w:cs="Arial"/>
          <w:bCs/>
          <w:sz w:val="20"/>
          <w:szCs w:val="20"/>
        </w:rPr>
        <w:t>ing of</w:t>
      </w:r>
      <w:r w:rsidR="00B87E8C" w:rsidRPr="00383131">
        <w:rPr>
          <w:rFonts w:ascii="Arial" w:hAnsi="Arial" w:cs="Arial"/>
          <w:bCs/>
          <w:sz w:val="20"/>
          <w:szCs w:val="20"/>
        </w:rPr>
        <w:t xml:space="preserve"> the full extent and magnitude of the RCEP’s potential impacts</w:t>
      </w:r>
      <w:r w:rsidR="00647895">
        <w:rPr>
          <w:rFonts w:ascii="Arial" w:hAnsi="Arial" w:cs="Arial"/>
          <w:bCs/>
          <w:sz w:val="20"/>
          <w:szCs w:val="20"/>
        </w:rPr>
        <w:t xml:space="preserve"> on:</w:t>
      </w:r>
    </w:p>
    <w:p w:rsidR="00647895" w:rsidRPr="00647895" w:rsidRDefault="00647895" w:rsidP="00E66011">
      <w:pPr>
        <w:pStyle w:val="ListNumber"/>
        <w:numPr>
          <w:ilvl w:val="0"/>
          <w:numId w:val="22"/>
        </w:numPr>
        <w:spacing w:after="200" w:line="276" w:lineRule="auto"/>
        <w:ind w:left="851"/>
        <w:outlineLvl w:val="3"/>
        <w:rPr>
          <w:rFonts w:ascii="Arial" w:hAnsi="Arial" w:cs="Arial"/>
          <w:sz w:val="20"/>
          <w:szCs w:val="20"/>
        </w:rPr>
      </w:pPr>
      <w:r w:rsidRPr="00647895">
        <w:rPr>
          <w:rFonts w:ascii="Arial" w:hAnsi="Arial" w:cs="Arial"/>
          <w:sz w:val="20"/>
          <w:szCs w:val="20"/>
        </w:rPr>
        <w:t xml:space="preserve">Threatened ecological </w:t>
      </w:r>
      <w:r w:rsidR="007E3E34">
        <w:rPr>
          <w:rFonts w:ascii="Arial" w:hAnsi="Arial" w:cs="Arial"/>
          <w:sz w:val="20"/>
          <w:szCs w:val="20"/>
        </w:rPr>
        <w:t>communities, such as ‘</w:t>
      </w:r>
      <w:proofErr w:type="spellStart"/>
      <w:r w:rsidR="007E3E34">
        <w:rPr>
          <w:rFonts w:ascii="Arial" w:hAnsi="Arial" w:cs="Arial"/>
          <w:sz w:val="20"/>
          <w:szCs w:val="20"/>
        </w:rPr>
        <w:t>Coolibah</w:t>
      </w:r>
      <w:proofErr w:type="spellEnd"/>
      <w:r w:rsidRPr="00647895">
        <w:rPr>
          <w:rFonts w:ascii="Arial" w:hAnsi="Arial" w:cs="Arial"/>
          <w:sz w:val="20"/>
          <w:szCs w:val="20"/>
        </w:rPr>
        <w:t xml:space="preserve"> (</w:t>
      </w:r>
      <w:r w:rsidRPr="00647895">
        <w:rPr>
          <w:rFonts w:ascii="Arial" w:hAnsi="Arial" w:cs="Arial"/>
          <w:i/>
          <w:sz w:val="20"/>
          <w:szCs w:val="20"/>
        </w:rPr>
        <w:t xml:space="preserve">Eucalyptus </w:t>
      </w:r>
      <w:r w:rsidR="007E3E34">
        <w:rPr>
          <w:rFonts w:ascii="Arial" w:hAnsi="Arial" w:cs="Arial"/>
          <w:i/>
          <w:sz w:val="20"/>
          <w:szCs w:val="20"/>
        </w:rPr>
        <w:t>coolabah</w:t>
      </w:r>
      <w:r w:rsidRPr="00647895">
        <w:rPr>
          <w:rFonts w:ascii="Arial" w:hAnsi="Arial" w:cs="Arial"/>
          <w:sz w:val="20"/>
          <w:szCs w:val="20"/>
        </w:rPr>
        <w:t xml:space="preserve">) woodland on alluvial plains’ and the threatened species they may support, such as </w:t>
      </w:r>
      <w:proofErr w:type="spellStart"/>
      <w:r w:rsidRPr="00647895">
        <w:rPr>
          <w:rFonts w:ascii="Arial" w:hAnsi="Arial" w:cs="Arial"/>
          <w:i/>
          <w:sz w:val="20"/>
          <w:szCs w:val="20"/>
        </w:rPr>
        <w:t>Geophaps</w:t>
      </w:r>
      <w:proofErr w:type="spellEnd"/>
      <w:r w:rsidRPr="00647895">
        <w:rPr>
          <w:rFonts w:ascii="Arial" w:hAnsi="Arial" w:cs="Arial"/>
          <w:i/>
          <w:sz w:val="20"/>
          <w:szCs w:val="20"/>
        </w:rPr>
        <w:t xml:space="preserve"> </w:t>
      </w:r>
      <w:proofErr w:type="spellStart"/>
      <w:r w:rsidRPr="00647895">
        <w:rPr>
          <w:rFonts w:ascii="Arial" w:hAnsi="Arial" w:cs="Arial"/>
          <w:i/>
          <w:sz w:val="20"/>
          <w:szCs w:val="20"/>
        </w:rPr>
        <w:t>scripta</w:t>
      </w:r>
      <w:proofErr w:type="spellEnd"/>
      <w:r w:rsidRPr="00647895">
        <w:rPr>
          <w:rFonts w:ascii="Arial" w:hAnsi="Arial" w:cs="Arial"/>
          <w:i/>
          <w:sz w:val="20"/>
          <w:szCs w:val="20"/>
        </w:rPr>
        <w:t xml:space="preserve"> </w:t>
      </w:r>
      <w:proofErr w:type="spellStart"/>
      <w:r w:rsidRPr="00647895">
        <w:rPr>
          <w:rFonts w:ascii="Arial" w:hAnsi="Arial" w:cs="Arial"/>
          <w:i/>
          <w:sz w:val="20"/>
          <w:szCs w:val="20"/>
        </w:rPr>
        <w:t>scripta</w:t>
      </w:r>
      <w:proofErr w:type="spellEnd"/>
      <w:r w:rsidRPr="00647895">
        <w:rPr>
          <w:rFonts w:ascii="Arial" w:hAnsi="Arial" w:cs="Arial"/>
          <w:sz w:val="20"/>
          <w:szCs w:val="20"/>
        </w:rPr>
        <w:t xml:space="preserve"> (Squatter Pigeon); and</w:t>
      </w:r>
    </w:p>
    <w:p w:rsidR="00647895" w:rsidRPr="00647895" w:rsidRDefault="00647895" w:rsidP="00E66011">
      <w:pPr>
        <w:pStyle w:val="ListNumber"/>
        <w:numPr>
          <w:ilvl w:val="0"/>
          <w:numId w:val="22"/>
        </w:numPr>
        <w:spacing w:after="200" w:line="276" w:lineRule="auto"/>
        <w:ind w:left="851"/>
        <w:outlineLvl w:val="3"/>
        <w:rPr>
          <w:rFonts w:ascii="Arial" w:hAnsi="Arial" w:cs="Arial"/>
          <w:sz w:val="20"/>
          <w:szCs w:val="20"/>
        </w:rPr>
      </w:pPr>
      <w:r w:rsidRPr="00647895">
        <w:rPr>
          <w:rFonts w:ascii="Arial" w:hAnsi="Arial" w:cs="Arial"/>
          <w:sz w:val="20"/>
          <w:szCs w:val="20"/>
        </w:rPr>
        <w:t xml:space="preserve">Non-listed riparian vegetation which may support threatened species such as </w:t>
      </w:r>
      <w:proofErr w:type="spellStart"/>
      <w:r w:rsidRPr="00647895">
        <w:rPr>
          <w:rFonts w:ascii="Arial" w:hAnsi="Arial" w:cs="Arial"/>
          <w:i/>
          <w:sz w:val="20"/>
          <w:szCs w:val="20"/>
        </w:rPr>
        <w:t>Poephila</w:t>
      </w:r>
      <w:proofErr w:type="spellEnd"/>
      <w:r w:rsidRPr="00647895">
        <w:rPr>
          <w:rFonts w:ascii="Arial" w:hAnsi="Arial" w:cs="Arial"/>
          <w:i/>
          <w:sz w:val="20"/>
          <w:szCs w:val="20"/>
        </w:rPr>
        <w:t xml:space="preserve"> </w:t>
      </w:r>
      <w:proofErr w:type="spellStart"/>
      <w:r w:rsidRPr="00647895">
        <w:rPr>
          <w:rFonts w:ascii="Arial" w:hAnsi="Arial" w:cs="Arial"/>
          <w:i/>
          <w:sz w:val="20"/>
          <w:szCs w:val="20"/>
        </w:rPr>
        <w:t>cincta</w:t>
      </w:r>
      <w:proofErr w:type="spellEnd"/>
      <w:r w:rsidRPr="00647895">
        <w:rPr>
          <w:rFonts w:ascii="Arial" w:hAnsi="Arial" w:cs="Arial"/>
          <w:i/>
          <w:sz w:val="20"/>
          <w:szCs w:val="20"/>
        </w:rPr>
        <w:t xml:space="preserve"> </w:t>
      </w:r>
      <w:proofErr w:type="spellStart"/>
      <w:r w:rsidRPr="00647895">
        <w:rPr>
          <w:rFonts w:ascii="Arial" w:hAnsi="Arial" w:cs="Arial"/>
          <w:i/>
          <w:sz w:val="20"/>
          <w:szCs w:val="20"/>
        </w:rPr>
        <w:t>cincta</w:t>
      </w:r>
      <w:proofErr w:type="spellEnd"/>
      <w:r w:rsidRPr="00647895">
        <w:rPr>
          <w:rFonts w:ascii="Arial" w:hAnsi="Arial" w:cs="Arial"/>
          <w:sz w:val="20"/>
          <w:szCs w:val="20"/>
        </w:rPr>
        <w:t xml:space="preserve"> (Black-throated Finch). </w:t>
      </w:r>
    </w:p>
    <w:p w:rsidR="00383131" w:rsidRPr="00E422F9" w:rsidRDefault="00E422F9"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Groundwater drawdown impacts on riparian vegetation would </w:t>
      </w:r>
      <w:r w:rsidR="00647895">
        <w:rPr>
          <w:rFonts w:ascii="Arial" w:hAnsi="Arial" w:cs="Arial"/>
          <w:bCs/>
          <w:sz w:val="20"/>
          <w:szCs w:val="20"/>
        </w:rPr>
        <w:t xml:space="preserve">also </w:t>
      </w:r>
      <w:r>
        <w:rPr>
          <w:rFonts w:ascii="Arial" w:hAnsi="Arial" w:cs="Arial"/>
          <w:bCs/>
          <w:sz w:val="20"/>
          <w:szCs w:val="20"/>
        </w:rPr>
        <w:t xml:space="preserve">be of significance </w:t>
      </w:r>
      <w:r w:rsidR="004A37A7">
        <w:rPr>
          <w:rFonts w:ascii="Arial" w:hAnsi="Arial" w:cs="Arial"/>
          <w:bCs/>
          <w:sz w:val="20"/>
          <w:szCs w:val="20"/>
        </w:rPr>
        <w:t xml:space="preserve">if habitat connectivity </w:t>
      </w:r>
      <w:r>
        <w:rPr>
          <w:rFonts w:ascii="Arial" w:hAnsi="Arial" w:cs="Arial"/>
          <w:bCs/>
          <w:sz w:val="20"/>
          <w:szCs w:val="20"/>
        </w:rPr>
        <w:t xml:space="preserve">between the </w:t>
      </w:r>
      <w:proofErr w:type="spellStart"/>
      <w:r>
        <w:rPr>
          <w:rFonts w:ascii="Arial" w:hAnsi="Arial" w:cs="Arial"/>
          <w:bCs/>
          <w:sz w:val="20"/>
          <w:szCs w:val="20"/>
        </w:rPr>
        <w:t>Albinia</w:t>
      </w:r>
      <w:proofErr w:type="spellEnd"/>
      <w:r>
        <w:rPr>
          <w:rFonts w:ascii="Arial" w:hAnsi="Arial" w:cs="Arial"/>
          <w:bCs/>
          <w:sz w:val="20"/>
          <w:szCs w:val="20"/>
        </w:rPr>
        <w:t xml:space="preserve"> National Park and the state forests to the south and west of the RCEP leases</w:t>
      </w:r>
      <w:r w:rsidR="004A37A7">
        <w:rPr>
          <w:rFonts w:ascii="Arial" w:hAnsi="Arial" w:cs="Arial"/>
          <w:bCs/>
          <w:sz w:val="20"/>
          <w:szCs w:val="20"/>
        </w:rPr>
        <w:t xml:space="preserve"> is </w:t>
      </w:r>
      <w:r w:rsidR="00B84ED6">
        <w:rPr>
          <w:rFonts w:ascii="Arial" w:hAnsi="Arial" w:cs="Arial"/>
          <w:bCs/>
          <w:sz w:val="20"/>
          <w:szCs w:val="20"/>
        </w:rPr>
        <w:t>degraded</w:t>
      </w:r>
      <w:r w:rsidR="004A37A7">
        <w:rPr>
          <w:rFonts w:ascii="Arial" w:hAnsi="Arial" w:cs="Arial"/>
          <w:bCs/>
          <w:sz w:val="20"/>
          <w:szCs w:val="20"/>
        </w:rPr>
        <w:t xml:space="preserve"> or lost</w:t>
      </w:r>
      <w:r>
        <w:rPr>
          <w:rFonts w:ascii="Arial" w:hAnsi="Arial" w:cs="Arial"/>
          <w:bCs/>
          <w:sz w:val="20"/>
          <w:szCs w:val="20"/>
        </w:rPr>
        <w:t xml:space="preserve">. </w:t>
      </w:r>
    </w:p>
    <w:p w:rsidR="00383131" w:rsidRPr="00383131" w:rsidRDefault="00B3656D" w:rsidP="00E66011">
      <w:pPr>
        <w:pStyle w:val="ListNumber"/>
        <w:numPr>
          <w:ilvl w:val="0"/>
          <w:numId w:val="0"/>
        </w:numPr>
        <w:spacing w:after="200" w:line="276" w:lineRule="auto"/>
        <w:outlineLvl w:val="3"/>
        <w:rPr>
          <w:rFonts w:ascii="Arial" w:hAnsi="Arial" w:cs="Arial"/>
          <w:bCs/>
          <w:i/>
          <w:sz w:val="20"/>
          <w:szCs w:val="20"/>
        </w:rPr>
      </w:pPr>
      <w:r w:rsidRPr="00231855">
        <w:rPr>
          <w:rFonts w:ascii="Arial" w:hAnsi="Arial" w:cs="Arial"/>
          <w:bCs/>
          <w:i/>
          <w:sz w:val="20"/>
          <w:szCs w:val="20"/>
        </w:rPr>
        <w:t>Habitat of conservation significance</w:t>
      </w:r>
      <w:r w:rsidR="00383131" w:rsidRPr="00231855">
        <w:rPr>
          <w:rFonts w:ascii="Arial" w:hAnsi="Arial" w:cs="Arial"/>
          <w:bCs/>
          <w:i/>
          <w:sz w:val="20"/>
          <w:szCs w:val="20"/>
        </w:rPr>
        <w:t xml:space="preserve"> and</w:t>
      </w:r>
      <w:r w:rsidR="00383131" w:rsidRPr="00383131">
        <w:rPr>
          <w:rFonts w:ascii="Arial" w:hAnsi="Arial" w:cs="Arial"/>
          <w:bCs/>
          <w:i/>
          <w:sz w:val="20"/>
          <w:szCs w:val="20"/>
        </w:rPr>
        <w:t xml:space="preserve"> MNES</w:t>
      </w:r>
    </w:p>
    <w:p w:rsidR="00383131" w:rsidRPr="00383131" w:rsidRDefault="00383131" w:rsidP="00E66011">
      <w:pPr>
        <w:pStyle w:val="ListNumber"/>
        <w:numPr>
          <w:ilvl w:val="0"/>
          <w:numId w:val="13"/>
        </w:numPr>
        <w:spacing w:after="200" w:line="276" w:lineRule="auto"/>
        <w:ind w:left="426"/>
        <w:outlineLvl w:val="3"/>
        <w:rPr>
          <w:rFonts w:ascii="Arial" w:hAnsi="Arial" w:cs="Arial"/>
          <w:bCs/>
          <w:sz w:val="20"/>
          <w:szCs w:val="20"/>
        </w:rPr>
      </w:pPr>
      <w:r w:rsidRPr="00383131">
        <w:rPr>
          <w:rFonts w:ascii="Arial" w:hAnsi="Arial" w:cs="Arial"/>
          <w:bCs/>
          <w:sz w:val="20"/>
          <w:szCs w:val="20"/>
        </w:rPr>
        <w:t xml:space="preserve">Two wetlands of HES are located within </w:t>
      </w:r>
      <w:r w:rsidR="005C41C1">
        <w:rPr>
          <w:rFonts w:ascii="Arial" w:hAnsi="Arial" w:cs="Arial"/>
          <w:bCs/>
          <w:sz w:val="20"/>
          <w:szCs w:val="20"/>
        </w:rPr>
        <w:t xml:space="preserve">or adjacent to </w:t>
      </w:r>
      <w:r w:rsidRPr="00383131">
        <w:rPr>
          <w:rFonts w:ascii="Arial" w:hAnsi="Arial" w:cs="Arial"/>
          <w:bCs/>
          <w:sz w:val="20"/>
          <w:szCs w:val="20"/>
        </w:rPr>
        <w:t>the predicted zone of dewatering</w:t>
      </w:r>
      <w:r w:rsidR="005C41C1">
        <w:rPr>
          <w:rFonts w:ascii="Arial" w:hAnsi="Arial" w:cs="Arial"/>
          <w:bCs/>
          <w:sz w:val="20"/>
          <w:szCs w:val="20"/>
        </w:rPr>
        <w:t xml:space="preserve">. </w:t>
      </w:r>
      <w:r w:rsidRPr="00383131">
        <w:rPr>
          <w:rFonts w:ascii="Arial" w:hAnsi="Arial" w:cs="Arial"/>
          <w:bCs/>
          <w:sz w:val="20"/>
          <w:szCs w:val="20"/>
        </w:rPr>
        <w:t xml:space="preserve">Wetlands of HES </w:t>
      </w:r>
      <w:r w:rsidR="00231855">
        <w:rPr>
          <w:rFonts w:ascii="Arial" w:hAnsi="Arial" w:cs="Arial"/>
          <w:bCs/>
          <w:sz w:val="20"/>
          <w:szCs w:val="20"/>
        </w:rPr>
        <w:t xml:space="preserve">have been </w:t>
      </w:r>
      <w:r w:rsidR="0067135F">
        <w:rPr>
          <w:rFonts w:ascii="Arial" w:hAnsi="Arial" w:cs="Arial"/>
          <w:bCs/>
          <w:sz w:val="20"/>
          <w:szCs w:val="20"/>
        </w:rPr>
        <w:t>classified as having</w:t>
      </w:r>
      <w:r w:rsidR="00231855">
        <w:rPr>
          <w:rFonts w:ascii="Arial" w:hAnsi="Arial" w:cs="Arial"/>
          <w:bCs/>
          <w:sz w:val="20"/>
          <w:szCs w:val="20"/>
        </w:rPr>
        <w:t xml:space="preserve"> conservation significance </w:t>
      </w:r>
      <w:r w:rsidRPr="00383131">
        <w:rPr>
          <w:rFonts w:ascii="Arial" w:hAnsi="Arial" w:cs="Arial"/>
          <w:bCs/>
          <w:sz w:val="20"/>
          <w:szCs w:val="20"/>
        </w:rPr>
        <w:t xml:space="preserve">due to their role in protecting the Great Barrier Reef, a listed MNES. One of these wetlands will be removed by creation of the Meteor South Pit and the other within the </w:t>
      </w:r>
      <w:proofErr w:type="spellStart"/>
      <w:r w:rsidRPr="00383131">
        <w:rPr>
          <w:rFonts w:ascii="Arial" w:hAnsi="Arial" w:cs="Arial"/>
          <w:bCs/>
          <w:sz w:val="20"/>
          <w:szCs w:val="20"/>
        </w:rPr>
        <w:t>Albinia</w:t>
      </w:r>
      <w:proofErr w:type="spellEnd"/>
      <w:r w:rsidRPr="00383131">
        <w:rPr>
          <w:rFonts w:ascii="Arial" w:hAnsi="Arial" w:cs="Arial"/>
          <w:bCs/>
          <w:sz w:val="20"/>
          <w:szCs w:val="20"/>
        </w:rPr>
        <w:t xml:space="preserve"> National Park, may be affected by groundwater drawdown. </w:t>
      </w:r>
    </w:p>
    <w:p w:rsidR="00383131" w:rsidRPr="00383131" w:rsidRDefault="00383131" w:rsidP="00E66011">
      <w:pPr>
        <w:pStyle w:val="ListNumber"/>
        <w:numPr>
          <w:ilvl w:val="0"/>
          <w:numId w:val="13"/>
        </w:numPr>
        <w:spacing w:after="200" w:line="276" w:lineRule="auto"/>
        <w:ind w:left="426"/>
        <w:outlineLvl w:val="3"/>
        <w:rPr>
          <w:rFonts w:ascii="Arial" w:hAnsi="Arial" w:cs="Arial"/>
          <w:bCs/>
          <w:sz w:val="20"/>
          <w:szCs w:val="20"/>
        </w:rPr>
      </w:pPr>
      <w:r w:rsidRPr="00383131">
        <w:rPr>
          <w:rFonts w:ascii="Arial" w:hAnsi="Arial" w:cs="Arial"/>
          <w:bCs/>
          <w:sz w:val="20"/>
          <w:szCs w:val="20"/>
        </w:rPr>
        <w:t>Substantial changes to the hydrology, geomorphology and water quality in Meteor Creek would likely impact on the aquatic ecosystems within this creek. Water resources, including the organisms and ecosystems that contribute to the physical state and environmental value of w</w:t>
      </w:r>
      <w:r w:rsidR="00A967B3">
        <w:rPr>
          <w:rFonts w:ascii="Arial" w:hAnsi="Arial" w:cs="Arial"/>
          <w:bCs/>
          <w:sz w:val="20"/>
          <w:szCs w:val="20"/>
        </w:rPr>
        <w:t>ater resources, are considered</w:t>
      </w:r>
      <w:r w:rsidRPr="00383131">
        <w:rPr>
          <w:rFonts w:ascii="Arial" w:hAnsi="Arial" w:cs="Arial"/>
          <w:bCs/>
          <w:sz w:val="20"/>
          <w:szCs w:val="20"/>
        </w:rPr>
        <w:t xml:space="preserve"> MNES under the EPBC Act in the context of large coal mining developments. Therefore, the RCEP may impact on MNES with respect to aquatic ecosystems.</w:t>
      </w:r>
    </w:p>
    <w:p w:rsidR="00383131" w:rsidRPr="00383131" w:rsidRDefault="008C17F6"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D</w:t>
      </w:r>
      <w:r w:rsidR="00383131" w:rsidRPr="00383131">
        <w:rPr>
          <w:rFonts w:ascii="Arial" w:hAnsi="Arial" w:cs="Arial"/>
          <w:bCs/>
          <w:sz w:val="20"/>
          <w:szCs w:val="20"/>
        </w:rPr>
        <w:t xml:space="preserve">ue </w:t>
      </w:r>
      <w:r>
        <w:rPr>
          <w:rFonts w:ascii="Arial" w:hAnsi="Arial" w:cs="Arial"/>
          <w:bCs/>
          <w:sz w:val="20"/>
          <w:szCs w:val="20"/>
        </w:rPr>
        <w:t>its</w:t>
      </w:r>
      <w:r w:rsidR="00383131" w:rsidRPr="00383131">
        <w:rPr>
          <w:rFonts w:ascii="Arial" w:hAnsi="Arial" w:cs="Arial"/>
          <w:bCs/>
          <w:sz w:val="20"/>
          <w:szCs w:val="20"/>
        </w:rPr>
        <w:t xml:space="preserve"> scale and distance </w:t>
      </w:r>
      <w:r>
        <w:rPr>
          <w:rFonts w:ascii="Arial" w:hAnsi="Arial" w:cs="Arial"/>
          <w:bCs/>
          <w:sz w:val="20"/>
          <w:szCs w:val="20"/>
        </w:rPr>
        <w:t>f</w:t>
      </w:r>
      <w:r w:rsidR="00383131" w:rsidRPr="00383131">
        <w:rPr>
          <w:rFonts w:ascii="Arial" w:hAnsi="Arial" w:cs="Arial"/>
          <w:bCs/>
          <w:sz w:val="20"/>
          <w:szCs w:val="20"/>
        </w:rPr>
        <w:t xml:space="preserve">rom coastal areas, </w:t>
      </w:r>
      <w:r>
        <w:rPr>
          <w:rFonts w:ascii="Arial" w:hAnsi="Arial" w:cs="Arial"/>
          <w:bCs/>
          <w:sz w:val="20"/>
          <w:szCs w:val="20"/>
        </w:rPr>
        <w:t xml:space="preserve">the RCEP </w:t>
      </w:r>
      <w:r w:rsidR="00383131" w:rsidRPr="00383131">
        <w:rPr>
          <w:rFonts w:ascii="Arial" w:hAnsi="Arial" w:cs="Arial"/>
          <w:bCs/>
          <w:sz w:val="20"/>
          <w:szCs w:val="20"/>
        </w:rPr>
        <w:t xml:space="preserve">is unlikely to measurably contribute to deterioration of water quality in the Great Barrier Reef Marine Park or </w:t>
      </w:r>
      <w:proofErr w:type="spellStart"/>
      <w:r w:rsidR="00383131" w:rsidRPr="00383131">
        <w:rPr>
          <w:rFonts w:ascii="Arial" w:hAnsi="Arial" w:cs="Arial"/>
          <w:bCs/>
          <w:sz w:val="20"/>
          <w:szCs w:val="20"/>
        </w:rPr>
        <w:t>Ramsar</w:t>
      </w:r>
      <w:proofErr w:type="spellEnd"/>
      <w:r w:rsidR="00383131" w:rsidRPr="00383131">
        <w:rPr>
          <w:rFonts w:ascii="Arial" w:hAnsi="Arial" w:cs="Arial"/>
          <w:bCs/>
          <w:sz w:val="20"/>
          <w:szCs w:val="20"/>
        </w:rPr>
        <w:t xml:space="preserve"> sites when it is considered in isolation. </w:t>
      </w:r>
      <w:r>
        <w:rPr>
          <w:rFonts w:ascii="Arial" w:hAnsi="Arial" w:cs="Arial"/>
          <w:bCs/>
          <w:sz w:val="20"/>
          <w:szCs w:val="20"/>
        </w:rPr>
        <w:t>T</w:t>
      </w:r>
      <w:r w:rsidR="00383131" w:rsidRPr="00383131">
        <w:rPr>
          <w:rFonts w:ascii="Arial" w:hAnsi="Arial" w:cs="Arial"/>
          <w:bCs/>
          <w:sz w:val="20"/>
          <w:szCs w:val="20"/>
        </w:rPr>
        <w:t xml:space="preserve">he RCEP would </w:t>
      </w:r>
      <w:r>
        <w:rPr>
          <w:rFonts w:ascii="Arial" w:hAnsi="Arial" w:cs="Arial"/>
          <w:bCs/>
          <w:sz w:val="20"/>
          <w:szCs w:val="20"/>
        </w:rPr>
        <w:t xml:space="preserve">have a negligible </w:t>
      </w:r>
      <w:r w:rsidR="00383131" w:rsidRPr="00383131">
        <w:rPr>
          <w:rFonts w:ascii="Arial" w:hAnsi="Arial" w:cs="Arial"/>
          <w:bCs/>
          <w:sz w:val="20"/>
          <w:szCs w:val="20"/>
        </w:rPr>
        <w:t>contribut</w:t>
      </w:r>
      <w:r>
        <w:rPr>
          <w:rFonts w:ascii="Arial" w:hAnsi="Arial" w:cs="Arial"/>
          <w:bCs/>
          <w:sz w:val="20"/>
          <w:szCs w:val="20"/>
        </w:rPr>
        <w:t>ion</w:t>
      </w:r>
      <w:r w:rsidR="00383131" w:rsidRPr="00383131">
        <w:rPr>
          <w:rFonts w:ascii="Arial" w:hAnsi="Arial" w:cs="Arial"/>
          <w:bCs/>
          <w:sz w:val="20"/>
          <w:szCs w:val="20"/>
        </w:rPr>
        <w:t xml:space="preserve"> to cumulative impacts</w:t>
      </w:r>
      <w:r w:rsidR="00E92094">
        <w:rPr>
          <w:rFonts w:ascii="Arial" w:hAnsi="Arial" w:cs="Arial"/>
          <w:bCs/>
          <w:sz w:val="20"/>
          <w:szCs w:val="20"/>
        </w:rPr>
        <w:t xml:space="preserve"> on the reef</w:t>
      </w:r>
      <w:r w:rsidR="00383131" w:rsidRPr="00383131">
        <w:rPr>
          <w:rFonts w:ascii="Arial" w:hAnsi="Arial" w:cs="Arial"/>
          <w:bCs/>
          <w:sz w:val="20"/>
          <w:szCs w:val="20"/>
        </w:rPr>
        <w:t xml:space="preserve"> in relation to sediment loading. </w:t>
      </w:r>
    </w:p>
    <w:p w:rsidR="00383131" w:rsidRPr="00383131" w:rsidRDefault="00383131" w:rsidP="00E66011">
      <w:pPr>
        <w:pStyle w:val="ListNumber"/>
        <w:numPr>
          <w:ilvl w:val="0"/>
          <w:numId w:val="0"/>
        </w:numPr>
        <w:spacing w:after="200" w:line="276" w:lineRule="auto"/>
        <w:outlineLvl w:val="3"/>
        <w:rPr>
          <w:rFonts w:ascii="Arial" w:hAnsi="Arial" w:cs="Arial"/>
          <w:bCs/>
          <w:i/>
          <w:sz w:val="20"/>
          <w:szCs w:val="20"/>
        </w:rPr>
      </w:pPr>
      <w:r w:rsidRPr="00383131">
        <w:rPr>
          <w:rFonts w:ascii="Arial" w:hAnsi="Arial" w:cs="Arial"/>
          <w:bCs/>
          <w:i/>
          <w:sz w:val="20"/>
          <w:szCs w:val="20"/>
        </w:rPr>
        <w:t>Residual risks to threatened species and ecological communities</w:t>
      </w:r>
    </w:p>
    <w:p w:rsidR="00383131" w:rsidRDefault="009B3D2B"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R</w:t>
      </w:r>
      <w:r w:rsidR="00383131" w:rsidRPr="00383131">
        <w:rPr>
          <w:rFonts w:ascii="Arial" w:hAnsi="Arial" w:cs="Arial"/>
          <w:bCs/>
          <w:sz w:val="20"/>
          <w:szCs w:val="20"/>
        </w:rPr>
        <w:t xml:space="preserve">e-evaluation of the residual risk assessment for threatened species and ecological communities is warranted, particularly in relation to the proponent’s predicted ‘magnitude of change’ with respect to the potential impacts from groundwater drawdown, and residual impacts from altered flood behaviour and </w:t>
      </w:r>
      <w:proofErr w:type="spellStart"/>
      <w:r w:rsidR="00383131" w:rsidRPr="00383131">
        <w:rPr>
          <w:rFonts w:ascii="Arial" w:hAnsi="Arial" w:cs="Arial"/>
          <w:bCs/>
          <w:sz w:val="20"/>
          <w:szCs w:val="20"/>
        </w:rPr>
        <w:t>geomorphological</w:t>
      </w:r>
      <w:proofErr w:type="spellEnd"/>
      <w:r w:rsidR="00383131" w:rsidRPr="00383131">
        <w:rPr>
          <w:rFonts w:ascii="Arial" w:hAnsi="Arial" w:cs="Arial"/>
          <w:bCs/>
          <w:sz w:val="20"/>
          <w:szCs w:val="20"/>
        </w:rPr>
        <w:t xml:space="preserve"> changes.</w:t>
      </w:r>
      <w:r>
        <w:rPr>
          <w:rFonts w:ascii="Arial" w:hAnsi="Arial" w:cs="Arial"/>
          <w:bCs/>
          <w:sz w:val="20"/>
          <w:szCs w:val="20"/>
        </w:rPr>
        <w:t xml:space="preserve"> </w:t>
      </w:r>
      <w:r w:rsidRPr="00383131">
        <w:rPr>
          <w:rFonts w:ascii="Arial" w:hAnsi="Arial" w:cs="Arial"/>
          <w:bCs/>
          <w:sz w:val="20"/>
          <w:szCs w:val="20"/>
        </w:rPr>
        <w:t xml:space="preserve">The risk assessment does not take into account potential impacts from groundwater drawdown, which </w:t>
      </w:r>
      <w:r w:rsidR="00E75E5D">
        <w:rPr>
          <w:rFonts w:ascii="Arial" w:hAnsi="Arial" w:cs="Arial"/>
          <w:bCs/>
          <w:sz w:val="20"/>
          <w:szCs w:val="20"/>
        </w:rPr>
        <w:t xml:space="preserve">would </w:t>
      </w:r>
      <w:r w:rsidRPr="00383131">
        <w:rPr>
          <w:rFonts w:ascii="Arial" w:hAnsi="Arial" w:cs="Arial"/>
          <w:bCs/>
          <w:sz w:val="20"/>
          <w:szCs w:val="20"/>
        </w:rPr>
        <w:t>adversely impact on terrestrial vegetation with a groundwater dependency</w:t>
      </w:r>
      <w:r>
        <w:rPr>
          <w:rFonts w:ascii="Arial" w:hAnsi="Arial" w:cs="Arial"/>
          <w:bCs/>
          <w:sz w:val="20"/>
          <w:szCs w:val="20"/>
        </w:rPr>
        <w:t xml:space="preserve">. </w:t>
      </w:r>
      <w:r w:rsidR="00803AB6">
        <w:rPr>
          <w:rFonts w:ascii="Arial" w:hAnsi="Arial" w:cs="Arial"/>
          <w:bCs/>
          <w:sz w:val="20"/>
          <w:szCs w:val="20"/>
        </w:rPr>
        <w:t>T</w:t>
      </w:r>
      <w:r>
        <w:rPr>
          <w:rFonts w:ascii="Arial" w:hAnsi="Arial" w:cs="Arial"/>
          <w:bCs/>
          <w:sz w:val="20"/>
          <w:szCs w:val="20"/>
        </w:rPr>
        <w:t xml:space="preserve">he magnitude of potential and residual </w:t>
      </w:r>
      <w:proofErr w:type="spellStart"/>
      <w:r>
        <w:rPr>
          <w:rFonts w:ascii="Arial" w:hAnsi="Arial" w:cs="Arial"/>
          <w:bCs/>
          <w:sz w:val="20"/>
          <w:szCs w:val="20"/>
        </w:rPr>
        <w:t>geomorphological</w:t>
      </w:r>
      <w:proofErr w:type="spellEnd"/>
      <w:r>
        <w:rPr>
          <w:rFonts w:ascii="Arial" w:hAnsi="Arial" w:cs="Arial"/>
          <w:bCs/>
          <w:sz w:val="20"/>
          <w:szCs w:val="20"/>
        </w:rPr>
        <w:t xml:space="preserve"> and flood-related impacts </w:t>
      </w:r>
      <w:r w:rsidR="00FC7B8D">
        <w:rPr>
          <w:rFonts w:ascii="Arial" w:hAnsi="Arial" w:cs="Arial"/>
          <w:bCs/>
          <w:sz w:val="20"/>
          <w:szCs w:val="20"/>
        </w:rPr>
        <w:t>is</w:t>
      </w:r>
      <w:r>
        <w:rPr>
          <w:rFonts w:ascii="Arial" w:hAnsi="Arial" w:cs="Arial"/>
          <w:bCs/>
          <w:sz w:val="20"/>
          <w:szCs w:val="20"/>
        </w:rPr>
        <w:t xml:space="preserve"> likely to be underestimated.  </w:t>
      </w:r>
    </w:p>
    <w:tbl>
      <w:tblPr>
        <w:tblStyle w:val="TableGrid"/>
        <w:tblW w:w="0" w:type="auto"/>
        <w:tblInd w:w="108" w:type="dxa"/>
        <w:tblLook w:val="04A0"/>
      </w:tblPr>
      <w:tblGrid>
        <w:gridCol w:w="8873"/>
      </w:tblGrid>
      <w:tr w:rsidR="001E63F2" w:rsidRPr="001E63F2" w:rsidTr="008B31F2">
        <w:trPr>
          <w:cnfStyle w:val="100000000000"/>
        </w:trPr>
        <w:tc>
          <w:tcPr>
            <w:tcW w:w="8873" w:type="dxa"/>
          </w:tcPr>
          <w:p w:rsidR="001E63F2" w:rsidRPr="001E63F2" w:rsidRDefault="001E63F2" w:rsidP="00E66011">
            <w:pPr>
              <w:pStyle w:val="ListNumber"/>
              <w:numPr>
                <w:ilvl w:val="0"/>
                <w:numId w:val="0"/>
              </w:numPr>
              <w:spacing w:after="200" w:line="276" w:lineRule="auto"/>
              <w:rPr>
                <w:rFonts w:ascii="Arial" w:hAnsi="Arial" w:cs="Arial"/>
                <w:b/>
                <w:sz w:val="20"/>
                <w:szCs w:val="20"/>
              </w:rPr>
            </w:pPr>
            <w:r w:rsidRPr="001E63F2">
              <w:rPr>
                <w:rFonts w:ascii="Arial" w:hAnsi="Arial" w:cs="Arial"/>
                <w:b/>
                <w:sz w:val="20"/>
                <w:szCs w:val="20"/>
              </w:rPr>
              <w:t>Cumulative Impacts:</w:t>
            </w:r>
          </w:p>
          <w:p w:rsidR="001E63F2" w:rsidRPr="001E63F2" w:rsidRDefault="00107891" w:rsidP="00E66011">
            <w:pPr>
              <w:pStyle w:val="ListNumber"/>
              <w:numPr>
                <w:ilvl w:val="0"/>
                <w:numId w:val="0"/>
              </w:numPr>
              <w:spacing w:after="200" w:line="276" w:lineRule="auto"/>
              <w:ind w:firstLine="18"/>
              <w:outlineLvl w:val="3"/>
              <w:rPr>
                <w:rFonts w:ascii="Arial" w:hAnsi="Arial" w:cs="Arial"/>
                <w:bCs/>
                <w:sz w:val="20"/>
                <w:szCs w:val="20"/>
              </w:rPr>
            </w:pPr>
            <w:r w:rsidRPr="00E66011">
              <w:rPr>
                <w:rFonts w:ascii="Arial" w:hAnsi="Arial" w:cs="Arial"/>
                <w:bCs/>
                <w:sz w:val="20"/>
                <w:szCs w:val="20"/>
              </w:rPr>
              <w:t>Question 20:</w:t>
            </w:r>
            <w:r>
              <w:rPr>
                <w:rFonts w:ascii="Arial" w:hAnsi="Arial" w:cs="Arial"/>
                <w:bCs/>
                <w:sz w:val="20"/>
                <w:szCs w:val="20"/>
              </w:rPr>
              <w:t xml:space="preserve"> </w:t>
            </w:r>
            <w:r w:rsidR="001E63F2" w:rsidRPr="001E63F2">
              <w:rPr>
                <w:rFonts w:ascii="Arial" w:hAnsi="Arial" w:cs="Arial"/>
                <w:bCs/>
                <w:sz w:val="20"/>
                <w:szCs w:val="20"/>
              </w:rPr>
              <w:t>Advice from the Commonwealth Minister for the Environment on 17 October 2013 indicated that, as the Project may have an impact on the hydrology and quality of water in the area, Water Resources (under ss. 24D and 24E of EPBC Act) is a controlling provision for the Project. The EIS states in:</w:t>
            </w:r>
          </w:p>
          <w:p w:rsidR="001E63F2" w:rsidRPr="001E63F2" w:rsidRDefault="001E63F2" w:rsidP="00E66011">
            <w:pPr>
              <w:pStyle w:val="ListNumber"/>
              <w:numPr>
                <w:ilvl w:val="1"/>
                <w:numId w:val="11"/>
              </w:numPr>
              <w:spacing w:after="200" w:line="276" w:lineRule="auto"/>
              <w:ind w:left="410"/>
              <w:outlineLvl w:val="3"/>
              <w:rPr>
                <w:rFonts w:ascii="Arial" w:hAnsi="Arial" w:cs="Arial"/>
                <w:bCs/>
                <w:sz w:val="20"/>
                <w:szCs w:val="20"/>
              </w:rPr>
            </w:pPr>
            <w:r w:rsidRPr="001E63F2">
              <w:rPr>
                <w:rFonts w:ascii="Arial" w:hAnsi="Arial" w:cs="Arial"/>
                <w:bCs/>
                <w:sz w:val="20"/>
                <w:szCs w:val="20"/>
              </w:rPr>
              <w:t xml:space="preserve">Chapter 9, Surface water, Table 9-17, </w:t>
            </w:r>
            <w:proofErr w:type="gramStart"/>
            <w:r w:rsidRPr="001E63F2">
              <w:rPr>
                <w:rFonts w:ascii="Arial" w:hAnsi="Arial" w:cs="Arial"/>
                <w:bCs/>
                <w:sz w:val="20"/>
                <w:szCs w:val="20"/>
              </w:rPr>
              <w:t>Other</w:t>
            </w:r>
            <w:proofErr w:type="gramEnd"/>
            <w:r w:rsidRPr="001E63F2">
              <w:rPr>
                <w:rFonts w:ascii="Arial" w:hAnsi="Arial" w:cs="Arial"/>
                <w:bCs/>
                <w:sz w:val="20"/>
                <w:szCs w:val="20"/>
              </w:rPr>
              <w:t xml:space="preserve"> proposals located near the project site outlines </w:t>
            </w:r>
            <w:r w:rsidRPr="001E63F2">
              <w:rPr>
                <w:rFonts w:ascii="Arial" w:hAnsi="Arial" w:cs="Arial"/>
                <w:bCs/>
                <w:sz w:val="20"/>
                <w:szCs w:val="20"/>
              </w:rPr>
              <w:lastRenderedPageBreak/>
              <w:t xml:space="preserve">the proximity of other proposals in relation to the Project Area. The EIS states that other proposals located near the Project Site are not situated within the catchment of </w:t>
            </w:r>
            <w:proofErr w:type="spellStart"/>
            <w:r w:rsidRPr="001E63F2">
              <w:rPr>
                <w:rFonts w:ascii="Arial" w:hAnsi="Arial" w:cs="Arial"/>
                <w:bCs/>
                <w:sz w:val="20"/>
                <w:szCs w:val="20"/>
              </w:rPr>
              <w:t>Bootes</w:t>
            </w:r>
            <w:proofErr w:type="spellEnd"/>
            <w:r w:rsidRPr="001E63F2">
              <w:rPr>
                <w:rFonts w:ascii="Arial" w:hAnsi="Arial" w:cs="Arial"/>
                <w:bCs/>
                <w:sz w:val="20"/>
                <w:szCs w:val="20"/>
              </w:rPr>
              <w:t xml:space="preserve">, </w:t>
            </w:r>
            <w:proofErr w:type="gramStart"/>
            <w:r w:rsidRPr="001E63F2">
              <w:rPr>
                <w:rFonts w:ascii="Arial" w:hAnsi="Arial" w:cs="Arial"/>
                <w:bCs/>
                <w:sz w:val="20"/>
                <w:szCs w:val="20"/>
              </w:rPr>
              <w:t>Spring</w:t>
            </w:r>
            <w:proofErr w:type="gramEnd"/>
            <w:r w:rsidRPr="001E63F2">
              <w:rPr>
                <w:rFonts w:ascii="Arial" w:hAnsi="Arial" w:cs="Arial"/>
                <w:bCs/>
                <w:sz w:val="20"/>
                <w:szCs w:val="20"/>
              </w:rPr>
              <w:t xml:space="preserve"> or Sandy Creek or are situated distant and downstream of the proposed Project and that dilution and the ability of downstream waters to assimilate indicate that significant, cumulative impacts are unlikely.</w:t>
            </w:r>
          </w:p>
          <w:p w:rsidR="001E63F2" w:rsidRPr="001E63F2" w:rsidRDefault="001E63F2" w:rsidP="00E66011">
            <w:pPr>
              <w:pStyle w:val="ListNumber"/>
              <w:numPr>
                <w:ilvl w:val="1"/>
                <w:numId w:val="11"/>
              </w:numPr>
              <w:spacing w:after="200" w:line="276" w:lineRule="auto"/>
              <w:ind w:left="410"/>
              <w:outlineLvl w:val="3"/>
              <w:rPr>
                <w:rFonts w:ascii="Arial" w:hAnsi="Arial" w:cs="Arial"/>
                <w:bCs/>
                <w:sz w:val="20"/>
                <w:szCs w:val="20"/>
              </w:rPr>
            </w:pPr>
            <w:r w:rsidRPr="001E63F2">
              <w:rPr>
                <w:rFonts w:ascii="Arial" w:hAnsi="Arial" w:cs="Arial"/>
                <w:bCs/>
                <w:sz w:val="20"/>
                <w:szCs w:val="20"/>
              </w:rPr>
              <w:t xml:space="preserve">Chapter 10, Groundwater, Table 10-5, </w:t>
            </w:r>
            <w:proofErr w:type="gramStart"/>
            <w:r w:rsidRPr="001E63F2">
              <w:rPr>
                <w:rFonts w:ascii="Arial" w:hAnsi="Arial" w:cs="Arial"/>
                <w:bCs/>
                <w:sz w:val="20"/>
                <w:szCs w:val="20"/>
              </w:rPr>
              <w:t>Other</w:t>
            </w:r>
            <w:proofErr w:type="gramEnd"/>
            <w:r w:rsidRPr="001E63F2">
              <w:rPr>
                <w:rFonts w:ascii="Arial" w:hAnsi="Arial" w:cs="Arial"/>
                <w:bCs/>
                <w:sz w:val="20"/>
                <w:szCs w:val="20"/>
              </w:rPr>
              <w:t xml:space="preserve"> proposals located near the project site outlines the proximity of other proposals in relation to the Project area. Limited information has been provided of the other proposals close to the Project Site. However, the proponent does not consider drawdown of these projects to overlap or occur within common aquifers.</w:t>
            </w:r>
          </w:p>
          <w:p w:rsidR="001E63F2" w:rsidRPr="001E63F2" w:rsidRDefault="001E63F2" w:rsidP="008C1E6E">
            <w:pPr>
              <w:pStyle w:val="ListNumber"/>
              <w:numPr>
                <w:ilvl w:val="0"/>
                <w:numId w:val="0"/>
              </w:numPr>
              <w:spacing w:line="276" w:lineRule="auto"/>
              <w:ind w:left="34"/>
              <w:rPr>
                <w:rFonts w:ascii="Arial" w:hAnsi="Arial" w:cs="Arial"/>
                <w:sz w:val="20"/>
                <w:szCs w:val="20"/>
                <w:u w:val="single"/>
              </w:rPr>
            </w:pPr>
            <w:r w:rsidRPr="001E63F2">
              <w:rPr>
                <w:rFonts w:ascii="Arial" w:hAnsi="Arial" w:cs="Arial"/>
                <w:bCs/>
                <w:sz w:val="20"/>
                <w:szCs w:val="20"/>
              </w:rPr>
              <w:t>Does the Committee agree with the EIS conclusions? Does the Committee consider that the information provided in the EIS is suitable to address the cumulative impacts of the Project? If not, what information should be provided in the EIS to adequately address the potential cumulative impacts of the Project?</w:t>
            </w:r>
          </w:p>
        </w:tc>
      </w:tr>
    </w:tbl>
    <w:p w:rsidR="00D87201" w:rsidRPr="008B31F2" w:rsidRDefault="00D87201" w:rsidP="008C1E6E">
      <w:pPr>
        <w:pStyle w:val="ListNumber"/>
        <w:numPr>
          <w:ilvl w:val="0"/>
          <w:numId w:val="0"/>
        </w:numPr>
        <w:spacing w:before="200" w:after="200" w:line="276" w:lineRule="auto"/>
        <w:ind w:left="369" w:hanging="369"/>
        <w:rPr>
          <w:rFonts w:ascii="Arial" w:hAnsi="Arial" w:cs="Arial"/>
          <w:sz w:val="20"/>
          <w:szCs w:val="20"/>
          <w:u w:val="single"/>
        </w:rPr>
      </w:pPr>
      <w:r w:rsidRPr="008B31F2">
        <w:rPr>
          <w:rFonts w:ascii="Arial" w:hAnsi="Arial" w:cs="Arial"/>
          <w:sz w:val="20"/>
          <w:szCs w:val="20"/>
          <w:u w:val="single"/>
        </w:rPr>
        <w:lastRenderedPageBreak/>
        <w:t>Response</w:t>
      </w:r>
    </w:p>
    <w:p w:rsidR="006673C7" w:rsidRPr="006673C7" w:rsidRDefault="006011E1"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The IESC </w:t>
      </w:r>
      <w:r w:rsidR="006673C7" w:rsidRPr="006673C7">
        <w:rPr>
          <w:rFonts w:ascii="Arial" w:hAnsi="Arial" w:cs="Arial"/>
          <w:bCs/>
          <w:sz w:val="20"/>
          <w:szCs w:val="20"/>
        </w:rPr>
        <w:t>does not agree with the conclusion</w:t>
      </w:r>
      <w:r>
        <w:rPr>
          <w:rFonts w:ascii="Arial" w:hAnsi="Arial" w:cs="Arial"/>
          <w:bCs/>
          <w:sz w:val="20"/>
          <w:szCs w:val="20"/>
        </w:rPr>
        <w:t>s</w:t>
      </w:r>
      <w:r w:rsidR="006673C7" w:rsidRPr="006673C7">
        <w:rPr>
          <w:rFonts w:ascii="Arial" w:hAnsi="Arial" w:cs="Arial"/>
          <w:bCs/>
          <w:sz w:val="20"/>
          <w:szCs w:val="20"/>
        </w:rPr>
        <w:t xml:space="preserve"> </w:t>
      </w:r>
      <w:r>
        <w:rPr>
          <w:rFonts w:ascii="Arial" w:hAnsi="Arial" w:cs="Arial"/>
          <w:bCs/>
          <w:sz w:val="20"/>
          <w:szCs w:val="20"/>
        </w:rPr>
        <w:t xml:space="preserve">in the assessment documentation </w:t>
      </w:r>
      <w:r w:rsidR="006673C7" w:rsidRPr="006673C7">
        <w:rPr>
          <w:rFonts w:ascii="Arial" w:hAnsi="Arial" w:cs="Arial"/>
          <w:bCs/>
          <w:sz w:val="20"/>
          <w:szCs w:val="20"/>
        </w:rPr>
        <w:t>regarding cumulative impacts and does not consider that the information provided is suitable to address the cumulative impacts of the RCEP. It is recommended that the cumulative impact assessment be undertaken in accordance with the IESC’s Information Guidelines</w:t>
      </w:r>
      <w:r w:rsidR="001B7210">
        <w:rPr>
          <w:rFonts w:ascii="Arial" w:hAnsi="Arial" w:cs="Arial"/>
          <w:bCs/>
          <w:sz w:val="20"/>
          <w:szCs w:val="20"/>
          <w:vertAlign w:val="superscript"/>
        </w:rPr>
        <w:t>2</w:t>
      </w:r>
      <w:r w:rsidR="001B7210">
        <w:rPr>
          <w:rFonts w:ascii="Arial" w:hAnsi="Arial" w:cs="Arial"/>
          <w:bCs/>
          <w:sz w:val="20"/>
          <w:szCs w:val="20"/>
        </w:rPr>
        <w:t>.</w:t>
      </w:r>
    </w:p>
    <w:p w:rsidR="006673C7" w:rsidRPr="006673C7" w:rsidRDefault="006A5DEF"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w:t>
      </w:r>
      <w:r w:rsidR="006673C7" w:rsidRPr="006673C7">
        <w:rPr>
          <w:rFonts w:ascii="Arial" w:hAnsi="Arial" w:cs="Arial"/>
          <w:bCs/>
          <w:sz w:val="20"/>
          <w:szCs w:val="20"/>
        </w:rPr>
        <w:t>he proposed MDSCM</w:t>
      </w:r>
      <w:r>
        <w:rPr>
          <w:rFonts w:ascii="Arial" w:hAnsi="Arial" w:cs="Arial"/>
          <w:bCs/>
          <w:sz w:val="20"/>
          <w:szCs w:val="20"/>
        </w:rPr>
        <w:t xml:space="preserve"> and </w:t>
      </w:r>
      <w:r w:rsidR="006673C7" w:rsidRPr="006673C7">
        <w:rPr>
          <w:rFonts w:ascii="Arial" w:hAnsi="Arial" w:cs="Arial"/>
          <w:bCs/>
          <w:sz w:val="20"/>
          <w:szCs w:val="20"/>
        </w:rPr>
        <w:t xml:space="preserve">groundwater extraction from the two irrigation bores located </w:t>
      </w:r>
      <w:r>
        <w:rPr>
          <w:rFonts w:ascii="Arial" w:hAnsi="Arial" w:cs="Arial"/>
          <w:bCs/>
          <w:sz w:val="20"/>
          <w:szCs w:val="20"/>
        </w:rPr>
        <w:t xml:space="preserve">on the </w:t>
      </w:r>
      <w:r w:rsidR="006673C7" w:rsidRPr="006673C7">
        <w:rPr>
          <w:rFonts w:ascii="Arial" w:hAnsi="Arial" w:cs="Arial"/>
          <w:bCs/>
          <w:sz w:val="20"/>
          <w:szCs w:val="20"/>
        </w:rPr>
        <w:t>‘Springwood</w:t>
      </w:r>
      <w:r>
        <w:rPr>
          <w:rFonts w:ascii="Arial" w:hAnsi="Arial" w:cs="Arial"/>
          <w:bCs/>
          <w:sz w:val="20"/>
          <w:szCs w:val="20"/>
        </w:rPr>
        <w:t xml:space="preserve">’ property </w:t>
      </w:r>
      <w:r w:rsidR="006673C7" w:rsidRPr="006673C7">
        <w:rPr>
          <w:rFonts w:ascii="Arial" w:hAnsi="Arial" w:cs="Arial"/>
          <w:bCs/>
          <w:sz w:val="20"/>
          <w:szCs w:val="20"/>
        </w:rPr>
        <w:t>are likely to intersect the same aquifers as the RCEP</w:t>
      </w:r>
      <w:r>
        <w:rPr>
          <w:rFonts w:ascii="Arial" w:hAnsi="Arial" w:cs="Arial"/>
          <w:bCs/>
          <w:sz w:val="20"/>
          <w:szCs w:val="20"/>
        </w:rPr>
        <w:t xml:space="preserve"> and should </w:t>
      </w:r>
      <w:r w:rsidR="006673C7" w:rsidRPr="006673C7">
        <w:rPr>
          <w:rFonts w:ascii="Arial" w:hAnsi="Arial" w:cs="Arial"/>
          <w:bCs/>
          <w:sz w:val="20"/>
          <w:szCs w:val="20"/>
        </w:rPr>
        <w:t xml:space="preserve">be included in the groundwater model to </w:t>
      </w:r>
      <w:r w:rsidR="008C222F">
        <w:rPr>
          <w:rFonts w:ascii="Arial" w:hAnsi="Arial" w:cs="Arial"/>
          <w:bCs/>
          <w:sz w:val="20"/>
          <w:szCs w:val="20"/>
        </w:rPr>
        <w:t>enable a more accurate</w:t>
      </w:r>
      <w:r w:rsidR="006673C7" w:rsidRPr="006673C7">
        <w:rPr>
          <w:rFonts w:ascii="Arial" w:hAnsi="Arial" w:cs="Arial"/>
          <w:bCs/>
          <w:sz w:val="20"/>
          <w:szCs w:val="20"/>
        </w:rPr>
        <w:t xml:space="preserve"> assessment of </w:t>
      </w:r>
      <w:r>
        <w:rPr>
          <w:rFonts w:ascii="Arial" w:hAnsi="Arial" w:cs="Arial"/>
          <w:bCs/>
          <w:sz w:val="20"/>
          <w:szCs w:val="20"/>
        </w:rPr>
        <w:t xml:space="preserve">cumulative </w:t>
      </w:r>
      <w:r w:rsidR="006673C7" w:rsidRPr="006673C7">
        <w:rPr>
          <w:rFonts w:ascii="Arial" w:hAnsi="Arial" w:cs="Arial"/>
          <w:bCs/>
          <w:sz w:val="20"/>
          <w:szCs w:val="20"/>
        </w:rPr>
        <w:t>drawdown impacts</w:t>
      </w:r>
      <w:r>
        <w:rPr>
          <w:rFonts w:ascii="Arial" w:hAnsi="Arial" w:cs="Arial"/>
          <w:bCs/>
          <w:sz w:val="20"/>
          <w:szCs w:val="20"/>
        </w:rPr>
        <w:t xml:space="preserve">. These activities are </w:t>
      </w:r>
      <w:r w:rsidR="006673C7" w:rsidRPr="006673C7">
        <w:rPr>
          <w:rFonts w:ascii="Arial" w:hAnsi="Arial" w:cs="Arial"/>
          <w:bCs/>
          <w:sz w:val="20"/>
          <w:szCs w:val="20"/>
        </w:rPr>
        <w:t xml:space="preserve">likely to extend and increase </w:t>
      </w:r>
      <w:r w:rsidR="00ED3E42">
        <w:rPr>
          <w:rFonts w:ascii="Arial" w:hAnsi="Arial" w:cs="Arial"/>
          <w:bCs/>
          <w:sz w:val="20"/>
          <w:szCs w:val="20"/>
        </w:rPr>
        <w:t xml:space="preserve">groundwater </w:t>
      </w:r>
      <w:r w:rsidR="006673C7" w:rsidRPr="006673C7">
        <w:rPr>
          <w:rFonts w:ascii="Arial" w:hAnsi="Arial" w:cs="Arial"/>
          <w:bCs/>
          <w:sz w:val="20"/>
          <w:szCs w:val="20"/>
        </w:rPr>
        <w:t xml:space="preserve">drawdown and may have impacts on water related assets including wetlands and other surface water features identified in the RCEP region. </w:t>
      </w:r>
    </w:p>
    <w:p w:rsidR="00D87201" w:rsidRPr="00ED3E42" w:rsidRDefault="00ED3E42" w:rsidP="00E66011">
      <w:pPr>
        <w:pStyle w:val="ListNumber"/>
        <w:numPr>
          <w:ilvl w:val="0"/>
          <w:numId w:val="13"/>
        </w:numPr>
        <w:spacing w:after="200" w:line="276" w:lineRule="auto"/>
        <w:ind w:left="426"/>
        <w:outlineLvl w:val="3"/>
        <w:rPr>
          <w:rFonts w:ascii="Arial" w:hAnsi="Arial" w:cs="Arial"/>
          <w:bCs/>
          <w:sz w:val="20"/>
          <w:szCs w:val="20"/>
        </w:rPr>
      </w:pPr>
      <w:r w:rsidRPr="00ED3E42">
        <w:rPr>
          <w:rFonts w:ascii="Arial" w:hAnsi="Arial" w:cs="Arial"/>
          <w:bCs/>
          <w:sz w:val="20"/>
          <w:szCs w:val="20"/>
        </w:rPr>
        <w:t xml:space="preserve">The RCEP is likely to impact cumulatively on the surface waters of the Comet River. Further, if the MDSCM development proceeds, it is likely to have a direct cumulative impact with the RCM / RCEP on the surface water resources of Spring Creek and Meteor Creek. </w:t>
      </w:r>
    </w:p>
    <w:p w:rsidR="00D87201" w:rsidRPr="008B31F2" w:rsidRDefault="00D87201" w:rsidP="00E66011">
      <w:pPr>
        <w:pStyle w:val="ListNumber"/>
        <w:numPr>
          <w:ilvl w:val="0"/>
          <w:numId w:val="0"/>
        </w:numPr>
        <w:spacing w:after="200" w:line="276" w:lineRule="auto"/>
        <w:ind w:left="369" w:hanging="369"/>
        <w:rPr>
          <w:rFonts w:ascii="Arial" w:hAnsi="Arial" w:cs="Arial"/>
          <w:sz w:val="20"/>
          <w:szCs w:val="20"/>
          <w:u w:val="single"/>
        </w:rPr>
      </w:pPr>
      <w:r w:rsidRPr="008B31F2">
        <w:rPr>
          <w:rFonts w:ascii="Arial" w:hAnsi="Arial" w:cs="Arial"/>
          <w:sz w:val="20"/>
          <w:szCs w:val="20"/>
          <w:u w:val="single"/>
        </w:rPr>
        <w:t>Explanation</w:t>
      </w:r>
    </w:p>
    <w:p w:rsidR="00A22B76" w:rsidRPr="00A22B76" w:rsidRDefault="000C1730"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The full extraction entitlement of the t</w:t>
      </w:r>
      <w:r w:rsidR="00A22B76" w:rsidRPr="00A22B76">
        <w:rPr>
          <w:rFonts w:ascii="Arial" w:hAnsi="Arial" w:cs="Arial"/>
          <w:bCs/>
          <w:sz w:val="20"/>
          <w:szCs w:val="20"/>
        </w:rPr>
        <w:t>wo irrigation bores located upstream of the RCEP on Meteor Creek</w:t>
      </w:r>
      <w:r>
        <w:rPr>
          <w:rFonts w:ascii="Arial" w:hAnsi="Arial" w:cs="Arial"/>
          <w:bCs/>
          <w:sz w:val="20"/>
          <w:szCs w:val="20"/>
        </w:rPr>
        <w:t xml:space="preserve"> should be included in the groundwater model. </w:t>
      </w:r>
      <w:r w:rsidR="00A22B76" w:rsidRPr="00A22B76">
        <w:rPr>
          <w:rFonts w:ascii="Arial" w:hAnsi="Arial" w:cs="Arial"/>
          <w:bCs/>
          <w:sz w:val="20"/>
          <w:szCs w:val="20"/>
        </w:rPr>
        <w:t xml:space="preserve">These bores are screened within the basal sands and gravels of the alluvial aquifer and </w:t>
      </w:r>
      <w:r>
        <w:rPr>
          <w:rFonts w:ascii="Arial" w:hAnsi="Arial" w:cs="Arial"/>
          <w:bCs/>
          <w:sz w:val="20"/>
          <w:szCs w:val="20"/>
        </w:rPr>
        <w:t xml:space="preserve">their inclusion would </w:t>
      </w:r>
      <w:r w:rsidRPr="00A22B76">
        <w:rPr>
          <w:rFonts w:ascii="Arial" w:hAnsi="Arial" w:cs="Arial"/>
          <w:bCs/>
          <w:sz w:val="20"/>
          <w:szCs w:val="20"/>
        </w:rPr>
        <w:t>help balance the inflows and outflows of the steady state water balance</w:t>
      </w:r>
      <w:r w:rsidR="00A22B76" w:rsidRPr="00A22B76">
        <w:rPr>
          <w:rFonts w:ascii="Arial" w:hAnsi="Arial" w:cs="Arial"/>
          <w:bCs/>
          <w:sz w:val="20"/>
          <w:szCs w:val="20"/>
        </w:rPr>
        <w:t xml:space="preserve">. </w:t>
      </w:r>
    </w:p>
    <w:p w:rsidR="00A22B76" w:rsidRPr="00A22B76" w:rsidRDefault="00C358A2"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In addition to the assessment of cumulative impacts on surface water </w:t>
      </w:r>
      <w:r w:rsidR="00F54299">
        <w:rPr>
          <w:rFonts w:ascii="Arial" w:hAnsi="Arial" w:cs="Arial"/>
          <w:bCs/>
          <w:sz w:val="20"/>
          <w:szCs w:val="20"/>
        </w:rPr>
        <w:t>resources</w:t>
      </w:r>
      <w:r>
        <w:rPr>
          <w:rFonts w:ascii="Arial" w:hAnsi="Arial" w:cs="Arial"/>
          <w:bCs/>
          <w:sz w:val="20"/>
          <w:szCs w:val="20"/>
        </w:rPr>
        <w:t xml:space="preserve"> from discharges of mine-affected water, it is recommended that the assessment of cumulative impacts evaluates risks to water </w:t>
      </w:r>
      <w:r w:rsidR="00F54299">
        <w:rPr>
          <w:rFonts w:ascii="Arial" w:hAnsi="Arial" w:cs="Arial"/>
          <w:bCs/>
          <w:sz w:val="20"/>
          <w:szCs w:val="20"/>
        </w:rPr>
        <w:t>resources</w:t>
      </w:r>
      <w:r>
        <w:rPr>
          <w:rFonts w:ascii="Arial" w:hAnsi="Arial" w:cs="Arial"/>
          <w:bCs/>
          <w:sz w:val="20"/>
          <w:szCs w:val="20"/>
        </w:rPr>
        <w:t xml:space="preserve">, and ecological and human users of surface water resources, </w:t>
      </w:r>
      <w:r w:rsidRPr="00A22B76">
        <w:rPr>
          <w:rFonts w:ascii="Arial" w:hAnsi="Arial" w:cs="Arial"/>
          <w:bCs/>
          <w:sz w:val="20"/>
          <w:szCs w:val="20"/>
        </w:rPr>
        <w:t>from sediment dam discharges, altered flow regimes, changes to flood behaviour</w:t>
      </w:r>
      <w:r w:rsidR="00F54299">
        <w:rPr>
          <w:rFonts w:ascii="Arial" w:hAnsi="Arial" w:cs="Arial"/>
          <w:bCs/>
          <w:sz w:val="20"/>
          <w:szCs w:val="20"/>
        </w:rPr>
        <w:t>,</w:t>
      </w:r>
      <w:r w:rsidRPr="00A22B76">
        <w:rPr>
          <w:rFonts w:ascii="Arial" w:hAnsi="Arial" w:cs="Arial"/>
          <w:bCs/>
          <w:sz w:val="20"/>
          <w:szCs w:val="20"/>
        </w:rPr>
        <w:t xml:space="preserve"> increased turbidity, salinity and sedimentation from erosion due to land clearing</w:t>
      </w:r>
      <w:r w:rsidR="00F54299">
        <w:rPr>
          <w:rFonts w:ascii="Arial" w:hAnsi="Arial" w:cs="Arial"/>
          <w:bCs/>
          <w:sz w:val="20"/>
          <w:szCs w:val="20"/>
        </w:rPr>
        <w:t>,</w:t>
      </w:r>
      <w:r w:rsidRPr="00A22B76">
        <w:rPr>
          <w:rFonts w:ascii="Arial" w:hAnsi="Arial" w:cs="Arial"/>
          <w:bCs/>
          <w:sz w:val="20"/>
          <w:szCs w:val="20"/>
        </w:rPr>
        <w:t xml:space="preserve"> and </w:t>
      </w:r>
      <w:proofErr w:type="spellStart"/>
      <w:r w:rsidRPr="00A22B76">
        <w:rPr>
          <w:rFonts w:ascii="Arial" w:hAnsi="Arial" w:cs="Arial"/>
          <w:bCs/>
          <w:sz w:val="20"/>
          <w:szCs w:val="20"/>
        </w:rPr>
        <w:t>geomorphological</w:t>
      </w:r>
      <w:proofErr w:type="spellEnd"/>
      <w:r w:rsidRPr="00A22B76">
        <w:rPr>
          <w:rFonts w:ascii="Arial" w:hAnsi="Arial" w:cs="Arial"/>
          <w:bCs/>
          <w:sz w:val="20"/>
          <w:szCs w:val="20"/>
        </w:rPr>
        <w:t xml:space="preserve"> impacts in watercourses and floodplains. </w:t>
      </w:r>
    </w:p>
    <w:p w:rsidR="00134967" w:rsidRDefault="00A22B76" w:rsidP="00E66011">
      <w:pPr>
        <w:pStyle w:val="ListNumber"/>
        <w:numPr>
          <w:ilvl w:val="0"/>
          <w:numId w:val="13"/>
        </w:numPr>
        <w:spacing w:after="200" w:line="276" w:lineRule="auto"/>
        <w:ind w:left="426"/>
        <w:outlineLvl w:val="3"/>
        <w:rPr>
          <w:rFonts w:ascii="Arial" w:hAnsi="Arial" w:cs="Arial"/>
          <w:bCs/>
          <w:sz w:val="20"/>
          <w:szCs w:val="20"/>
        </w:rPr>
      </w:pPr>
      <w:r w:rsidRPr="00A22B76">
        <w:rPr>
          <w:rFonts w:ascii="Arial" w:hAnsi="Arial" w:cs="Arial"/>
          <w:bCs/>
          <w:sz w:val="20"/>
          <w:szCs w:val="20"/>
        </w:rPr>
        <w:t xml:space="preserve">The proposed MDSCM </w:t>
      </w:r>
      <w:r w:rsidR="00F54299">
        <w:rPr>
          <w:rFonts w:ascii="Arial" w:hAnsi="Arial" w:cs="Arial"/>
          <w:bCs/>
          <w:sz w:val="20"/>
          <w:szCs w:val="20"/>
        </w:rPr>
        <w:t>may</w:t>
      </w:r>
      <w:r w:rsidRPr="00A22B76">
        <w:rPr>
          <w:rFonts w:ascii="Arial" w:hAnsi="Arial" w:cs="Arial"/>
          <w:bCs/>
          <w:sz w:val="20"/>
          <w:szCs w:val="20"/>
        </w:rPr>
        <w:t xml:space="preserve"> reduce the contributing catchment to </w:t>
      </w:r>
      <w:proofErr w:type="spellStart"/>
      <w:r w:rsidRPr="00A22B76">
        <w:rPr>
          <w:rFonts w:ascii="Arial" w:hAnsi="Arial" w:cs="Arial"/>
          <w:bCs/>
          <w:sz w:val="20"/>
          <w:szCs w:val="20"/>
        </w:rPr>
        <w:t>Naroo</w:t>
      </w:r>
      <w:proofErr w:type="spellEnd"/>
      <w:r w:rsidRPr="00A22B76">
        <w:rPr>
          <w:rFonts w:ascii="Arial" w:hAnsi="Arial" w:cs="Arial"/>
          <w:bCs/>
          <w:sz w:val="20"/>
          <w:szCs w:val="20"/>
        </w:rPr>
        <w:t xml:space="preserve"> Dam and discharge mine-affected water into this catchment. Therefore, if the MDSCM is approved, it is likely to contribute to cumulative impacts on Meteor Creek locally and the Comet River regionally; particularly in relation to water quality and flow regime.</w:t>
      </w:r>
    </w:p>
    <w:p w:rsidR="00C358A2" w:rsidRPr="00A22B76" w:rsidRDefault="00C358A2"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lastRenderedPageBreak/>
        <w:t>Identification of o</w:t>
      </w:r>
      <w:r w:rsidRPr="00A22B76">
        <w:rPr>
          <w:rFonts w:ascii="Arial" w:hAnsi="Arial" w:cs="Arial"/>
          <w:bCs/>
          <w:sz w:val="20"/>
          <w:szCs w:val="20"/>
        </w:rPr>
        <w:t xml:space="preserve">ther users of groundwater within the Quaternary Alluvium downstream of the RCEP </w:t>
      </w:r>
      <w:r>
        <w:rPr>
          <w:rFonts w:ascii="Arial" w:hAnsi="Arial" w:cs="Arial"/>
          <w:bCs/>
          <w:sz w:val="20"/>
          <w:szCs w:val="20"/>
        </w:rPr>
        <w:t xml:space="preserve">is needed to enable risks to </w:t>
      </w:r>
      <w:r w:rsidRPr="00A22B76">
        <w:rPr>
          <w:rFonts w:ascii="Arial" w:hAnsi="Arial" w:cs="Arial"/>
          <w:bCs/>
          <w:sz w:val="20"/>
          <w:szCs w:val="20"/>
        </w:rPr>
        <w:t xml:space="preserve">water resource users outside the RCEP lease area </w:t>
      </w:r>
      <w:r>
        <w:rPr>
          <w:rFonts w:ascii="Arial" w:hAnsi="Arial" w:cs="Arial"/>
          <w:bCs/>
          <w:sz w:val="20"/>
          <w:szCs w:val="20"/>
        </w:rPr>
        <w:t xml:space="preserve">to be evaluated more comprehensively. </w:t>
      </w:r>
      <w:r w:rsidRPr="00A22B76">
        <w:rPr>
          <w:rFonts w:ascii="Arial" w:hAnsi="Arial" w:cs="Arial"/>
          <w:bCs/>
          <w:sz w:val="20"/>
          <w:szCs w:val="20"/>
        </w:rPr>
        <w:t xml:space="preserve"> </w:t>
      </w:r>
    </w:p>
    <w:tbl>
      <w:tblPr>
        <w:tblStyle w:val="TableGrid"/>
        <w:tblW w:w="0" w:type="auto"/>
        <w:tblInd w:w="369" w:type="dxa"/>
        <w:tblLook w:val="04A0"/>
      </w:tblPr>
      <w:tblGrid>
        <w:gridCol w:w="9039"/>
      </w:tblGrid>
      <w:tr w:rsidR="00134967" w:rsidTr="006A29E3">
        <w:trPr>
          <w:cnfStyle w:val="100000000000"/>
        </w:trPr>
        <w:tc>
          <w:tcPr>
            <w:tcW w:w="9039" w:type="dxa"/>
          </w:tcPr>
          <w:p w:rsidR="00134967" w:rsidRPr="00134967" w:rsidRDefault="00134967" w:rsidP="00E66011">
            <w:pPr>
              <w:spacing w:after="200" w:line="276" w:lineRule="auto"/>
              <w:rPr>
                <w:rFonts w:ascii="Arial" w:hAnsi="Arial" w:cs="Arial"/>
                <w:b/>
                <w:sz w:val="20"/>
                <w:szCs w:val="20"/>
              </w:rPr>
            </w:pPr>
            <w:r w:rsidRPr="00134967">
              <w:rPr>
                <w:rFonts w:ascii="Arial" w:hAnsi="Arial" w:cs="Arial"/>
                <w:b/>
                <w:sz w:val="20"/>
                <w:szCs w:val="20"/>
              </w:rPr>
              <w:t>Draft E</w:t>
            </w:r>
            <w:r w:rsidR="00086B7A">
              <w:rPr>
                <w:rFonts w:ascii="Arial" w:hAnsi="Arial" w:cs="Arial"/>
                <w:b/>
                <w:sz w:val="20"/>
                <w:szCs w:val="20"/>
              </w:rPr>
              <w:t xml:space="preserve">nvironmental </w:t>
            </w:r>
            <w:r w:rsidRPr="00134967">
              <w:rPr>
                <w:rFonts w:ascii="Arial" w:hAnsi="Arial" w:cs="Arial"/>
                <w:b/>
                <w:sz w:val="20"/>
                <w:szCs w:val="20"/>
              </w:rPr>
              <w:t>M</w:t>
            </w:r>
            <w:r w:rsidR="00086B7A">
              <w:rPr>
                <w:rFonts w:ascii="Arial" w:hAnsi="Arial" w:cs="Arial"/>
                <w:b/>
                <w:sz w:val="20"/>
                <w:szCs w:val="20"/>
              </w:rPr>
              <w:t xml:space="preserve">anagement </w:t>
            </w:r>
            <w:r w:rsidRPr="00134967">
              <w:rPr>
                <w:rFonts w:ascii="Arial" w:hAnsi="Arial" w:cs="Arial"/>
                <w:b/>
                <w:sz w:val="20"/>
                <w:szCs w:val="20"/>
              </w:rPr>
              <w:t>P</w:t>
            </w:r>
            <w:r w:rsidR="00086B7A">
              <w:rPr>
                <w:rFonts w:ascii="Arial" w:hAnsi="Arial" w:cs="Arial"/>
                <w:b/>
                <w:sz w:val="20"/>
                <w:szCs w:val="20"/>
              </w:rPr>
              <w:t>lan</w:t>
            </w:r>
            <w:r w:rsidRPr="00134967">
              <w:rPr>
                <w:rFonts w:ascii="Arial" w:hAnsi="Arial" w:cs="Arial"/>
                <w:b/>
                <w:sz w:val="20"/>
                <w:szCs w:val="20"/>
              </w:rPr>
              <w:t>:</w:t>
            </w:r>
          </w:p>
          <w:p w:rsidR="00134967" w:rsidRPr="00134967" w:rsidRDefault="00107891" w:rsidP="00E66011">
            <w:pPr>
              <w:pStyle w:val="ListNumber"/>
              <w:numPr>
                <w:ilvl w:val="0"/>
                <w:numId w:val="0"/>
              </w:numPr>
              <w:spacing w:after="200" w:line="276" w:lineRule="auto"/>
              <w:outlineLvl w:val="3"/>
              <w:rPr>
                <w:rFonts w:ascii="Arial" w:hAnsi="Arial" w:cs="Arial"/>
                <w:bCs/>
                <w:sz w:val="20"/>
                <w:szCs w:val="20"/>
              </w:rPr>
            </w:pPr>
            <w:r w:rsidRPr="00E66011">
              <w:rPr>
                <w:rFonts w:ascii="Arial" w:hAnsi="Arial" w:cs="Arial"/>
                <w:bCs/>
                <w:sz w:val="20"/>
                <w:szCs w:val="20"/>
              </w:rPr>
              <w:t>Question 21:</w:t>
            </w:r>
            <w:r>
              <w:rPr>
                <w:rFonts w:ascii="Arial" w:hAnsi="Arial" w:cs="Arial"/>
                <w:bCs/>
                <w:sz w:val="20"/>
                <w:szCs w:val="20"/>
              </w:rPr>
              <w:t xml:space="preserve"> </w:t>
            </w:r>
            <w:r w:rsidR="00134967" w:rsidRPr="00134967">
              <w:rPr>
                <w:rFonts w:ascii="Arial" w:hAnsi="Arial" w:cs="Arial"/>
                <w:bCs/>
                <w:sz w:val="20"/>
                <w:szCs w:val="20"/>
              </w:rPr>
              <w:t>Is the Committee satisfied that the EIS, including the water management plan, provides sufficient detail to address the ongoing monitoring and management of surface and groundwater related impacts?</w:t>
            </w:r>
            <w:r w:rsidR="000F549A">
              <w:rPr>
                <w:rFonts w:ascii="Arial" w:hAnsi="Arial" w:cs="Arial"/>
                <w:bCs/>
                <w:sz w:val="20"/>
                <w:szCs w:val="20"/>
              </w:rPr>
              <w:t xml:space="preserve"> </w:t>
            </w:r>
            <w:r w:rsidR="000F549A" w:rsidRPr="000F549A">
              <w:rPr>
                <w:rFonts w:ascii="Arial" w:hAnsi="Arial" w:cs="Arial"/>
                <w:bCs/>
                <w:i/>
                <w:sz w:val="20"/>
                <w:szCs w:val="20"/>
              </w:rPr>
              <w:t>See Paragraph 6</w:t>
            </w:r>
            <w:r w:rsidR="00A94F0C">
              <w:rPr>
                <w:rFonts w:ascii="Arial" w:hAnsi="Arial" w:cs="Arial"/>
                <w:bCs/>
                <w:i/>
                <w:sz w:val="20"/>
                <w:szCs w:val="20"/>
              </w:rPr>
              <w:t>7</w:t>
            </w:r>
          </w:p>
          <w:p w:rsidR="00134967" w:rsidRPr="00134967" w:rsidRDefault="00134967" w:rsidP="00E66011">
            <w:pPr>
              <w:pStyle w:val="ListNumber"/>
              <w:numPr>
                <w:ilvl w:val="0"/>
                <w:numId w:val="12"/>
              </w:numPr>
              <w:spacing w:after="200" w:line="276" w:lineRule="auto"/>
              <w:ind w:left="340"/>
              <w:outlineLvl w:val="3"/>
              <w:rPr>
                <w:rFonts w:ascii="Arial" w:hAnsi="Arial" w:cs="Arial"/>
                <w:bCs/>
                <w:sz w:val="20"/>
                <w:szCs w:val="20"/>
              </w:rPr>
            </w:pPr>
            <w:r w:rsidRPr="00134967">
              <w:rPr>
                <w:rFonts w:ascii="Arial" w:hAnsi="Arial" w:cs="Arial"/>
                <w:bCs/>
                <w:sz w:val="20"/>
                <w:szCs w:val="20"/>
              </w:rPr>
              <w:t xml:space="preserve">Are there additional measures and commitments required to mitigate and manage impacts to water related assets? </w:t>
            </w:r>
            <w:r w:rsidR="00A94F0C">
              <w:rPr>
                <w:rFonts w:ascii="Arial" w:hAnsi="Arial" w:cs="Arial"/>
                <w:bCs/>
                <w:i/>
                <w:sz w:val="20"/>
                <w:szCs w:val="20"/>
              </w:rPr>
              <w:t>See Paragraphs 68 &amp; 70</w:t>
            </w:r>
            <w:r w:rsidR="000F549A" w:rsidRPr="00732992">
              <w:rPr>
                <w:rFonts w:ascii="Arial" w:hAnsi="Arial" w:cs="Arial"/>
                <w:bCs/>
                <w:i/>
                <w:sz w:val="20"/>
                <w:szCs w:val="20"/>
              </w:rPr>
              <w:t>-7</w:t>
            </w:r>
            <w:r w:rsidR="00A94F0C">
              <w:rPr>
                <w:rFonts w:ascii="Arial" w:hAnsi="Arial" w:cs="Arial"/>
                <w:bCs/>
                <w:i/>
                <w:sz w:val="20"/>
                <w:szCs w:val="20"/>
              </w:rPr>
              <w:t>7</w:t>
            </w:r>
          </w:p>
          <w:p w:rsidR="00134967" w:rsidRPr="001B7FCF" w:rsidRDefault="00134967" w:rsidP="008C1E6E">
            <w:pPr>
              <w:pStyle w:val="ListNumber"/>
              <w:numPr>
                <w:ilvl w:val="0"/>
                <w:numId w:val="12"/>
              </w:numPr>
              <w:spacing w:line="276" w:lineRule="auto"/>
              <w:ind w:left="340"/>
              <w:outlineLvl w:val="3"/>
              <w:rPr>
                <w:rFonts w:ascii="Arial" w:hAnsi="Arial" w:cs="Arial"/>
                <w:bCs/>
                <w:sz w:val="20"/>
                <w:szCs w:val="20"/>
              </w:rPr>
            </w:pPr>
            <w:r w:rsidRPr="00134967">
              <w:rPr>
                <w:rFonts w:ascii="Arial" w:hAnsi="Arial" w:cs="Arial"/>
                <w:bCs/>
                <w:sz w:val="20"/>
                <w:szCs w:val="20"/>
              </w:rPr>
              <w:t xml:space="preserve">Are the provided management options adequate to manage local and regional flooding? What modifications or additions would address any significant shortcomings? </w:t>
            </w:r>
            <w:r w:rsidR="000F549A" w:rsidRPr="00732992">
              <w:rPr>
                <w:rFonts w:ascii="Arial" w:hAnsi="Arial" w:cs="Arial"/>
                <w:bCs/>
                <w:i/>
                <w:sz w:val="20"/>
                <w:szCs w:val="20"/>
              </w:rPr>
              <w:t>See</w:t>
            </w:r>
            <w:r w:rsidR="000F549A">
              <w:rPr>
                <w:rFonts w:ascii="Arial" w:hAnsi="Arial" w:cs="Arial"/>
                <w:bCs/>
                <w:sz w:val="20"/>
                <w:szCs w:val="20"/>
              </w:rPr>
              <w:t xml:space="preserve"> </w:t>
            </w:r>
            <w:r w:rsidR="00A94F0C">
              <w:rPr>
                <w:rFonts w:ascii="Arial" w:hAnsi="Arial" w:cs="Arial"/>
                <w:bCs/>
                <w:i/>
                <w:sz w:val="20"/>
                <w:szCs w:val="20"/>
              </w:rPr>
              <w:t>Paragraphs 67, 69, 74</w:t>
            </w:r>
            <w:r w:rsidR="000F549A" w:rsidRPr="00732992">
              <w:rPr>
                <w:rFonts w:ascii="Arial" w:hAnsi="Arial" w:cs="Arial"/>
                <w:bCs/>
                <w:i/>
                <w:sz w:val="20"/>
                <w:szCs w:val="20"/>
              </w:rPr>
              <w:t xml:space="preserve"> &amp; 7</w:t>
            </w:r>
            <w:r w:rsidR="00A94F0C">
              <w:rPr>
                <w:rFonts w:ascii="Arial" w:hAnsi="Arial" w:cs="Arial"/>
                <w:bCs/>
                <w:i/>
                <w:sz w:val="20"/>
                <w:szCs w:val="20"/>
              </w:rPr>
              <w:t>5</w:t>
            </w:r>
          </w:p>
        </w:tc>
      </w:tr>
    </w:tbl>
    <w:p w:rsidR="008B31F2" w:rsidRPr="008B31F2" w:rsidRDefault="008B31F2" w:rsidP="008C1E6E">
      <w:pPr>
        <w:pStyle w:val="ListNumber"/>
        <w:numPr>
          <w:ilvl w:val="0"/>
          <w:numId w:val="0"/>
        </w:numPr>
        <w:spacing w:before="200" w:after="200" w:line="276" w:lineRule="auto"/>
        <w:ind w:left="369" w:hanging="369"/>
        <w:rPr>
          <w:rFonts w:ascii="Arial" w:hAnsi="Arial" w:cs="Arial"/>
          <w:sz w:val="20"/>
          <w:szCs w:val="20"/>
          <w:u w:val="single"/>
        </w:rPr>
      </w:pPr>
      <w:r w:rsidRPr="008B31F2">
        <w:rPr>
          <w:rFonts w:ascii="Arial" w:hAnsi="Arial" w:cs="Arial"/>
          <w:sz w:val="20"/>
          <w:szCs w:val="20"/>
          <w:u w:val="single"/>
        </w:rPr>
        <w:t>Response</w:t>
      </w:r>
    </w:p>
    <w:p w:rsidR="00D443D4" w:rsidRDefault="00353F1A" w:rsidP="00E66011">
      <w:pPr>
        <w:pStyle w:val="ListNumber"/>
        <w:numPr>
          <w:ilvl w:val="0"/>
          <w:numId w:val="13"/>
        </w:numPr>
        <w:spacing w:after="200" w:line="276" w:lineRule="auto"/>
        <w:ind w:left="426"/>
        <w:outlineLvl w:val="3"/>
        <w:rPr>
          <w:rFonts w:ascii="Arial" w:hAnsi="Arial" w:cs="Arial"/>
          <w:bCs/>
          <w:sz w:val="20"/>
          <w:szCs w:val="20"/>
        </w:rPr>
      </w:pPr>
      <w:r w:rsidRPr="00353F1A">
        <w:rPr>
          <w:rFonts w:ascii="Arial" w:hAnsi="Arial" w:cs="Arial"/>
          <w:bCs/>
          <w:sz w:val="20"/>
          <w:szCs w:val="20"/>
        </w:rPr>
        <w:t xml:space="preserve">The detail provided to address the ongoing monitoring and management of impacts to </w:t>
      </w:r>
      <w:r w:rsidR="00D443D4">
        <w:rPr>
          <w:rFonts w:ascii="Arial" w:hAnsi="Arial" w:cs="Arial"/>
          <w:bCs/>
          <w:sz w:val="20"/>
          <w:szCs w:val="20"/>
        </w:rPr>
        <w:t>water</w:t>
      </w:r>
      <w:r w:rsidRPr="00353F1A">
        <w:rPr>
          <w:rFonts w:ascii="Arial" w:hAnsi="Arial" w:cs="Arial"/>
          <w:bCs/>
          <w:sz w:val="20"/>
          <w:szCs w:val="20"/>
        </w:rPr>
        <w:t xml:space="preserve"> resources is limited and could be further improved</w:t>
      </w:r>
      <w:r w:rsidR="00D443D4">
        <w:rPr>
          <w:rFonts w:ascii="Arial" w:hAnsi="Arial" w:cs="Arial"/>
          <w:bCs/>
          <w:sz w:val="20"/>
          <w:szCs w:val="20"/>
        </w:rPr>
        <w:t xml:space="preserve">, particularly in relation to monitoring within the </w:t>
      </w:r>
      <w:r w:rsidR="00607434">
        <w:rPr>
          <w:rFonts w:ascii="Arial" w:hAnsi="Arial" w:cs="Arial"/>
          <w:bCs/>
          <w:sz w:val="20"/>
          <w:szCs w:val="20"/>
        </w:rPr>
        <w:t>Quaternary A</w:t>
      </w:r>
      <w:r w:rsidR="00D443D4">
        <w:rPr>
          <w:rFonts w:ascii="Arial" w:hAnsi="Arial" w:cs="Arial"/>
          <w:bCs/>
          <w:sz w:val="20"/>
          <w:szCs w:val="20"/>
        </w:rPr>
        <w:t>lluvium</w:t>
      </w:r>
      <w:r w:rsidR="00040C15">
        <w:rPr>
          <w:rFonts w:ascii="Arial" w:hAnsi="Arial" w:cs="Arial"/>
          <w:bCs/>
          <w:sz w:val="20"/>
          <w:szCs w:val="20"/>
        </w:rPr>
        <w:t xml:space="preserve"> and the management and monitoring of flood impacts. </w:t>
      </w:r>
      <w:r w:rsidRPr="00353F1A">
        <w:rPr>
          <w:rFonts w:ascii="Arial" w:hAnsi="Arial" w:cs="Arial"/>
          <w:bCs/>
          <w:sz w:val="20"/>
          <w:szCs w:val="20"/>
        </w:rPr>
        <w:t xml:space="preserve"> </w:t>
      </w:r>
    </w:p>
    <w:p w:rsidR="00353F1A" w:rsidRPr="00353F1A" w:rsidRDefault="00CE0095"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T</w:t>
      </w:r>
      <w:r w:rsidR="00353F1A" w:rsidRPr="00353F1A">
        <w:rPr>
          <w:rFonts w:ascii="Arial" w:hAnsi="Arial" w:cs="Arial"/>
          <w:bCs/>
          <w:sz w:val="20"/>
          <w:szCs w:val="20"/>
        </w:rPr>
        <w:t>o detect and further minimise potential impacts on water re</w:t>
      </w:r>
      <w:r w:rsidR="00040C15">
        <w:rPr>
          <w:rFonts w:ascii="Arial" w:hAnsi="Arial" w:cs="Arial"/>
          <w:bCs/>
          <w:sz w:val="20"/>
          <w:szCs w:val="20"/>
        </w:rPr>
        <w:t>sources and water related assets</w:t>
      </w:r>
      <w:r w:rsidR="00607434">
        <w:rPr>
          <w:rFonts w:ascii="Arial" w:hAnsi="Arial" w:cs="Arial"/>
          <w:bCs/>
          <w:sz w:val="20"/>
          <w:szCs w:val="20"/>
        </w:rPr>
        <w:t xml:space="preserve">, </w:t>
      </w:r>
      <w:r>
        <w:rPr>
          <w:rFonts w:ascii="Arial" w:hAnsi="Arial" w:cs="Arial"/>
          <w:bCs/>
          <w:sz w:val="20"/>
          <w:szCs w:val="20"/>
        </w:rPr>
        <w:t>additional</w:t>
      </w:r>
      <w:r w:rsidRPr="00353F1A">
        <w:rPr>
          <w:rFonts w:ascii="Arial" w:hAnsi="Arial" w:cs="Arial"/>
          <w:bCs/>
          <w:sz w:val="20"/>
          <w:szCs w:val="20"/>
        </w:rPr>
        <w:t xml:space="preserve"> measures are needed</w:t>
      </w:r>
      <w:r>
        <w:rPr>
          <w:rFonts w:ascii="Arial" w:hAnsi="Arial" w:cs="Arial"/>
          <w:bCs/>
          <w:sz w:val="20"/>
          <w:szCs w:val="20"/>
        </w:rPr>
        <w:t>,</w:t>
      </w:r>
      <w:r w:rsidRPr="00353F1A">
        <w:rPr>
          <w:rFonts w:ascii="Arial" w:hAnsi="Arial" w:cs="Arial"/>
          <w:bCs/>
          <w:sz w:val="20"/>
          <w:szCs w:val="20"/>
        </w:rPr>
        <w:t xml:space="preserve"> </w:t>
      </w:r>
      <w:r w:rsidR="00607434">
        <w:rPr>
          <w:rFonts w:ascii="Arial" w:hAnsi="Arial" w:cs="Arial"/>
          <w:bCs/>
          <w:sz w:val="20"/>
          <w:szCs w:val="20"/>
        </w:rPr>
        <w:t>most notably for</w:t>
      </w:r>
      <w:r w:rsidR="00353F1A" w:rsidRPr="00353F1A">
        <w:rPr>
          <w:rFonts w:ascii="Arial" w:hAnsi="Arial" w:cs="Arial"/>
          <w:bCs/>
          <w:sz w:val="20"/>
          <w:szCs w:val="20"/>
        </w:rPr>
        <w:t xml:space="preserve"> the proposed monitoring plans, rehabilitation </w:t>
      </w:r>
      <w:r w:rsidR="00803AB6">
        <w:rPr>
          <w:rFonts w:ascii="Arial" w:hAnsi="Arial" w:cs="Arial"/>
          <w:bCs/>
          <w:sz w:val="20"/>
          <w:szCs w:val="20"/>
        </w:rPr>
        <w:t>activities</w:t>
      </w:r>
      <w:r w:rsidR="00040C15">
        <w:rPr>
          <w:rFonts w:ascii="Arial" w:hAnsi="Arial" w:cs="Arial"/>
          <w:bCs/>
          <w:sz w:val="20"/>
          <w:szCs w:val="20"/>
        </w:rPr>
        <w:t>,</w:t>
      </w:r>
      <w:r w:rsidR="00353F1A" w:rsidRPr="00353F1A">
        <w:rPr>
          <w:rFonts w:ascii="Arial" w:hAnsi="Arial" w:cs="Arial"/>
          <w:bCs/>
          <w:sz w:val="20"/>
          <w:szCs w:val="20"/>
        </w:rPr>
        <w:t xml:space="preserve"> and measures to inform the assessment </w:t>
      </w:r>
      <w:r w:rsidR="00607434">
        <w:rPr>
          <w:rFonts w:ascii="Arial" w:hAnsi="Arial" w:cs="Arial"/>
          <w:bCs/>
          <w:sz w:val="20"/>
          <w:szCs w:val="20"/>
        </w:rPr>
        <w:t xml:space="preserve">and management </w:t>
      </w:r>
      <w:r w:rsidR="00353F1A" w:rsidRPr="00353F1A">
        <w:rPr>
          <w:rFonts w:ascii="Arial" w:hAnsi="Arial" w:cs="Arial"/>
          <w:bCs/>
          <w:sz w:val="20"/>
          <w:szCs w:val="20"/>
        </w:rPr>
        <w:t>of long-term (post-mining) impacts.</w:t>
      </w:r>
    </w:p>
    <w:p w:rsidR="00353F1A" w:rsidRPr="00353F1A" w:rsidRDefault="00353F1A" w:rsidP="00E66011">
      <w:pPr>
        <w:pStyle w:val="ListNumber"/>
        <w:numPr>
          <w:ilvl w:val="0"/>
          <w:numId w:val="13"/>
        </w:numPr>
        <w:spacing w:after="200" w:line="276" w:lineRule="auto"/>
        <w:ind w:left="426"/>
        <w:outlineLvl w:val="3"/>
        <w:rPr>
          <w:rFonts w:ascii="Arial" w:hAnsi="Arial" w:cs="Arial"/>
          <w:bCs/>
          <w:sz w:val="20"/>
          <w:szCs w:val="20"/>
        </w:rPr>
      </w:pPr>
      <w:r w:rsidRPr="00353F1A">
        <w:rPr>
          <w:rFonts w:ascii="Arial" w:hAnsi="Arial" w:cs="Arial"/>
          <w:bCs/>
          <w:sz w:val="20"/>
          <w:szCs w:val="20"/>
        </w:rPr>
        <w:t xml:space="preserve">There remain residual impacts relating to flooding and the proposed </w:t>
      </w:r>
      <w:r w:rsidR="00803AB6">
        <w:rPr>
          <w:rFonts w:ascii="Arial" w:hAnsi="Arial" w:cs="Arial"/>
          <w:bCs/>
          <w:sz w:val="20"/>
          <w:szCs w:val="20"/>
        </w:rPr>
        <w:t xml:space="preserve">watercourse stability </w:t>
      </w:r>
      <w:r w:rsidRPr="00353F1A">
        <w:rPr>
          <w:rFonts w:ascii="Arial" w:hAnsi="Arial" w:cs="Arial"/>
          <w:bCs/>
          <w:sz w:val="20"/>
          <w:szCs w:val="20"/>
        </w:rPr>
        <w:t>monitoring locations may not be sufficient. Further, additional detail on design of flood management infrastructure including diversions and levees is required to confirm the long-term stability of these structures.</w:t>
      </w:r>
    </w:p>
    <w:p w:rsidR="008B31F2" w:rsidRPr="008B31F2" w:rsidRDefault="008B31F2" w:rsidP="00E66011">
      <w:pPr>
        <w:pStyle w:val="ListNumber"/>
        <w:numPr>
          <w:ilvl w:val="0"/>
          <w:numId w:val="0"/>
        </w:numPr>
        <w:spacing w:after="200" w:line="276" w:lineRule="auto"/>
        <w:ind w:left="369" w:hanging="369"/>
        <w:rPr>
          <w:rFonts w:ascii="Arial" w:hAnsi="Arial" w:cs="Arial"/>
          <w:sz w:val="20"/>
          <w:szCs w:val="20"/>
          <w:u w:val="single"/>
        </w:rPr>
      </w:pPr>
      <w:r w:rsidRPr="008B31F2">
        <w:rPr>
          <w:rFonts w:ascii="Arial" w:hAnsi="Arial" w:cs="Arial"/>
          <w:sz w:val="20"/>
          <w:szCs w:val="20"/>
          <w:u w:val="single"/>
        </w:rPr>
        <w:t>Explanation</w:t>
      </w:r>
    </w:p>
    <w:p w:rsidR="00353F1A" w:rsidRPr="00D5718D" w:rsidRDefault="00353F1A" w:rsidP="00E66011">
      <w:pPr>
        <w:pStyle w:val="ListNumber"/>
        <w:numPr>
          <w:ilvl w:val="0"/>
          <w:numId w:val="0"/>
        </w:numPr>
        <w:spacing w:after="200" w:line="276" w:lineRule="auto"/>
        <w:outlineLvl w:val="3"/>
        <w:rPr>
          <w:rFonts w:ascii="Arial" w:hAnsi="Arial" w:cs="Arial"/>
          <w:bCs/>
          <w:i/>
          <w:sz w:val="20"/>
          <w:szCs w:val="20"/>
        </w:rPr>
      </w:pPr>
      <w:r w:rsidRPr="00D5718D">
        <w:rPr>
          <w:rFonts w:ascii="Arial" w:hAnsi="Arial" w:cs="Arial"/>
          <w:bCs/>
          <w:i/>
          <w:sz w:val="20"/>
          <w:szCs w:val="20"/>
        </w:rPr>
        <w:t xml:space="preserve">Monitoring </w:t>
      </w:r>
      <w:r w:rsidR="00236D23">
        <w:rPr>
          <w:rFonts w:ascii="Arial" w:hAnsi="Arial" w:cs="Arial"/>
          <w:bCs/>
          <w:i/>
          <w:sz w:val="20"/>
          <w:szCs w:val="20"/>
        </w:rPr>
        <w:t xml:space="preserve">and </w:t>
      </w:r>
      <w:r w:rsidR="00CE3842">
        <w:rPr>
          <w:rFonts w:ascii="Arial" w:hAnsi="Arial" w:cs="Arial"/>
          <w:bCs/>
          <w:i/>
          <w:sz w:val="20"/>
          <w:szCs w:val="20"/>
        </w:rPr>
        <w:t>m</w:t>
      </w:r>
      <w:r w:rsidR="00236D23">
        <w:rPr>
          <w:rFonts w:ascii="Arial" w:hAnsi="Arial" w:cs="Arial"/>
          <w:bCs/>
          <w:i/>
          <w:sz w:val="20"/>
          <w:szCs w:val="20"/>
        </w:rPr>
        <w:t xml:space="preserve">anagement </w:t>
      </w:r>
      <w:r w:rsidR="00CE3842">
        <w:rPr>
          <w:rFonts w:ascii="Arial" w:hAnsi="Arial" w:cs="Arial"/>
          <w:bCs/>
          <w:i/>
          <w:sz w:val="20"/>
          <w:szCs w:val="20"/>
        </w:rPr>
        <w:t>p</w:t>
      </w:r>
      <w:r w:rsidRPr="00D5718D">
        <w:rPr>
          <w:rFonts w:ascii="Arial" w:hAnsi="Arial" w:cs="Arial"/>
          <w:bCs/>
          <w:i/>
          <w:sz w:val="20"/>
          <w:szCs w:val="20"/>
        </w:rPr>
        <w:t>lans</w:t>
      </w:r>
    </w:p>
    <w:p w:rsidR="00353F1A" w:rsidRPr="00794927" w:rsidRDefault="00353F1A" w:rsidP="00E66011">
      <w:pPr>
        <w:pStyle w:val="ListNumber"/>
        <w:numPr>
          <w:ilvl w:val="0"/>
          <w:numId w:val="13"/>
        </w:numPr>
        <w:spacing w:after="200" w:line="276" w:lineRule="auto"/>
        <w:ind w:left="426"/>
        <w:outlineLvl w:val="3"/>
        <w:rPr>
          <w:rFonts w:ascii="Arial" w:hAnsi="Arial" w:cs="Arial"/>
          <w:bCs/>
          <w:sz w:val="20"/>
          <w:szCs w:val="20"/>
        </w:rPr>
      </w:pPr>
      <w:r w:rsidRPr="00794927">
        <w:rPr>
          <w:rFonts w:ascii="Arial" w:hAnsi="Arial" w:cs="Arial"/>
          <w:bCs/>
          <w:sz w:val="20"/>
          <w:szCs w:val="20"/>
        </w:rPr>
        <w:t>The following modifications or additions to the water and biodiversity management plans are suggested:</w:t>
      </w:r>
    </w:p>
    <w:p w:rsidR="00353F1A" w:rsidRDefault="00353F1A" w:rsidP="00E66011">
      <w:pPr>
        <w:pStyle w:val="ListNumber"/>
        <w:numPr>
          <w:ilvl w:val="0"/>
          <w:numId w:val="23"/>
        </w:numPr>
        <w:spacing w:after="200" w:line="276" w:lineRule="auto"/>
        <w:ind w:left="851"/>
        <w:outlineLvl w:val="3"/>
        <w:rPr>
          <w:rFonts w:ascii="Arial" w:hAnsi="Arial" w:cs="Arial"/>
          <w:sz w:val="20"/>
          <w:szCs w:val="20"/>
        </w:rPr>
      </w:pPr>
      <w:r w:rsidRPr="00794927">
        <w:rPr>
          <w:rFonts w:ascii="Arial" w:hAnsi="Arial" w:cs="Arial"/>
          <w:sz w:val="20"/>
          <w:szCs w:val="20"/>
        </w:rPr>
        <w:t xml:space="preserve">Relocation of </w:t>
      </w:r>
      <w:r w:rsidR="00CE0095">
        <w:rPr>
          <w:rFonts w:ascii="Arial" w:hAnsi="Arial" w:cs="Arial"/>
          <w:sz w:val="20"/>
          <w:szCs w:val="20"/>
        </w:rPr>
        <w:t xml:space="preserve">Upstream Monitoring Stations </w:t>
      </w:r>
      <w:r w:rsidRPr="00794927">
        <w:rPr>
          <w:rFonts w:ascii="Arial" w:hAnsi="Arial" w:cs="Arial"/>
          <w:sz w:val="20"/>
          <w:szCs w:val="20"/>
        </w:rPr>
        <w:t xml:space="preserve">to upstream of all known mechanisms of potential impact, including groundwater drawdown and potential seepage from mine dams and landforms, to </w:t>
      </w:r>
      <w:r w:rsidR="002E048C">
        <w:rPr>
          <w:rFonts w:ascii="Arial" w:hAnsi="Arial" w:cs="Arial"/>
          <w:sz w:val="20"/>
          <w:szCs w:val="20"/>
        </w:rPr>
        <w:t xml:space="preserve">measure </w:t>
      </w:r>
      <w:r w:rsidRPr="00794927">
        <w:rPr>
          <w:rFonts w:ascii="Arial" w:hAnsi="Arial" w:cs="Arial"/>
          <w:sz w:val="20"/>
          <w:szCs w:val="20"/>
        </w:rPr>
        <w:t>upstream water quality conditions</w:t>
      </w:r>
      <w:r w:rsidR="002E048C">
        <w:rPr>
          <w:rFonts w:ascii="Arial" w:hAnsi="Arial" w:cs="Arial"/>
          <w:sz w:val="20"/>
          <w:szCs w:val="20"/>
        </w:rPr>
        <w:t xml:space="preserve"> more accurately</w:t>
      </w:r>
      <w:r w:rsidRPr="00794927">
        <w:rPr>
          <w:rFonts w:ascii="Arial" w:hAnsi="Arial" w:cs="Arial"/>
          <w:sz w:val="20"/>
          <w:szCs w:val="20"/>
        </w:rPr>
        <w:t xml:space="preserve">; </w:t>
      </w:r>
    </w:p>
    <w:p w:rsidR="00D17320" w:rsidRPr="00794927" w:rsidRDefault="00236D23" w:rsidP="00E66011">
      <w:pPr>
        <w:pStyle w:val="ListNumber"/>
        <w:numPr>
          <w:ilvl w:val="0"/>
          <w:numId w:val="23"/>
        </w:numPr>
        <w:spacing w:after="200" w:line="276" w:lineRule="auto"/>
        <w:ind w:left="851"/>
        <w:outlineLvl w:val="3"/>
        <w:rPr>
          <w:rFonts w:ascii="Arial" w:hAnsi="Arial" w:cs="Arial"/>
          <w:sz w:val="20"/>
          <w:szCs w:val="20"/>
        </w:rPr>
      </w:pPr>
      <w:r>
        <w:rPr>
          <w:rFonts w:ascii="Arial" w:hAnsi="Arial" w:cs="Arial"/>
          <w:sz w:val="20"/>
          <w:szCs w:val="20"/>
        </w:rPr>
        <w:t>D</w:t>
      </w:r>
      <w:r w:rsidR="00D17320">
        <w:rPr>
          <w:rFonts w:ascii="Arial" w:hAnsi="Arial" w:cs="Arial"/>
          <w:sz w:val="20"/>
          <w:szCs w:val="20"/>
        </w:rPr>
        <w:t>ownstream users of groundwater and surface water resources and any potential mechanisms of potential impacts on these users</w:t>
      </w:r>
      <w:r>
        <w:rPr>
          <w:rFonts w:ascii="Arial" w:hAnsi="Arial" w:cs="Arial"/>
          <w:sz w:val="20"/>
          <w:szCs w:val="20"/>
        </w:rPr>
        <w:t xml:space="preserve"> should be identified</w:t>
      </w:r>
      <w:r w:rsidR="00C14812">
        <w:rPr>
          <w:rFonts w:ascii="Arial" w:hAnsi="Arial" w:cs="Arial"/>
          <w:sz w:val="20"/>
          <w:szCs w:val="20"/>
        </w:rPr>
        <w:t>. Monitoring plans should incorporate sites to detect and manage impacts on users of water resources;</w:t>
      </w:r>
    </w:p>
    <w:p w:rsidR="00353F1A" w:rsidRPr="00794927" w:rsidRDefault="00353F1A" w:rsidP="00E66011">
      <w:pPr>
        <w:pStyle w:val="ListNumber"/>
        <w:numPr>
          <w:ilvl w:val="0"/>
          <w:numId w:val="23"/>
        </w:numPr>
        <w:spacing w:after="200" w:line="276" w:lineRule="auto"/>
        <w:ind w:left="851"/>
        <w:outlineLvl w:val="3"/>
        <w:rPr>
          <w:rFonts w:ascii="Arial" w:hAnsi="Arial" w:cs="Arial"/>
          <w:sz w:val="20"/>
          <w:szCs w:val="20"/>
        </w:rPr>
      </w:pPr>
      <w:r w:rsidRPr="00794927">
        <w:rPr>
          <w:rFonts w:ascii="Arial" w:hAnsi="Arial" w:cs="Arial"/>
          <w:sz w:val="20"/>
          <w:szCs w:val="20"/>
        </w:rPr>
        <w:t>Incorporation of toxicant monitoring in receiving waters immediately prior to and during discharges of mine affected water</w:t>
      </w:r>
      <w:r w:rsidR="00F94E4E">
        <w:rPr>
          <w:rFonts w:ascii="Arial" w:hAnsi="Arial" w:cs="Arial"/>
          <w:sz w:val="20"/>
          <w:szCs w:val="20"/>
        </w:rPr>
        <w:t xml:space="preserve"> to enable a direct comparison with discharge water quality as specified in the Draft Environmental Management Plan</w:t>
      </w:r>
      <w:r w:rsidRPr="00794927">
        <w:rPr>
          <w:rFonts w:ascii="Arial" w:hAnsi="Arial" w:cs="Arial"/>
          <w:sz w:val="20"/>
          <w:szCs w:val="20"/>
        </w:rPr>
        <w:t>;</w:t>
      </w:r>
    </w:p>
    <w:p w:rsidR="00353F1A" w:rsidRPr="00794927" w:rsidRDefault="00353F1A" w:rsidP="00E66011">
      <w:pPr>
        <w:pStyle w:val="ListNumber"/>
        <w:numPr>
          <w:ilvl w:val="0"/>
          <w:numId w:val="23"/>
        </w:numPr>
        <w:spacing w:after="200" w:line="276" w:lineRule="auto"/>
        <w:ind w:left="851"/>
        <w:outlineLvl w:val="3"/>
        <w:rPr>
          <w:rFonts w:ascii="Arial" w:hAnsi="Arial" w:cs="Arial"/>
          <w:sz w:val="20"/>
          <w:szCs w:val="20"/>
        </w:rPr>
      </w:pPr>
      <w:r w:rsidRPr="00794927">
        <w:rPr>
          <w:rFonts w:ascii="Arial" w:hAnsi="Arial" w:cs="Arial"/>
          <w:sz w:val="20"/>
          <w:szCs w:val="20"/>
        </w:rPr>
        <w:t>Inclusion of water quality monitoring sites within the appropriate shallow aquifer/s and downstream of irrigation areas, if these areas are owned/operated by the proponent. Any water supplied to third parties for beneficial use should comply with the appropriate water quality guidelines for that beneficial use;</w:t>
      </w:r>
    </w:p>
    <w:p w:rsidR="00353F1A" w:rsidRDefault="00353F1A" w:rsidP="00E66011">
      <w:pPr>
        <w:pStyle w:val="ListNumber"/>
        <w:numPr>
          <w:ilvl w:val="0"/>
          <w:numId w:val="23"/>
        </w:numPr>
        <w:spacing w:after="200" w:line="276" w:lineRule="auto"/>
        <w:ind w:left="851"/>
        <w:outlineLvl w:val="3"/>
        <w:rPr>
          <w:rFonts w:ascii="Arial" w:hAnsi="Arial" w:cs="Arial"/>
          <w:sz w:val="20"/>
          <w:szCs w:val="20"/>
        </w:rPr>
      </w:pPr>
      <w:r w:rsidRPr="00794927">
        <w:rPr>
          <w:rFonts w:ascii="Arial" w:hAnsi="Arial" w:cs="Arial"/>
          <w:sz w:val="20"/>
          <w:szCs w:val="20"/>
        </w:rPr>
        <w:lastRenderedPageBreak/>
        <w:t>Establishment of background aquatic ecosystem values prior to commencement of dewatering or ground disturbance works for the RCEP</w:t>
      </w:r>
      <w:r w:rsidR="00F94E4E">
        <w:rPr>
          <w:rFonts w:ascii="Arial" w:hAnsi="Arial" w:cs="Arial"/>
          <w:sz w:val="20"/>
          <w:szCs w:val="20"/>
        </w:rPr>
        <w:t xml:space="preserve"> </w:t>
      </w:r>
      <w:r w:rsidRPr="00794927">
        <w:rPr>
          <w:rFonts w:ascii="Arial" w:hAnsi="Arial" w:cs="Arial"/>
          <w:sz w:val="20"/>
          <w:szCs w:val="20"/>
        </w:rPr>
        <w:t xml:space="preserve">to avoid the influence of the RCEP’s </w:t>
      </w:r>
      <w:r w:rsidR="00803AB6">
        <w:rPr>
          <w:rFonts w:ascii="Arial" w:hAnsi="Arial" w:cs="Arial"/>
          <w:sz w:val="20"/>
          <w:szCs w:val="20"/>
        </w:rPr>
        <w:t>activities on background values; and</w:t>
      </w:r>
      <w:r w:rsidRPr="00794927">
        <w:rPr>
          <w:rFonts w:ascii="Arial" w:hAnsi="Arial" w:cs="Arial"/>
          <w:sz w:val="20"/>
          <w:szCs w:val="20"/>
        </w:rPr>
        <w:t xml:space="preserve"> </w:t>
      </w:r>
    </w:p>
    <w:p w:rsidR="00D443D4" w:rsidRPr="00F94E4E" w:rsidRDefault="00F94E4E" w:rsidP="00E66011">
      <w:pPr>
        <w:pStyle w:val="ListNumber"/>
        <w:numPr>
          <w:ilvl w:val="0"/>
          <w:numId w:val="23"/>
        </w:numPr>
        <w:spacing w:after="200" w:line="276" w:lineRule="auto"/>
        <w:ind w:left="851"/>
        <w:outlineLvl w:val="3"/>
        <w:rPr>
          <w:rFonts w:ascii="Arial" w:hAnsi="Arial" w:cs="Arial"/>
          <w:sz w:val="20"/>
          <w:szCs w:val="20"/>
        </w:rPr>
      </w:pPr>
      <w:r>
        <w:rPr>
          <w:rFonts w:ascii="Arial" w:hAnsi="Arial" w:cs="Arial"/>
          <w:sz w:val="20"/>
          <w:szCs w:val="20"/>
        </w:rPr>
        <w:t xml:space="preserve">Inclusion of </w:t>
      </w:r>
      <w:r w:rsidR="00D443D4" w:rsidRPr="00F94E4E">
        <w:rPr>
          <w:rFonts w:ascii="Arial" w:hAnsi="Arial" w:cs="Arial"/>
          <w:sz w:val="20"/>
          <w:szCs w:val="20"/>
        </w:rPr>
        <w:t xml:space="preserve">monitoring locations within the alluvium upstream and downstream to delineate and monitor drawdown and water quality impacts. Additional monitoring locations within MLA70415 would be beneficial for monitoring drawdown impacts along </w:t>
      </w:r>
      <w:proofErr w:type="spellStart"/>
      <w:r w:rsidR="00D443D4" w:rsidRPr="00F94E4E">
        <w:rPr>
          <w:rFonts w:ascii="Arial" w:hAnsi="Arial" w:cs="Arial"/>
          <w:sz w:val="20"/>
          <w:szCs w:val="20"/>
        </w:rPr>
        <w:t>Bootes</w:t>
      </w:r>
      <w:proofErr w:type="spellEnd"/>
      <w:r w:rsidR="00D443D4" w:rsidRPr="00F94E4E">
        <w:rPr>
          <w:rFonts w:ascii="Arial" w:hAnsi="Arial" w:cs="Arial"/>
          <w:sz w:val="20"/>
          <w:szCs w:val="20"/>
        </w:rPr>
        <w:t xml:space="preserve"> Creek. </w:t>
      </w:r>
    </w:p>
    <w:p w:rsidR="00353F1A" w:rsidRPr="00794927" w:rsidRDefault="00803AB6"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Details of</w:t>
      </w:r>
      <w:r w:rsidR="00353F1A" w:rsidRPr="00794927">
        <w:rPr>
          <w:rFonts w:ascii="Arial" w:hAnsi="Arial" w:cs="Arial"/>
          <w:bCs/>
          <w:sz w:val="20"/>
          <w:szCs w:val="20"/>
        </w:rPr>
        <w:t xml:space="preserve"> the proposed R</w:t>
      </w:r>
      <w:r w:rsidR="002E048C">
        <w:rPr>
          <w:rFonts w:ascii="Arial" w:hAnsi="Arial" w:cs="Arial"/>
          <w:bCs/>
          <w:sz w:val="20"/>
          <w:szCs w:val="20"/>
        </w:rPr>
        <w:t xml:space="preserve">eceiving </w:t>
      </w:r>
      <w:r w:rsidR="00353F1A" w:rsidRPr="00794927">
        <w:rPr>
          <w:rFonts w:ascii="Arial" w:hAnsi="Arial" w:cs="Arial"/>
          <w:bCs/>
          <w:sz w:val="20"/>
          <w:szCs w:val="20"/>
        </w:rPr>
        <w:t>E</w:t>
      </w:r>
      <w:r w:rsidR="002E048C">
        <w:rPr>
          <w:rFonts w:ascii="Arial" w:hAnsi="Arial" w:cs="Arial"/>
          <w:bCs/>
          <w:sz w:val="20"/>
          <w:szCs w:val="20"/>
        </w:rPr>
        <w:t xml:space="preserve">nvironment </w:t>
      </w:r>
      <w:r w:rsidR="00353F1A" w:rsidRPr="00794927">
        <w:rPr>
          <w:rFonts w:ascii="Arial" w:hAnsi="Arial" w:cs="Arial"/>
          <w:bCs/>
          <w:sz w:val="20"/>
          <w:szCs w:val="20"/>
        </w:rPr>
        <w:t>M</w:t>
      </w:r>
      <w:r w:rsidR="002E048C">
        <w:rPr>
          <w:rFonts w:ascii="Arial" w:hAnsi="Arial" w:cs="Arial"/>
          <w:bCs/>
          <w:sz w:val="20"/>
          <w:szCs w:val="20"/>
        </w:rPr>
        <w:t xml:space="preserve">anagement </w:t>
      </w:r>
      <w:r w:rsidR="00353F1A" w:rsidRPr="00794927">
        <w:rPr>
          <w:rFonts w:ascii="Arial" w:hAnsi="Arial" w:cs="Arial"/>
          <w:bCs/>
          <w:sz w:val="20"/>
          <w:szCs w:val="20"/>
        </w:rPr>
        <w:t>P</w:t>
      </w:r>
      <w:r w:rsidR="002E048C">
        <w:rPr>
          <w:rFonts w:ascii="Arial" w:hAnsi="Arial" w:cs="Arial"/>
          <w:bCs/>
          <w:sz w:val="20"/>
          <w:szCs w:val="20"/>
        </w:rPr>
        <w:t xml:space="preserve">lan </w:t>
      </w:r>
      <w:r w:rsidR="00353F1A" w:rsidRPr="00794927">
        <w:rPr>
          <w:rFonts w:ascii="Arial" w:hAnsi="Arial" w:cs="Arial"/>
          <w:bCs/>
          <w:sz w:val="20"/>
          <w:szCs w:val="20"/>
        </w:rPr>
        <w:t>have not been provided in the assessment documentation</w:t>
      </w:r>
      <w:r w:rsidR="002B04EA">
        <w:rPr>
          <w:rFonts w:ascii="Arial" w:hAnsi="Arial" w:cs="Arial"/>
          <w:bCs/>
          <w:sz w:val="20"/>
          <w:szCs w:val="20"/>
        </w:rPr>
        <w:t xml:space="preserve"> and t</w:t>
      </w:r>
      <w:r w:rsidR="00353F1A" w:rsidRPr="00794927">
        <w:rPr>
          <w:rFonts w:ascii="Arial" w:hAnsi="Arial" w:cs="Arial"/>
          <w:bCs/>
          <w:sz w:val="20"/>
          <w:szCs w:val="20"/>
        </w:rPr>
        <w:t xml:space="preserve">herefore, </w:t>
      </w:r>
      <w:r w:rsidR="00CE0095">
        <w:rPr>
          <w:rFonts w:ascii="Arial" w:hAnsi="Arial" w:cs="Arial"/>
          <w:bCs/>
          <w:sz w:val="20"/>
          <w:szCs w:val="20"/>
        </w:rPr>
        <w:t xml:space="preserve">its suitability </w:t>
      </w:r>
      <w:r w:rsidR="00E92094">
        <w:rPr>
          <w:rFonts w:ascii="Arial" w:hAnsi="Arial" w:cs="Arial"/>
          <w:bCs/>
          <w:sz w:val="20"/>
          <w:szCs w:val="20"/>
        </w:rPr>
        <w:t>to</w:t>
      </w:r>
      <w:r w:rsidR="00353F1A" w:rsidRPr="00794927">
        <w:rPr>
          <w:rFonts w:ascii="Arial" w:hAnsi="Arial" w:cs="Arial"/>
          <w:bCs/>
          <w:sz w:val="20"/>
          <w:szCs w:val="20"/>
        </w:rPr>
        <w:t xml:space="preserve"> detect and measure impacts</w:t>
      </w:r>
      <w:r w:rsidR="002B04EA">
        <w:rPr>
          <w:rFonts w:ascii="Arial" w:hAnsi="Arial" w:cs="Arial"/>
          <w:bCs/>
          <w:sz w:val="20"/>
          <w:szCs w:val="20"/>
        </w:rPr>
        <w:t xml:space="preserve"> that </w:t>
      </w:r>
      <w:r w:rsidR="00353F1A" w:rsidRPr="00794927">
        <w:rPr>
          <w:rFonts w:ascii="Arial" w:hAnsi="Arial" w:cs="Arial"/>
          <w:bCs/>
          <w:sz w:val="20"/>
          <w:szCs w:val="20"/>
        </w:rPr>
        <w:t>are not associated with discharges of mine-affected water</w:t>
      </w:r>
      <w:r w:rsidR="00A967B3">
        <w:rPr>
          <w:rFonts w:ascii="Arial" w:hAnsi="Arial" w:cs="Arial"/>
          <w:bCs/>
          <w:sz w:val="20"/>
          <w:szCs w:val="20"/>
        </w:rPr>
        <w:t xml:space="preserve"> cannot be assessed</w:t>
      </w:r>
      <w:r w:rsidR="00353F1A" w:rsidRPr="00794927">
        <w:rPr>
          <w:rFonts w:ascii="Arial" w:hAnsi="Arial" w:cs="Arial"/>
          <w:bCs/>
          <w:sz w:val="20"/>
          <w:szCs w:val="20"/>
        </w:rPr>
        <w:t xml:space="preserve">. </w:t>
      </w:r>
      <w:r w:rsidR="002B04EA">
        <w:rPr>
          <w:rFonts w:ascii="Arial" w:hAnsi="Arial" w:cs="Arial"/>
          <w:bCs/>
          <w:sz w:val="20"/>
          <w:szCs w:val="20"/>
        </w:rPr>
        <w:t>It is suggested that t</w:t>
      </w:r>
      <w:r w:rsidR="00353F1A" w:rsidRPr="00794927">
        <w:rPr>
          <w:rFonts w:ascii="Arial" w:hAnsi="Arial" w:cs="Arial"/>
          <w:bCs/>
          <w:sz w:val="20"/>
          <w:szCs w:val="20"/>
        </w:rPr>
        <w:t>he REMP</w:t>
      </w:r>
      <w:r w:rsidR="002B04EA">
        <w:rPr>
          <w:rFonts w:ascii="Arial" w:hAnsi="Arial" w:cs="Arial"/>
          <w:bCs/>
          <w:sz w:val="20"/>
          <w:szCs w:val="20"/>
        </w:rPr>
        <w:t xml:space="preserve"> </w:t>
      </w:r>
      <w:r w:rsidR="00353F1A" w:rsidRPr="00794927">
        <w:rPr>
          <w:rFonts w:ascii="Arial" w:hAnsi="Arial" w:cs="Arial"/>
          <w:bCs/>
          <w:sz w:val="20"/>
          <w:szCs w:val="20"/>
        </w:rPr>
        <w:t xml:space="preserve">be designed to: </w:t>
      </w:r>
    </w:p>
    <w:p w:rsidR="00353F1A" w:rsidRPr="00794927" w:rsidRDefault="00353F1A" w:rsidP="00E66011">
      <w:pPr>
        <w:pStyle w:val="ListNumber"/>
        <w:numPr>
          <w:ilvl w:val="0"/>
          <w:numId w:val="24"/>
        </w:numPr>
        <w:spacing w:after="200" w:line="276" w:lineRule="auto"/>
        <w:ind w:left="851"/>
        <w:outlineLvl w:val="3"/>
        <w:rPr>
          <w:rFonts w:ascii="Arial" w:hAnsi="Arial" w:cs="Arial"/>
          <w:sz w:val="20"/>
          <w:szCs w:val="20"/>
        </w:rPr>
      </w:pPr>
      <w:r w:rsidRPr="00794927">
        <w:rPr>
          <w:rFonts w:ascii="Arial" w:hAnsi="Arial" w:cs="Arial"/>
          <w:sz w:val="20"/>
          <w:szCs w:val="20"/>
        </w:rPr>
        <w:t xml:space="preserve">Measure seasonal and </w:t>
      </w:r>
      <w:proofErr w:type="spellStart"/>
      <w:r w:rsidRPr="00794927">
        <w:rPr>
          <w:rFonts w:ascii="Arial" w:hAnsi="Arial" w:cs="Arial"/>
          <w:sz w:val="20"/>
          <w:szCs w:val="20"/>
        </w:rPr>
        <w:t>interannual</w:t>
      </w:r>
      <w:proofErr w:type="spellEnd"/>
      <w:r w:rsidRPr="00794927">
        <w:rPr>
          <w:rFonts w:ascii="Arial" w:hAnsi="Arial" w:cs="Arial"/>
          <w:sz w:val="20"/>
          <w:szCs w:val="20"/>
        </w:rPr>
        <w:t xml:space="preserve"> variations in </w:t>
      </w:r>
      <w:r w:rsidR="002B04EA">
        <w:rPr>
          <w:rFonts w:ascii="Arial" w:hAnsi="Arial" w:cs="Arial"/>
          <w:sz w:val="20"/>
          <w:szCs w:val="20"/>
        </w:rPr>
        <w:t xml:space="preserve">hydrology and </w:t>
      </w:r>
      <w:r w:rsidRPr="00794927">
        <w:rPr>
          <w:rFonts w:ascii="Arial" w:hAnsi="Arial" w:cs="Arial"/>
          <w:sz w:val="20"/>
          <w:szCs w:val="20"/>
        </w:rPr>
        <w:t xml:space="preserve">water quality within </w:t>
      </w:r>
      <w:proofErr w:type="spellStart"/>
      <w:r w:rsidRPr="00794927">
        <w:rPr>
          <w:rFonts w:ascii="Arial" w:hAnsi="Arial" w:cs="Arial"/>
          <w:sz w:val="20"/>
          <w:szCs w:val="20"/>
        </w:rPr>
        <w:t>Bootes</w:t>
      </w:r>
      <w:proofErr w:type="spellEnd"/>
      <w:r w:rsidRPr="00794927">
        <w:rPr>
          <w:rFonts w:ascii="Arial" w:hAnsi="Arial" w:cs="Arial"/>
          <w:sz w:val="20"/>
          <w:szCs w:val="20"/>
        </w:rPr>
        <w:t xml:space="preserve"> Creek, Sandy Creek and Meteor Creek;</w:t>
      </w:r>
    </w:p>
    <w:p w:rsidR="00353F1A" w:rsidRPr="00794927" w:rsidRDefault="00353F1A" w:rsidP="00E66011">
      <w:pPr>
        <w:pStyle w:val="ListNumber"/>
        <w:numPr>
          <w:ilvl w:val="0"/>
          <w:numId w:val="24"/>
        </w:numPr>
        <w:spacing w:after="200" w:line="276" w:lineRule="auto"/>
        <w:ind w:left="851"/>
        <w:outlineLvl w:val="3"/>
        <w:rPr>
          <w:rFonts w:ascii="Arial" w:hAnsi="Arial" w:cs="Arial"/>
          <w:sz w:val="20"/>
          <w:szCs w:val="20"/>
        </w:rPr>
      </w:pPr>
      <w:r w:rsidRPr="00794927">
        <w:rPr>
          <w:rFonts w:ascii="Arial" w:hAnsi="Arial" w:cs="Arial"/>
          <w:sz w:val="20"/>
          <w:szCs w:val="20"/>
        </w:rPr>
        <w:t xml:space="preserve">Measure seasonal and </w:t>
      </w:r>
      <w:proofErr w:type="spellStart"/>
      <w:r w:rsidRPr="00794927">
        <w:rPr>
          <w:rFonts w:ascii="Arial" w:hAnsi="Arial" w:cs="Arial"/>
          <w:sz w:val="20"/>
          <w:szCs w:val="20"/>
        </w:rPr>
        <w:t>interannual</w:t>
      </w:r>
      <w:proofErr w:type="spellEnd"/>
      <w:r w:rsidRPr="00794927">
        <w:rPr>
          <w:rFonts w:ascii="Arial" w:hAnsi="Arial" w:cs="Arial"/>
          <w:sz w:val="20"/>
          <w:szCs w:val="20"/>
        </w:rPr>
        <w:t xml:space="preserve"> variation in the health of aquatic and groundwater dependent ecosystems; and</w:t>
      </w:r>
    </w:p>
    <w:p w:rsidR="00353F1A" w:rsidRPr="00794927" w:rsidRDefault="00353F1A" w:rsidP="00E66011">
      <w:pPr>
        <w:pStyle w:val="ListNumber"/>
        <w:numPr>
          <w:ilvl w:val="0"/>
          <w:numId w:val="24"/>
        </w:numPr>
        <w:spacing w:after="200" w:line="276" w:lineRule="auto"/>
        <w:ind w:left="851"/>
        <w:outlineLvl w:val="3"/>
        <w:rPr>
          <w:rFonts w:ascii="Arial" w:hAnsi="Arial" w:cs="Arial"/>
          <w:sz w:val="20"/>
          <w:szCs w:val="20"/>
        </w:rPr>
      </w:pPr>
      <w:r w:rsidRPr="00794927">
        <w:rPr>
          <w:rFonts w:ascii="Arial" w:hAnsi="Arial" w:cs="Arial"/>
          <w:sz w:val="20"/>
          <w:szCs w:val="20"/>
        </w:rPr>
        <w:t>Enable early detection and/or measurement of potential impacts from</w:t>
      </w:r>
      <w:r w:rsidR="00803AB6">
        <w:rPr>
          <w:rFonts w:ascii="Arial" w:hAnsi="Arial" w:cs="Arial"/>
          <w:sz w:val="20"/>
          <w:szCs w:val="20"/>
        </w:rPr>
        <w:t xml:space="preserve"> the RCEP, particularly</w:t>
      </w:r>
      <w:r w:rsidRPr="00794927">
        <w:rPr>
          <w:rFonts w:ascii="Arial" w:hAnsi="Arial" w:cs="Arial"/>
          <w:sz w:val="20"/>
          <w:szCs w:val="20"/>
        </w:rPr>
        <w:t xml:space="preserve">: </w:t>
      </w:r>
    </w:p>
    <w:p w:rsidR="00353F1A" w:rsidRPr="006527E3" w:rsidRDefault="00353F1A" w:rsidP="00E66011">
      <w:pPr>
        <w:pStyle w:val="ListParagraph"/>
        <w:numPr>
          <w:ilvl w:val="0"/>
          <w:numId w:val="30"/>
        </w:numPr>
        <w:spacing w:after="200" w:line="276" w:lineRule="auto"/>
        <w:ind w:left="1418"/>
        <w:rPr>
          <w:rFonts w:ascii="Arial" w:hAnsi="Arial" w:cs="Arial"/>
          <w:sz w:val="20"/>
          <w:szCs w:val="20"/>
        </w:rPr>
      </w:pPr>
      <w:r w:rsidRPr="006527E3">
        <w:rPr>
          <w:rFonts w:ascii="Arial" w:hAnsi="Arial" w:cs="Arial"/>
          <w:sz w:val="20"/>
          <w:szCs w:val="20"/>
        </w:rPr>
        <w:t>Groundwater drawdown and associated impacts on hydrology, water quality and</w:t>
      </w:r>
      <w:r w:rsidRPr="00F41754">
        <w:rPr>
          <w:rFonts w:cs="Arial"/>
          <w:bCs/>
        </w:rPr>
        <w:t xml:space="preserve"> </w:t>
      </w:r>
      <w:r w:rsidRPr="006527E3">
        <w:rPr>
          <w:rFonts w:ascii="Arial" w:hAnsi="Arial" w:cs="Arial"/>
          <w:sz w:val="20"/>
          <w:szCs w:val="20"/>
        </w:rPr>
        <w:t xml:space="preserve">aquatic ecosystems; </w:t>
      </w:r>
    </w:p>
    <w:p w:rsidR="002B04EA" w:rsidRDefault="002B04EA" w:rsidP="00E66011">
      <w:pPr>
        <w:pStyle w:val="ListParagraph"/>
        <w:numPr>
          <w:ilvl w:val="0"/>
          <w:numId w:val="30"/>
        </w:numPr>
        <w:spacing w:after="200" w:line="276" w:lineRule="auto"/>
        <w:ind w:left="1418"/>
        <w:rPr>
          <w:rFonts w:ascii="Arial" w:hAnsi="Arial" w:cs="Arial"/>
          <w:sz w:val="20"/>
          <w:szCs w:val="20"/>
        </w:rPr>
      </w:pPr>
      <w:r>
        <w:rPr>
          <w:rFonts w:ascii="Arial" w:hAnsi="Arial" w:cs="Arial"/>
          <w:sz w:val="20"/>
          <w:szCs w:val="20"/>
        </w:rPr>
        <w:t>Altered geomorphology and erosion of mine landforms;</w:t>
      </w:r>
    </w:p>
    <w:p w:rsidR="00353F1A" w:rsidRPr="006527E3" w:rsidRDefault="00353F1A" w:rsidP="00E66011">
      <w:pPr>
        <w:pStyle w:val="ListParagraph"/>
        <w:numPr>
          <w:ilvl w:val="0"/>
          <w:numId w:val="30"/>
        </w:numPr>
        <w:spacing w:after="200" w:line="276" w:lineRule="auto"/>
        <w:ind w:left="1418"/>
        <w:rPr>
          <w:rFonts w:ascii="Arial" w:hAnsi="Arial" w:cs="Arial"/>
          <w:sz w:val="20"/>
          <w:szCs w:val="20"/>
        </w:rPr>
      </w:pPr>
      <w:r w:rsidRPr="006527E3">
        <w:rPr>
          <w:rFonts w:ascii="Arial" w:hAnsi="Arial" w:cs="Arial"/>
          <w:sz w:val="20"/>
          <w:szCs w:val="20"/>
        </w:rPr>
        <w:t>Water discharges from sediment and pit water dams; and</w:t>
      </w:r>
    </w:p>
    <w:p w:rsidR="00353F1A" w:rsidRPr="006527E3" w:rsidRDefault="00353F1A" w:rsidP="00E66011">
      <w:pPr>
        <w:pStyle w:val="ListParagraph"/>
        <w:numPr>
          <w:ilvl w:val="0"/>
          <w:numId w:val="30"/>
        </w:numPr>
        <w:spacing w:after="200" w:line="276" w:lineRule="auto"/>
        <w:ind w:left="1418"/>
        <w:rPr>
          <w:rFonts w:ascii="Arial" w:hAnsi="Arial" w:cs="Arial"/>
          <w:sz w:val="20"/>
          <w:szCs w:val="20"/>
        </w:rPr>
      </w:pPr>
      <w:r w:rsidRPr="006527E3">
        <w:rPr>
          <w:rFonts w:ascii="Arial" w:hAnsi="Arial" w:cs="Arial"/>
          <w:sz w:val="20"/>
          <w:szCs w:val="20"/>
        </w:rPr>
        <w:t>Seepage from mine-affected water dams and waste rock dumps.</w:t>
      </w:r>
    </w:p>
    <w:p w:rsidR="00353F1A" w:rsidRPr="00D5718D" w:rsidRDefault="00353F1A" w:rsidP="00E66011">
      <w:pPr>
        <w:pStyle w:val="ListNumber"/>
        <w:numPr>
          <w:ilvl w:val="0"/>
          <w:numId w:val="0"/>
        </w:numPr>
        <w:spacing w:after="200" w:line="276" w:lineRule="auto"/>
        <w:outlineLvl w:val="3"/>
        <w:rPr>
          <w:rFonts w:ascii="Arial" w:hAnsi="Arial" w:cs="Arial"/>
          <w:bCs/>
          <w:i/>
          <w:sz w:val="20"/>
          <w:szCs w:val="20"/>
        </w:rPr>
      </w:pPr>
      <w:r w:rsidRPr="00D5718D">
        <w:rPr>
          <w:rFonts w:ascii="Arial" w:hAnsi="Arial" w:cs="Arial"/>
          <w:bCs/>
          <w:i/>
          <w:sz w:val="20"/>
          <w:szCs w:val="20"/>
        </w:rPr>
        <w:t>Rehabilitation</w:t>
      </w:r>
    </w:p>
    <w:p w:rsidR="00A11C44" w:rsidRDefault="00A11C44"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Minimising the period that disturbed areas are exposed to erosive forces would reduce the potential for increased turbidity and sedimentation of downstream watercourses. Risks to water quality would be further reduced by completing stabilisation and rehabilitation activities before the onset of the wet season.</w:t>
      </w:r>
    </w:p>
    <w:p w:rsidR="00353F1A" w:rsidRPr="00794927" w:rsidRDefault="00353F1A" w:rsidP="00E66011">
      <w:pPr>
        <w:pStyle w:val="ListNumber"/>
        <w:numPr>
          <w:ilvl w:val="0"/>
          <w:numId w:val="13"/>
        </w:numPr>
        <w:spacing w:after="200" w:line="276" w:lineRule="auto"/>
        <w:ind w:left="426"/>
        <w:outlineLvl w:val="3"/>
        <w:rPr>
          <w:rFonts w:ascii="Arial" w:hAnsi="Arial" w:cs="Arial"/>
          <w:bCs/>
          <w:sz w:val="20"/>
          <w:szCs w:val="20"/>
        </w:rPr>
      </w:pPr>
      <w:r w:rsidRPr="00794927">
        <w:rPr>
          <w:rFonts w:ascii="Arial" w:hAnsi="Arial" w:cs="Arial"/>
          <w:bCs/>
          <w:sz w:val="20"/>
          <w:szCs w:val="20"/>
        </w:rPr>
        <w:t>Kinetic leach test</w:t>
      </w:r>
      <w:r w:rsidR="0087024A">
        <w:rPr>
          <w:rFonts w:ascii="Arial" w:hAnsi="Arial" w:cs="Arial"/>
          <w:bCs/>
          <w:sz w:val="20"/>
          <w:szCs w:val="20"/>
        </w:rPr>
        <w:t>ing</w:t>
      </w:r>
      <w:r w:rsidRPr="00794927">
        <w:rPr>
          <w:rFonts w:ascii="Arial" w:hAnsi="Arial" w:cs="Arial"/>
          <w:bCs/>
          <w:sz w:val="20"/>
          <w:szCs w:val="20"/>
        </w:rPr>
        <w:t xml:space="preserve"> </w:t>
      </w:r>
      <w:r w:rsidR="0087024A">
        <w:rPr>
          <w:rFonts w:ascii="Arial" w:hAnsi="Arial" w:cs="Arial"/>
          <w:bCs/>
          <w:sz w:val="20"/>
          <w:szCs w:val="20"/>
        </w:rPr>
        <w:t>of materials identified as potential</w:t>
      </w:r>
      <w:r w:rsidR="00A1380A">
        <w:rPr>
          <w:rFonts w:ascii="Arial" w:hAnsi="Arial" w:cs="Arial"/>
          <w:bCs/>
          <w:sz w:val="20"/>
          <w:szCs w:val="20"/>
        </w:rPr>
        <w:t>ly</w:t>
      </w:r>
      <w:r w:rsidR="0087024A">
        <w:rPr>
          <w:rFonts w:ascii="Arial" w:hAnsi="Arial" w:cs="Arial"/>
          <w:bCs/>
          <w:sz w:val="20"/>
          <w:szCs w:val="20"/>
        </w:rPr>
        <w:t xml:space="preserve"> acid forming and/or forming </w:t>
      </w:r>
      <w:proofErr w:type="spellStart"/>
      <w:r w:rsidR="0087024A">
        <w:rPr>
          <w:rFonts w:ascii="Arial" w:hAnsi="Arial" w:cs="Arial"/>
          <w:bCs/>
          <w:sz w:val="20"/>
          <w:szCs w:val="20"/>
        </w:rPr>
        <w:t>metalliferous</w:t>
      </w:r>
      <w:proofErr w:type="spellEnd"/>
      <w:r w:rsidR="0087024A">
        <w:rPr>
          <w:rFonts w:ascii="Arial" w:hAnsi="Arial" w:cs="Arial"/>
          <w:bCs/>
          <w:sz w:val="20"/>
          <w:szCs w:val="20"/>
        </w:rPr>
        <w:t xml:space="preserve"> </w:t>
      </w:r>
      <w:proofErr w:type="spellStart"/>
      <w:r w:rsidR="0087024A">
        <w:rPr>
          <w:rFonts w:ascii="Arial" w:hAnsi="Arial" w:cs="Arial"/>
          <w:bCs/>
          <w:sz w:val="20"/>
          <w:szCs w:val="20"/>
        </w:rPr>
        <w:t>leachate</w:t>
      </w:r>
      <w:proofErr w:type="spellEnd"/>
      <w:r w:rsidR="0087024A">
        <w:rPr>
          <w:rFonts w:ascii="Arial" w:hAnsi="Arial" w:cs="Arial"/>
          <w:bCs/>
          <w:sz w:val="20"/>
          <w:szCs w:val="20"/>
        </w:rPr>
        <w:t xml:space="preserve"> would </w:t>
      </w:r>
      <w:r w:rsidRPr="00794927">
        <w:rPr>
          <w:rFonts w:ascii="Arial" w:hAnsi="Arial" w:cs="Arial"/>
          <w:bCs/>
          <w:sz w:val="20"/>
          <w:szCs w:val="20"/>
        </w:rPr>
        <w:t xml:space="preserve">enable </w:t>
      </w:r>
      <w:r w:rsidR="0087024A">
        <w:rPr>
          <w:rFonts w:ascii="Arial" w:hAnsi="Arial" w:cs="Arial"/>
          <w:bCs/>
          <w:sz w:val="20"/>
          <w:szCs w:val="20"/>
        </w:rPr>
        <w:t>the</w:t>
      </w:r>
      <w:r w:rsidRPr="00794927">
        <w:rPr>
          <w:rFonts w:ascii="Arial" w:hAnsi="Arial" w:cs="Arial"/>
          <w:bCs/>
          <w:sz w:val="20"/>
          <w:szCs w:val="20"/>
        </w:rPr>
        <w:t xml:space="preserve"> long-term risks to water resources and water related assets</w:t>
      </w:r>
      <w:r w:rsidR="0087024A">
        <w:rPr>
          <w:rFonts w:ascii="Arial" w:hAnsi="Arial" w:cs="Arial"/>
          <w:bCs/>
          <w:sz w:val="20"/>
          <w:szCs w:val="20"/>
        </w:rPr>
        <w:t xml:space="preserve"> to be evaluated more accurately. </w:t>
      </w:r>
      <w:r w:rsidRPr="00794927">
        <w:rPr>
          <w:rFonts w:ascii="Arial" w:hAnsi="Arial" w:cs="Arial"/>
          <w:bCs/>
          <w:sz w:val="20"/>
          <w:szCs w:val="20"/>
        </w:rPr>
        <w:t xml:space="preserve"> </w:t>
      </w:r>
    </w:p>
    <w:p w:rsidR="00353F1A" w:rsidRPr="00D5718D" w:rsidRDefault="00353F1A" w:rsidP="00E66011">
      <w:pPr>
        <w:pStyle w:val="ListNumber"/>
        <w:numPr>
          <w:ilvl w:val="0"/>
          <w:numId w:val="0"/>
        </w:numPr>
        <w:spacing w:after="200" w:line="276" w:lineRule="auto"/>
        <w:outlineLvl w:val="3"/>
        <w:rPr>
          <w:rFonts w:ascii="Arial" w:hAnsi="Arial" w:cs="Arial"/>
          <w:bCs/>
          <w:i/>
          <w:sz w:val="20"/>
          <w:szCs w:val="20"/>
        </w:rPr>
      </w:pPr>
      <w:r w:rsidRPr="00D5718D">
        <w:rPr>
          <w:rFonts w:ascii="Arial" w:hAnsi="Arial" w:cs="Arial"/>
          <w:bCs/>
          <w:i/>
          <w:sz w:val="20"/>
          <w:szCs w:val="20"/>
        </w:rPr>
        <w:t>Flood and creek diversion mitigation and management</w:t>
      </w:r>
    </w:p>
    <w:p w:rsidR="00353F1A" w:rsidRPr="00794927" w:rsidRDefault="001061A4"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The following measures </w:t>
      </w:r>
      <w:r w:rsidR="00A910A1">
        <w:rPr>
          <w:rFonts w:ascii="Arial" w:hAnsi="Arial" w:cs="Arial"/>
          <w:bCs/>
          <w:sz w:val="20"/>
          <w:szCs w:val="20"/>
        </w:rPr>
        <w:t xml:space="preserve">would </w:t>
      </w:r>
      <w:r w:rsidR="00B87AD8">
        <w:rPr>
          <w:rFonts w:ascii="Arial" w:hAnsi="Arial" w:cs="Arial"/>
          <w:bCs/>
          <w:sz w:val="20"/>
          <w:szCs w:val="20"/>
        </w:rPr>
        <w:t xml:space="preserve">minimise </w:t>
      </w:r>
      <w:r>
        <w:rPr>
          <w:rFonts w:ascii="Arial" w:hAnsi="Arial" w:cs="Arial"/>
          <w:bCs/>
          <w:sz w:val="20"/>
          <w:szCs w:val="20"/>
        </w:rPr>
        <w:t>potential impacts due to f</w:t>
      </w:r>
      <w:r w:rsidR="00353F1A" w:rsidRPr="00794927">
        <w:rPr>
          <w:rFonts w:ascii="Arial" w:hAnsi="Arial" w:cs="Arial"/>
          <w:bCs/>
          <w:sz w:val="20"/>
          <w:szCs w:val="20"/>
        </w:rPr>
        <w:t>lood</w:t>
      </w:r>
      <w:r>
        <w:rPr>
          <w:rFonts w:ascii="Arial" w:hAnsi="Arial" w:cs="Arial"/>
          <w:bCs/>
          <w:sz w:val="20"/>
          <w:szCs w:val="20"/>
        </w:rPr>
        <w:t xml:space="preserve">ing and </w:t>
      </w:r>
      <w:r w:rsidR="005C2536" w:rsidRPr="00A967B3">
        <w:rPr>
          <w:rFonts w:ascii="Arial" w:hAnsi="Arial" w:cs="Arial"/>
          <w:bCs/>
          <w:sz w:val="20"/>
          <w:szCs w:val="20"/>
        </w:rPr>
        <w:t>to</w:t>
      </w:r>
      <w:r w:rsidR="005C2536">
        <w:rPr>
          <w:rFonts w:ascii="Arial" w:hAnsi="Arial" w:cs="Arial"/>
          <w:bCs/>
          <w:sz w:val="20"/>
          <w:szCs w:val="20"/>
        </w:rPr>
        <w:t xml:space="preserve"> </w:t>
      </w:r>
      <w:r>
        <w:rPr>
          <w:rFonts w:ascii="Arial" w:hAnsi="Arial" w:cs="Arial"/>
          <w:bCs/>
          <w:sz w:val="20"/>
          <w:szCs w:val="20"/>
        </w:rPr>
        <w:t>the construction of flood protection levees and creek diversions</w:t>
      </w:r>
      <w:r w:rsidR="00015335">
        <w:rPr>
          <w:rFonts w:ascii="Arial" w:hAnsi="Arial" w:cs="Arial"/>
          <w:bCs/>
          <w:sz w:val="20"/>
          <w:szCs w:val="20"/>
        </w:rPr>
        <w:t>,</w:t>
      </w:r>
      <w:r w:rsidR="00B87AD8">
        <w:rPr>
          <w:rFonts w:ascii="Arial" w:hAnsi="Arial" w:cs="Arial"/>
          <w:bCs/>
          <w:sz w:val="20"/>
          <w:szCs w:val="20"/>
        </w:rPr>
        <w:t xml:space="preserve"> and inform the design of appropriate mitigation and management measures</w:t>
      </w:r>
      <w:r>
        <w:rPr>
          <w:rFonts w:ascii="Arial" w:hAnsi="Arial" w:cs="Arial"/>
          <w:bCs/>
          <w:sz w:val="20"/>
          <w:szCs w:val="20"/>
        </w:rPr>
        <w:t xml:space="preserve">: </w:t>
      </w:r>
    </w:p>
    <w:p w:rsidR="002F5E5C" w:rsidRDefault="00A910A1" w:rsidP="00E66011">
      <w:pPr>
        <w:pStyle w:val="ListNumber"/>
        <w:numPr>
          <w:ilvl w:val="0"/>
          <w:numId w:val="25"/>
        </w:numPr>
        <w:spacing w:after="200" w:line="276" w:lineRule="auto"/>
        <w:ind w:left="851"/>
        <w:outlineLvl w:val="3"/>
        <w:rPr>
          <w:rFonts w:ascii="Arial" w:hAnsi="Arial" w:cs="Arial"/>
          <w:sz w:val="20"/>
          <w:szCs w:val="20"/>
        </w:rPr>
      </w:pPr>
      <w:r>
        <w:rPr>
          <w:rFonts w:ascii="Arial" w:hAnsi="Arial" w:cs="Arial"/>
          <w:sz w:val="20"/>
          <w:szCs w:val="20"/>
        </w:rPr>
        <w:t xml:space="preserve">Use of </w:t>
      </w:r>
      <w:r w:rsidR="002F5E5C" w:rsidRPr="00A3182D">
        <w:rPr>
          <w:rFonts w:ascii="Arial" w:hAnsi="Arial" w:cs="Arial"/>
          <w:sz w:val="20"/>
          <w:szCs w:val="20"/>
        </w:rPr>
        <w:t xml:space="preserve">velocity, stream power and shear stress results for the 100 and 1,000 year </w:t>
      </w:r>
      <w:r w:rsidR="00B87AD8">
        <w:rPr>
          <w:rFonts w:ascii="Arial" w:hAnsi="Arial" w:cs="Arial"/>
          <w:sz w:val="20"/>
          <w:szCs w:val="20"/>
        </w:rPr>
        <w:t xml:space="preserve">average recurrence interval </w:t>
      </w:r>
      <w:r w:rsidR="002F5E5C" w:rsidRPr="00A3182D">
        <w:rPr>
          <w:rFonts w:ascii="Arial" w:hAnsi="Arial" w:cs="Arial"/>
          <w:sz w:val="20"/>
          <w:szCs w:val="20"/>
        </w:rPr>
        <w:t xml:space="preserve">event to identify stresses on </w:t>
      </w:r>
      <w:r w:rsidR="002F5E5C">
        <w:rPr>
          <w:rFonts w:ascii="Arial" w:hAnsi="Arial" w:cs="Arial"/>
          <w:sz w:val="20"/>
          <w:szCs w:val="20"/>
        </w:rPr>
        <w:t xml:space="preserve">flood protection </w:t>
      </w:r>
      <w:r w:rsidR="002F5E5C" w:rsidRPr="00A3182D">
        <w:rPr>
          <w:rFonts w:ascii="Arial" w:hAnsi="Arial" w:cs="Arial"/>
          <w:sz w:val="20"/>
          <w:szCs w:val="20"/>
        </w:rPr>
        <w:t>levee</w:t>
      </w:r>
      <w:r w:rsidR="002F5E5C">
        <w:rPr>
          <w:rFonts w:ascii="Arial" w:hAnsi="Arial" w:cs="Arial"/>
          <w:sz w:val="20"/>
          <w:szCs w:val="20"/>
        </w:rPr>
        <w:t>s</w:t>
      </w:r>
      <w:r w:rsidR="002F5E5C" w:rsidRPr="00A3182D">
        <w:rPr>
          <w:rFonts w:ascii="Arial" w:hAnsi="Arial" w:cs="Arial"/>
          <w:sz w:val="20"/>
          <w:szCs w:val="20"/>
        </w:rPr>
        <w:t xml:space="preserve"> and potential impacts on watercourse geomorphology. </w:t>
      </w:r>
      <w:r w:rsidR="002F5E5C">
        <w:rPr>
          <w:rFonts w:ascii="Arial" w:hAnsi="Arial" w:cs="Arial"/>
          <w:sz w:val="20"/>
          <w:szCs w:val="20"/>
        </w:rPr>
        <w:t xml:space="preserve">Sufficient </w:t>
      </w:r>
      <w:r w:rsidR="002F5E5C" w:rsidRPr="00A3182D">
        <w:rPr>
          <w:rFonts w:ascii="Arial" w:hAnsi="Arial" w:cs="Arial"/>
          <w:sz w:val="20"/>
          <w:szCs w:val="20"/>
        </w:rPr>
        <w:t xml:space="preserve">detail </w:t>
      </w:r>
      <w:r w:rsidR="00B87AD8">
        <w:rPr>
          <w:rFonts w:ascii="Arial" w:hAnsi="Arial" w:cs="Arial"/>
          <w:sz w:val="20"/>
          <w:szCs w:val="20"/>
        </w:rPr>
        <w:t xml:space="preserve">about proposed mitigation measures </w:t>
      </w:r>
      <w:r w:rsidR="002F5E5C" w:rsidRPr="00A3182D">
        <w:rPr>
          <w:rFonts w:ascii="Arial" w:hAnsi="Arial" w:cs="Arial"/>
          <w:sz w:val="20"/>
          <w:szCs w:val="20"/>
        </w:rPr>
        <w:t xml:space="preserve">should </w:t>
      </w:r>
      <w:r w:rsidR="00B87AD8">
        <w:rPr>
          <w:rFonts w:ascii="Arial" w:hAnsi="Arial" w:cs="Arial"/>
          <w:sz w:val="20"/>
          <w:szCs w:val="20"/>
        </w:rPr>
        <w:t xml:space="preserve">be provided to demonstrate that the </w:t>
      </w:r>
      <w:r w:rsidR="002F5E5C">
        <w:rPr>
          <w:rFonts w:ascii="Arial" w:hAnsi="Arial" w:cs="Arial"/>
          <w:sz w:val="20"/>
          <w:szCs w:val="20"/>
        </w:rPr>
        <w:t>stability of natural watercourses</w:t>
      </w:r>
      <w:r w:rsidR="005C2536" w:rsidRPr="00A967B3">
        <w:rPr>
          <w:rFonts w:ascii="Arial" w:hAnsi="Arial" w:cs="Arial"/>
          <w:sz w:val="20"/>
          <w:szCs w:val="20"/>
        </w:rPr>
        <w:t>,</w:t>
      </w:r>
      <w:r w:rsidR="002F5E5C" w:rsidRPr="00A967B3">
        <w:rPr>
          <w:rFonts w:ascii="Arial" w:hAnsi="Arial" w:cs="Arial"/>
          <w:sz w:val="20"/>
          <w:szCs w:val="20"/>
        </w:rPr>
        <w:t xml:space="preserve"> mine</w:t>
      </w:r>
      <w:r w:rsidR="002F5E5C">
        <w:rPr>
          <w:rFonts w:ascii="Arial" w:hAnsi="Arial" w:cs="Arial"/>
          <w:sz w:val="20"/>
          <w:szCs w:val="20"/>
        </w:rPr>
        <w:t xml:space="preserve"> landforms and infrastructure</w:t>
      </w:r>
      <w:r w:rsidR="00B87AD8">
        <w:rPr>
          <w:rFonts w:ascii="Arial" w:hAnsi="Arial" w:cs="Arial"/>
          <w:sz w:val="20"/>
          <w:szCs w:val="20"/>
        </w:rPr>
        <w:t xml:space="preserve"> will be maintained</w:t>
      </w:r>
      <w:r w:rsidR="002F5E5C">
        <w:rPr>
          <w:rFonts w:ascii="Arial" w:hAnsi="Arial" w:cs="Arial"/>
          <w:sz w:val="20"/>
          <w:szCs w:val="20"/>
        </w:rPr>
        <w:t xml:space="preserve">, </w:t>
      </w:r>
      <w:r w:rsidR="002F5E5C" w:rsidRPr="00A3182D">
        <w:rPr>
          <w:rFonts w:ascii="Arial" w:hAnsi="Arial" w:cs="Arial"/>
          <w:sz w:val="20"/>
          <w:szCs w:val="20"/>
        </w:rPr>
        <w:t>particular</w:t>
      </w:r>
      <w:r w:rsidR="002F5E5C">
        <w:rPr>
          <w:rFonts w:ascii="Arial" w:hAnsi="Arial" w:cs="Arial"/>
          <w:sz w:val="20"/>
          <w:szCs w:val="20"/>
        </w:rPr>
        <w:t>ly in the</w:t>
      </w:r>
      <w:r w:rsidR="002F5E5C" w:rsidRPr="00A3182D">
        <w:rPr>
          <w:rFonts w:ascii="Arial" w:hAnsi="Arial" w:cs="Arial"/>
          <w:sz w:val="20"/>
          <w:szCs w:val="20"/>
        </w:rPr>
        <w:t xml:space="preserve"> post mining </w:t>
      </w:r>
      <w:r w:rsidR="002F5E5C">
        <w:rPr>
          <w:rFonts w:ascii="Arial" w:hAnsi="Arial" w:cs="Arial"/>
          <w:sz w:val="20"/>
          <w:szCs w:val="20"/>
        </w:rPr>
        <w:t xml:space="preserve">phase, </w:t>
      </w:r>
      <w:r w:rsidR="002F5E5C" w:rsidRPr="00A3182D">
        <w:rPr>
          <w:rFonts w:ascii="Arial" w:hAnsi="Arial" w:cs="Arial"/>
          <w:sz w:val="20"/>
          <w:szCs w:val="20"/>
        </w:rPr>
        <w:t>when regular maintenance may not be feasible;</w:t>
      </w:r>
    </w:p>
    <w:p w:rsidR="00015335" w:rsidRDefault="00B87AD8" w:rsidP="00E66011">
      <w:pPr>
        <w:pStyle w:val="ListNumber"/>
        <w:numPr>
          <w:ilvl w:val="0"/>
          <w:numId w:val="25"/>
        </w:numPr>
        <w:spacing w:after="200" w:line="276" w:lineRule="auto"/>
        <w:ind w:left="851"/>
        <w:outlineLvl w:val="3"/>
        <w:rPr>
          <w:rFonts w:ascii="Arial" w:hAnsi="Arial" w:cs="Arial"/>
          <w:sz w:val="20"/>
          <w:szCs w:val="20"/>
        </w:rPr>
      </w:pPr>
      <w:r>
        <w:rPr>
          <w:rFonts w:ascii="Arial" w:hAnsi="Arial" w:cs="Arial"/>
          <w:sz w:val="20"/>
          <w:szCs w:val="20"/>
        </w:rPr>
        <w:t xml:space="preserve">Adoption of </w:t>
      </w:r>
      <w:r w:rsidR="002F5E5C">
        <w:rPr>
          <w:rFonts w:ascii="Arial" w:hAnsi="Arial" w:cs="Arial"/>
          <w:sz w:val="20"/>
          <w:szCs w:val="20"/>
        </w:rPr>
        <w:t>hydraulic parameters</w:t>
      </w:r>
      <w:r>
        <w:rPr>
          <w:rFonts w:ascii="Arial" w:hAnsi="Arial" w:cs="Arial"/>
          <w:sz w:val="20"/>
          <w:szCs w:val="20"/>
        </w:rPr>
        <w:t xml:space="preserve"> within </w:t>
      </w:r>
      <w:r w:rsidR="00803AB6">
        <w:rPr>
          <w:rFonts w:ascii="Arial" w:hAnsi="Arial" w:cs="Arial"/>
          <w:sz w:val="20"/>
          <w:szCs w:val="20"/>
        </w:rPr>
        <w:t xml:space="preserve">creek diversion </w:t>
      </w:r>
      <w:r>
        <w:rPr>
          <w:rFonts w:ascii="Arial" w:hAnsi="Arial" w:cs="Arial"/>
          <w:sz w:val="20"/>
          <w:szCs w:val="20"/>
        </w:rPr>
        <w:t xml:space="preserve">guideline values </w:t>
      </w:r>
      <w:r w:rsidR="00803AB6">
        <w:rPr>
          <w:rFonts w:ascii="Arial" w:hAnsi="Arial" w:cs="Arial"/>
          <w:sz w:val="20"/>
          <w:szCs w:val="20"/>
        </w:rPr>
        <w:t xml:space="preserve">to </w:t>
      </w:r>
      <w:r>
        <w:rPr>
          <w:rFonts w:ascii="Arial" w:hAnsi="Arial" w:cs="Arial"/>
          <w:sz w:val="20"/>
          <w:szCs w:val="20"/>
        </w:rPr>
        <w:t xml:space="preserve">minimise risks to the stability of watercourses, water quality and water related assets within and downstream of </w:t>
      </w:r>
      <w:r>
        <w:rPr>
          <w:rFonts w:ascii="Arial" w:hAnsi="Arial" w:cs="Arial"/>
          <w:sz w:val="20"/>
          <w:szCs w:val="20"/>
        </w:rPr>
        <w:lastRenderedPageBreak/>
        <w:t>the RCEP</w:t>
      </w:r>
      <w:r w:rsidR="0029558C">
        <w:rPr>
          <w:rFonts w:ascii="Arial" w:hAnsi="Arial" w:cs="Arial"/>
          <w:sz w:val="20"/>
          <w:szCs w:val="20"/>
        </w:rPr>
        <w:t>. Further consideration of the impact of land use practices and stock access on natural watercourses in the context of creek diversion</w:t>
      </w:r>
      <w:r w:rsidR="00015335">
        <w:rPr>
          <w:rFonts w:ascii="Arial" w:hAnsi="Arial" w:cs="Arial"/>
          <w:sz w:val="20"/>
          <w:szCs w:val="20"/>
        </w:rPr>
        <w:t xml:space="preserve"> design objectives is warranted; and</w:t>
      </w:r>
    </w:p>
    <w:p w:rsidR="00015335" w:rsidRPr="00015335" w:rsidRDefault="00015335" w:rsidP="00E66011">
      <w:pPr>
        <w:pStyle w:val="ListNumber"/>
        <w:numPr>
          <w:ilvl w:val="0"/>
          <w:numId w:val="25"/>
        </w:numPr>
        <w:spacing w:after="200" w:line="276" w:lineRule="auto"/>
        <w:ind w:left="851"/>
        <w:outlineLvl w:val="3"/>
        <w:rPr>
          <w:rFonts w:ascii="Arial" w:hAnsi="Arial" w:cs="Arial"/>
          <w:sz w:val="20"/>
          <w:szCs w:val="20"/>
        </w:rPr>
      </w:pPr>
      <w:r w:rsidRPr="00015335">
        <w:rPr>
          <w:rFonts w:ascii="Arial" w:hAnsi="Arial" w:cs="Arial"/>
          <w:sz w:val="20"/>
          <w:szCs w:val="20"/>
        </w:rPr>
        <w:t>A geotechnical assessment of the proposed Sandy Creek diversion would assist in the design of mitigation measures to stabilise the channel banks and reduce risks to the stability of the Meteor Creek Levee.</w:t>
      </w:r>
      <w:r>
        <w:rPr>
          <w:rFonts w:ascii="Arial" w:hAnsi="Arial" w:cs="Arial"/>
          <w:sz w:val="20"/>
          <w:szCs w:val="20"/>
        </w:rPr>
        <w:t xml:space="preserve"> </w:t>
      </w:r>
      <w:r w:rsidRPr="00A3182D">
        <w:rPr>
          <w:rFonts w:ascii="Arial" w:hAnsi="Arial" w:cs="Arial"/>
          <w:sz w:val="20"/>
          <w:szCs w:val="20"/>
        </w:rPr>
        <w:t xml:space="preserve">There </w:t>
      </w:r>
      <w:r>
        <w:rPr>
          <w:rFonts w:ascii="Arial" w:hAnsi="Arial" w:cs="Arial"/>
          <w:sz w:val="20"/>
          <w:szCs w:val="20"/>
        </w:rPr>
        <w:t xml:space="preserve">is </w:t>
      </w:r>
      <w:r w:rsidRPr="00A3182D">
        <w:rPr>
          <w:rFonts w:ascii="Arial" w:hAnsi="Arial" w:cs="Arial"/>
          <w:sz w:val="20"/>
          <w:szCs w:val="20"/>
        </w:rPr>
        <w:t>a risk that groundwater flow down gradient at this location will result in groundwate</w:t>
      </w:r>
      <w:r>
        <w:rPr>
          <w:rFonts w:ascii="Arial" w:hAnsi="Arial" w:cs="Arial"/>
          <w:sz w:val="20"/>
          <w:szCs w:val="20"/>
        </w:rPr>
        <w:t xml:space="preserve">r seepage through the diversion banks. As </w:t>
      </w:r>
      <w:r w:rsidRPr="00A3182D">
        <w:rPr>
          <w:rFonts w:ascii="Arial" w:hAnsi="Arial" w:cs="Arial"/>
          <w:sz w:val="20"/>
          <w:szCs w:val="20"/>
        </w:rPr>
        <w:t xml:space="preserve">soils in the area </w:t>
      </w:r>
      <w:r>
        <w:rPr>
          <w:rFonts w:ascii="Arial" w:hAnsi="Arial" w:cs="Arial"/>
          <w:sz w:val="20"/>
          <w:szCs w:val="20"/>
        </w:rPr>
        <w:t>are</w:t>
      </w:r>
      <w:r w:rsidRPr="00A3182D">
        <w:rPr>
          <w:rFonts w:ascii="Arial" w:hAnsi="Arial" w:cs="Arial"/>
          <w:sz w:val="20"/>
          <w:szCs w:val="20"/>
        </w:rPr>
        <w:t xml:space="preserve"> susceptible to erosion</w:t>
      </w:r>
      <w:r>
        <w:rPr>
          <w:rFonts w:ascii="Arial" w:hAnsi="Arial" w:cs="Arial"/>
          <w:sz w:val="20"/>
          <w:szCs w:val="20"/>
        </w:rPr>
        <w:t>, this could destabilise the diversion and the Meteor Creek Levee</w:t>
      </w:r>
      <w:r w:rsidR="00803AB6">
        <w:rPr>
          <w:rFonts w:ascii="Arial" w:hAnsi="Arial" w:cs="Arial"/>
          <w:sz w:val="20"/>
          <w:szCs w:val="20"/>
        </w:rPr>
        <w:t>.</w:t>
      </w:r>
    </w:p>
    <w:p w:rsidR="00353F1A" w:rsidRPr="00794927" w:rsidRDefault="000011F3" w:rsidP="00E66011">
      <w:pPr>
        <w:pStyle w:val="ListNumber"/>
        <w:numPr>
          <w:ilvl w:val="0"/>
          <w:numId w:val="13"/>
        </w:numPr>
        <w:spacing w:after="200" w:line="276" w:lineRule="auto"/>
        <w:ind w:left="426"/>
        <w:outlineLvl w:val="3"/>
        <w:rPr>
          <w:rFonts w:ascii="Arial" w:hAnsi="Arial" w:cs="Arial"/>
          <w:bCs/>
          <w:sz w:val="20"/>
          <w:szCs w:val="20"/>
        </w:rPr>
      </w:pPr>
      <w:r>
        <w:rPr>
          <w:rFonts w:ascii="Arial" w:hAnsi="Arial" w:cs="Arial"/>
          <w:bCs/>
          <w:sz w:val="20"/>
          <w:szCs w:val="20"/>
        </w:rPr>
        <w:t xml:space="preserve">In addition to the strategic watercourse stability monitoring points proposed in the assessment documentation, monitoring in the following areas </w:t>
      </w:r>
      <w:r w:rsidR="00560FB4">
        <w:rPr>
          <w:rFonts w:ascii="Arial" w:hAnsi="Arial" w:cs="Arial"/>
          <w:bCs/>
          <w:sz w:val="20"/>
          <w:szCs w:val="20"/>
        </w:rPr>
        <w:t>would</w:t>
      </w:r>
      <w:r>
        <w:rPr>
          <w:rFonts w:ascii="Arial" w:hAnsi="Arial" w:cs="Arial"/>
          <w:bCs/>
          <w:sz w:val="20"/>
          <w:szCs w:val="20"/>
        </w:rPr>
        <w:t xml:space="preserve"> </w:t>
      </w:r>
      <w:r w:rsidRPr="00794927">
        <w:rPr>
          <w:rFonts w:ascii="Arial" w:hAnsi="Arial" w:cs="Arial"/>
          <w:bCs/>
          <w:sz w:val="20"/>
          <w:szCs w:val="20"/>
        </w:rPr>
        <w:t xml:space="preserve">provide for </w:t>
      </w:r>
      <w:r w:rsidR="00560FB4">
        <w:rPr>
          <w:rFonts w:ascii="Arial" w:hAnsi="Arial" w:cs="Arial"/>
          <w:bCs/>
          <w:sz w:val="20"/>
          <w:szCs w:val="20"/>
        </w:rPr>
        <w:t xml:space="preserve">more </w:t>
      </w:r>
      <w:r w:rsidRPr="00794927">
        <w:rPr>
          <w:rFonts w:ascii="Arial" w:hAnsi="Arial" w:cs="Arial"/>
          <w:bCs/>
          <w:sz w:val="20"/>
          <w:szCs w:val="20"/>
        </w:rPr>
        <w:t>effective adaptive management</w:t>
      </w:r>
      <w:r w:rsidR="00353F1A" w:rsidRPr="00794927">
        <w:rPr>
          <w:rFonts w:ascii="Arial" w:hAnsi="Arial" w:cs="Arial"/>
          <w:bCs/>
          <w:sz w:val="20"/>
          <w:szCs w:val="20"/>
        </w:rPr>
        <w:t>:</w:t>
      </w:r>
    </w:p>
    <w:p w:rsidR="00353F1A" w:rsidRPr="00A3182D" w:rsidRDefault="00353F1A" w:rsidP="00E66011">
      <w:pPr>
        <w:pStyle w:val="ListNumber"/>
        <w:numPr>
          <w:ilvl w:val="0"/>
          <w:numId w:val="26"/>
        </w:numPr>
        <w:spacing w:after="200" w:line="276" w:lineRule="auto"/>
        <w:ind w:left="851"/>
        <w:outlineLvl w:val="3"/>
        <w:rPr>
          <w:rFonts w:ascii="Arial" w:hAnsi="Arial" w:cs="Arial"/>
          <w:sz w:val="20"/>
          <w:szCs w:val="20"/>
        </w:rPr>
      </w:pPr>
      <w:r w:rsidRPr="00A3182D">
        <w:rPr>
          <w:rFonts w:ascii="Arial" w:hAnsi="Arial" w:cs="Arial"/>
          <w:sz w:val="20"/>
          <w:szCs w:val="20"/>
        </w:rPr>
        <w:t xml:space="preserve">Sandy Creek, upstream of the </w:t>
      </w:r>
      <w:r w:rsidR="00640F10">
        <w:rPr>
          <w:rFonts w:ascii="Arial" w:hAnsi="Arial" w:cs="Arial"/>
          <w:sz w:val="20"/>
          <w:szCs w:val="20"/>
        </w:rPr>
        <w:t>RCEP, t</w:t>
      </w:r>
      <w:r w:rsidRPr="00A3182D">
        <w:rPr>
          <w:rFonts w:ascii="Arial" w:hAnsi="Arial" w:cs="Arial"/>
          <w:sz w:val="20"/>
          <w:szCs w:val="20"/>
        </w:rPr>
        <w:t xml:space="preserve">o monitor any changes in flood regime and </w:t>
      </w:r>
      <w:r w:rsidR="00640F10">
        <w:rPr>
          <w:rFonts w:ascii="Arial" w:hAnsi="Arial" w:cs="Arial"/>
          <w:sz w:val="20"/>
          <w:szCs w:val="20"/>
        </w:rPr>
        <w:t xml:space="preserve">to </w:t>
      </w:r>
      <w:r w:rsidRPr="00A3182D">
        <w:rPr>
          <w:rFonts w:ascii="Arial" w:hAnsi="Arial" w:cs="Arial"/>
          <w:sz w:val="20"/>
          <w:szCs w:val="20"/>
        </w:rPr>
        <w:t>validate model predictions;</w:t>
      </w:r>
    </w:p>
    <w:p w:rsidR="00353F1A" w:rsidRPr="00640F10" w:rsidRDefault="00353F1A" w:rsidP="00E66011">
      <w:pPr>
        <w:pStyle w:val="ListNumber"/>
        <w:numPr>
          <w:ilvl w:val="0"/>
          <w:numId w:val="26"/>
        </w:numPr>
        <w:spacing w:after="200" w:line="276" w:lineRule="auto"/>
        <w:ind w:left="851"/>
        <w:outlineLvl w:val="3"/>
        <w:rPr>
          <w:rFonts w:ascii="Arial" w:hAnsi="Arial" w:cs="Arial"/>
          <w:sz w:val="20"/>
          <w:szCs w:val="20"/>
        </w:rPr>
      </w:pPr>
      <w:r w:rsidRPr="00640F10">
        <w:rPr>
          <w:rFonts w:ascii="Arial" w:hAnsi="Arial" w:cs="Arial"/>
          <w:sz w:val="20"/>
          <w:szCs w:val="20"/>
        </w:rPr>
        <w:t>Within the Sandy Creek diversion</w:t>
      </w:r>
      <w:r w:rsidR="00640F10" w:rsidRPr="00640F10">
        <w:rPr>
          <w:rFonts w:ascii="Arial" w:hAnsi="Arial" w:cs="Arial"/>
          <w:sz w:val="20"/>
          <w:szCs w:val="20"/>
        </w:rPr>
        <w:t xml:space="preserve"> and </w:t>
      </w:r>
      <w:r w:rsidRPr="00640F10">
        <w:rPr>
          <w:rFonts w:ascii="Arial" w:hAnsi="Arial" w:cs="Arial"/>
          <w:sz w:val="20"/>
          <w:szCs w:val="20"/>
        </w:rPr>
        <w:t>other drainage realignments;</w:t>
      </w:r>
    </w:p>
    <w:p w:rsidR="00353F1A" w:rsidRPr="00A3182D" w:rsidRDefault="00353F1A" w:rsidP="00E66011">
      <w:pPr>
        <w:pStyle w:val="ListNumber"/>
        <w:numPr>
          <w:ilvl w:val="0"/>
          <w:numId w:val="26"/>
        </w:numPr>
        <w:spacing w:after="200" w:line="276" w:lineRule="auto"/>
        <w:ind w:left="851"/>
        <w:outlineLvl w:val="3"/>
        <w:rPr>
          <w:rFonts w:ascii="Arial" w:hAnsi="Arial" w:cs="Arial"/>
          <w:sz w:val="20"/>
          <w:szCs w:val="20"/>
        </w:rPr>
      </w:pPr>
      <w:r w:rsidRPr="00A3182D">
        <w:rPr>
          <w:rFonts w:ascii="Arial" w:hAnsi="Arial" w:cs="Arial"/>
          <w:sz w:val="20"/>
          <w:szCs w:val="20"/>
        </w:rPr>
        <w:t xml:space="preserve">Downstream of the RCEP to monitor any changes in the flood regime and validate model predictions, in particular: downstream of the Meteor Creek levee; in </w:t>
      </w:r>
      <w:proofErr w:type="spellStart"/>
      <w:r w:rsidRPr="00A3182D">
        <w:rPr>
          <w:rFonts w:ascii="Arial" w:hAnsi="Arial" w:cs="Arial"/>
          <w:sz w:val="20"/>
          <w:szCs w:val="20"/>
        </w:rPr>
        <w:t>Bootes</w:t>
      </w:r>
      <w:proofErr w:type="spellEnd"/>
      <w:r w:rsidRPr="00A3182D">
        <w:rPr>
          <w:rFonts w:ascii="Arial" w:hAnsi="Arial" w:cs="Arial"/>
          <w:sz w:val="20"/>
          <w:szCs w:val="20"/>
        </w:rPr>
        <w:t xml:space="preserve"> Creek downstream of the proposed diversion (within the existing diversion); and also in </w:t>
      </w:r>
      <w:proofErr w:type="spellStart"/>
      <w:r w:rsidRPr="00A3182D">
        <w:rPr>
          <w:rFonts w:ascii="Arial" w:hAnsi="Arial" w:cs="Arial"/>
          <w:sz w:val="20"/>
          <w:szCs w:val="20"/>
        </w:rPr>
        <w:t>Bootes</w:t>
      </w:r>
      <w:proofErr w:type="spellEnd"/>
      <w:r w:rsidRPr="00A3182D">
        <w:rPr>
          <w:rFonts w:ascii="Arial" w:hAnsi="Arial" w:cs="Arial"/>
          <w:sz w:val="20"/>
          <w:szCs w:val="20"/>
        </w:rPr>
        <w:t xml:space="preserve"> Creek, downstream of the existing mine;  </w:t>
      </w:r>
    </w:p>
    <w:p w:rsidR="00353F1A" w:rsidRPr="00A3182D" w:rsidRDefault="00353F1A" w:rsidP="00E66011">
      <w:pPr>
        <w:pStyle w:val="ListNumber"/>
        <w:numPr>
          <w:ilvl w:val="0"/>
          <w:numId w:val="26"/>
        </w:numPr>
        <w:spacing w:after="200" w:line="276" w:lineRule="auto"/>
        <w:ind w:left="851"/>
        <w:outlineLvl w:val="3"/>
        <w:rPr>
          <w:rFonts w:ascii="Arial" w:hAnsi="Arial" w:cs="Arial"/>
          <w:sz w:val="20"/>
          <w:szCs w:val="20"/>
        </w:rPr>
      </w:pPr>
      <w:r w:rsidRPr="00A3182D">
        <w:rPr>
          <w:rFonts w:ascii="Arial" w:hAnsi="Arial" w:cs="Arial"/>
          <w:sz w:val="20"/>
          <w:szCs w:val="20"/>
        </w:rPr>
        <w:t xml:space="preserve">Downstream of </w:t>
      </w:r>
      <w:r w:rsidR="00640F10">
        <w:rPr>
          <w:rFonts w:ascii="Arial" w:hAnsi="Arial" w:cs="Arial"/>
          <w:sz w:val="20"/>
          <w:szCs w:val="20"/>
        </w:rPr>
        <w:t xml:space="preserve">the </w:t>
      </w:r>
      <w:r w:rsidRPr="00A3182D">
        <w:rPr>
          <w:rFonts w:ascii="Arial" w:hAnsi="Arial" w:cs="Arial"/>
          <w:sz w:val="20"/>
          <w:szCs w:val="20"/>
        </w:rPr>
        <w:t xml:space="preserve">RCEP at and beyond the confluence of </w:t>
      </w:r>
      <w:proofErr w:type="spellStart"/>
      <w:r w:rsidRPr="00A3182D">
        <w:rPr>
          <w:rFonts w:ascii="Arial" w:hAnsi="Arial" w:cs="Arial"/>
          <w:sz w:val="20"/>
          <w:szCs w:val="20"/>
        </w:rPr>
        <w:t>Bootes</w:t>
      </w:r>
      <w:proofErr w:type="spellEnd"/>
      <w:r w:rsidRPr="00A3182D">
        <w:rPr>
          <w:rFonts w:ascii="Arial" w:hAnsi="Arial" w:cs="Arial"/>
          <w:sz w:val="20"/>
          <w:szCs w:val="20"/>
        </w:rPr>
        <w:t xml:space="preserve"> </w:t>
      </w:r>
      <w:r w:rsidR="00640F10">
        <w:rPr>
          <w:rFonts w:ascii="Arial" w:hAnsi="Arial" w:cs="Arial"/>
          <w:sz w:val="20"/>
          <w:szCs w:val="20"/>
        </w:rPr>
        <w:t xml:space="preserve">Creek </w:t>
      </w:r>
      <w:r w:rsidRPr="00A3182D">
        <w:rPr>
          <w:rFonts w:ascii="Arial" w:hAnsi="Arial" w:cs="Arial"/>
          <w:sz w:val="20"/>
          <w:szCs w:val="20"/>
        </w:rPr>
        <w:t>and Meteor Creek; and</w:t>
      </w:r>
    </w:p>
    <w:p w:rsidR="00353F1A" w:rsidRPr="00A3182D" w:rsidRDefault="00353F1A" w:rsidP="00E66011">
      <w:pPr>
        <w:pStyle w:val="ListNumber"/>
        <w:numPr>
          <w:ilvl w:val="0"/>
          <w:numId w:val="26"/>
        </w:numPr>
        <w:spacing w:after="200" w:line="276" w:lineRule="auto"/>
        <w:ind w:left="851"/>
        <w:outlineLvl w:val="3"/>
        <w:rPr>
          <w:rFonts w:ascii="Arial" w:hAnsi="Arial" w:cs="Arial"/>
          <w:sz w:val="20"/>
          <w:szCs w:val="20"/>
        </w:rPr>
      </w:pPr>
      <w:r w:rsidRPr="00A3182D">
        <w:rPr>
          <w:rFonts w:ascii="Arial" w:hAnsi="Arial" w:cs="Arial"/>
          <w:sz w:val="20"/>
          <w:szCs w:val="20"/>
        </w:rPr>
        <w:t>Upstream of the RCEP, where Spring Creek intersects with the out-of-pit waste rock dump.</w:t>
      </w:r>
    </w:p>
    <w:p w:rsidR="007203C3" w:rsidRPr="00640F10" w:rsidRDefault="007203C3" w:rsidP="00E66011">
      <w:pPr>
        <w:pStyle w:val="ListNumber"/>
        <w:numPr>
          <w:ilvl w:val="0"/>
          <w:numId w:val="13"/>
        </w:numPr>
        <w:spacing w:after="200" w:line="276" w:lineRule="auto"/>
        <w:ind w:left="426"/>
        <w:outlineLvl w:val="3"/>
        <w:rPr>
          <w:rFonts w:ascii="Arial" w:hAnsi="Arial" w:cs="Arial"/>
          <w:bCs/>
          <w:sz w:val="20"/>
          <w:szCs w:val="20"/>
        </w:rPr>
      </w:pPr>
      <w:r w:rsidRPr="00640F10">
        <w:rPr>
          <w:rFonts w:ascii="Arial" w:hAnsi="Arial" w:cs="Arial"/>
          <w:bCs/>
          <w:sz w:val="20"/>
          <w:szCs w:val="20"/>
        </w:rPr>
        <w:t xml:space="preserve">Commitments for surface and groundwater monitoring should be presented as part of a water monitoring plan and should be consistent with the National Water Quality Management Strategy. </w:t>
      </w:r>
    </w:p>
    <w:tbl>
      <w:tblPr>
        <w:tblW w:w="9968" w:type="dxa"/>
        <w:tblBorders>
          <w:insideH w:val="single" w:sz="4" w:space="0" w:color="auto"/>
        </w:tblBorders>
        <w:tblCellMar>
          <w:top w:w="113" w:type="dxa"/>
          <w:bottom w:w="113" w:type="dxa"/>
        </w:tblCellMar>
        <w:tblLook w:val="01E0"/>
      </w:tblPr>
      <w:tblGrid>
        <w:gridCol w:w="2235"/>
        <w:gridCol w:w="7733"/>
      </w:tblGrid>
      <w:tr w:rsidR="007203C3" w:rsidRPr="00B451D3" w:rsidTr="005E4186">
        <w:trPr>
          <w:trHeight w:val="19"/>
        </w:trPr>
        <w:tc>
          <w:tcPr>
            <w:tcW w:w="2235" w:type="dxa"/>
            <w:tcBorders>
              <w:top w:val="single" w:sz="4" w:space="0" w:color="auto"/>
              <w:bottom w:val="single" w:sz="4" w:space="0" w:color="auto"/>
            </w:tcBorders>
          </w:tcPr>
          <w:p w:rsidR="007203C3" w:rsidRDefault="007203C3" w:rsidP="009110D5">
            <w:pPr>
              <w:pStyle w:val="tablelabel"/>
              <w:spacing w:line="276" w:lineRule="auto"/>
              <w:rPr>
                <w:rFonts w:cs="Arial"/>
                <w:sz w:val="20"/>
              </w:rPr>
            </w:pPr>
            <w:r>
              <w:rPr>
                <w:rFonts w:cs="Arial"/>
                <w:sz w:val="20"/>
              </w:rPr>
              <w:t>Date of advice</w:t>
            </w:r>
          </w:p>
        </w:tc>
        <w:tc>
          <w:tcPr>
            <w:tcW w:w="7733" w:type="dxa"/>
            <w:tcBorders>
              <w:top w:val="single" w:sz="4" w:space="0" w:color="auto"/>
              <w:bottom w:val="single" w:sz="4" w:space="0" w:color="auto"/>
            </w:tcBorders>
          </w:tcPr>
          <w:p w:rsidR="007203C3" w:rsidRPr="00B451D3" w:rsidRDefault="00E526A8" w:rsidP="00A0461F">
            <w:pPr>
              <w:spacing w:line="276" w:lineRule="auto"/>
              <w:rPr>
                <w:rFonts w:ascii="Arial" w:hAnsi="Arial" w:cs="Arial"/>
                <w:sz w:val="20"/>
                <w:szCs w:val="20"/>
              </w:rPr>
            </w:pPr>
            <w:r>
              <w:rPr>
                <w:rFonts w:ascii="Arial" w:hAnsi="Arial" w:cs="Arial"/>
                <w:sz w:val="20"/>
                <w:szCs w:val="20"/>
              </w:rPr>
              <w:t>1</w:t>
            </w:r>
            <w:r w:rsidR="00A0461F">
              <w:rPr>
                <w:rFonts w:ascii="Arial" w:hAnsi="Arial" w:cs="Arial"/>
                <w:sz w:val="20"/>
                <w:szCs w:val="20"/>
              </w:rPr>
              <w:t>2</w:t>
            </w:r>
            <w:r w:rsidR="007203C3">
              <w:rPr>
                <w:rFonts w:ascii="Arial" w:hAnsi="Arial" w:cs="Arial"/>
                <w:sz w:val="20"/>
                <w:szCs w:val="20"/>
              </w:rPr>
              <w:t xml:space="preserve"> </w:t>
            </w:r>
            <w:r w:rsidR="007728E3">
              <w:rPr>
                <w:rFonts w:ascii="Arial" w:hAnsi="Arial" w:cs="Arial"/>
                <w:sz w:val="20"/>
                <w:szCs w:val="20"/>
              </w:rPr>
              <w:t xml:space="preserve">June </w:t>
            </w:r>
            <w:r w:rsidR="007203C3">
              <w:rPr>
                <w:rFonts w:ascii="Arial" w:hAnsi="Arial" w:cs="Arial"/>
                <w:sz w:val="20"/>
                <w:szCs w:val="20"/>
              </w:rPr>
              <w:t>201</w:t>
            </w:r>
            <w:r w:rsidR="00D10C4C">
              <w:rPr>
                <w:rFonts w:ascii="Arial" w:hAnsi="Arial" w:cs="Arial"/>
                <w:sz w:val="20"/>
                <w:szCs w:val="20"/>
              </w:rPr>
              <w:t>4</w:t>
            </w:r>
          </w:p>
        </w:tc>
      </w:tr>
      <w:tr w:rsidR="007203C3" w:rsidRPr="00CC2B33" w:rsidTr="005E4186">
        <w:trPr>
          <w:trHeight w:val="161"/>
        </w:trPr>
        <w:tc>
          <w:tcPr>
            <w:tcW w:w="2235"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Pr>
                <w:rFonts w:cs="Arial"/>
                <w:sz w:val="20"/>
              </w:rPr>
              <w:t xml:space="preserve">Source documentation available to the </w:t>
            </w:r>
            <w:r w:rsidR="00A83DF5">
              <w:rPr>
                <w:rFonts w:cs="Arial"/>
                <w:sz w:val="20"/>
              </w:rPr>
              <w:t>IESC</w:t>
            </w:r>
            <w:r>
              <w:rPr>
                <w:rFonts w:cs="Arial"/>
                <w:sz w:val="20"/>
              </w:rPr>
              <w:t xml:space="preserve"> in the formulation of this advice</w:t>
            </w:r>
          </w:p>
        </w:tc>
        <w:tc>
          <w:tcPr>
            <w:tcW w:w="7733" w:type="dxa"/>
            <w:tcBorders>
              <w:top w:val="single" w:sz="4" w:space="0" w:color="auto"/>
              <w:bottom w:val="single" w:sz="4" w:space="0" w:color="auto"/>
            </w:tcBorders>
          </w:tcPr>
          <w:p w:rsidR="007203C3" w:rsidRPr="00EB25AE" w:rsidRDefault="00EB25AE" w:rsidP="00A83DF5">
            <w:pPr>
              <w:pStyle w:val="ListBullet"/>
              <w:spacing w:line="276" w:lineRule="auto"/>
              <w:rPr>
                <w:rFonts w:ascii="Arial" w:hAnsi="Arial" w:cs="Arial"/>
                <w:sz w:val="20"/>
                <w:szCs w:val="22"/>
              </w:rPr>
            </w:pPr>
            <w:r w:rsidRPr="00EB25AE">
              <w:rPr>
                <w:rFonts w:ascii="Arial" w:hAnsi="Arial" w:cs="Arial"/>
                <w:sz w:val="20"/>
                <w:szCs w:val="22"/>
              </w:rPr>
              <w:t>Rolleston Coal Expansion Project Environmental Impact Statement (December 2013)</w:t>
            </w:r>
          </w:p>
        </w:tc>
      </w:tr>
      <w:tr w:rsidR="007203C3" w:rsidRPr="00304CA9" w:rsidTr="005E4186">
        <w:trPr>
          <w:trHeight w:val="19"/>
        </w:trPr>
        <w:tc>
          <w:tcPr>
            <w:tcW w:w="2235"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sidRPr="00B159F9">
              <w:rPr>
                <w:rFonts w:cs="Arial"/>
                <w:sz w:val="20"/>
              </w:rPr>
              <w:t xml:space="preserve">References cited within the </w:t>
            </w:r>
            <w:r w:rsidR="00A83DF5">
              <w:rPr>
                <w:rFonts w:cs="Arial"/>
                <w:sz w:val="20"/>
              </w:rPr>
              <w:t>IESC</w:t>
            </w:r>
            <w:r w:rsidRPr="00B159F9">
              <w:rPr>
                <w:rFonts w:cs="Arial"/>
                <w:sz w:val="20"/>
              </w:rPr>
              <w:t>’s advice</w:t>
            </w:r>
          </w:p>
        </w:tc>
        <w:tc>
          <w:tcPr>
            <w:tcW w:w="7733" w:type="dxa"/>
            <w:tcBorders>
              <w:top w:val="single" w:sz="4" w:space="0" w:color="auto"/>
              <w:bottom w:val="single" w:sz="4" w:space="0" w:color="auto"/>
            </w:tcBorders>
          </w:tcPr>
          <w:p w:rsidR="00E913CD" w:rsidRDefault="00E913CD" w:rsidP="00E913CD">
            <w:pPr>
              <w:spacing w:before="120" w:line="276" w:lineRule="auto"/>
              <w:rPr>
                <w:rFonts w:ascii="Arial" w:hAnsi="Arial" w:cs="Arial"/>
                <w:sz w:val="20"/>
                <w:szCs w:val="20"/>
              </w:rPr>
            </w:pPr>
            <w:r w:rsidRPr="00E913CD">
              <w:rPr>
                <w:rFonts w:ascii="Arial" w:hAnsi="Arial" w:cs="Arial"/>
                <w:sz w:val="20"/>
                <w:szCs w:val="20"/>
                <w:vertAlign w:val="superscript"/>
              </w:rPr>
              <w:t>1</w:t>
            </w:r>
            <w:r w:rsidRPr="00E913CD">
              <w:rPr>
                <w:rFonts w:ascii="Arial" w:hAnsi="Arial" w:cs="Arial"/>
                <w:sz w:val="20"/>
                <w:szCs w:val="20"/>
              </w:rPr>
              <w:t xml:space="preserve">Department of Environment and Heritage Protection (DEHP) (2011) </w:t>
            </w:r>
            <w:r w:rsidRPr="00E913CD">
              <w:rPr>
                <w:rFonts w:ascii="Arial" w:hAnsi="Arial" w:cs="Arial"/>
                <w:i/>
                <w:sz w:val="20"/>
                <w:szCs w:val="20"/>
              </w:rPr>
              <w:t>Watercourse Diversions – Central Queensland Mining Industry V5.0</w:t>
            </w:r>
            <w:r w:rsidRPr="00E913CD">
              <w:rPr>
                <w:rFonts w:ascii="Arial" w:hAnsi="Arial" w:cs="Arial"/>
                <w:sz w:val="20"/>
                <w:szCs w:val="20"/>
              </w:rPr>
              <w:t>, Department of Environment and Resource Management, Queensland</w:t>
            </w:r>
          </w:p>
          <w:p w:rsidR="007203C3" w:rsidRDefault="00E913CD" w:rsidP="00E913CD">
            <w:pPr>
              <w:pStyle w:val="ListNumber"/>
              <w:numPr>
                <w:ilvl w:val="0"/>
                <w:numId w:val="0"/>
              </w:numPr>
              <w:tabs>
                <w:tab w:val="left" w:pos="34"/>
              </w:tabs>
              <w:spacing w:before="120" w:line="276" w:lineRule="auto"/>
              <w:ind w:left="34"/>
            </w:pPr>
            <w:r>
              <w:rPr>
                <w:rFonts w:ascii="Arial" w:hAnsi="Arial" w:cs="Arial"/>
                <w:sz w:val="20"/>
                <w:szCs w:val="20"/>
                <w:vertAlign w:val="superscript"/>
              </w:rPr>
              <w:t>2</w:t>
            </w:r>
            <w:r w:rsidR="007203C3" w:rsidRPr="00F73813">
              <w:rPr>
                <w:rFonts w:ascii="Arial" w:hAnsi="Arial" w:cs="Arial"/>
                <w:sz w:val="20"/>
                <w:szCs w:val="20"/>
              </w:rPr>
              <w:t xml:space="preserve">Information Guidelines for </w:t>
            </w:r>
            <w:r w:rsidR="00A83DF5">
              <w:rPr>
                <w:rFonts w:ascii="Arial" w:hAnsi="Arial" w:cs="Arial"/>
                <w:sz w:val="20"/>
                <w:szCs w:val="20"/>
              </w:rPr>
              <w:t xml:space="preserve">Independent Expert Scientific Committee advice </w:t>
            </w:r>
            <w:r w:rsidR="007203C3" w:rsidRPr="00F73813">
              <w:rPr>
                <w:rFonts w:ascii="Arial" w:hAnsi="Arial" w:cs="Arial"/>
                <w:sz w:val="20"/>
                <w:szCs w:val="20"/>
              </w:rPr>
              <w:t>o</w:t>
            </w:r>
            <w:r w:rsidR="00A83DF5">
              <w:rPr>
                <w:rFonts w:ascii="Arial" w:hAnsi="Arial" w:cs="Arial"/>
                <w:sz w:val="20"/>
                <w:szCs w:val="20"/>
              </w:rPr>
              <w:t>n</w:t>
            </w:r>
            <w:r w:rsidR="007203C3" w:rsidRPr="00F73813">
              <w:rPr>
                <w:rFonts w:ascii="Arial" w:hAnsi="Arial" w:cs="Arial"/>
                <w:sz w:val="20"/>
                <w:szCs w:val="20"/>
              </w:rPr>
              <w:t xml:space="preserve"> </w:t>
            </w:r>
            <w:r w:rsidR="00A83DF5">
              <w:rPr>
                <w:rFonts w:ascii="Arial" w:hAnsi="Arial" w:cs="Arial"/>
                <w:sz w:val="20"/>
                <w:szCs w:val="20"/>
              </w:rPr>
              <w:t>coal s</w:t>
            </w:r>
            <w:r w:rsidR="007203C3" w:rsidRPr="00F73813">
              <w:rPr>
                <w:rFonts w:ascii="Arial" w:hAnsi="Arial" w:cs="Arial"/>
                <w:sz w:val="20"/>
                <w:szCs w:val="20"/>
              </w:rPr>
              <w:t xml:space="preserve">eam </w:t>
            </w:r>
            <w:r w:rsidR="00A83DF5">
              <w:rPr>
                <w:rFonts w:ascii="Arial" w:hAnsi="Arial" w:cs="Arial"/>
                <w:sz w:val="20"/>
                <w:szCs w:val="20"/>
              </w:rPr>
              <w:t>g</w:t>
            </w:r>
            <w:r w:rsidR="007203C3" w:rsidRPr="00F73813">
              <w:rPr>
                <w:rFonts w:ascii="Arial" w:hAnsi="Arial" w:cs="Arial"/>
                <w:sz w:val="20"/>
                <w:szCs w:val="20"/>
              </w:rPr>
              <w:t>as an</w:t>
            </w:r>
            <w:r w:rsidR="007203C3" w:rsidRPr="00CF5929">
              <w:rPr>
                <w:rFonts w:ascii="Arial" w:hAnsi="Arial" w:cs="Arial"/>
                <w:sz w:val="20"/>
                <w:szCs w:val="20"/>
              </w:rPr>
              <w:t xml:space="preserve">d </w:t>
            </w:r>
            <w:r w:rsidR="00A83DF5">
              <w:rPr>
                <w:rFonts w:ascii="Arial" w:hAnsi="Arial" w:cs="Arial"/>
                <w:sz w:val="20"/>
                <w:szCs w:val="20"/>
              </w:rPr>
              <w:t>l</w:t>
            </w:r>
            <w:r w:rsidR="007203C3" w:rsidRPr="00CF5929">
              <w:rPr>
                <w:rFonts w:ascii="Arial" w:hAnsi="Arial" w:cs="Arial"/>
                <w:sz w:val="20"/>
                <w:szCs w:val="20"/>
              </w:rPr>
              <w:t xml:space="preserve">arge </w:t>
            </w:r>
            <w:r w:rsidR="00A83DF5">
              <w:rPr>
                <w:rFonts w:ascii="Arial" w:hAnsi="Arial" w:cs="Arial"/>
                <w:sz w:val="20"/>
                <w:szCs w:val="20"/>
              </w:rPr>
              <w:t>c</w:t>
            </w:r>
            <w:r w:rsidR="007203C3" w:rsidRPr="00CF5929">
              <w:rPr>
                <w:rFonts w:ascii="Arial" w:hAnsi="Arial" w:cs="Arial"/>
                <w:sz w:val="20"/>
                <w:szCs w:val="20"/>
              </w:rPr>
              <w:t xml:space="preserve">oal </w:t>
            </w:r>
            <w:r w:rsidR="00A83DF5">
              <w:rPr>
                <w:rFonts w:ascii="Arial" w:hAnsi="Arial" w:cs="Arial"/>
                <w:sz w:val="20"/>
                <w:szCs w:val="20"/>
              </w:rPr>
              <w:t>mining development proposals</w:t>
            </w:r>
            <w:r w:rsidR="007203C3" w:rsidRPr="00CF5929">
              <w:rPr>
                <w:rFonts w:ascii="Arial" w:hAnsi="Arial" w:cs="Arial"/>
                <w:sz w:val="20"/>
                <w:szCs w:val="20"/>
              </w:rPr>
              <w:t xml:space="preserve"> available at: </w:t>
            </w:r>
            <w:hyperlink r:id="rId9" w:history="1">
              <w:r w:rsidR="00CF5929" w:rsidRPr="00CF5929">
                <w:rPr>
                  <w:rStyle w:val="Hyperlink"/>
                  <w:rFonts w:ascii="Arial" w:hAnsi="Arial" w:cs="Arial"/>
                  <w:sz w:val="20"/>
                  <w:szCs w:val="20"/>
                </w:rPr>
                <w:t>http://iesc.environment.gov.au/pubs/iesc-information-guidelines.pdf</w:t>
              </w:r>
            </w:hyperlink>
            <w:r w:rsidR="00CF5929">
              <w:t xml:space="preserve"> </w:t>
            </w:r>
          </w:p>
          <w:p w:rsidR="00BC0792" w:rsidRPr="00304CA9" w:rsidRDefault="00E913CD" w:rsidP="005E4186">
            <w:pPr>
              <w:spacing w:before="240" w:line="276" w:lineRule="auto"/>
              <w:rPr>
                <w:rFonts w:ascii="Arial" w:hAnsi="Arial" w:cs="Arial"/>
                <w:bCs/>
                <w:sz w:val="20"/>
                <w:szCs w:val="20"/>
              </w:rPr>
            </w:pPr>
            <w:r>
              <w:rPr>
                <w:rFonts w:ascii="Arial" w:hAnsi="Arial" w:cs="Arial"/>
                <w:sz w:val="20"/>
                <w:szCs w:val="20"/>
                <w:vertAlign w:val="superscript"/>
              </w:rPr>
              <w:t>3</w:t>
            </w:r>
            <w:r w:rsidR="00BC0792" w:rsidRPr="00BC0792">
              <w:rPr>
                <w:rFonts w:ascii="Arial" w:hAnsi="Arial" w:cs="Arial"/>
                <w:sz w:val="20"/>
                <w:szCs w:val="20"/>
              </w:rPr>
              <w:t xml:space="preserve">ANZECC and ARMCANZ (2000) </w:t>
            </w:r>
            <w:r w:rsidR="00BC0792" w:rsidRPr="006944CE">
              <w:rPr>
                <w:rFonts w:ascii="Arial" w:hAnsi="Arial" w:cs="Arial"/>
                <w:i/>
                <w:sz w:val="20"/>
                <w:szCs w:val="20"/>
              </w:rPr>
              <w:t>Australian and New Zealand Guidelines for Fresh and Marin Water Quality (Volume 1)</w:t>
            </w:r>
            <w:r w:rsidR="00BC0792" w:rsidRPr="00BC0792">
              <w:rPr>
                <w:rFonts w:ascii="Arial" w:hAnsi="Arial" w:cs="Arial"/>
                <w:sz w:val="20"/>
                <w:szCs w:val="20"/>
              </w:rPr>
              <w:t>, Australian and New Zealand Environment and Conservation Council &amp; Agriculture and Resource Management Council for Australia and New Zealand, Canberra</w:t>
            </w:r>
          </w:p>
        </w:tc>
      </w:tr>
    </w:tbl>
    <w:p w:rsidR="007203C3" w:rsidRPr="00062A46" w:rsidRDefault="007203C3" w:rsidP="007203C3">
      <w:pPr>
        <w:spacing w:after="200" w:line="276" w:lineRule="auto"/>
      </w:pPr>
    </w:p>
    <w:sectPr w:rsidR="007203C3" w:rsidRPr="00062A46" w:rsidSect="00476F8A">
      <w:headerReference w:type="even" r:id="rId10"/>
      <w:footerReference w:type="default" r:id="rId11"/>
      <w:headerReference w:type="first" r:id="rId12"/>
      <w:footerReference w:type="first" r:id="rId13"/>
      <w:pgSz w:w="11906" w:h="16838"/>
      <w:pgMar w:top="1440" w:right="1274"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88" w:rsidRDefault="00B14988" w:rsidP="00A60185">
      <w:r>
        <w:separator/>
      </w:r>
    </w:p>
  </w:endnote>
  <w:endnote w:type="continuationSeparator" w:id="0">
    <w:p w:rsidR="00B14988" w:rsidRDefault="00B14988"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88" w:rsidRPr="007203C3" w:rsidRDefault="00B14988" w:rsidP="007203C3">
    <w:pPr>
      <w:pStyle w:val="Footer"/>
      <w:pBdr>
        <w:top w:val="single" w:sz="4" w:space="1" w:color="auto"/>
      </w:pBdr>
      <w:rPr>
        <w:rFonts w:ascii="Arial" w:hAnsi="Arial" w:cs="Arial"/>
        <w:color w:val="FF0000"/>
        <w:sz w:val="12"/>
        <w:szCs w:val="20"/>
      </w:rPr>
    </w:pPr>
  </w:p>
  <w:p w:rsidR="00B14988" w:rsidRPr="00CF5929" w:rsidRDefault="00B14988" w:rsidP="007203C3">
    <w:pPr>
      <w:pStyle w:val="Footer"/>
      <w:pBdr>
        <w:top w:val="single" w:sz="4" w:space="1" w:color="auto"/>
      </w:pBdr>
      <w:rPr>
        <w:rFonts w:ascii="Arial" w:hAnsi="Arial" w:cs="Arial"/>
        <w:sz w:val="20"/>
        <w:szCs w:val="20"/>
      </w:rPr>
    </w:pPr>
    <w:r>
      <w:rPr>
        <w:rFonts w:ascii="Arial" w:hAnsi="Arial" w:cs="Arial"/>
        <w:sz w:val="20"/>
        <w:szCs w:val="20"/>
      </w:rPr>
      <w:t xml:space="preserve">Rolleston Coal Expansion Project </w:t>
    </w:r>
    <w:r w:rsidRPr="00D15280">
      <w:rPr>
        <w:rFonts w:ascii="Arial" w:hAnsi="Arial" w:cs="Arial"/>
        <w:sz w:val="20"/>
        <w:szCs w:val="20"/>
      </w:rPr>
      <w:t>Advice</w:t>
    </w:r>
    <w:r w:rsidRPr="00CF5929">
      <w:rPr>
        <w:rFonts w:ascii="Arial" w:hAnsi="Arial" w:cs="Arial"/>
        <w:sz w:val="20"/>
        <w:szCs w:val="20"/>
      </w:rPr>
      <w:ptab w:relativeTo="margin" w:alignment="right" w:leader="none"/>
    </w:r>
    <w:r w:rsidRPr="00E526A8">
      <w:rPr>
        <w:rFonts w:ascii="Arial" w:hAnsi="Arial" w:cs="Arial"/>
        <w:sz w:val="20"/>
        <w:szCs w:val="20"/>
      </w:rPr>
      <w:t>1</w:t>
    </w:r>
    <w:r>
      <w:rPr>
        <w:rFonts w:ascii="Arial" w:hAnsi="Arial" w:cs="Arial"/>
        <w:sz w:val="20"/>
        <w:szCs w:val="20"/>
      </w:rPr>
      <w:t>2</w:t>
    </w:r>
    <w:r w:rsidRPr="00E526A8">
      <w:rPr>
        <w:rFonts w:ascii="Arial" w:hAnsi="Arial" w:cs="Arial"/>
        <w:sz w:val="20"/>
        <w:szCs w:val="20"/>
      </w:rPr>
      <w:t xml:space="preserve"> </w:t>
    </w:r>
    <w:r w:rsidRPr="00160B15">
      <w:rPr>
        <w:rFonts w:ascii="Arial" w:hAnsi="Arial" w:cs="Arial"/>
        <w:sz w:val="20"/>
        <w:szCs w:val="20"/>
      </w:rPr>
      <w:t>June 2014</w:t>
    </w:r>
  </w:p>
  <w:p w:rsidR="00B14988" w:rsidRPr="00CF5929" w:rsidRDefault="00365D6A">
    <w:pPr>
      <w:pStyle w:val="Footer"/>
      <w:jc w:val="center"/>
      <w:rPr>
        <w:rFonts w:ascii="Arial" w:hAnsi="Arial" w:cs="Arial"/>
        <w:sz w:val="20"/>
        <w:szCs w:val="20"/>
      </w:rPr>
    </w:pPr>
    <w:r w:rsidRPr="00CF5929">
      <w:rPr>
        <w:rFonts w:ascii="Arial" w:hAnsi="Arial" w:cs="Arial"/>
        <w:sz w:val="20"/>
        <w:szCs w:val="20"/>
      </w:rPr>
      <w:fldChar w:fldCharType="begin"/>
    </w:r>
    <w:r w:rsidR="00B14988" w:rsidRPr="00CF5929">
      <w:rPr>
        <w:rFonts w:ascii="Arial" w:hAnsi="Arial" w:cs="Arial"/>
        <w:sz w:val="20"/>
        <w:szCs w:val="20"/>
      </w:rPr>
      <w:instrText xml:space="preserve"> PAGE   \* MERGEFORMAT </w:instrText>
    </w:r>
    <w:r w:rsidRPr="00CF5929">
      <w:rPr>
        <w:rFonts w:ascii="Arial" w:hAnsi="Arial" w:cs="Arial"/>
        <w:sz w:val="20"/>
        <w:szCs w:val="20"/>
      </w:rPr>
      <w:fldChar w:fldCharType="separate"/>
    </w:r>
    <w:r w:rsidR="00B77C8F">
      <w:rPr>
        <w:rFonts w:ascii="Arial" w:hAnsi="Arial" w:cs="Arial"/>
        <w:noProof/>
        <w:sz w:val="20"/>
        <w:szCs w:val="20"/>
      </w:rPr>
      <w:t>1</w:t>
    </w:r>
    <w:r w:rsidRPr="00CF592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88" w:rsidRPr="00D15280" w:rsidRDefault="00B14988">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B14988" w:rsidRPr="00062A46" w:rsidRDefault="00365D6A"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B14988"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B14988">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88" w:rsidRDefault="00B14988" w:rsidP="00A60185">
      <w:r>
        <w:separator/>
      </w:r>
    </w:p>
  </w:footnote>
  <w:footnote w:type="continuationSeparator" w:id="0">
    <w:p w:rsidR="00B14988" w:rsidRDefault="00B14988"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88" w:rsidRDefault="00B14988"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88" w:rsidRDefault="00B14988"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D6CCD20"/>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3490AF2"/>
    <w:multiLevelType w:val="hybridMultilevel"/>
    <w:tmpl w:val="F6884E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D6F6173"/>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F757B0F"/>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1C1312B"/>
    <w:multiLevelType w:val="hybridMultilevel"/>
    <w:tmpl w:val="189A16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1FD2DEA"/>
    <w:multiLevelType w:val="hybridMultilevel"/>
    <w:tmpl w:val="189A169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AD13C73"/>
    <w:multiLevelType w:val="hybridMultilevel"/>
    <w:tmpl w:val="8DB26728"/>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483EBA"/>
    <w:multiLevelType w:val="hybridMultilevel"/>
    <w:tmpl w:val="938CFB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2AC29B2"/>
    <w:multiLevelType w:val="hybridMultilevel"/>
    <w:tmpl w:val="AAA29EF0"/>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7156C42"/>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50927DB"/>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57C6D2D"/>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59D4C36"/>
    <w:multiLevelType w:val="hybridMultilevel"/>
    <w:tmpl w:val="E17C0CB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6">
    <w:nsid w:val="4878664D"/>
    <w:multiLevelType w:val="hybridMultilevel"/>
    <w:tmpl w:val="BB88D402"/>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nsid w:val="49993C02"/>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B44217C"/>
    <w:multiLevelType w:val="hybridMultilevel"/>
    <w:tmpl w:val="0D8C1F9C"/>
    <w:lvl w:ilvl="0" w:tplc="F2A42066">
      <w:start w:val="1"/>
      <w:numFmt w:val="decimal"/>
      <w:lvlText w:val="%1."/>
      <w:lvlJc w:val="left"/>
      <w:pPr>
        <w:ind w:left="720" w:hanging="360"/>
      </w:pPr>
      <w:rPr>
        <w:b w:val="0"/>
        <w:i w:val="0"/>
      </w:rPr>
    </w:lvl>
    <w:lvl w:ilvl="1" w:tplc="FE0249EC">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F71517"/>
    <w:multiLevelType w:val="hybridMultilevel"/>
    <w:tmpl w:val="0D06F3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B06701"/>
    <w:multiLevelType w:val="hybridMultilevel"/>
    <w:tmpl w:val="DD6404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7E3B65"/>
    <w:multiLevelType w:val="hybridMultilevel"/>
    <w:tmpl w:val="9D2A0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CF6F75"/>
    <w:multiLevelType w:val="hybridMultilevel"/>
    <w:tmpl w:val="54CC69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456429"/>
    <w:multiLevelType w:val="multilevel"/>
    <w:tmpl w:val="ED08CABE"/>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nsid w:val="67B14B97"/>
    <w:multiLevelType w:val="hybridMultilevel"/>
    <w:tmpl w:val="F6884E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73F25C3E"/>
    <w:multiLevelType w:val="hybridMultilevel"/>
    <w:tmpl w:val="508A47F4"/>
    <w:lvl w:ilvl="0" w:tplc="F2A42066">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50D3A15"/>
    <w:multiLevelType w:val="hybridMultilevel"/>
    <w:tmpl w:val="C8EA41C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752F50E9"/>
    <w:multiLevelType w:val="hybridMultilevel"/>
    <w:tmpl w:val="0FBC234A"/>
    <w:lvl w:ilvl="0" w:tplc="15CEC434">
      <w:start w:val="1"/>
      <w:numFmt w:val="lowerLetter"/>
      <w:lvlText w:val="%1)"/>
      <w:lvlJc w:val="left"/>
      <w:pPr>
        <w:ind w:left="961" w:hanging="360"/>
      </w:pPr>
      <w:rPr>
        <w:rFonts w:hint="default"/>
      </w:rPr>
    </w:lvl>
    <w:lvl w:ilvl="1" w:tplc="8F4AB60C" w:tentative="1">
      <w:start w:val="1"/>
      <w:numFmt w:val="lowerLetter"/>
      <w:lvlText w:val="%2."/>
      <w:lvlJc w:val="left"/>
      <w:pPr>
        <w:ind w:left="1681" w:hanging="360"/>
      </w:pPr>
    </w:lvl>
    <w:lvl w:ilvl="2" w:tplc="9F46BB1A" w:tentative="1">
      <w:start w:val="1"/>
      <w:numFmt w:val="lowerRoman"/>
      <w:lvlText w:val="%3."/>
      <w:lvlJc w:val="right"/>
      <w:pPr>
        <w:ind w:left="2401" w:hanging="180"/>
      </w:pPr>
    </w:lvl>
    <w:lvl w:ilvl="3" w:tplc="67B4C716" w:tentative="1">
      <w:start w:val="1"/>
      <w:numFmt w:val="decimal"/>
      <w:lvlText w:val="%4."/>
      <w:lvlJc w:val="left"/>
      <w:pPr>
        <w:ind w:left="3121" w:hanging="360"/>
      </w:pPr>
    </w:lvl>
    <w:lvl w:ilvl="4" w:tplc="20D4CAE6" w:tentative="1">
      <w:start w:val="1"/>
      <w:numFmt w:val="lowerLetter"/>
      <w:lvlText w:val="%5."/>
      <w:lvlJc w:val="left"/>
      <w:pPr>
        <w:ind w:left="3841" w:hanging="360"/>
      </w:pPr>
    </w:lvl>
    <w:lvl w:ilvl="5" w:tplc="74EE3FCE" w:tentative="1">
      <w:start w:val="1"/>
      <w:numFmt w:val="lowerRoman"/>
      <w:lvlText w:val="%6."/>
      <w:lvlJc w:val="right"/>
      <w:pPr>
        <w:ind w:left="4561" w:hanging="180"/>
      </w:pPr>
    </w:lvl>
    <w:lvl w:ilvl="6" w:tplc="41085C02" w:tentative="1">
      <w:start w:val="1"/>
      <w:numFmt w:val="decimal"/>
      <w:lvlText w:val="%7."/>
      <w:lvlJc w:val="left"/>
      <w:pPr>
        <w:ind w:left="5281" w:hanging="360"/>
      </w:pPr>
    </w:lvl>
    <w:lvl w:ilvl="7" w:tplc="299814E8" w:tentative="1">
      <w:start w:val="1"/>
      <w:numFmt w:val="lowerLetter"/>
      <w:lvlText w:val="%8."/>
      <w:lvlJc w:val="left"/>
      <w:pPr>
        <w:ind w:left="6001" w:hanging="360"/>
      </w:pPr>
    </w:lvl>
    <w:lvl w:ilvl="8" w:tplc="7AD6FE32" w:tentative="1">
      <w:start w:val="1"/>
      <w:numFmt w:val="lowerRoman"/>
      <w:lvlText w:val="%9."/>
      <w:lvlJc w:val="right"/>
      <w:pPr>
        <w:ind w:left="6721" w:hanging="180"/>
      </w:pPr>
    </w:lvl>
  </w:abstractNum>
  <w:abstractNum w:abstractNumId="28">
    <w:nsid w:val="75E06AAB"/>
    <w:multiLevelType w:val="hybridMultilevel"/>
    <w:tmpl w:val="F6884E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nsid w:val="7A847FE6"/>
    <w:multiLevelType w:val="hybridMultilevel"/>
    <w:tmpl w:val="F710ED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
  </w:num>
  <w:num w:numId="3">
    <w:abstractNumId w:val="11"/>
  </w:num>
  <w:num w:numId="4">
    <w:abstractNumId w:val="9"/>
  </w:num>
  <w:num w:numId="5">
    <w:abstractNumId w:val="23"/>
  </w:num>
  <w:num w:numId="6">
    <w:abstractNumId w:val="18"/>
  </w:num>
  <w:num w:numId="7">
    <w:abstractNumId w:val="22"/>
  </w:num>
  <w:num w:numId="8">
    <w:abstractNumId w:val="16"/>
  </w:num>
  <w:num w:numId="9">
    <w:abstractNumId w:val="30"/>
  </w:num>
  <w:num w:numId="10">
    <w:abstractNumId w:val="25"/>
  </w:num>
  <w:num w:numId="11">
    <w:abstractNumId w:val="20"/>
  </w:num>
  <w:num w:numId="12">
    <w:abstractNumId w:val="27"/>
  </w:num>
  <w:num w:numId="13">
    <w:abstractNumId w:val="19"/>
  </w:num>
  <w:num w:numId="14">
    <w:abstractNumId w:val="8"/>
  </w:num>
  <w:num w:numId="15">
    <w:abstractNumId w:val="28"/>
  </w:num>
  <w:num w:numId="16">
    <w:abstractNumId w:val="24"/>
  </w:num>
  <w:num w:numId="17">
    <w:abstractNumId w:val="2"/>
  </w:num>
  <w:num w:numId="18">
    <w:abstractNumId w:val="21"/>
  </w:num>
  <w:num w:numId="19">
    <w:abstractNumId w:val="7"/>
  </w:num>
  <w:num w:numId="20">
    <w:abstractNumId w:val="26"/>
  </w:num>
  <w:num w:numId="21">
    <w:abstractNumId w:val="17"/>
  </w:num>
  <w:num w:numId="22">
    <w:abstractNumId w:val="4"/>
  </w:num>
  <w:num w:numId="23">
    <w:abstractNumId w:val="3"/>
  </w:num>
  <w:num w:numId="24">
    <w:abstractNumId w:val="13"/>
  </w:num>
  <w:num w:numId="25">
    <w:abstractNumId w:val="14"/>
  </w:num>
  <w:num w:numId="26">
    <w:abstractNumId w:val="12"/>
  </w:num>
  <w:num w:numId="27">
    <w:abstractNumId w:val="23"/>
  </w:num>
  <w:num w:numId="28">
    <w:abstractNumId w:val="23"/>
  </w:num>
  <w:num w:numId="29">
    <w:abstractNumId w:val="0"/>
  </w:num>
  <w:num w:numId="30">
    <w:abstractNumId w:val="15"/>
  </w:num>
  <w:num w:numId="31">
    <w:abstractNumId w:val="23"/>
  </w:num>
  <w:num w:numId="32">
    <w:abstractNumId w:val="23"/>
  </w:num>
  <w:num w:numId="33">
    <w:abstractNumId w:val="5"/>
  </w:num>
  <w:num w:numId="34">
    <w:abstractNumId w:val="23"/>
  </w:num>
  <w:num w:numId="35">
    <w:abstractNumId w:val="6"/>
  </w:num>
  <w:num w:numId="36">
    <w:abstractNumId w:val="10"/>
  </w:num>
  <w:num w:numId="37">
    <w:abstractNumId w:val="23"/>
  </w:num>
  <w:num w:numId="38">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41275D"/>
    <w:rsid w:val="000011F3"/>
    <w:rsid w:val="00004AEE"/>
    <w:rsid w:val="00005075"/>
    <w:rsid w:val="00005946"/>
    <w:rsid w:val="00005CAA"/>
    <w:rsid w:val="000061DA"/>
    <w:rsid w:val="00006786"/>
    <w:rsid w:val="00010210"/>
    <w:rsid w:val="0001092B"/>
    <w:rsid w:val="00012D66"/>
    <w:rsid w:val="00015335"/>
    <w:rsid w:val="00015ADA"/>
    <w:rsid w:val="00015E04"/>
    <w:rsid w:val="00015ED3"/>
    <w:rsid w:val="00020062"/>
    <w:rsid w:val="00020C99"/>
    <w:rsid w:val="000239B2"/>
    <w:rsid w:val="0002707B"/>
    <w:rsid w:val="00030B3F"/>
    <w:rsid w:val="00031B32"/>
    <w:rsid w:val="000368A7"/>
    <w:rsid w:val="00040C15"/>
    <w:rsid w:val="0005148E"/>
    <w:rsid w:val="0005189F"/>
    <w:rsid w:val="000547F0"/>
    <w:rsid w:val="00056C81"/>
    <w:rsid w:val="000607CE"/>
    <w:rsid w:val="00062A46"/>
    <w:rsid w:val="00064465"/>
    <w:rsid w:val="00066F18"/>
    <w:rsid w:val="000759E5"/>
    <w:rsid w:val="0007601C"/>
    <w:rsid w:val="00076212"/>
    <w:rsid w:val="000765DE"/>
    <w:rsid w:val="00082BBA"/>
    <w:rsid w:val="0008318B"/>
    <w:rsid w:val="00084AC6"/>
    <w:rsid w:val="00085816"/>
    <w:rsid w:val="00086B7A"/>
    <w:rsid w:val="00091608"/>
    <w:rsid w:val="0009196E"/>
    <w:rsid w:val="00092F92"/>
    <w:rsid w:val="0009333C"/>
    <w:rsid w:val="00093F1A"/>
    <w:rsid w:val="0009617A"/>
    <w:rsid w:val="0009704F"/>
    <w:rsid w:val="000A0F11"/>
    <w:rsid w:val="000A125A"/>
    <w:rsid w:val="000A228F"/>
    <w:rsid w:val="000A4B35"/>
    <w:rsid w:val="000A57CD"/>
    <w:rsid w:val="000A5E16"/>
    <w:rsid w:val="000B2456"/>
    <w:rsid w:val="000B2FF3"/>
    <w:rsid w:val="000B3758"/>
    <w:rsid w:val="000B5700"/>
    <w:rsid w:val="000B589D"/>
    <w:rsid w:val="000B7681"/>
    <w:rsid w:val="000B7B42"/>
    <w:rsid w:val="000C02B7"/>
    <w:rsid w:val="000C1730"/>
    <w:rsid w:val="000C2814"/>
    <w:rsid w:val="000C451B"/>
    <w:rsid w:val="000C5342"/>
    <w:rsid w:val="000C706A"/>
    <w:rsid w:val="000D2887"/>
    <w:rsid w:val="000D6D63"/>
    <w:rsid w:val="000D706B"/>
    <w:rsid w:val="000D7810"/>
    <w:rsid w:val="000E0081"/>
    <w:rsid w:val="000E07CF"/>
    <w:rsid w:val="000E4EB9"/>
    <w:rsid w:val="000F0F27"/>
    <w:rsid w:val="000F1DA1"/>
    <w:rsid w:val="000F549A"/>
    <w:rsid w:val="000F5D13"/>
    <w:rsid w:val="000F6C28"/>
    <w:rsid w:val="000F7337"/>
    <w:rsid w:val="00100BEF"/>
    <w:rsid w:val="001029F1"/>
    <w:rsid w:val="00102E17"/>
    <w:rsid w:val="001061A4"/>
    <w:rsid w:val="00107891"/>
    <w:rsid w:val="0011498E"/>
    <w:rsid w:val="001157BD"/>
    <w:rsid w:val="00115BE8"/>
    <w:rsid w:val="00116F28"/>
    <w:rsid w:val="00117A45"/>
    <w:rsid w:val="001224AE"/>
    <w:rsid w:val="00123035"/>
    <w:rsid w:val="00126CC6"/>
    <w:rsid w:val="001337D4"/>
    <w:rsid w:val="001340EA"/>
    <w:rsid w:val="00134967"/>
    <w:rsid w:val="00137041"/>
    <w:rsid w:val="0014241A"/>
    <w:rsid w:val="0014407A"/>
    <w:rsid w:val="001440B4"/>
    <w:rsid w:val="00147C12"/>
    <w:rsid w:val="00147EFC"/>
    <w:rsid w:val="001527A1"/>
    <w:rsid w:val="001530DC"/>
    <w:rsid w:val="001539AF"/>
    <w:rsid w:val="00154989"/>
    <w:rsid w:val="00155A9F"/>
    <w:rsid w:val="0015684F"/>
    <w:rsid w:val="00160262"/>
    <w:rsid w:val="00160B15"/>
    <w:rsid w:val="0016186F"/>
    <w:rsid w:val="0016281C"/>
    <w:rsid w:val="0016433A"/>
    <w:rsid w:val="0016780A"/>
    <w:rsid w:val="00170236"/>
    <w:rsid w:val="001713FA"/>
    <w:rsid w:val="00173EBF"/>
    <w:rsid w:val="001765DA"/>
    <w:rsid w:val="001842A2"/>
    <w:rsid w:val="00185039"/>
    <w:rsid w:val="00185407"/>
    <w:rsid w:val="00185F9B"/>
    <w:rsid w:val="00187FA8"/>
    <w:rsid w:val="0019147D"/>
    <w:rsid w:val="001922D0"/>
    <w:rsid w:val="00192F5E"/>
    <w:rsid w:val="00197772"/>
    <w:rsid w:val="001A51C8"/>
    <w:rsid w:val="001B281B"/>
    <w:rsid w:val="001B472B"/>
    <w:rsid w:val="001B4CA8"/>
    <w:rsid w:val="001B7210"/>
    <w:rsid w:val="001B7758"/>
    <w:rsid w:val="001B7FCF"/>
    <w:rsid w:val="001C0CD5"/>
    <w:rsid w:val="001C0F5B"/>
    <w:rsid w:val="001C2193"/>
    <w:rsid w:val="001C2A92"/>
    <w:rsid w:val="001C2B47"/>
    <w:rsid w:val="001C4F3D"/>
    <w:rsid w:val="001D0CDC"/>
    <w:rsid w:val="001D1C7C"/>
    <w:rsid w:val="001D1D82"/>
    <w:rsid w:val="001D26D0"/>
    <w:rsid w:val="001E0C22"/>
    <w:rsid w:val="001E1182"/>
    <w:rsid w:val="001E194C"/>
    <w:rsid w:val="001E1E4F"/>
    <w:rsid w:val="001E63F2"/>
    <w:rsid w:val="001F099E"/>
    <w:rsid w:val="001F0E8B"/>
    <w:rsid w:val="001F3480"/>
    <w:rsid w:val="00200944"/>
    <w:rsid w:val="00202387"/>
    <w:rsid w:val="00202C90"/>
    <w:rsid w:val="00204B77"/>
    <w:rsid w:val="002061A4"/>
    <w:rsid w:val="002109BB"/>
    <w:rsid w:val="00212821"/>
    <w:rsid w:val="002138A5"/>
    <w:rsid w:val="00213DE8"/>
    <w:rsid w:val="00216118"/>
    <w:rsid w:val="002209AB"/>
    <w:rsid w:val="002251E3"/>
    <w:rsid w:val="002262E6"/>
    <w:rsid w:val="00227A95"/>
    <w:rsid w:val="002316BD"/>
    <w:rsid w:val="00231855"/>
    <w:rsid w:val="002323D3"/>
    <w:rsid w:val="002334AF"/>
    <w:rsid w:val="002336F3"/>
    <w:rsid w:val="00235F0C"/>
    <w:rsid w:val="00236942"/>
    <w:rsid w:val="00236D23"/>
    <w:rsid w:val="00242F66"/>
    <w:rsid w:val="002473FC"/>
    <w:rsid w:val="00252E3C"/>
    <w:rsid w:val="00262198"/>
    <w:rsid w:val="0026645D"/>
    <w:rsid w:val="00266865"/>
    <w:rsid w:val="00266D48"/>
    <w:rsid w:val="00275A12"/>
    <w:rsid w:val="00276E7B"/>
    <w:rsid w:val="00277426"/>
    <w:rsid w:val="00285F1B"/>
    <w:rsid w:val="00292B81"/>
    <w:rsid w:val="0029322E"/>
    <w:rsid w:val="002951ED"/>
    <w:rsid w:val="0029558C"/>
    <w:rsid w:val="00295A15"/>
    <w:rsid w:val="00296477"/>
    <w:rsid w:val="002974BC"/>
    <w:rsid w:val="002A1240"/>
    <w:rsid w:val="002A5EC3"/>
    <w:rsid w:val="002B04EA"/>
    <w:rsid w:val="002B18AE"/>
    <w:rsid w:val="002B1BF4"/>
    <w:rsid w:val="002B1D6D"/>
    <w:rsid w:val="002B1E24"/>
    <w:rsid w:val="002B6116"/>
    <w:rsid w:val="002B6472"/>
    <w:rsid w:val="002B67D3"/>
    <w:rsid w:val="002C131A"/>
    <w:rsid w:val="002C1C93"/>
    <w:rsid w:val="002C3738"/>
    <w:rsid w:val="002C43E1"/>
    <w:rsid w:val="002C5066"/>
    <w:rsid w:val="002D4AAC"/>
    <w:rsid w:val="002D6C33"/>
    <w:rsid w:val="002D7A0E"/>
    <w:rsid w:val="002D7AE9"/>
    <w:rsid w:val="002D7E3F"/>
    <w:rsid w:val="002D7E90"/>
    <w:rsid w:val="002E048C"/>
    <w:rsid w:val="002F045A"/>
    <w:rsid w:val="002F5E5C"/>
    <w:rsid w:val="002F5FE0"/>
    <w:rsid w:val="0030039D"/>
    <w:rsid w:val="00300715"/>
    <w:rsid w:val="00302CA1"/>
    <w:rsid w:val="0030326F"/>
    <w:rsid w:val="00306920"/>
    <w:rsid w:val="00310701"/>
    <w:rsid w:val="00311510"/>
    <w:rsid w:val="003115E4"/>
    <w:rsid w:val="003138AC"/>
    <w:rsid w:val="00315015"/>
    <w:rsid w:val="00315980"/>
    <w:rsid w:val="00315EE6"/>
    <w:rsid w:val="00316044"/>
    <w:rsid w:val="00316F7F"/>
    <w:rsid w:val="0031782F"/>
    <w:rsid w:val="00320162"/>
    <w:rsid w:val="0032087E"/>
    <w:rsid w:val="003218E8"/>
    <w:rsid w:val="00330DCE"/>
    <w:rsid w:val="00331E11"/>
    <w:rsid w:val="00332DA2"/>
    <w:rsid w:val="00334761"/>
    <w:rsid w:val="00337EBC"/>
    <w:rsid w:val="0034033E"/>
    <w:rsid w:val="00341DCD"/>
    <w:rsid w:val="003437FA"/>
    <w:rsid w:val="0034504D"/>
    <w:rsid w:val="0034563E"/>
    <w:rsid w:val="003504CC"/>
    <w:rsid w:val="003518D6"/>
    <w:rsid w:val="00353F1A"/>
    <w:rsid w:val="0035460C"/>
    <w:rsid w:val="003556BD"/>
    <w:rsid w:val="00360903"/>
    <w:rsid w:val="00364E6D"/>
    <w:rsid w:val="00364FBE"/>
    <w:rsid w:val="00365147"/>
    <w:rsid w:val="00365D6A"/>
    <w:rsid w:val="0037016E"/>
    <w:rsid w:val="003706E1"/>
    <w:rsid w:val="00370E55"/>
    <w:rsid w:val="00372908"/>
    <w:rsid w:val="00373DDF"/>
    <w:rsid w:val="00376457"/>
    <w:rsid w:val="00381917"/>
    <w:rsid w:val="00383020"/>
    <w:rsid w:val="00383131"/>
    <w:rsid w:val="003944DC"/>
    <w:rsid w:val="003975FD"/>
    <w:rsid w:val="003A0593"/>
    <w:rsid w:val="003A7292"/>
    <w:rsid w:val="003B4AD0"/>
    <w:rsid w:val="003B60CC"/>
    <w:rsid w:val="003C1B25"/>
    <w:rsid w:val="003C2443"/>
    <w:rsid w:val="003C31E0"/>
    <w:rsid w:val="003C5DA3"/>
    <w:rsid w:val="003C650E"/>
    <w:rsid w:val="003C7E2A"/>
    <w:rsid w:val="003D4BCD"/>
    <w:rsid w:val="003D72EA"/>
    <w:rsid w:val="003E01D8"/>
    <w:rsid w:val="003E2100"/>
    <w:rsid w:val="003E2BDB"/>
    <w:rsid w:val="003E44D3"/>
    <w:rsid w:val="003E45FA"/>
    <w:rsid w:val="003E53CA"/>
    <w:rsid w:val="003E5ED5"/>
    <w:rsid w:val="003F0CB7"/>
    <w:rsid w:val="003F3285"/>
    <w:rsid w:val="003F5988"/>
    <w:rsid w:val="003F6F5B"/>
    <w:rsid w:val="00400F8F"/>
    <w:rsid w:val="00401D38"/>
    <w:rsid w:val="0040342D"/>
    <w:rsid w:val="00403FB9"/>
    <w:rsid w:val="00405E1C"/>
    <w:rsid w:val="00406B98"/>
    <w:rsid w:val="0041192D"/>
    <w:rsid w:val="0041275D"/>
    <w:rsid w:val="00413DF4"/>
    <w:rsid w:val="00413EE1"/>
    <w:rsid w:val="0042128E"/>
    <w:rsid w:val="0042132F"/>
    <w:rsid w:val="00422F06"/>
    <w:rsid w:val="0042465A"/>
    <w:rsid w:val="00425B40"/>
    <w:rsid w:val="004315BF"/>
    <w:rsid w:val="00432B60"/>
    <w:rsid w:val="004333E6"/>
    <w:rsid w:val="00440698"/>
    <w:rsid w:val="0045159D"/>
    <w:rsid w:val="00453C8C"/>
    <w:rsid w:val="004540E2"/>
    <w:rsid w:val="00454454"/>
    <w:rsid w:val="00455343"/>
    <w:rsid w:val="00460B59"/>
    <w:rsid w:val="00463E5C"/>
    <w:rsid w:val="00467924"/>
    <w:rsid w:val="004712A5"/>
    <w:rsid w:val="0047266F"/>
    <w:rsid w:val="00475387"/>
    <w:rsid w:val="004756EB"/>
    <w:rsid w:val="00476D6B"/>
    <w:rsid w:val="00476F8A"/>
    <w:rsid w:val="00483403"/>
    <w:rsid w:val="00483D92"/>
    <w:rsid w:val="004861E6"/>
    <w:rsid w:val="0049013A"/>
    <w:rsid w:val="00492C16"/>
    <w:rsid w:val="00495D18"/>
    <w:rsid w:val="004A018D"/>
    <w:rsid w:val="004A0678"/>
    <w:rsid w:val="004A20B0"/>
    <w:rsid w:val="004A37A7"/>
    <w:rsid w:val="004A3F66"/>
    <w:rsid w:val="004A48A3"/>
    <w:rsid w:val="004A7C70"/>
    <w:rsid w:val="004B0D92"/>
    <w:rsid w:val="004B0EC0"/>
    <w:rsid w:val="004B32B2"/>
    <w:rsid w:val="004B467B"/>
    <w:rsid w:val="004B5A51"/>
    <w:rsid w:val="004B6262"/>
    <w:rsid w:val="004B62D8"/>
    <w:rsid w:val="004B66F1"/>
    <w:rsid w:val="004C3B7B"/>
    <w:rsid w:val="004C3EA0"/>
    <w:rsid w:val="004D46F2"/>
    <w:rsid w:val="004E259A"/>
    <w:rsid w:val="004F32CC"/>
    <w:rsid w:val="004F3D69"/>
    <w:rsid w:val="004F6217"/>
    <w:rsid w:val="004F7169"/>
    <w:rsid w:val="00500D66"/>
    <w:rsid w:val="005036A6"/>
    <w:rsid w:val="00511E3E"/>
    <w:rsid w:val="00514C8E"/>
    <w:rsid w:val="00516A66"/>
    <w:rsid w:val="00517F35"/>
    <w:rsid w:val="00523A57"/>
    <w:rsid w:val="00523ED3"/>
    <w:rsid w:val="00524998"/>
    <w:rsid w:val="00531352"/>
    <w:rsid w:val="00531DBF"/>
    <w:rsid w:val="005337FC"/>
    <w:rsid w:val="00533B04"/>
    <w:rsid w:val="00540C3F"/>
    <w:rsid w:val="00545759"/>
    <w:rsid w:val="00545BE0"/>
    <w:rsid w:val="00554C6A"/>
    <w:rsid w:val="005552B8"/>
    <w:rsid w:val="00557E01"/>
    <w:rsid w:val="00557FA9"/>
    <w:rsid w:val="00560FB4"/>
    <w:rsid w:val="00561065"/>
    <w:rsid w:val="00562E33"/>
    <w:rsid w:val="00562E85"/>
    <w:rsid w:val="005630BD"/>
    <w:rsid w:val="0056332F"/>
    <w:rsid w:val="00564236"/>
    <w:rsid w:val="005753FD"/>
    <w:rsid w:val="0058052C"/>
    <w:rsid w:val="00581C39"/>
    <w:rsid w:val="005834A4"/>
    <w:rsid w:val="00584050"/>
    <w:rsid w:val="00584855"/>
    <w:rsid w:val="00584F6B"/>
    <w:rsid w:val="005903B6"/>
    <w:rsid w:val="00591550"/>
    <w:rsid w:val="00592B20"/>
    <w:rsid w:val="00592B22"/>
    <w:rsid w:val="00593FF2"/>
    <w:rsid w:val="00594956"/>
    <w:rsid w:val="005A0247"/>
    <w:rsid w:val="005A126E"/>
    <w:rsid w:val="005A452F"/>
    <w:rsid w:val="005A66AE"/>
    <w:rsid w:val="005A703F"/>
    <w:rsid w:val="005B140D"/>
    <w:rsid w:val="005B6CC1"/>
    <w:rsid w:val="005B7AFE"/>
    <w:rsid w:val="005B7FCE"/>
    <w:rsid w:val="005C1FEA"/>
    <w:rsid w:val="005C2536"/>
    <w:rsid w:val="005C3495"/>
    <w:rsid w:val="005C3785"/>
    <w:rsid w:val="005C41C1"/>
    <w:rsid w:val="005C5F7E"/>
    <w:rsid w:val="005D636D"/>
    <w:rsid w:val="005E0C33"/>
    <w:rsid w:val="005E13EA"/>
    <w:rsid w:val="005E15E0"/>
    <w:rsid w:val="005E2B89"/>
    <w:rsid w:val="005E3889"/>
    <w:rsid w:val="005E3BCE"/>
    <w:rsid w:val="005E3DFC"/>
    <w:rsid w:val="005E4186"/>
    <w:rsid w:val="005E60AF"/>
    <w:rsid w:val="005E60CE"/>
    <w:rsid w:val="005E7B4E"/>
    <w:rsid w:val="005F1DEA"/>
    <w:rsid w:val="005F3269"/>
    <w:rsid w:val="005F4932"/>
    <w:rsid w:val="005F5BA1"/>
    <w:rsid w:val="006011E1"/>
    <w:rsid w:val="006016A0"/>
    <w:rsid w:val="00602FCB"/>
    <w:rsid w:val="00607434"/>
    <w:rsid w:val="00607FC9"/>
    <w:rsid w:val="00610955"/>
    <w:rsid w:val="00612D61"/>
    <w:rsid w:val="0061490C"/>
    <w:rsid w:val="00616861"/>
    <w:rsid w:val="00620CB7"/>
    <w:rsid w:val="00621FE9"/>
    <w:rsid w:val="00622FE1"/>
    <w:rsid w:val="00623232"/>
    <w:rsid w:val="006235DB"/>
    <w:rsid w:val="0062521C"/>
    <w:rsid w:val="00630A2B"/>
    <w:rsid w:val="00630BA2"/>
    <w:rsid w:val="0063283F"/>
    <w:rsid w:val="00632DC7"/>
    <w:rsid w:val="00633896"/>
    <w:rsid w:val="00634E29"/>
    <w:rsid w:val="006357FB"/>
    <w:rsid w:val="00636E62"/>
    <w:rsid w:val="006406FC"/>
    <w:rsid w:val="00640F10"/>
    <w:rsid w:val="0064407B"/>
    <w:rsid w:val="00646122"/>
    <w:rsid w:val="00646140"/>
    <w:rsid w:val="00647895"/>
    <w:rsid w:val="006527E3"/>
    <w:rsid w:val="00652901"/>
    <w:rsid w:val="00653E16"/>
    <w:rsid w:val="00657220"/>
    <w:rsid w:val="0066104B"/>
    <w:rsid w:val="00661419"/>
    <w:rsid w:val="006655EE"/>
    <w:rsid w:val="006673C7"/>
    <w:rsid w:val="00667C10"/>
    <w:rsid w:val="00667EF4"/>
    <w:rsid w:val="0067135F"/>
    <w:rsid w:val="00672B85"/>
    <w:rsid w:val="00673B97"/>
    <w:rsid w:val="00674E59"/>
    <w:rsid w:val="00676FCA"/>
    <w:rsid w:val="00677177"/>
    <w:rsid w:val="00677C09"/>
    <w:rsid w:val="0068056B"/>
    <w:rsid w:val="0068612E"/>
    <w:rsid w:val="00687858"/>
    <w:rsid w:val="00687C92"/>
    <w:rsid w:val="006903B7"/>
    <w:rsid w:val="006944CE"/>
    <w:rsid w:val="0069534E"/>
    <w:rsid w:val="00696365"/>
    <w:rsid w:val="0069669C"/>
    <w:rsid w:val="006A1200"/>
    <w:rsid w:val="006A29E3"/>
    <w:rsid w:val="006A2C5A"/>
    <w:rsid w:val="006A4F4E"/>
    <w:rsid w:val="006A5DEF"/>
    <w:rsid w:val="006A6388"/>
    <w:rsid w:val="006A6FE1"/>
    <w:rsid w:val="006A745C"/>
    <w:rsid w:val="006B0C20"/>
    <w:rsid w:val="006B14DB"/>
    <w:rsid w:val="006B21C4"/>
    <w:rsid w:val="006B2372"/>
    <w:rsid w:val="006B54F0"/>
    <w:rsid w:val="006B7787"/>
    <w:rsid w:val="006C23E4"/>
    <w:rsid w:val="006C43A9"/>
    <w:rsid w:val="006C4A1A"/>
    <w:rsid w:val="006C7DAD"/>
    <w:rsid w:val="006D0393"/>
    <w:rsid w:val="006D1A83"/>
    <w:rsid w:val="006D5D1E"/>
    <w:rsid w:val="006D5F26"/>
    <w:rsid w:val="006E1CFE"/>
    <w:rsid w:val="006E31A2"/>
    <w:rsid w:val="006E4724"/>
    <w:rsid w:val="006E650E"/>
    <w:rsid w:val="006E6D10"/>
    <w:rsid w:val="006E72BD"/>
    <w:rsid w:val="006F10C4"/>
    <w:rsid w:val="006F40E9"/>
    <w:rsid w:val="006F5603"/>
    <w:rsid w:val="00701400"/>
    <w:rsid w:val="007037CF"/>
    <w:rsid w:val="00703BB8"/>
    <w:rsid w:val="00705152"/>
    <w:rsid w:val="0070642D"/>
    <w:rsid w:val="00716583"/>
    <w:rsid w:val="007167C0"/>
    <w:rsid w:val="007203C3"/>
    <w:rsid w:val="00720481"/>
    <w:rsid w:val="00721642"/>
    <w:rsid w:val="00721BC7"/>
    <w:rsid w:val="00721CF0"/>
    <w:rsid w:val="0072510B"/>
    <w:rsid w:val="00727C18"/>
    <w:rsid w:val="00727E2F"/>
    <w:rsid w:val="00732992"/>
    <w:rsid w:val="00733193"/>
    <w:rsid w:val="007365D9"/>
    <w:rsid w:val="00737CBA"/>
    <w:rsid w:val="00741B3C"/>
    <w:rsid w:val="00741BF1"/>
    <w:rsid w:val="00750089"/>
    <w:rsid w:val="00752FF8"/>
    <w:rsid w:val="0075480F"/>
    <w:rsid w:val="00754C17"/>
    <w:rsid w:val="00754D78"/>
    <w:rsid w:val="0075732A"/>
    <w:rsid w:val="00760262"/>
    <w:rsid w:val="0076310C"/>
    <w:rsid w:val="00763123"/>
    <w:rsid w:val="00764A9D"/>
    <w:rsid w:val="0076744F"/>
    <w:rsid w:val="00767BCE"/>
    <w:rsid w:val="00767EFC"/>
    <w:rsid w:val="007707DE"/>
    <w:rsid w:val="00770B5D"/>
    <w:rsid w:val="007728E3"/>
    <w:rsid w:val="007752F1"/>
    <w:rsid w:val="00776768"/>
    <w:rsid w:val="00782D61"/>
    <w:rsid w:val="00785B1C"/>
    <w:rsid w:val="00787878"/>
    <w:rsid w:val="00790D9B"/>
    <w:rsid w:val="00791024"/>
    <w:rsid w:val="007921C6"/>
    <w:rsid w:val="00794818"/>
    <w:rsid w:val="00794927"/>
    <w:rsid w:val="00796751"/>
    <w:rsid w:val="0079716B"/>
    <w:rsid w:val="007A1076"/>
    <w:rsid w:val="007A1147"/>
    <w:rsid w:val="007A2573"/>
    <w:rsid w:val="007A3B9C"/>
    <w:rsid w:val="007B047A"/>
    <w:rsid w:val="007B0CE2"/>
    <w:rsid w:val="007B106C"/>
    <w:rsid w:val="007B1A4E"/>
    <w:rsid w:val="007B3D05"/>
    <w:rsid w:val="007B5503"/>
    <w:rsid w:val="007C6254"/>
    <w:rsid w:val="007C6BB3"/>
    <w:rsid w:val="007C754B"/>
    <w:rsid w:val="007C7E39"/>
    <w:rsid w:val="007D14B4"/>
    <w:rsid w:val="007D355F"/>
    <w:rsid w:val="007D3AD7"/>
    <w:rsid w:val="007E0BD3"/>
    <w:rsid w:val="007E24F6"/>
    <w:rsid w:val="007E3E34"/>
    <w:rsid w:val="007F0B34"/>
    <w:rsid w:val="007F2F19"/>
    <w:rsid w:val="00800F64"/>
    <w:rsid w:val="00802F0B"/>
    <w:rsid w:val="0080325D"/>
    <w:rsid w:val="008033F9"/>
    <w:rsid w:val="00803AB6"/>
    <w:rsid w:val="00810583"/>
    <w:rsid w:val="00810A67"/>
    <w:rsid w:val="0081315B"/>
    <w:rsid w:val="00817B9A"/>
    <w:rsid w:val="00833CF7"/>
    <w:rsid w:val="00842E9E"/>
    <w:rsid w:val="00843C4C"/>
    <w:rsid w:val="00845601"/>
    <w:rsid w:val="008524B9"/>
    <w:rsid w:val="00854DD8"/>
    <w:rsid w:val="00855C5C"/>
    <w:rsid w:val="0086233C"/>
    <w:rsid w:val="00865CFA"/>
    <w:rsid w:val="0087024A"/>
    <w:rsid w:val="00871F23"/>
    <w:rsid w:val="00872E57"/>
    <w:rsid w:val="00874D49"/>
    <w:rsid w:val="0087663B"/>
    <w:rsid w:val="00876AB9"/>
    <w:rsid w:val="008809A8"/>
    <w:rsid w:val="00883CE7"/>
    <w:rsid w:val="0088774A"/>
    <w:rsid w:val="008A187F"/>
    <w:rsid w:val="008A3C96"/>
    <w:rsid w:val="008A731E"/>
    <w:rsid w:val="008B00CE"/>
    <w:rsid w:val="008B0BBA"/>
    <w:rsid w:val="008B1627"/>
    <w:rsid w:val="008B31F2"/>
    <w:rsid w:val="008B3AF2"/>
    <w:rsid w:val="008B4019"/>
    <w:rsid w:val="008B505F"/>
    <w:rsid w:val="008B65C9"/>
    <w:rsid w:val="008C17F6"/>
    <w:rsid w:val="008C1E6E"/>
    <w:rsid w:val="008C222F"/>
    <w:rsid w:val="008C290E"/>
    <w:rsid w:val="008C2D4A"/>
    <w:rsid w:val="008C396F"/>
    <w:rsid w:val="008C4C98"/>
    <w:rsid w:val="008C6847"/>
    <w:rsid w:val="008C6A05"/>
    <w:rsid w:val="008C7DBB"/>
    <w:rsid w:val="008D023C"/>
    <w:rsid w:val="008D3900"/>
    <w:rsid w:val="008D6E1D"/>
    <w:rsid w:val="008D6EDB"/>
    <w:rsid w:val="008E36FE"/>
    <w:rsid w:val="008E5EE9"/>
    <w:rsid w:val="008F39B4"/>
    <w:rsid w:val="008F4162"/>
    <w:rsid w:val="008F4366"/>
    <w:rsid w:val="008F649B"/>
    <w:rsid w:val="00900307"/>
    <w:rsid w:val="00903E02"/>
    <w:rsid w:val="009110D5"/>
    <w:rsid w:val="00913175"/>
    <w:rsid w:val="009140BD"/>
    <w:rsid w:val="00916EDB"/>
    <w:rsid w:val="00920861"/>
    <w:rsid w:val="00922B13"/>
    <w:rsid w:val="00923D63"/>
    <w:rsid w:val="009242EF"/>
    <w:rsid w:val="00924AB9"/>
    <w:rsid w:val="0092781A"/>
    <w:rsid w:val="00927A2C"/>
    <w:rsid w:val="00932291"/>
    <w:rsid w:val="00933B1B"/>
    <w:rsid w:val="0093408E"/>
    <w:rsid w:val="0093787F"/>
    <w:rsid w:val="00940467"/>
    <w:rsid w:val="00947507"/>
    <w:rsid w:val="00952DDF"/>
    <w:rsid w:val="00952EC4"/>
    <w:rsid w:val="009551A7"/>
    <w:rsid w:val="009565E9"/>
    <w:rsid w:val="00962B97"/>
    <w:rsid w:val="0096318C"/>
    <w:rsid w:val="0096490C"/>
    <w:rsid w:val="00966B49"/>
    <w:rsid w:val="00967544"/>
    <w:rsid w:val="00972423"/>
    <w:rsid w:val="009742DB"/>
    <w:rsid w:val="009812D4"/>
    <w:rsid w:val="00981C95"/>
    <w:rsid w:val="0098262A"/>
    <w:rsid w:val="00982653"/>
    <w:rsid w:val="009873F4"/>
    <w:rsid w:val="009920D8"/>
    <w:rsid w:val="00997FDD"/>
    <w:rsid w:val="009A2535"/>
    <w:rsid w:val="009A371F"/>
    <w:rsid w:val="009A37CF"/>
    <w:rsid w:val="009A4869"/>
    <w:rsid w:val="009B29E5"/>
    <w:rsid w:val="009B38BE"/>
    <w:rsid w:val="009B3D2B"/>
    <w:rsid w:val="009B4556"/>
    <w:rsid w:val="009B682F"/>
    <w:rsid w:val="009B7DE4"/>
    <w:rsid w:val="009C1D4D"/>
    <w:rsid w:val="009C3D0F"/>
    <w:rsid w:val="009D3133"/>
    <w:rsid w:val="009D6232"/>
    <w:rsid w:val="009D6632"/>
    <w:rsid w:val="009D6FE8"/>
    <w:rsid w:val="009D7EC8"/>
    <w:rsid w:val="009E1B19"/>
    <w:rsid w:val="009E1D6D"/>
    <w:rsid w:val="009E67BE"/>
    <w:rsid w:val="009F2BB0"/>
    <w:rsid w:val="009F35E2"/>
    <w:rsid w:val="009F438B"/>
    <w:rsid w:val="009F65F9"/>
    <w:rsid w:val="009F68BA"/>
    <w:rsid w:val="00A00BDF"/>
    <w:rsid w:val="00A02A15"/>
    <w:rsid w:val="00A03C71"/>
    <w:rsid w:val="00A0461F"/>
    <w:rsid w:val="00A04809"/>
    <w:rsid w:val="00A06277"/>
    <w:rsid w:val="00A071E3"/>
    <w:rsid w:val="00A079DC"/>
    <w:rsid w:val="00A10BAB"/>
    <w:rsid w:val="00A111C2"/>
    <w:rsid w:val="00A11C44"/>
    <w:rsid w:val="00A1380A"/>
    <w:rsid w:val="00A151F9"/>
    <w:rsid w:val="00A17C39"/>
    <w:rsid w:val="00A21440"/>
    <w:rsid w:val="00A22B76"/>
    <w:rsid w:val="00A238AA"/>
    <w:rsid w:val="00A24A57"/>
    <w:rsid w:val="00A27364"/>
    <w:rsid w:val="00A30DD9"/>
    <w:rsid w:val="00A3182D"/>
    <w:rsid w:val="00A338E7"/>
    <w:rsid w:val="00A35CAA"/>
    <w:rsid w:val="00A36E7F"/>
    <w:rsid w:val="00A36F67"/>
    <w:rsid w:val="00A41391"/>
    <w:rsid w:val="00A41E65"/>
    <w:rsid w:val="00A426F9"/>
    <w:rsid w:val="00A43517"/>
    <w:rsid w:val="00A43E0A"/>
    <w:rsid w:val="00A46247"/>
    <w:rsid w:val="00A47F07"/>
    <w:rsid w:val="00A530C7"/>
    <w:rsid w:val="00A54F6A"/>
    <w:rsid w:val="00A55F5B"/>
    <w:rsid w:val="00A60185"/>
    <w:rsid w:val="00A619B8"/>
    <w:rsid w:val="00A622EC"/>
    <w:rsid w:val="00A661EA"/>
    <w:rsid w:val="00A66263"/>
    <w:rsid w:val="00A6775C"/>
    <w:rsid w:val="00A70A6C"/>
    <w:rsid w:val="00A71305"/>
    <w:rsid w:val="00A71AE0"/>
    <w:rsid w:val="00A830E5"/>
    <w:rsid w:val="00A83DF5"/>
    <w:rsid w:val="00A84BF3"/>
    <w:rsid w:val="00A87135"/>
    <w:rsid w:val="00A910A1"/>
    <w:rsid w:val="00A91F07"/>
    <w:rsid w:val="00A93280"/>
    <w:rsid w:val="00A93C73"/>
    <w:rsid w:val="00A94F0C"/>
    <w:rsid w:val="00A951EA"/>
    <w:rsid w:val="00A96098"/>
    <w:rsid w:val="00A961A6"/>
    <w:rsid w:val="00A967B3"/>
    <w:rsid w:val="00A973E1"/>
    <w:rsid w:val="00A97F71"/>
    <w:rsid w:val="00AA1C65"/>
    <w:rsid w:val="00AA2548"/>
    <w:rsid w:val="00AA3B6E"/>
    <w:rsid w:val="00AA4B9E"/>
    <w:rsid w:val="00AA5274"/>
    <w:rsid w:val="00AA58C4"/>
    <w:rsid w:val="00AB11C8"/>
    <w:rsid w:val="00AB2248"/>
    <w:rsid w:val="00AB3B5B"/>
    <w:rsid w:val="00AB4399"/>
    <w:rsid w:val="00AB7A92"/>
    <w:rsid w:val="00AC08A8"/>
    <w:rsid w:val="00AD16A2"/>
    <w:rsid w:val="00AD3B60"/>
    <w:rsid w:val="00AD4AA7"/>
    <w:rsid w:val="00AD56C8"/>
    <w:rsid w:val="00AD58F2"/>
    <w:rsid w:val="00AF05AF"/>
    <w:rsid w:val="00AF5EA3"/>
    <w:rsid w:val="00AF62BE"/>
    <w:rsid w:val="00AF6573"/>
    <w:rsid w:val="00AF7690"/>
    <w:rsid w:val="00AF7A06"/>
    <w:rsid w:val="00B02D43"/>
    <w:rsid w:val="00B033DF"/>
    <w:rsid w:val="00B0512A"/>
    <w:rsid w:val="00B0529F"/>
    <w:rsid w:val="00B05D52"/>
    <w:rsid w:val="00B10B07"/>
    <w:rsid w:val="00B1418B"/>
    <w:rsid w:val="00B14988"/>
    <w:rsid w:val="00B151A0"/>
    <w:rsid w:val="00B1520C"/>
    <w:rsid w:val="00B1560E"/>
    <w:rsid w:val="00B21195"/>
    <w:rsid w:val="00B22B3D"/>
    <w:rsid w:val="00B24B22"/>
    <w:rsid w:val="00B25310"/>
    <w:rsid w:val="00B32F8F"/>
    <w:rsid w:val="00B33BB4"/>
    <w:rsid w:val="00B35176"/>
    <w:rsid w:val="00B35D2F"/>
    <w:rsid w:val="00B3656D"/>
    <w:rsid w:val="00B45F56"/>
    <w:rsid w:val="00B4690F"/>
    <w:rsid w:val="00B47C42"/>
    <w:rsid w:val="00B510B1"/>
    <w:rsid w:val="00B53AFF"/>
    <w:rsid w:val="00B54DE9"/>
    <w:rsid w:val="00B553EC"/>
    <w:rsid w:val="00B55870"/>
    <w:rsid w:val="00B60059"/>
    <w:rsid w:val="00B61A9E"/>
    <w:rsid w:val="00B76248"/>
    <w:rsid w:val="00B7659E"/>
    <w:rsid w:val="00B77732"/>
    <w:rsid w:val="00B77C8F"/>
    <w:rsid w:val="00B77D2A"/>
    <w:rsid w:val="00B80D6D"/>
    <w:rsid w:val="00B84ED6"/>
    <w:rsid w:val="00B87452"/>
    <w:rsid w:val="00B87AD8"/>
    <w:rsid w:val="00B87E8C"/>
    <w:rsid w:val="00B9154F"/>
    <w:rsid w:val="00B93B27"/>
    <w:rsid w:val="00B93DD0"/>
    <w:rsid w:val="00B9515E"/>
    <w:rsid w:val="00B97732"/>
    <w:rsid w:val="00BA0849"/>
    <w:rsid w:val="00BA19F7"/>
    <w:rsid w:val="00BA56D7"/>
    <w:rsid w:val="00BA65A8"/>
    <w:rsid w:val="00BA6A97"/>
    <w:rsid w:val="00BA6D19"/>
    <w:rsid w:val="00BA7461"/>
    <w:rsid w:val="00BA7DA9"/>
    <w:rsid w:val="00BB5869"/>
    <w:rsid w:val="00BC0792"/>
    <w:rsid w:val="00BC35C9"/>
    <w:rsid w:val="00BC4215"/>
    <w:rsid w:val="00BD0396"/>
    <w:rsid w:val="00BD1769"/>
    <w:rsid w:val="00BD1A6F"/>
    <w:rsid w:val="00BD408E"/>
    <w:rsid w:val="00BD5B71"/>
    <w:rsid w:val="00BE3626"/>
    <w:rsid w:val="00BE6D3C"/>
    <w:rsid w:val="00BE7852"/>
    <w:rsid w:val="00BF6D87"/>
    <w:rsid w:val="00BF777A"/>
    <w:rsid w:val="00BF7CEE"/>
    <w:rsid w:val="00BF7D50"/>
    <w:rsid w:val="00C01194"/>
    <w:rsid w:val="00C03880"/>
    <w:rsid w:val="00C03DA2"/>
    <w:rsid w:val="00C073B8"/>
    <w:rsid w:val="00C135CF"/>
    <w:rsid w:val="00C14812"/>
    <w:rsid w:val="00C14985"/>
    <w:rsid w:val="00C15A73"/>
    <w:rsid w:val="00C173BA"/>
    <w:rsid w:val="00C2683F"/>
    <w:rsid w:val="00C30DE3"/>
    <w:rsid w:val="00C3184D"/>
    <w:rsid w:val="00C32CC7"/>
    <w:rsid w:val="00C358A2"/>
    <w:rsid w:val="00C37681"/>
    <w:rsid w:val="00C40BDA"/>
    <w:rsid w:val="00C42FE1"/>
    <w:rsid w:val="00C43084"/>
    <w:rsid w:val="00C4714E"/>
    <w:rsid w:val="00C479EC"/>
    <w:rsid w:val="00C5059B"/>
    <w:rsid w:val="00C50941"/>
    <w:rsid w:val="00C53C73"/>
    <w:rsid w:val="00C5504F"/>
    <w:rsid w:val="00C55991"/>
    <w:rsid w:val="00C63376"/>
    <w:rsid w:val="00C66CB4"/>
    <w:rsid w:val="00C74C88"/>
    <w:rsid w:val="00C74F97"/>
    <w:rsid w:val="00C76A08"/>
    <w:rsid w:val="00C803D7"/>
    <w:rsid w:val="00C8276E"/>
    <w:rsid w:val="00C83AD1"/>
    <w:rsid w:val="00C842AC"/>
    <w:rsid w:val="00C85193"/>
    <w:rsid w:val="00C85B7B"/>
    <w:rsid w:val="00C90CA4"/>
    <w:rsid w:val="00C91BF2"/>
    <w:rsid w:val="00C92AD5"/>
    <w:rsid w:val="00C92CCF"/>
    <w:rsid w:val="00C93152"/>
    <w:rsid w:val="00C93FD9"/>
    <w:rsid w:val="00C96688"/>
    <w:rsid w:val="00CA0723"/>
    <w:rsid w:val="00CA4542"/>
    <w:rsid w:val="00CA54AB"/>
    <w:rsid w:val="00CA6105"/>
    <w:rsid w:val="00CB1690"/>
    <w:rsid w:val="00CB68DF"/>
    <w:rsid w:val="00CC1426"/>
    <w:rsid w:val="00CC27E7"/>
    <w:rsid w:val="00CC2B33"/>
    <w:rsid w:val="00CC3F7B"/>
    <w:rsid w:val="00CC4365"/>
    <w:rsid w:val="00CD11B0"/>
    <w:rsid w:val="00CD5E0E"/>
    <w:rsid w:val="00CD759C"/>
    <w:rsid w:val="00CE0095"/>
    <w:rsid w:val="00CE0C8F"/>
    <w:rsid w:val="00CE29E8"/>
    <w:rsid w:val="00CE3300"/>
    <w:rsid w:val="00CE3842"/>
    <w:rsid w:val="00CE71C2"/>
    <w:rsid w:val="00CF2242"/>
    <w:rsid w:val="00CF42D5"/>
    <w:rsid w:val="00CF4EDA"/>
    <w:rsid w:val="00CF562A"/>
    <w:rsid w:val="00CF5929"/>
    <w:rsid w:val="00CF685C"/>
    <w:rsid w:val="00CF7412"/>
    <w:rsid w:val="00D00281"/>
    <w:rsid w:val="00D002EA"/>
    <w:rsid w:val="00D01E11"/>
    <w:rsid w:val="00D021CB"/>
    <w:rsid w:val="00D10C4C"/>
    <w:rsid w:val="00D10F1A"/>
    <w:rsid w:val="00D116F8"/>
    <w:rsid w:val="00D15280"/>
    <w:rsid w:val="00D17320"/>
    <w:rsid w:val="00D17596"/>
    <w:rsid w:val="00D22640"/>
    <w:rsid w:val="00D26C61"/>
    <w:rsid w:val="00D26D3A"/>
    <w:rsid w:val="00D26FF5"/>
    <w:rsid w:val="00D274A4"/>
    <w:rsid w:val="00D41820"/>
    <w:rsid w:val="00D4248F"/>
    <w:rsid w:val="00D4365A"/>
    <w:rsid w:val="00D43671"/>
    <w:rsid w:val="00D443D4"/>
    <w:rsid w:val="00D45C91"/>
    <w:rsid w:val="00D45EE3"/>
    <w:rsid w:val="00D50618"/>
    <w:rsid w:val="00D509E9"/>
    <w:rsid w:val="00D52962"/>
    <w:rsid w:val="00D53B1C"/>
    <w:rsid w:val="00D542F9"/>
    <w:rsid w:val="00D5718D"/>
    <w:rsid w:val="00D61714"/>
    <w:rsid w:val="00D620BE"/>
    <w:rsid w:val="00D64877"/>
    <w:rsid w:val="00D652C8"/>
    <w:rsid w:val="00D656FF"/>
    <w:rsid w:val="00D82448"/>
    <w:rsid w:val="00D83615"/>
    <w:rsid w:val="00D83AAD"/>
    <w:rsid w:val="00D87201"/>
    <w:rsid w:val="00D90224"/>
    <w:rsid w:val="00D93F2D"/>
    <w:rsid w:val="00D9642C"/>
    <w:rsid w:val="00D97037"/>
    <w:rsid w:val="00DA1B12"/>
    <w:rsid w:val="00DA4F90"/>
    <w:rsid w:val="00DA54C9"/>
    <w:rsid w:val="00DA6739"/>
    <w:rsid w:val="00DA6CAE"/>
    <w:rsid w:val="00DB1A9E"/>
    <w:rsid w:val="00DB31D6"/>
    <w:rsid w:val="00DB3296"/>
    <w:rsid w:val="00DB4005"/>
    <w:rsid w:val="00DB44E2"/>
    <w:rsid w:val="00DB61F1"/>
    <w:rsid w:val="00DB6E39"/>
    <w:rsid w:val="00DC325B"/>
    <w:rsid w:val="00DC34EB"/>
    <w:rsid w:val="00DC4E2E"/>
    <w:rsid w:val="00DC78C0"/>
    <w:rsid w:val="00DD24FE"/>
    <w:rsid w:val="00DD3B7F"/>
    <w:rsid w:val="00DD4132"/>
    <w:rsid w:val="00DD4FA2"/>
    <w:rsid w:val="00DE03AF"/>
    <w:rsid w:val="00DE2C10"/>
    <w:rsid w:val="00DE2DD9"/>
    <w:rsid w:val="00DE4C24"/>
    <w:rsid w:val="00DE623A"/>
    <w:rsid w:val="00DF0060"/>
    <w:rsid w:val="00DF0755"/>
    <w:rsid w:val="00DF14C9"/>
    <w:rsid w:val="00DF1E5B"/>
    <w:rsid w:val="00DF2275"/>
    <w:rsid w:val="00DF3F5E"/>
    <w:rsid w:val="00DF5653"/>
    <w:rsid w:val="00E0379D"/>
    <w:rsid w:val="00E04ABB"/>
    <w:rsid w:val="00E0596E"/>
    <w:rsid w:val="00E06F66"/>
    <w:rsid w:val="00E1642F"/>
    <w:rsid w:val="00E2111A"/>
    <w:rsid w:val="00E214E6"/>
    <w:rsid w:val="00E21678"/>
    <w:rsid w:val="00E270CE"/>
    <w:rsid w:val="00E344AA"/>
    <w:rsid w:val="00E356E5"/>
    <w:rsid w:val="00E36F81"/>
    <w:rsid w:val="00E378A8"/>
    <w:rsid w:val="00E40B9B"/>
    <w:rsid w:val="00E420E3"/>
    <w:rsid w:val="00E422F9"/>
    <w:rsid w:val="00E45765"/>
    <w:rsid w:val="00E46060"/>
    <w:rsid w:val="00E46856"/>
    <w:rsid w:val="00E47AD0"/>
    <w:rsid w:val="00E5098C"/>
    <w:rsid w:val="00E52392"/>
    <w:rsid w:val="00E526A8"/>
    <w:rsid w:val="00E54ECD"/>
    <w:rsid w:val="00E574EF"/>
    <w:rsid w:val="00E57CD8"/>
    <w:rsid w:val="00E57E07"/>
    <w:rsid w:val="00E60159"/>
    <w:rsid w:val="00E60213"/>
    <w:rsid w:val="00E63FC9"/>
    <w:rsid w:val="00E64190"/>
    <w:rsid w:val="00E66011"/>
    <w:rsid w:val="00E661B2"/>
    <w:rsid w:val="00E719A6"/>
    <w:rsid w:val="00E7368D"/>
    <w:rsid w:val="00E74CBC"/>
    <w:rsid w:val="00E74D29"/>
    <w:rsid w:val="00E75E5D"/>
    <w:rsid w:val="00E806FF"/>
    <w:rsid w:val="00E83C74"/>
    <w:rsid w:val="00E83CEE"/>
    <w:rsid w:val="00E844D0"/>
    <w:rsid w:val="00E913CD"/>
    <w:rsid w:val="00E91F18"/>
    <w:rsid w:val="00E92094"/>
    <w:rsid w:val="00E9226D"/>
    <w:rsid w:val="00E96424"/>
    <w:rsid w:val="00EA118F"/>
    <w:rsid w:val="00EA2A91"/>
    <w:rsid w:val="00EA341F"/>
    <w:rsid w:val="00EA416C"/>
    <w:rsid w:val="00EA5941"/>
    <w:rsid w:val="00EB06AE"/>
    <w:rsid w:val="00EB25AE"/>
    <w:rsid w:val="00EB3135"/>
    <w:rsid w:val="00EB4BDD"/>
    <w:rsid w:val="00EB60CE"/>
    <w:rsid w:val="00EB7AA7"/>
    <w:rsid w:val="00EB7D53"/>
    <w:rsid w:val="00EC04A8"/>
    <w:rsid w:val="00EC3881"/>
    <w:rsid w:val="00EC596B"/>
    <w:rsid w:val="00ED3E42"/>
    <w:rsid w:val="00ED4051"/>
    <w:rsid w:val="00ED48E3"/>
    <w:rsid w:val="00ED532B"/>
    <w:rsid w:val="00EE0309"/>
    <w:rsid w:val="00EE0D6D"/>
    <w:rsid w:val="00EE13C5"/>
    <w:rsid w:val="00EE3146"/>
    <w:rsid w:val="00EF0FD7"/>
    <w:rsid w:val="00EF2FD8"/>
    <w:rsid w:val="00EF50BB"/>
    <w:rsid w:val="00EF58BA"/>
    <w:rsid w:val="00EF71E4"/>
    <w:rsid w:val="00EF79B9"/>
    <w:rsid w:val="00EF7B7A"/>
    <w:rsid w:val="00F00192"/>
    <w:rsid w:val="00F0138E"/>
    <w:rsid w:val="00F01C8D"/>
    <w:rsid w:val="00F01DF6"/>
    <w:rsid w:val="00F027B8"/>
    <w:rsid w:val="00F0340D"/>
    <w:rsid w:val="00F035F2"/>
    <w:rsid w:val="00F03836"/>
    <w:rsid w:val="00F059A6"/>
    <w:rsid w:val="00F12C6C"/>
    <w:rsid w:val="00F14A04"/>
    <w:rsid w:val="00F23756"/>
    <w:rsid w:val="00F2464C"/>
    <w:rsid w:val="00F2523A"/>
    <w:rsid w:val="00F25FFA"/>
    <w:rsid w:val="00F310D2"/>
    <w:rsid w:val="00F31E11"/>
    <w:rsid w:val="00F3421D"/>
    <w:rsid w:val="00F36F3D"/>
    <w:rsid w:val="00F37C48"/>
    <w:rsid w:val="00F41305"/>
    <w:rsid w:val="00F477BD"/>
    <w:rsid w:val="00F50333"/>
    <w:rsid w:val="00F53491"/>
    <w:rsid w:val="00F53684"/>
    <w:rsid w:val="00F54299"/>
    <w:rsid w:val="00F54656"/>
    <w:rsid w:val="00F54C68"/>
    <w:rsid w:val="00F54E1E"/>
    <w:rsid w:val="00F55386"/>
    <w:rsid w:val="00F56411"/>
    <w:rsid w:val="00F60181"/>
    <w:rsid w:val="00F65A1C"/>
    <w:rsid w:val="00F66620"/>
    <w:rsid w:val="00F66F50"/>
    <w:rsid w:val="00F77432"/>
    <w:rsid w:val="00F81162"/>
    <w:rsid w:val="00F82FF8"/>
    <w:rsid w:val="00F8330D"/>
    <w:rsid w:val="00F84305"/>
    <w:rsid w:val="00F8485C"/>
    <w:rsid w:val="00F852D1"/>
    <w:rsid w:val="00F86A2A"/>
    <w:rsid w:val="00F87149"/>
    <w:rsid w:val="00F87FFE"/>
    <w:rsid w:val="00F90F06"/>
    <w:rsid w:val="00F945E1"/>
    <w:rsid w:val="00F94E4E"/>
    <w:rsid w:val="00F954C9"/>
    <w:rsid w:val="00FA4CF0"/>
    <w:rsid w:val="00FA5E1D"/>
    <w:rsid w:val="00FA61AA"/>
    <w:rsid w:val="00FA69A4"/>
    <w:rsid w:val="00FB1279"/>
    <w:rsid w:val="00FB1495"/>
    <w:rsid w:val="00FB4AFC"/>
    <w:rsid w:val="00FC20F8"/>
    <w:rsid w:val="00FC274B"/>
    <w:rsid w:val="00FC7B8D"/>
    <w:rsid w:val="00FD1694"/>
    <w:rsid w:val="00FD64C0"/>
    <w:rsid w:val="00FD7636"/>
    <w:rsid w:val="00FE07F5"/>
    <w:rsid w:val="00FE3229"/>
    <w:rsid w:val="00FE74C3"/>
    <w:rsid w:val="00FF215C"/>
    <w:rsid w:val="00FF4962"/>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6D5F26"/>
    <w:rPr>
      <w:color w:val="800080" w:themeColor="followedHyperlink"/>
      <w:u w:val="single"/>
    </w:rPr>
  </w:style>
  <w:style w:type="character" w:styleId="CommentReference">
    <w:name w:val="annotation reference"/>
    <w:basedOn w:val="DefaultParagraphFont"/>
    <w:uiPriority w:val="99"/>
    <w:semiHidden/>
    <w:unhideWhenUsed/>
    <w:rsid w:val="003437FA"/>
    <w:rPr>
      <w:sz w:val="16"/>
      <w:szCs w:val="16"/>
    </w:rPr>
  </w:style>
  <w:style w:type="paragraph" w:styleId="CommentText">
    <w:name w:val="annotation text"/>
    <w:basedOn w:val="Normal"/>
    <w:link w:val="CommentTextChar"/>
    <w:uiPriority w:val="99"/>
    <w:semiHidden/>
    <w:unhideWhenUsed/>
    <w:rsid w:val="003437FA"/>
    <w:rPr>
      <w:sz w:val="20"/>
      <w:szCs w:val="20"/>
    </w:rPr>
  </w:style>
  <w:style w:type="character" w:customStyle="1" w:styleId="CommentTextChar">
    <w:name w:val="Comment Text Char"/>
    <w:basedOn w:val="DefaultParagraphFont"/>
    <w:link w:val="CommentText"/>
    <w:uiPriority w:val="99"/>
    <w:semiHidden/>
    <w:rsid w:val="003437F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437FA"/>
    <w:rPr>
      <w:b/>
      <w:bCs/>
    </w:rPr>
  </w:style>
  <w:style w:type="character" w:customStyle="1" w:styleId="CommentSubjectChar">
    <w:name w:val="Comment Subject Char"/>
    <w:basedOn w:val="CommentTextChar"/>
    <w:link w:val="CommentSubject"/>
    <w:uiPriority w:val="99"/>
    <w:semiHidden/>
    <w:rsid w:val="003437FA"/>
    <w:rPr>
      <w:rFonts w:ascii="Times New Roman" w:eastAsia="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9B122-A9FE-495D-B9A5-4B7621D6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8902</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2014-08-27T01:14:00Z</dcterms:created>
  <dcterms:modified xsi:type="dcterms:W3CDTF">2014-08-27T01:14:00Z</dcterms:modified>
</cp:coreProperties>
</file>