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CD2C32" w:rsidRDefault="00F027B8" w:rsidP="00F027B8">
      <w:pPr>
        <w:pStyle w:val="Header"/>
        <w:keepLines/>
        <w:tabs>
          <w:tab w:val="left" w:pos="2835"/>
        </w:tabs>
        <w:spacing w:after="200" w:line="276" w:lineRule="auto"/>
        <w:ind w:left="-1134" w:right="-1136"/>
        <w:rPr>
          <w:rFonts w:ascii="Arial" w:hAnsi="Arial" w:cs="Arial"/>
          <w:b/>
        </w:rPr>
      </w:pPr>
      <w:r w:rsidRPr="00CD2C32">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CD2C32" w:rsidRDefault="00F027B8" w:rsidP="0032087E">
      <w:pPr>
        <w:pStyle w:val="Header"/>
        <w:keepLines/>
        <w:tabs>
          <w:tab w:val="left" w:pos="2835"/>
        </w:tabs>
        <w:spacing w:after="200" w:line="276" w:lineRule="auto"/>
        <w:ind w:left="-360" w:right="-289"/>
        <w:jc w:val="center"/>
        <w:rPr>
          <w:rFonts w:ascii="Arial" w:hAnsi="Arial" w:cs="Arial"/>
          <w:b/>
        </w:rPr>
      </w:pPr>
    </w:p>
    <w:p w:rsidR="00F027B8" w:rsidRPr="00CD2C32" w:rsidRDefault="00F027B8" w:rsidP="0032087E">
      <w:pPr>
        <w:pStyle w:val="Header"/>
        <w:keepLines/>
        <w:tabs>
          <w:tab w:val="left" w:pos="2835"/>
        </w:tabs>
        <w:spacing w:after="200" w:line="276" w:lineRule="auto"/>
        <w:ind w:left="-360" w:right="-289"/>
        <w:jc w:val="center"/>
        <w:rPr>
          <w:rFonts w:ascii="Arial" w:hAnsi="Arial" w:cs="Arial"/>
          <w:b/>
        </w:rPr>
      </w:pPr>
    </w:p>
    <w:p w:rsidR="00F027B8" w:rsidRPr="00CD2C32" w:rsidRDefault="00F027B8" w:rsidP="0032087E">
      <w:pPr>
        <w:pStyle w:val="Header"/>
        <w:keepLines/>
        <w:tabs>
          <w:tab w:val="left" w:pos="2835"/>
        </w:tabs>
        <w:spacing w:after="200" w:line="276" w:lineRule="auto"/>
        <w:ind w:left="-360" w:right="-289"/>
        <w:jc w:val="center"/>
        <w:rPr>
          <w:rFonts w:ascii="Arial" w:hAnsi="Arial" w:cs="Arial"/>
          <w:b/>
        </w:rPr>
      </w:pPr>
    </w:p>
    <w:p w:rsidR="00F027B8" w:rsidRPr="00CD2C32" w:rsidRDefault="00F027B8" w:rsidP="003138AC">
      <w:pPr>
        <w:pStyle w:val="Header"/>
        <w:keepLines/>
        <w:tabs>
          <w:tab w:val="left" w:pos="2835"/>
        </w:tabs>
        <w:spacing w:after="200" w:line="276" w:lineRule="auto"/>
        <w:ind w:right="-289"/>
        <w:rPr>
          <w:rFonts w:ascii="Arial" w:hAnsi="Arial" w:cs="Arial"/>
          <w:b/>
          <w:sz w:val="2"/>
        </w:rPr>
      </w:pPr>
    </w:p>
    <w:p w:rsidR="001765DA" w:rsidRPr="00CD2C32" w:rsidRDefault="00F027B8" w:rsidP="00B4690F">
      <w:pPr>
        <w:pStyle w:val="Header"/>
        <w:keepLines/>
        <w:tabs>
          <w:tab w:val="left" w:pos="2835"/>
        </w:tabs>
        <w:spacing w:after="200" w:line="276" w:lineRule="auto"/>
        <w:jc w:val="center"/>
        <w:rPr>
          <w:rFonts w:ascii="Arial" w:hAnsi="Arial" w:cs="Arial"/>
          <w:b/>
        </w:rPr>
      </w:pPr>
      <w:bookmarkStart w:id="0" w:name="OLE_LINK1"/>
      <w:bookmarkStart w:id="1" w:name="OLE_LINK2"/>
      <w:r w:rsidRPr="00CD2C32">
        <w:rPr>
          <w:rFonts w:ascii="Arial" w:hAnsi="Arial" w:cs="Arial"/>
          <w:b/>
        </w:rPr>
        <w:t>Advi</w:t>
      </w:r>
      <w:r w:rsidR="001765DA" w:rsidRPr="00CD2C32">
        <w:rPr>
          <w:rFonts w:ascii="Arial" w:hAnsi="Arial" w:cs="Arial"/>
          <w:b/>
        </w:rPr>
        <w:t>ce to decision maker on coal mining</w:t>
      </w:r>
      <w:r w:rsidR="00E21678" w:rsidRPr="00CD2C32">
        <w:rPr>
          <w:rFonts w:ascii="Arial" w:hAnsi="Arial" w:cs="Arial"/>
          <w:b/>
        </w:rPr>
        <w:t xml:space="preserve"> project </w:t>
      </w:r>
    </w:p>
    <w:p w:rsidR="004861E6" w:rsidRPr="00CD2C32" w:rsidRDefault="00D10C4C" w:rsidP="00A21440">
      <w:pPr>
        <w:pStyle w:val="Header"/>
        <w:keepLines/>
        <w:tabs>
          <w:tab w:val="left" w:pos="2835"/>
        </w:tabs>
        <w:spacing w:after="200" w:line="276" w:lineRule="auto"/>
        <w:jc w:val="center"/>
        <w:rPr>
          <w:rFonts w:ascii="Arial" w:hAnsi="Arial" w:cs="Arial"/>
          <w:b/>
          <w:sz w:val="20"/>
          <w:lang w:eastAsia="en-AU"/>
        </w:rPr>
      </w:pPr>
      <w:r w:rsidRPr="00CD2C32">
        <w:rPr>
          <w:rFonts w:ascii="Arial" w:hAnsi="Arial" w:cs="Arial"/>
          <w:b/>
          <w:sz w:val="20"/>
          <w:lang w:eastAsia="en-AU"/>
        </w:rPr>
        <w:t xml:space="preserve">IESC </w:t>
      </w:r>
      <w:r w:rsidR="00350167" w:rsidRPr="00CD2C32">
        <w:rPr>
          <w:rFonts w:ascii="Arial" w:hAnsi="Arial" w:cs="Arial"/>
          <w:b/>
          <w:sz w:val="20"/>
          <w:lang w:eastAsia="en-AU"/>
        </w:rPr>
        <w:t>2014</w:t>
      </w:r>
      <w:r w:rsidR="00712E6B">
        <w:rPr>
          <w:rFonts w:ascii="Arial" w:hAnsi="Arial" w:cs="Arial"/>
          <w:b/>
          <w:sz w:val="20"/>
          <w:lang w:eastAsia="en-AU"/>
        </w:rPr>
        <w:t>-</w:t>
      </w:r>
      <w:r w:rsidR="00350167" w:rsidRPr="00CD2C32">
        <w:rPr>
          <w:rFonts w:ascii="Arial" w:hAnsi="Arial" w:cs="Arial"/>
          <w:b/>
          <w:sz w:val="20"/>
          <w:lang w:eastAsia="en-AU"/>
        </w:rPr>
        <w:t>044</w:t>
      </w:r>
      <w:r w:rsidR="001765DA" w:rsidRPr="00CD2C32">
        <w:rPr>
          <w:rFonts w:ascii="Arial" w:hAnsi="Arial" w:cs="Arial"/>
          <w:b/>
          <w:sz w:val="20"/>
          <w:lang w:eastAsia="en-AU"/>
        </w:rPr>
        <w:t>:</w:t>
      </w:r>
      <w:r w:rsidR="002974BC" w:rsidRPr="00CD2C32">
        <w:rPr>
          <w:rFonts w:ascii="Arial" w:hAnsi="Arial" w:cs="Arial"/>
          <w:b/>
          <w:sz w:val="20"/>
          <w:lang w:eastAsia="en-AU"/>
        </w:rPr>
        <w:t xml:space="preserve"> </w:t>
      </w:r>
      <w:r w:rsidR="00350167" w:rsidRPr="00CD2C32">
        <w:rPr>
          <w:rFonts w:ascii="Arial Bold" w:hAnsi="Arial Bold" w:cs="Arial"/>
          <w:b/>
          <w:sz w:val="20"/>
          <w:lang w:eastAsia="en-AU"/>
        </w:rPr>
        <w:t>Red Hill Mining Lease Project</w:t>
      </w:r>
      <w:r w:rsidR="00185039" w:rsidRPr="00CD2C32">
        <w:rPr>
          <w:rFonts w:ascii="Arial Bold" w:hAnsi="Arial Bold" w:cs="Arial"/>
          <w:b/>
          <w:sz w:val="20"/>
          <w:lang w:eastAsia="en-AU"/>
        </w:rPr>
        <w:t xml:space="preserve"> </w:t>
      </w:r>
      <w:r w:rsidR="00712E6B">
        <w:rPr>
          <w:rFonts w:ascii="Arial" w:hAnsi="Arial" w:cs="Arial"/>
          <w:b/>
          <w:sz w:val="20"/>
          <w:lang w:eastAsia="en-AU"/>
        </w:rPr>
        <w:t xml:space="preserve">(EPBC </w:t>
      </w:r>
      <w:r w:rsidR="00350167" w:rsidRPr="00CD2C32">
        <w:rPr>
          <w:rFonts w:ascii="Arial" w:hAnsi="Arial" w:cs="Arial"/>
          <w:b/>
          <w:sz w:val="20"/>
          <w:lang w:eastAsia="en-AU"/>
        </w:rPr>
        <w:t>2013/6865</w:t>
      </w:r>
      <w:r w:rsidR="00D83AAD" w:rsidRPr="00CD2C32">
        <w:rPr>
          <w:rFonts w:ascii="Arial" w:hAnsi="Arial" w:cs="Arial"/>
          <w:b/>
          <w:sz w:val="20"/>
          <w:lang w:eastAsia="en-AU"/>
        </w:rPr>
        <w:t xml:space="preserve">) </w:t>
      </w:r>
      <w:r w:rsidR="00712E6B">
        <w:rPr>
          <w:rFonts w:ascii="Arial" w:hAnsi="Arial" w:cs="Arial"/>
          <w:b/>
          <w:sz w:val="20"/>
          <w:lang w:eastAsia="en-AU"/>
        </w:rPr>
        <w:t xml:space="preserve">- </w:t>
      </w:r>
      <w:r w:rsidR="00C803D7" w:rsidRPr="00CD2C32">
        <w:rPr>
          <w:rFonts w:ascii="Arial" w:hAnsi="Arial" w:cs="Arial"/>
          <w:b/>
          <w:sz w:val="20"/>
          <w:lang w:eastAsia="en-AU"/>
        </w:rPr>
        <w:t>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CD2C32" w:rsidTr="00B4690F">
        <w:trPr>
          <w:trHeight w:val="563"/>
        </w:trPr>
        <w:tc>
          <w:tcPr>
            <w:tcW w:w="1809" w:type="dxa"/>
            <w:tcBorders>
              <w:top w:val="single" w:sz="4" w:space="0" w:color="auto"/>
              <w:bottom w:val="single" w:sz="4" w:space="0" w:color="auto"/>
            </w:tcBorders>
          </w:tcPr>
          <w:bookmarkEnd w:id="0"/>
          <w:bookmarkEnd w:id="1"/>
          <w:p w:rsidR="001765DA" w:rsidRPr="00CD2C32" w:rsidRDefault="001765DA" w:rsidP="00B4690F">
            <w:pPr>
              <w:pStyle w:val="tablelabel"/>
              <w:spacing w:line="276" w:lineRule="auto"/>
              <w:rPr>
                <w:rFonts w:cs="Arial"/>
                <w:b w:val="0"/>
                <w:color w:val="FF0000"/>
                <w:sz w:val="20"/>
              </w:rPr>
            </w:pPr>
            <w:r w:rsidRPr="00CD2C32">
              <w:rPr>
                <w:rFonts w:cs="Arial"/>
                <w:sz w:val="20"/>
              </w:rPr>
              <w:t>Requesting agency</w:t>
            </w:r>
          </w:p>
        </w:tc>
        <w:tc>
          <w:tcPr>
            <w:tcW w:w="8159" w:type="dxa"/>
            <w:tcBorders>
              <w:top w:val="single" w:sz="4" w:space="0" w:color="auto"/>
              <w:bottom w:val="single" w:sz="4" w:space="0" w:color="auto"/>
            </w:tcBorders>
          </w:tcPr>
          <w:p w:rsidR="00B1520C" w:rsidRPr="00CD2C32" w:rsidRDefault="00B1520C" w:rsidP="00C43084">
            <w:pPr>
              <w:spacing w:line="276" w:lineRule="auto"/>
              <w:ind w:left="369" w:hanging="369"/>
              <w:rPr>
                <w:rFonts w:ascii="Arial" w:hAnsi="Arial" w:cs="Arial"/>
                <w:sz w:val="20"/>
                <w:szCs w:val="20"/>
              </w:rPr>
            </w:pPr>
            <w:r w:rsidRPr="00CD2C32">
              <w:rPr>
                <w:rFonts w:ascii="Arial" w:hAnsi="Arial" w:cs="Arial"/>
                <w:sz w:val="20"/>
                <w:szCs w:val="20"/>
              </w:rPr>
              <w:t xml:space="preserve">The </w:t>
            </w:r>
            <w:r w:rsidR="00C43084" w:rsidRPr="00CD2C32">
              <w:rPr>
                <w:rFonts w:ascii="Arial" w:hAnsi="Arial" w:cs="Arial"/>
                <w:sz w:val="20"/>
                <w:szCs w:val="20"/>
              </w:rPr>
              <w:t xml:space="preserve">Australian Government </w:t>
            </w:r>
            <w:r w:rsidR="001765DA" w:rsidRPr="00CD2C32">
              <w:rPr>
                <w:rFonts w:ascii="Arial" w:hAnsi="Arial" w:cs="Arial"/>
                <w:sz w:val="20"/>
                <w:szCs w:val="20"/>
              </w:rPr>
              <w:t>Dep</w:t>
            </w:r>
            <w:bookmarkStart w:id="2" w:name="_GoBack"/>
            <w:bookmarkEnd w:id="2"/>
            <w:r w:rsidR="001765DA" w:rsidRPr="00CD2C32">
              <w:rPr>
                <w:rFonts w:ascii="Arial" w:hAnsi="Arial" w:cs="Arial"/>
                <w:sz w:val="20"/>
                <w:szCs w:val="20"/>
              </w:rPr>
              <w:t xml:space="preserve">artment of </w:t>
            </w:r>
            <w:r w:rsidR="00616861" w:rsidRPr="00CD2C32">
              <w:rPr>
                <w:rFonts w:ascii="Arial" w:hAnsi="Arial" w:cs="Arial"/>
                <w:sz w:val="20"/>
                <w:szCs w:val="20"/>
              </w:rPr>
              <w:t>the</w:t>
            </w:r>
            <w:r w:rsidR="001765DA" w:rsidRPr="00CD2C32">
              <w:rPr>
                <w:rFonts w:ascii="Arial" w:hAnsi="Arial" w:cs="Arial"/>
                <w:sz w:val="20"/>
                <w:szCs w:val="20"/>
              </w:rPr>
              <w:t xml:space="preserve"> Environment</w:t>
            </w:r>
            <w:r w:rsidR="00350167" w:rsidRPr="00CD2C32">
              <w:rPr>
                <w:rFonts w:ascii="Arial" w:hAnsi="Arial" w:cs="Arial"/>
                <w:sz w:val="20"/>
                <w:szCs w:val="20"/>
              </w:rPr>
              <w:t xml:space="preserve">, and </w:t>
            </w:r>
          </w:p>
          <w:p w:rsidR="003E2BDB" w:rsidRPr="00CD2C32" w:rsidRDefault="0009196E" w:rsidP="00350167">
            <w:pPr>
              <w:spacing w:line="276" w:lineRule="auto"/>
              <w:ind w:left="369" w:hanging="369"/>
              <w:rPr>
                <w:rFonts w:ascii="Arial" w:hAnsi="Arial" w:cs="Arial"/>
                <w:sz w:val="20"/>
                <w:szCs w:val="20"/>
              </w:rPr>
            </w:pPr>
            <w:r w:rsidRPr="00CD2C32">
              <w:rPr>
                <w:rFonts w:ascii="Arial" w:hAnsi="Arial" w:cs="Arial"/>
                <w:sz w:val="20"/>
                <w:szCs w:val="20"/>
              </w:rPr>
              <w:t>The</w:t>
            </w:r>
            <w:r w:rsidR="00B1520C" w:rsidRPr="00CD2C32">
              <w:rPr>
                <w:rFonts w:ascii="Arial" w:hAnsi="Arial" w:cs="Arial"/>
                <w:sz w:val="20"/>
                <w:szCs w:val="20"/>
              </w:rPr>
              <w:t xml:space="preserve"> </w:t>
            </w:r>
            <w:r w:rsidR="00C43084" w:rsidRPr="00CD2C32">
              <w:rPr>
                <w:rFonts w:ascii="Arial" w:hAnsi="Arial" w:cs="Arial"/>
                <w:sz w:val="20"/>
                <w:szCs w:val="20"/>
              </w:rPr>
              <w:t xml:space="preserve">Queensland </w:t>
            </w:r>
            <w:r w:rsidR="00062A46" w:rsidRPr="00CD2C32">
              <w:rPr>
                <w:rFonts w:ascii="Arial" w:hAnsi="Arial" w:cs="Arial"/>
                <w:sz w:val="20"/>
                <w:szCs w:val="20"/>
              </w:rPr>
              <w:t xml:space="preserve">Office of the </w:t>
            </w:r>
            <w:r w:rsidRPr="00CD2C32">
              <w:rPr>
                <w:rFonts w:ascii="Arial" w:hAnsi="Arial" w:cs="Arial"/>
                <w:sz w:val="20"/>
                <w:szCs w:val="20"/>
              </w:rPr>
              <w:t>Coordinator-General</w:t>
            </w:r>
            <w:r w:rsidR="00B1520C" w:rsidRPr="00CD2C32">
              <w:rPr>
                <w:rFonts w:ascii="Arial" w:hAnsi="Arial" w:cs="Arial"/>
                <w:b/>
                <w:color w:val="FF0000"/>
                <w:sz w:val="20"/>
                <w:szCs w:val="20"/>
              </w:rPr>
              <w:t xml:space="preserve"> </w:t>
            </w:r>
          </w:p>
        </w:tc>
      </w:tr>
      <w:tr w:rsidR="001765DA" w:rsidRPr="00CD2C32" w:rsidTr="00B4690F">
        <w:trPr>
          <w:trHeight w:val="19"/>
        </w:trPr>
        <w:tc>
          <w:tcPr>
            <w:tcW w:w="1809" w:type="dxa"/>
            <w:tcBorders>
              <w:top w:val="single" w:sz="4" w:space="0" w:color="auto"/>
              <w:bottom w:val="single" w:sz="4" w:space="0" w:color="auto"/>
            </w:tcBorders>
          </w:tcPr>
          <w:p w:rsidR="001765DA" w:rsidRPr="00CD2C32" w:rsidRDefault="001765DA" w:rsidP="00B4690F">
            <w:pPr>
              <w:pStyle w:val="tablelabel"/>
              <w:spacing w:line="276" w:lineRule="auto"/>
              <w:rPr>
                <w:rFonts w:cs="Arial"/>
                <w:sz w:val="20"/>
              </w:rPr>
            </w:pPr>
            <w:r w:rsidRPr="00CD2C32">
              <w:rPr>
                <w:rFonts w:cs="Arial"/>
                <w:sz w:val="20"/>
              </w:rPr>
              <w:t>Date of request</w:t>
            </w:r>
          </w:p>
        </w:tc>
        <w:tc>
          <w:tcPr>
            <w:tcW w:w="8159" w:type="dxa"/>
            <w:tcBorders>
              <w:top w:val="single" w:sz="4" w:space="0" w:color="auto"/>
              <w:bottom w:val="single" w:sz="4" w:space="0" w:color="auto"/>
            </w:tcBorders>
          </w:tcPr>
          <w:p w:rsidR="001765DA" w:rsidRPr="00CD2C32" w:rsidRDefault="00350167" w:rsidP="00C82EEA">
            <w:pPr>
              <w:spacing w:line="276" w:lineRule="auto"/>
              <w:rPr>
                <w:rFonts w:ascii="Arial" w:hAnsi="Arial" w:cs="Arial"/>
                <w:sz w:val="20"/>
                <w:szCs w:val="20"/>
              </w:rPr>
            </w:pPr>
            <w:r w:rsidRPr="00CD2C32">
              <w:rPr>
                <w:rFonts w:ascii="Arial" w:hAnsi="Arial" w:cs="Arial"/>
                <w:sz w:val="20"/>
                <w:szCs w:val="20"/>
              </w:rPr>
              <w:t xml:space="preserve">4 March </w:t>
            </w:r>
            <w:r w:rsidR="00716583" w:rsidRPr="00CD2C32">
              <w:rPr>
                <w:rFonts w:ascii="Arial" w:hAnsi="Arial" w:cs="Arial"/>
                <w:sz w:val="20"/>
                <w:szCs w:val="20"/>
              </w:rPr>
              <w:t>201</w:t>
            </w:r>
            <w:r w:rsidRPr="00CD2C32">
              <w:rPr>
                <w:rFonts w:ascii="Arial" w:hAnsi="Arial" w:cs="Arial"/>
                <w:sz w:val="20"/>
                <w:szCs w:val="20"/>
              </w:rPr>
              <w:t>4</w:t>
            </w:r>
          </w:p>
        </w:tc>
      </w:tr>
      <w:tr w:rsidR="00185039" w:rsidRPr="00CD2C32" w:rsidTr="00B4690F">
        <w:trPr>
          <w:trHeight w:val="19"/>
        </w:trPr>
        <w:tc>
          <w:tcPr>
            <w:tcW w:w="1809" w:type="dxa"/>
            <w:tcBorders>
              <w:top w:val="single" w:sz="4" w:space="0" w:color="auto"/>
              <w:bottom w:val="single" w:sz="4" w:space="0" w:color="auto"/>
            </w:tcBorders>
          </w:tcPr>
          <w:p w:rsidR="00185039" w:rsidRPr="00CD2C32" w:rsidRDefault="00185039" w:rsidP="00B4690F">
            <w:pPr>
              <w:pStyle w:val="tablelabel"/>
              <w:spacing w:line="276" w:lineRule="auto"/>
              <w:rPr>
                <w:rFonts w:cs="Arial"/>
                <w:sz w:val="20"/>
              </w:rPr>
            </w:pPr>
            <w:r w:rsidRPr="00CD2C32">
              <w:rPr>
                <w:rFonts w:cs="Arial"/>
                <w:sz w:val="20"/>
              </w:rPr>
              <w:t>Date request accepted</w:t>
            </w:r>
          </w:p>
        </w:tc>
        <w:tc>
          <w:tcPr>
            <w:tcW w:w="8159" w:type="dxa"/>
            <w:tcBorders>
              <w:top w:val="single" w:sz="4" w:space="0" w:color="auto"/>
              <w:bottom w:val="single" w:sz="4" w:space="0" w:color="auto"/>
            </w:tcBorders>
          </w:tcPr>
          <w:p w:rsidR="00185039" w:rsidRPr="00CD2C32" w:rsidRDefault="00350167" w:rsidP="00C82EEA">
            <w:pPr>
              <w:spacing w:line="276" w:lineRule="auto"/>
              <w:rPr>
                <w:rFonts w:ascii="Arial" w:hAnsi="Arial" w:cs="Arial"/>
                <w:color w:val="FF0000"/>
                <w:sz w:val="20"/>
                <w:szCs w:val="20"/>
              </w:rPr>
            </w:pPr>
            <w:r w:rsidRPr="00CD2C32">
              <w:rPr>
                <w:rFonts w:ascii="Arial" w:hAnsi="Arial" w:cs="Arial"/>
                <w:sz w:val="20"/>
                <w:szCs w:val="20"/>
              </w:rPr>
              <w:t xml:space="preserve">4 March 2014 </w:t>
            </w:r>
          </w:p>
        </w:tc>
      </w:tr>
      <w:tr w:rsidR="00062A46" w:rsidRPr="00CD2C32" w:rsidTr="00B4690F">
        <w:trPr>
          <w:trHeight w:val="19"/>
        </w:trPr>
        <w:tc>
          <w:tcPr>
            <w:tcW w:w="1809" w:type="dxa"/>
            <w:tcBorders>
              <w:top w:val="single" w:sz="4" w:space="0" w:color="auto"/>
              <w:bottom w:val="single" w:sz="4" w:space="0" w:color="auto"/>
            </w:tcBorders>
            <w:vAlign w:val="center"/>
          </w:tcPr>
          <w:p w:rsidR="00062A46" w:rsidRPr="00CD2C32" w:rsidRDefault="00062A46" w:rsidP="00B4690F">
            <w:pPr>
              <w:pStyle w:val="tablelabel"/>
              <w:spacing w:line="276" w:lineRule="auto"/>
              <w:rPr>
                <w:rFonts w:cs="Arial"/>
                <w:b w:val="0"/>
                <w:color w:val="FF0000"/>
                <w:sz w:val="20"/>
              </w:rPr>
            </w:pPr>
            <w:r w:rsidRPr="00CD2C32">
              <w:rPr>
                <w:rFonts w:cs="Arial"/>
                <w:sz w:val="20"/>
              </w:rPr>
              <w:t xml:space="preserve">Advice stage </w:t>
            </w:r>
          </w:p>
        </w:tc>
        <w:tc>
          <w:tcPr>
            <w:tcW w:w="8159" w:type="dxa"/>
            <w:tcBorders>
              <w:top w:val="single" w:sz="4" w:space="0" w:color="auto"/>
              <w:bottom w:val="single" w:sz="4" w:space="0" w:color="auto"/>
            </w:tcBorders>
            <w:vAlign w:val="center"/>
          </w:tcPr>
          <w:p w:rsidR="00062A46" w:rsidRPr="00CD2C32" w:rsidRDefault="00062A46" w:rsidP="00350167">
            <w:pPr>
              <w:autoSpaceDE w:val="0"/>
              <w:autoSpaceDN w:val="0"/>
              <w:adjustRightInd w:val="0"/>
              <w:spacing w:line="276" w:lineRule="auto"/>
              <w:rPr>
                <w:rFonts w:ascii="Arial" w:hAnsi="Arial" w:cs="Arial"/>
                <w:sz w:val="20"/>
                <w:szCs w:val="20"/>
                <w:lang w:eastAsia="en-AU"/>
              </w:rPr>
            </w:pPr>
            <w:r w:rsidRPr="00CD2C32">
              <w:rPr>
                <w:rFonts w:ascii="Arial" w:hAnsi="Arial" w:cs="Arial"/>
                <w:sz w:val="20"/>
                <w:lang w:eastAsia="en-AU"/>
              </w:rPr>
              <w:t xml:space="preserve">Assessment </w:t>
            </w:r>
          </w:p>
        </w:tc>
      </w:tr>
    </w:tbl>
    <w:p w:rsidR="007203C3" w:rsidRPr="00CD2C32" w:rsidRDefault="007203C3" w:rsidP="007203C3">
      <w:pPr>
        <w:pStyle w:val="tablelabel"/>
        <w:spacing w:before="200" w:after="200" w:line="276" w:lineRule="auto"/>
        <w:rPr>
          <w:rFonts w:cs="Arial"/>
          <w:sz w:val="20"/>
        </w:rPr>
      </w:pPr>
      <w:r w:rsidRPr="00CD2C32">
        <w:rPr>
          <w:rFonts w:cs="Arial"/>
          <w:sz w:val="20"/>
        </w:rPr>
        <w:t>Advice</w:t>
      </w:r>
    </w:p>
    <w:p w:rsidR="007203C3" w:rsidRPr="00CD2C32" w:rsidRDefault="007203C3"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The Independent Expert Scientific Committee on Coal Seam Gas and Large Coal Mining Development (the </w:t>
      </w:r>
      <w:r w:rsidR="00A3287F" w:rsidRPr="00CD2C32">
        <w:rPr>
          <w:rFonts w:ascii="Arial" w:hAnsi="Arial" w:cs="Arial"/>
          <w:sz w:val="20"/>
          <w:szCs w:val="20"/>
        </w:rPr>
        <w:t>IESC</w:t>
      </w:r>
      <w:r w:rsidRPr="00CD2C32">
        <w:rPr>
          <w:rFonts w:ascii="Arial" w:hAnsi="Arial" w:cs="Arial"/>
          <w:sz w:val="20"/>
          <w:szCs w:val="20"/>
        </w:rPr>
        <w:t xml:space="preserve">) was requested </w:t>
      </w:r>
      <w:r w:rsidR="00D10C4C" w:rsidRPr="00CD2C32">
        <w:rPr>
          <w:rFonts w:ascii="Arial" w:hAnsi="Arial" w:cs="Arial"/>
          <w:sz w:val="20"/>
          <w:szCs w:val="20"/>
        </w:rPr>
        <w:t>by the</w:t>
      </w:r>
      <w:r w:rsidR="00C43084" w:rsidRPr="00CD2C32">
        <w:rPr>
          <w:rFonts w:ascii="Arial" w:hAnsi="Arial" w:cs="Arial"/>
          <w:sz w:val="20"/>
          <w:szCs w:val="20"/>
        </w:rPr>
        <w:t xml:space="preserve"> Australian Government</w:t>
      </w:r>
      <w:r w:rsidR="00D10C4C" w:rsidRPr="00CD2C32">
        <w:rPr>
          <w:rFonts w:ascii="Arial" w:hAnsi="Arial" w:cs="Arial"/>
          <w:sz w:val="20"/>
          <w:szCs w:val="20"/>
        </w:rPr>
        <w:t xml:space="preserve"> Department of the Environment</w:t>
      </w:r>
      <w:r w:rsidR="00350167" w:rsidRPr="00CD2C32">
        <w:rPr>
          <w:rFonts w:ascii="Arial" w:hAnsi="Arial" w:cs="Arial"/>
          <w:sz w:val="20"/>
          <w:szCs w:val="20"/>
        </w:rPr>
        <w:t xml:space="preserve"> and</w:t>
      </w:r>
      <w:r w:rsidR="00D10C4C" w:rsidRPr="00CD2C32">
        <w:rPr>
          <w:rFonts w:ascii="Arial" w:hAnsi="Arial" w:cs="Arial"/>
          <w:sz w:val="20"/>
          <w:szCs w:val="20"/>
        </w:rPr>
        <w:t xml:space="preserve"> </w:t>
      </w:r>
      <w:r w:rsidR="00350167" w:rsidRPr="00CD2C32">
        <w:rPr>
          <w:rFonts w:ascii="Arial" w:hAnsi="Arial" w:cs="Arial"/>
          <w:sz w:val="20"/>
          <w:szCs w:val="20"/>
        </w:rPr>
        <w:t>t</w:t>
      </w:r>
      <w:r w:rsidR="00D10C4C" w:rsidRPr="00CD2C32">
        <w:rPr>
          <w:rFonts w:ascii="Arial" w:hAnsi="Arial" w:cs="Arial"/>
          <w:sz w:val="20"/>
          <w:szCs w:val="20"/>
        </w:rPr>
        <w:t>he</w:t>
      </w:r>
      <w:r w:rsidR="00C43084" w:rsidRPr="00CD2C32">
        <w:rPr>
          <w:rFonts w:ascii="Arial" w:hAnsi="Arial" w:cs="Arial"/>
          <w:sz w:val="20"/>
          <w:szCs w:val="20"/>
        </w:rPr>
        <w:t xml:space="preserve"> Queensland</w:t>
      </w:r>
      <w:r w:rsidR="00D10C4C" w:rsidRPr="00CD2C32">
        <w:rPr>
          <w:rFonts w:ascii="Arial" w:hAnsi="Arial" w:cs="Arial"/>
          <w:sz w:val="20"/>
          <w:szCs w:val="20"/>
        </w:rPr>
        <w:t xml:space="preserve"> Office of the Coordinator-General </w:t>
      </w:r>
      <w:r w:rsidRPr="00CD2C32">
        <w:rPr>
          <w:rFonts w:ascii="Arial" w:hAnsi="Arial" w:cs="Arial"/>
          <w:sz w:val="20"/>
          <w:szCs w:val="20"/>
        </w:rPr>
        <w:t xml:space="preserve">to provide advice on the </w:t>
      </w:r>
      <w:r w:rsidR="00350167" w:rsidRPr="00CD2C32">
        <w:rPr>
          <w:rFonts w:ascii="Arial" w:hAnsi="Arial" w:cs="Arial"/>
          <w:sz w:val="20"/>
          <w:szCs w:val="20"/>
        </w:rPr>
        <w:t xml:space="preserve">Red Hill Mining Lease Project </w:t>
      </w:r>
      <w:r w:rsidRPr="00CD2C32">
        <w:rPr>
          <w:rFonts w:ascii="Arial" w:hAnsi="Arial" w:cs="Arial"/>
          <w:sz w:val="20"/>
          <w:szCs w:val="20"/>
        </w:rPr>
        <w:t>in</w:t>
      </w:r>
      <w:r w:rsidR="00350167" w:rsidRPr="00CD2C32">
        <w:rPr>
          <w:rFonts w:ascii="Arial" w:hAnsi="Arial" w:cs="Arial"/>
          <w:sz w:val="20"/>
          <w:szCs w:val="20"/>
        </w:rPr>
        <w:t xml:space="preserve"> Queensland</w:t>
      </w:r>
      <w:r w:rsidR="003441FC" w:rsidRPr="00CD2C32">
        <w:rPr>
          <w:rFonts w:ascii="Arial" w:hAnsi="Arial" w:cs="Arial"/>
          <w:sz w:val="20"/>
          <w:szCs w:val="20"/>
        </w:rPr>
        <w:t>, at the draft Environmental Impact Statement (EIS) stage</w:t>
      </w:r>
      <w:r w:rsidR="00D10C4C" w:rsidRPr="00CD2C32">
        <w:rPr>
          <w:rFonts w:ascii="Arial" w:hAnsi="Arial" w:cs="Arial"/>
          <w:sz w:val="20"/>
          <w:szCs w:val="20"/>
        </w:rPr>
        <w:t>.</w:t>
      </w:r>
    </w:p>
    <w:p w:rsidR="007203C3" w:rsidRPr="00CD2C32" w:rsidRDefault="007203C3"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This advice draws upon aspects of information in the </w:t>
      </w:r>
      <w:r w:rsidR="00350167" w:rsidRPr="00CD2C32">
        <w:rPr>
          <w:rFonts w:ascii="Arial" w:hAnsi="Arial" w:cs="Arial"/>
          <w:sz w:val="20"/>
          <w:szCs w:val="20"/>
        </w:rPr>
        <w:t>d</w:t>
      </w:r>
      <w:r w:rsidRPr="00CD2C32">
        <w:rPr>
          <w:rFonts w:ascii="Arial" w:hAnsi="Arial" w:cs="Arial"/>
          <w:sz w:val="20"/>
          <w:szCs w:val="20"/>
        </w:rPr>
        <w:t xml:space="preserve">raft </w:t>
      </w:r>
      <w:r w:rsidR="003441FC" w:rsidRPr="00CD2C32">
        <w:rPr>
          <w:rFonts w:ascii="Arial" w:hAnsi="Arial" w:cs="Arial"/>
          <w:sz w:val="20"/>
          <w:szCs w:val="20"/>
        </w:rPr>
        <w:t>EIS</w:t>
      </w:r>
      <w:r w:rsidRPr="00CD2C32">
        <w:rPr>
          <w:rFonts w:ascii="Arial" w:hAnsi="Arial" w:cs="Arial"/>
          <w:sz w:val="20"/>
          <w:szCs w:val="20"/>
        </w:rPr>
        <w:t xml:space="preserve">, together with the expert deliberations of the </w:t>
      </w:r>
      <w:r w:rsidR="00A3287F" w:rsidRPr="00CD2C32">
        <w:rPr>
          <w:rFonts w:ascii="Arial" w:hAnsi="Arial" w:cs="Arial"/>
          <w:sz w:val="20"/>
          <w:szCs w:val="20"/>
        </w:rPr>
        <w:t>IESC</w:t>
      </w:r>
      <w:r w:rsidRPr="00CD2C32">
        <w:rPr>
          <w:rFonts w:ascii="Arial" w:hAnsi="Arial" w:cs="Arial"/>
          <w:sz w:val="20"/>
          <w:szCs w:val="20"/>
        </w:rPr>
        <w:t xml:space="preserve">. The project documentation and information accessed by the </w:t>
      </w:r>
      <w:r w:rsidR="00A3287F" w:rsidRPr="00CD2C32">
        <w:rPr>
          <w:rFonts w:ascii="Arial" w:hAnsi="Arial" w:cs="Arial"/>
          <w:sz w:val="20"/>
          <w:szCs w:val="20"/>
        </w:rPr>
        <w:t>IESC</w:t>
      </w:r>
      <w:r w:rsidRPr="00CD2C32">
        <w:rPr>
          <w:rFonts w:ascii="Arial" w:hAnsi="Arial" w:cs="Arial"/>
          <w:sz w:val="20"/>
          <w:szCs w:val="20"/>
        </w:rPr>
        <w:t xml:space="preserve"> are listed in the source documentation at the end of this advice.</w:t>
      </w:r>
    </w:p>
    <w:p w:rsidR="00712E6B" w:rsidRDefault="00D21EE0"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The proposed project is located approximately 20</w:t>
      </w:r>
      <w:r w:rsidR="00576CCD">
        <w:rPr>
          <w:rFonts w:ascii="Arial" w:hAnsi="Arial" w:cs="Arial"/>
          <w:sz w:val="20"/>
          <w:szCs w:val="20"/>
        </w:rPr>
        <w:t xml:space="preserve"> </w:t>
      </w:r>
      <w:r w:rsidRPr="00CD2C32">
        <w:rPr>
          <w:rFonts w:ascii="Arial" w:hAnsi="Arial" w:cs="Arial"/>
          <w:sz w:val="20"/>
          <w:szCs w:val="20"/>
        </w:rPr>
        <w:t>km north of the town of Moranbah in the Bowen Basin, Central Queensland</w:t>
      </w:r>
      <w:r w:rsidR="007177C9" w:rsidRPr="00CD2C32">
        <w:rPr>
          <w:rFonts w:ascii="Arial" w:hAnsi="Arial" w:cs="Arial"/>
          <w:sz w:val="20"/>
          <w:szCs w:val="20"/>
        </w:rPr>
        <w:t xml:space="preserve">. The proposed Red Hill Mining Lease project </w:t>
      </w:r>
      <w:r w:rsidR="0059006F" w:rsidRPr="00CD2C32">
        <w:rPr>
          <w:rFonts w:ascii="Arial" w:hAnsi="Arial" w:cs="Arial"/>
          <w:sz w:val="20"/>
          <w:szCs w:val="20"/>
        </w:rPr>
        <w:t>will</w:t>
      </w:r>
      <w:r w:rsidR="007177C9" w:rsidRPr="00CD2C32">
        <w:rPr>
          <w:rFonts w:ascii="Arial" w:hAnsi="Arial" w:cs="Arial"/>
          <w:sz w:val="20"/>
          <w:szCs w:val="20"/>
        </w:rPr>
        <w:t xml:space="preserve"> expand production from the </w:t>
      </w:r>
      <w:r w:rsidRPr="00CD2C32">
        <w:rPr>
          <w:rFonts w:ascii="Arial" w:hAnsi="Arial" w:cs="Arial"/>
          <w:sz w:val="20"/>
          <w:szCs w:val="20"/>
        </w:rPr>
        <w:t xml:space="preserve">existing </w:t>
      </w:r>
      <w:proofErr w:type="spellStart"/>
      <w:r w:rsidRPr="00CD2C32">
        <w:rPr>
          <w:rFonts w:ascii="Arial" w:hAnsi="Arial" w:cs="Arial"/>
          <w:sz w:val="20"/>
          <w:szCs w:val="20"/>
        </w:rPr>
        <w:t>Goonyella</w:t>
      </w:r>
      <w:proofErr w:type="spellEnd"/>
      <w:r w:rsidRPr="00CD2C32">
        <w:rPr>
          <w:rFonts w:ascii="Arial" w:hAnsi="Arial" w:cs="Arial"/>
          <w:sz w:val="20"/>
          <w:szCs w:val="20"/>
        </w:rPr>
        <w:t xml:space="preserve"> Riverside and Broadmeadow (GRB) mine complex </w:t>
      </w:r>
      <w:r w:rsidR="007177C9" w:rsidRPr="00CD2C32">
        <w:rPr>
          <w:rFonts w:ascii="Arial" w:hAnsi="Arial" w:cs="Arial"/>
          <w:sz w:val="20"/>
          <w:szCs w:val="20"/>
        </w:rPr>
        <w:t>(</w:t>
      </w:r>
      <w:r w:rsidRPr="00CD2C32">
        <w:rPr>
          <w:rFonts w:ascii="Arial" w:hAnsi="Arial" w:cs="Arial"/>
          <w:sz w:val="20"/>
          <w:szCs w:val="20"/>
        </w:rPr>
        <w:t>which includes both open cut and underground mining operations</w:t>
      </w:r>
      <w:r w:rsidR="007177C9" w:rsidRPr="00CD2C32">
        <w:rPr>
          <w:rFonts w:ascii="Arial" w:hAnsi="Arial" w:cs="Arial"/>
          <w:sz w:val="20"/>
          <w:szCs w:val="20"/>
        </w:rPr>
        <w:t>) by 14 million tonnes per annum (</w:t>
      </w:r>
      <w:proofErr w:type="spellStart"/>
      <w:r w:rsidR="007177C9" w:rsidRPr="00CD2C32">
        <w:rPr>
          <w:rFonts w:ascii="Arial" w:hAnsi="Arial" w:cs="Arial"/>
          <w:sz w:val="20"/>
          <w:szCs w:val="20"/>
        </w:rPr>
        <w:t>mtpa</w:t>
      </w:r>
      <w:proofErr w:type="spellEnd"/>
      <w:r w:rsidR="007177C9" w:rsidRPr="00CD2C32">
        <w:rPr>
          <w:rFonts w:ascii="Arial" w:hAnsi="Arial" w:cs="Arial"/>
          <w:sz w:val="20"/>
          <w:szCs w:val="20"/>
        </w:rPr>
        <w:t xml:space="preserve">) of product coal to a combined total of 32.5 </w:t>
      </w:r>
      <w:proofErr w:type="spellStart"/>
      <w:r w:rsidR="007177C9" w:rsidRPr="00CD2C32">
        <w:rPr>
          <w:rFonts w:ascii="Arial" w:hAnsi="Arial" w:cs="Arial"/>
          <w:sz w:val="20"/>
          <w:szCs w:val="20"/>
        </w:rPr>
        <w:t>mtpa</w:t>
      </w:r>
      <w:proofErr w:type="spellEnd"/>
      <w:r w:rsidR="007177C9" w:rsidRPr="00CD2C32">
        <w:rPr>
          <w:rFonts w:ascii="Arial" w:hAnsi="Arial" w:cs="Arial"/>
          <w:sz w:val="20"/>
          <w:szCs w:val="20"/>
        </w:rPr>
        <w:t xml:space="preserve">. </w:t>
      </w:r>
    </w:p>
    <w:p w:rsidR="0059006F" w:rsidRPr="00CD2C32" w:rsidRDefault="007177C9"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The propos</w:t>
      </w:r>
      <w:r w:rsidR="00712E6B">
        <w:rPr>
          <w:rFonts w:ascii="Arial" w:hAnsi="Arial" w:cs="Arial"/>
          <w:sz w:val="20"/>
          <w:szCs w:val="20"/>
        </w:rPr>
        <w:t xml:space="preserve">ed project </w:t>
      </w:r>
      <w:r w:rsidR="00D21EE0" w:rsidRPr="00CD2C32">
        <w:rPr>
          <w:rFonts w:ascii="Arial" w:hAnsi="Arial" w:cs="Arial"/>
          <w:sz w:val="20"/>
          <w:szCs w:val="20"/>
        </w:rPr>
        <w:t xml:space="preserve">includes development of a </w:t>
      </w:r>
      <w:r w:rsidRPr="00CD2C32">
        <w:rPr>
          <w:rFonts w:ascii="Arial" w:hAnsi="Arial" w:cs="Arial"/>
          <w:sz w:val="20"/>
          <w:szCs w:val="20"/>
        </w:rPr>
        <w:t>new</w:t>
      </w:r>
      <w:r w:rsidR="00D21EE0" w:rsidRPr="00CD2C32">
        <w:rPr>
          <w:rFonts w:ascii="Arial" w:hAnsi="Arial" w:cs="Arial"/>
          <w:sz w:val="20"/>
          <w:szCs w:val="20"/>
        </w:rPr>
        <w:t xml:space="preserve"> Red Hill underground mine (RHM) with an estimated mine life of 25 years. The </w:t>
      </w:r>
      <w:r w:rsidR="00712E6B">
        <w:rPr>
          <w:rFonts w:ascii="Arial" w:hAnsi="Arial" w:cs="Arial"/>
          <w:sz w:val="20"/>
          <w:szCs w:val="20"/>
        </w:rPr>
        <w:t>project</w:t>
      </w:r>
      <w:r w:rsidR="00D21EE0" w:rsidRPr="00CD2C32">
        <w:rPr>
          <w:rFonts w:ascii="Arial" w:hAnsi="Arial" w:cs="Arial"/>
          <w:sz w:val="20"/>
          <w:szCs w:val="20"/>
        </w:rPr>
        <w:t xml:space="preserve"> also includes expansion of the existing </w:t>
      </w:r>
      <w:proofErr w:type="spellStart"/>
      <w:r w:rsidR="00D21EE0" w:rsidRPr="00CD2C32">
        <w:rPr>
          <w:rFonts w:ascii="Arial" w:hAnsi="Arial" w:cs="Arial"/>
          <w:sz w:val="20"/>
          <w:szCs w:val="20"/>
        </w:rPr>
        <w:t>Goonyella</w:t>
      </w:r>
      <w:proofErr w:type="spellEnd"/>
      <w:r w:rsidR="00D21EE0" w:rsidRPr="00CD2C32">
        <w:rPr>
          <w:rFonts w:ascii="Arial" w:hAnsi="Arial" w:cs="Arial"/>
          <w:sz w:val="20"/>
          <w:szCs w:val="20"/>
        </w:rPr>
        <w:t xml:space="preserve"> Riverside Mine (GRM) to provide infrastructure for the future RHM. The third aspect of the </w:t>
      </w:r>
      <w:r w:rsidR="00712E6B">
        <w:rPr>
          <w:rFonts w:ascii="Arial" w:hAnsi="Arial" w:cs="Arial"/>
          <w:sz w:val="20"/>
          <w:szCs w:val="20"/>
        </w:rPr>
        <w:t>proposed project</w:t>
      </w:r>
      <w:r w:rsidR="00D21EE0" w:rsidRPr="00CD2C32">
        <w:rPr>
          <w:rFonts w:ascii="Arial" w:hAnsi="Arial" w:cs="Arial"/>
          <w:sz w:val="20"/>
          <w:szCs w:val="20"/>
        </w:rPr>
        <w:t xml:space="preserve"> is the Broadmeadow (BRM) Extension involving the extension of three </w:t>
      </w:r>
      <w:proofErr w:type="spellStart"/>
      <w:r w:rsidR="00D21EE0" w:rsidRPr="00CD2C32">
        <w:rPr>
          <w:rFonts w:ascii="Arial" w:hAnsi="Arial" w:cs="Arial"/>
          <w:sz w:val="20"/>
          <w:szCs w:val="20"/>
        </w:rPr>
        <w:t>longwall</w:t>
      </w:r>
      <w:proofErr w:type="spellEnd"/>
      <w:r w:rsidR="00D21EE0" w:rsidRPr="00CD2C32">
        <w:rPr>
          <w:rFonts w:ascii="Arial" w:hAnsi="Arial" w:cs="Arial"/>
          <w:sz w:val="20"/>
          <w:szCs w:val="20"/>
        </w:rPr>
        <w:t xml:space="preserve"> panels into the Red Hill </w:t>
      </w:r>
      <w:r w:rsidR="00876EA0" w:rsidRPr="00CD2C32">
        <w:rPr>
          <w:rFonts w:ascii="Arial" w:hAnsi="Arial" w:cs="Arial"/>
          <w:sz w:val="20"/>
          <w:szCs w:val="20"/>
        </w:rPr>
        <w:t xml:space="preserve">mining </w:t>
      </w:r>
      <w:r w:rsidR="00D21EE0" w:rsidRPr="00CD2C32">
        <w:rPr>
          <w:rFonts w:ascii="Arial" w:hAnsi="Arial" w:cs="Arial"/>
          <w:sz w:val="20"/>
          <w:szCs w:val="20"/>
        </w:rPr>
        <w:t xml:space="preserve">lease application. </w:t>
      </w:r>
      <w:r w:rsidR="0059006F" w:rsidRPr="00CD2C32">
        <w:rPr>
          <w:rFonts w:ascii="Arial" w:hAnsi="Arial" w:cs="Arial"/>
          <w:sz w:val="20"/>
          <w:szCs w:val="20"/>
        </w:rPr>
        <w:t xml:space="preserve">The EIS study area covers the combined GRB mine complex </w:t>
      </w:r>
      <w:r w:rsidR="00A3287F" w:rsidRPr="00CD2C32">
        <w:rPr>
          <w:rFonts w:ascii="Arial" w:hAnsi="Arial" w:cs="Arial"/>
          <w:sz w:val="20"/>
          <w:szCs w:val="20"/>
        </w:rPr>
        <w:t xml:space="preserve">and </w:t>
      </w:r>
      <w:r w:rsidR="0059006F" w:rsidRPr="00CD2C32">
        <w:rPr>
          <w:rFonts w:ascii="Arial" w:hAnsi="Arial" w:cs="Arial"/>
          <w:sz w:val="20"/>
          <w:szCs w:val="20"/>
        </w:rPr>
        <w:t>extends over 25,989 ha, while the Red Hill Mining Lease Project area is 3,967 ha.</w:t>
      </w:r>
      <w:r w:rsidR="00EE281D">
        <w:rPr>
          <w:rFonts w:ascii="Arial" w:hAnsi="Arial" w:cs="Arial"/>
          <w:sz w:val="20"/>
          <w:szCs w:val="20"/>
        </w:rPr>
        <w:t xml:space="preserve"> The ephemeral Isaac River and its tributaries, </w:t>
      </w:r>
      <w:proofErr w:type="spellStart"/>
      <w:r w:rsidR="00EE281D">
        <w:rPr>
          <w:rFonts w:ascii="Arial" w:hAnsi="Arial" w:cs="Arial"/>
          <w:sz w:val="20"/>
          <w:szCs w:val="20"/>
        </w:rPr>
        <w:t>Goonyella</w:t>
      </w:r>
      <w:proofErr w:type="spellEnd"/>
      <w:r w:rsidR="00EE281D">
        <w:rPr>
          <w:rFonts w:ascii="Arial" w:hAnsi="Arial" w:cs="Arial"/>
          <w:sz w:val="20"/>
          <w:szCs w:val="20"/>
        </w:rPr>
        <w:t xml:space="preserve"> Creek and 12 Mile Gully, cross the proposed RHM, and Eureka Creek </w:t>
      </w:r>
      <w:proofErr w:type="gramStart"/>
      <w:r w:rsidR="00EE281D">
        <w:rPr>
          <w:rFonts w:ascii="Arial" w:hAnsi="Arial" w:cs="Arial"/>
          <w:sz w:val="20"/>
          <w:szCs w:val="20"/>
        </w:rPr>
        <w:t>crosses</w:t>
      </w:r>
      <w:proofErr w:type="gramEnd"/>
      <w:r w:rsidR="00EE281D">
        <w:rPr>
          <w:rFonts w:ascii="Arial" w:hAnsi="Arial" w:cs="Arial"/>
          <w:sz w:val="20"/>
          <w:szCs w:val="20"/>
        </w:rPr>
        <w:t xml:space="preserve"> the GRB mine complex.</w:t>
      </w:r>
    </w:p>
    <w:p w:rsidR="00712E6B" w:rsidRDefault="00712E6B" w:rsidP="00712E6B">
      <w:pPr>
        <w:autoSpaceDE w:val="0"/>
        <w:autoSpaceDN w:val="0"/>
        <w:adjustRightInd w:val="0"/>
        <w:spacing w:after="200" w:line="276" w:lineRule="auto"/>
        <w:rPr>
          <w:rFonts w:ascii="Arial" w:hAnsi="Arial" w:cs="Arial"/>
          <w:sz w:val="20"/>
          <w:szCs w:val="20"/>
        </w:rPr>
      </w:pPr>
    </w:p>
    <w:p w:rsidR="00712E6B" w:rsidRDefault="00712E6B" w:rsidP="00712E6B">
      <w:pPr>
        <w:autoSpaceDE w:val="0"/>
        <w:autoSpaceDN w:val="0"/>
        <w:adjustRightInd w:val="0"/>
        <w:spacing w:after="200" w:line="276" w:lineRule="auto"/>
        <w:rPr>
          <w:rFonts w:ascii="Arial" w:hAnsi="Arial" w:cs="Arial"/>
          <w:sz w:val="20"/>
          <w:szCs w:val="20"/>
        </w:rPr>
      </w:pPr>
    </w:p>
    <w:p w:rsidR="007203C3" w:rsidRPr="00CD2C32" w:rsidRDefault="007203C3"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lastRenderedPageBreak/>
        <w:t xml:space="preserve">The </w:t>
      </w:r>
      <w:r w:rsidR="00A3287F" w:rsidRPr="00CD2C32">
        <w:rPr>
          <w:rFonts w:ascii="Arial" w:hAnsi="Arial" w:cs="Arial"/>
          <w:sz w:val="20"/>
          <w:szCs w:val="20"/>
        </w:rPr>
        <w:t>IESC</w:t>
      </w:r>
      <w:r w:rsidRPr="00CD2C32">
        <w:rPr>
          <w:rFonts w:ascii="Arial" w:hAnsi="Arial" w:cs="Arial"/>
          <w:sz w:val="20"/>
          <w:szCs w:val="20"/>
        </w:rPr>
        <w:t>, in line with its Information Guidelines</w:t>
      </w:r>
      <w:r w:rsidRPr="00CD2C32">
        <w:rPr>
          <w:rFonts w:ascii="Arial" w:hAnsi="Arial" w:cs="Arial"/>
          <w:sz w:val="20"/>
          <w:szCs w:val="20"/>
          <w:vertAlign w:val="superscript"/>
        </w:rPr>
        <w:t>1</w:t>
      </w:r>
      <w:r w:rsidRPr="00CD2C32">
        <w:rPr>
          <w:rFonts w:ascii="Arial" w:hAnsi="Arial" w:cs="Arial"/>
          <w:sz w:val="20"/>
          <w:szCs w:val="20"/>
        </w:rPr>
        <w:t>, has considered whether the proposed project assessment has used the following:</w:t>
      </w:r>
    </w:p>
    <w:p w:rsidR="007203C3" w:rsidRPr="00CD2C32" w:rsidRDefault="007203C3" w:rsidP="00712E6B">
      <w:pPr>
        <w:pStyle w:val="PlainText"/>
        <w:spacing w:after="200" w:line="276" w:lineRule="auto"/>
        <w:rPr>
          <w:rFonts w:ascii="Arial" w:eastAsia="Times New Roman" w:hAnsi="Arial" w:cs="Arial"/>
          <w:sz w:val="20"/>
          <w:szCs w:val="20"/>
          <w:u w:val="single"/>
        </w:rPr>
      </w:pPr>
      <w:r w:rsidRPr="00CD2C32">
        <w:rPr>
          <w:rFonts w:ascii="Arial" w:eastAsia="Times New Roman" w:hAnsi="Arial" w:cs="Arial"/>
          <w:sz w:val="20"/>
          <w:szCs w:val="20"/>
          <w:u w:val="single"/>
        </w:rPr>
        <w:t>Relevant data and information: key conclusions</w:t>
      </w:r>
    </w:p>
    <w:p w:rsidR="00220DAE" w:rsidRPr="00CD2C32" w:rsidRDefault="00220DAE"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Limited detail on site data, </w:t>
      </w:r>
      <w:r w:rsidR="00CA27C7" w:rsidRPr="00CD2C32">
        <w:rPr>
          <w:rFonts w:ascii="Arial" w:hAnsi="Arial" w:cs="Arial"/>
          <w:sz w:val="20"/>
          <w:szCs w:val="20"/>
        </w:rPr>
        <w:t>and</w:t>
      </w:r>
      <w:r w:rsidRPr="00CD2C32">
        <w:rPr>
          <w:rFonts w:ascii="Arial" w:hAnsi="Arial" w:cs="Arial"/>
          <w:sz w:val="20"/>
          <w:szCs w:val="20"/>
        </w:rPr>
        <w:t xml:space="preserve"> the use of literature values, reduces confidence in </w:t>
      </w:r>
      <w:r w:rsidR="004B07C7" w:rsidRPr="00CD2C32">
        <w:rPr>
          <w:rFonts w:ascii="Arial" w:hAnsi="Arial" w:cs="Arial"/>
          <w:sz w:val="20"/>
          <w:szCs w:val="20"/>
        </w:rPr>
        <w:t xml:space="preserve">key </w:t>
      </w:r>
      <w:r w:rsidR="00EE281D">
        <w:rPr>
          <w:rFonts w:ascii="Arial" w:hAnsi="Arial" w:cs="Arial"/>
          <w:sz w:val="20"/>
          <w:szCs w:val="20"/>
        </w:rPr>
        <w:t>parameters of the groundwater model</w:t>
      </w:r>
      <w:r w:rsidR="004B07C7" w:rsidRPr="00CD2C32">
        <w:rPr>
          <w:rFonts w:ascii="Arial" w:hAnsi="Arial" w:cs="Arial"/>
          <w:sz w:val="20"/>
          <w:szCs w:val="20"/>
        </w:rPr>
        <w:t xml:space="preserve">, including </w:t>
      </w:r>
      <w:r w:rsidRPr="00CD2C32">
        <w:rPr>
          <w:rFonts w:ascii="Arial" w:hAnsi="Arial" w:cs="Arial"/>
          <w:sz w:val="20"/>
          <w:szCs w:val="20"/>
        </w:rPr>
        <w:t xml:space="preserve">hydraulic </w:t>
      </w:r>
      <w:r w:rsidR="00CA27C7" w:rsidRPr="00CD2C32">
        <w:rPr>
          <w:rFonts w:ascii="Arial" w:hAnsi="Arial" w:cs="Arial"/>
          <w:sz w:val="20"/>
          <w:szCs w:val="20"/>
        </w:rPr>
        <w:t>conductivity and recharge values</w:t>
      </w:r>
      <w:r w:rsidR="004B07C7" w:rsidRPr="00CD2C32">
        <w:rPr>
          <w:rFonts w:ascii="Arial" w:hAnsi="Arial" w:cs="Arial"/>
          <w:sz w:val="20"/>
          <w:szCs w:val="20"/>
        </w:rPr>
        <w:t>,</w:t>
      </w:r>
      <w:r w:rsidR="00CA27C7" w:rsidRPr="00CD2C32">
        <w:rPr>
          <w:rFonts w:ascii="Arial" w:hAnsi="Arial" w:cs="Arial"/>
          <w:sz w:val="20"/>
          <w:szCs w:val="20"/>
        </w:rPr>
        <w:t xml:space="preserve"> which are the drivers for flow within the model. As a result, confidence in model predictions is </w:t>
      </w:r>
      <w:r w:rsidR="00EE281D">
        <w:rPr>
          <w:rFonts w:ascii="Arial" w:hAnsi="Arial" w:cs="Arial"/>
          <w:sz w:val="20"/>
          <w:szCs w:val="20"/>
        </w:rPr>
        <w:t>low</w:t>
      </w:r>
      <w:r w:rsidR="00CA27C7" w:rsidRPr="00CD2C32">
        <w:rPr>
          <w:rFonts w:ascii="Arial" w:hAnsi="Arial" w:cs="Arial"/>
          <w:sz w:val="20"/>
          <w:szCs w:val="20"/>
        </w:rPr>
        <w:t>.</w:t>
      </w:r>
    </w:p>
    <w:p w:rsidR="0040746F" w:rsidRPr="00CD2C32" w:rsidRDefault="003441FC"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Seasonal variability in groundwater levels, particularly </w:t>
      </w:r>
      <w:r w:rsidR="00EE281D">
        <w:rPr>
          <w:rFonts w:ascii="Arial" w:hAnsi="Arial" w:cs="Arial"/>
          <w:sz w:val="20"/>
          <w:szCs w:val="20"/>
        </w:rPr>
        <w:t>in</w:t>
      </w:r>
      <w:r w:rsidR="00EE281D" w:rsidRPr="00CD2C32">
        <w:rPr>
          <w:rFonts w:ascii="Arial" w:hAnsi="Arial" w:cs="Arial"/>
          <w:sz w:val="20"/>
          <w:szCs w:val="20"/>
        </w:rPr>
        <w:t xml:space="preserve"> </w:t>
      </w:r>
      <w:r w:rsidRPr="00CD2C32">
        <w:rPr>
          <w:rFonts w:ascii="Arial" w:hAnsi="Arial" w:cs="Arial"/>
          <w:sz w:val="20"/>
          <w:szCs w:val="20"/>
        </w:rPr>
        <w:t>the shallow alluvium</w:t>
      </w:r>
      <w:r w:rsidR="00EE281D">
        <w:rPr>
          <w:rFonts w:ascii="Arial" w:hAnsi="Arial" w:cs="Arial"/>
          <w:sz w:val="20"/>
          <w:szCs w:val="20"/>
        </w:rPr>
        <w:t>,</w:t>
      </w:r>
      <w:r w:rsidRPr="00CD2C32">
        <w:rPr>
          <w:rFonts w:ascii="Arial" w:hAnsi="Arial" w:cs="Arial"/>
          <w:sz w:val="20"/>
          <w:szCs w:val="20"/>
        </w:rPr>
        <w:t xml:space="preserve"> has not been established. This information is needed to </w:t>
      </w:r>
      <w:r w:rsidR="0040746F" w:rsidRPr="00CD2C32">
        <w:rPr>
          <w:rFonts w:ascii="Arial" w:hAnsi="Arial" w:cs="Arial"/>
          <w:sz w:val="20"/>
          <w:szCs w:val="20"/>
        </w:rPr>
        <w:t>understand</w:t>
      </w:r>
      <w:r w:rsidRPr="00CD2C32">
        <w:rPr>
          <w:rFonts w:ascii="Arial" w:hAnsi="Arial" w:cs="Arial"/>
          <w:sz w:val="20"/>
          <w:szCs w:val="20"/>
        </w:rPr>
        <w:t xml:space="preserve"> </w:t>
      </w:r>
      <w:r w:rsidR="0040746F" w:rsidRPr="00CD2C32">
        <w:rPr>
          <w:rFonts w:ascii="Arial" w:hAnsi="Arial" w:cs="Arial"/>
          <w:sz w:val="20"/>
          <w:szCs w:val="20"/>
        </w:rPr>
        <w:t>existing</w:t>
      </w:r>
      <w:r w:rsidRPr="00CD2C32">
        <w:rPr>
          <w:rFonts w:ascii="Arial" w:hAnsi="Arial" w:cs="Arial"/>
          <w:sz w:val="20"/>
          <w:szCs w:val="20"/>
        </w:rPr>
        <w:t xml:space="preserve"> groundwater conditions, provide the relevant data to adequately </w:t>
      </w:r>
      <w:r w:rsidR="00B36712" w:rsidRPr="00CD2C32">
        <w:rPr>
          <w:rFonts w:ascii="Arial" w:hAnsi="Arial" w:cs="Arial"/>
          <w:sz w:val="20"/>
          <w:szCs w:val="20"/>
        </w:rPr>
        <w:t>conceptualis</w:t>
      </w:r>
      <w:r w:rsidR="00B36712">
        <w:rPr>
          <w:rFonts w:ascii="Arial" w:hAnsi="Arial" w:cs="Arial"/>
          <w:sz w:val="20"/>
          <w:szCs w:val="20"/>
        </w:rPr>
        <w:t>e</w:t>
      </w:r>
      <w:r w:rsidR="00B36712" w:rsidRPr="00CD2C32">
        <w:rPr>
          <w:rFonts w:ascii="Arial" w:hAnsi="Arial" w:cs="Arial"/>
          <w:sz w:val="20"/>
          <w:szCs w:val="20"/>
        </w:rPr>
        <w:t xml:space="preserve"> </w:t>
      </w:r>
      <w:r w:rsidRPr="00CD2C32">
        <w:rPr>
          <w:rFonts w:ascii="Arial" w:hAnsi="Arial" w:cs="Arial"/>
          <w:sz w:val="20"/>
          <w:szCs w:val="20"/>
        </w:rPr>
        <w:t>the groundwater regime and establish, if present, the nature and extent of surface water and groundwater interactions.</w:t>
      </w:r>
      <w:r w:rsidR="0040746F" w:rsidRPr="00CD2C32">
        <w:rPr>
          <w:rFonts w:ascii="Arial" w:hAnsi="Arial" w:cs="Arial"/>
          <w:sz w:val="20"/>
          <w:szCs w:val="20"/>
        </w:rPr>
        <w:t xml:space="preserve"> </w:t>
      </w:r>
      <w:r w:rsidR="001C1EBE" w:rsidRPr="00CD2C32">
        <w:rPr>
          <w:rFonts w:ascii="Arial" w:hAnsi="Arial" w:cs="Arial"/>
          <w:sz w:val="20"/>
          <w:szCs w:val="20"/>
        </w:rPr>
        <w:t>Further, e</w:t>
      </w:r>
      <w:r w:rsidR="0040746F" w:rsidRPr="00CD2C32">
        <w:rPr>
          <w:rFonts w:ascii="Arial" w:hAnsi="Arial" w:cs="Arial"/>
          <w:sz w:val="20"/>
          <w:szCs w:val="20"/>
        </w:rPr>
        <w:t>stablishment of the degree of groundwater use by vegetation, including the Brigalow (</w:t>
      </w:r>
      <w:r w:rsidR="0040746F" w:rsidRPr="00CD2C32">
        <w:rPr>
          <w:rFonts w:ascii="Arial" w:hAnsi="Arial" w:cs="Arial"/>
          <w:i/>
          <w:sz w:val="20"/>
          <w:szCs w:val="20"/>
        </w:rPr>
        <w:t xml:space="preserve">Acacia </w:t>
      </w:r>
      <w:proofErr w:type="spellStart"/>
      <w:r w:rsidR="0040746F" w:rsidRPr="00CD2C32">
        <w:rPr>
          <w:rFonts w:ascii="Arial" w:hAnsi="Arial" w:cs="Arial"/>
          <w:i/>
          <w:sz w:val="20"/>
          <w:szCs w:val="20"/>
        </w:rPr>
        <w:t>harpophylla</w:t>
      </w:r>
      <w:proofErr w:type="spellEnd"/>
      <w:r w:rsidR="0040746F" w:rsidRPr="00CD2C32">
        <w:rPr>
          <w:rFonts w:ascii="Arial" w:hAnsi="Arial" w:cs="Arial"/>
          <w:sz w:val="20"/>
          <w:szCs w:val="20"/>
        </w:rPr>
        <w:t>) Threatened Ecological Community (TEC)</w:t>
      </w:r>
      <w:r w:rsidR="00EE281D">
        <w:rPr>
          <w:rFonts w:ascii="Arial" w:hAnsi="Arial" w:cs="Arial"/>
          <w:sz w:val="20"/>
          <w:szCs w:val="20"/>
        </w:rPr>
        <w:t>,</w:t>
      </w:r>
      <w:r w:rsidR="0040746F" w:rsidRPr="00CD2C32">
        <w:rPr>
          <w:rFonts w:ascii="Arial" w:hAnsi="Arial" w:cs="Arial"/>
          <w:sz w:val="20"/>
          <w:szCs w:val="20"/>
        </w:rPr>
        <w:t xml:space="preserve"> is warranted considering the depth to groundwater in the data provided.</w:t>
      </w:r>
    </w:p>
    <w:p w:rsidR="00383CFB" w:rsidRPr="00CD2C32" w:rsidRDefault="001C1EBE"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There is limited data to </w:t>
      </w:r>
      <w:r w:rsidR="00CA27C7" w:rsidRPr="00CD2C32">
        <w:rPr>
          <w:rFonts w:ascii="Arial" w:hAnsi="Arial" w:cs="Arial"/>
          <w:sz w:val="20"/>
          <w:szCs w:val="20"/>
        </w:rPr>
        <w:t>assess impacts</w:t>
      </w:r>
      <w:r w:rsidR="00EE281D">
        <w:rPr>
          <w:rFonts w:ascii="Arial" w:hAnsi="Arial" w:cs="Arial"/>
          <w:sz w:val="20"/>
          <w:szCs w:val="20"/>
        </w:rPr>
        <w:t xml:space="preserve"> of the project</w:t>
      </w:r>
      <w:r w:rsidR="00CA27C7" w:rsidRPr="00CD2C32">
        <w:rPr>
          <w:rFonts w:ascii="Arial" w:hAnsi="Arial" w:cs="Arial"/>
          <w:sz w:val="20"/>
          <w:szCs w:val="20"/>
        </w:rPr>
        <w:t xml:space="preserve"> to the Isaac River.</w:t>
      </w:r>
      <w:r w:rsidRPr="00CD2C32">
        <w:rPr>
          <w:rFonts w:ascii="Arial" w:hAnsi="Arial" w:cs="Arial"/>
          <w:sz w:val="20"/>
          <w:szCs w:val="20"/>
        </w:rPr>
        <w:t xml:space="preserve"> Additional </w:t>
      </w:r>
      <w:r w:rsidR="00B36712">
        <w:rPr>
          <w:rFonts w:ascii="Arial" w:hAnsi="Arial" w:cs="Arial"/>
          <w:sz w:val="20"/>
          <w:szCs w:val="20"/>
        </w:rPr>
        <w:t xml:space="preserve">water quality and aquatic ecology </w:t>
      </w:r>
      <w:r w:rsidRPr="00CD2C32">
        <w:rPr>
          <w:rFonts w:ascii="Arial" w:hAnsi="Arial" w:cs="Arial"/>
          <w:sz w:val="20"/>
          <w:szCs w:val="20"/>
        </w:rPr>
        <w:t>survey information covering appropriate seasonal variations would allow changes in water quality, quantity and flow regime to be assessed, and appropriate management responses to be developed.</w:t>
      </w:r>
      <w:r w:rsidR="00CA27C7" w:rsidRPr="00CD2C32">
        <w:rPr>
          <w:rFonts w:ascii="Arial" w:hAnsi="Arial" w:cs="Arial"/>
          <w:sz w:val="20"/>
          <w:szCs w:val="20"/>
        </w:rPr>
        <w:t xml:space="preserve"> </w:t>
      </w:r>
    </w:p>
    <w:p w:rsidR="0040746F" w:rsidRPr="00CD2C32" w:rsidRDefault="0040746F"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Comprehensive and representative geochemical studies and sampling, including kinetic testing, will be important to ensure that risks of potentially acid forming material and </w:t>
      </w:r>
      <w:proofErr w:type="spellStart"/>
      <w:r w:rsidRPr="00CD2C32">
        <w:rPr>
          <w:rFonts w:ascii="Arial" w:hAnsi="Arial" w:cs="Arial"/>
          <w:sz w:val="20"/>
          <w:szCs w:val="20"/>
        </w:rPr>
        <w:t>metaliferous</w:t>
      </w:r>
      <w:proofErr w:type="spellEnd"/>
      <w:r w:rsidRPr="00CD2C32">
        <w:rPr>
          <w:rFonts w:ascii="Arial" w:hAnsi="Arial" w:cs="Arial"/>
          <w:sz w:val="20"/>
          <w:szCs w:val="20"/>
        </w:rPr>
        <w:t xml:space="preserve"> drainage are adequately identified and management. </w:t>
      </w:r>
    </w:p>
    <w:p w:rsidR="007203C3" w:rsidRPr="00CD2C32" w:rsidRDefault="007203C3" w:rsidP="00712E6B">
      <w:pPr>
        <w:pStyle w:val="PlainText"/>
        <w:spacing w:after="200" w:line="276" w:lineRule="auto"/>
        <w:rPr>
          <w:rFonts w:ascii="Arial" w:hAnsi="Arial" w:cs="Arial"/>
          <w:sz w:val="20"/>
          <w:szCs w:val="20"/>
          <w:u w:val="single"/>
        </w:rPr>
      </w:pPr>
      <w:r w:rsidRPr="00CD2C32">
        <w:rPr>
          <w:rFonts w:ascii="Arial" w:hAnsi="Arial" w:cs="Arial"/>
          <w:sz w:val="20"/>
          <w:szCs w:val="20"/>
          <w:u w:val="single"/>
        </w:rPr>
        <w:t>Application of appropriate methodologies: key conclusions</w:t>
      </w:r>
    </w:p>
    <w:p w:rsidR="001C1EBE" w:rsidRPr="00CD2C32" w:rsidRDefault="00570F14" w:rsidP="00712E6B">
      <w:pPr>
        <w:autoSpaceDE w:val="0"/>
        <w:autoSpaceDN w:val="0"/>
        <w:adjustRightInd w:val="0"/>
        <w:spacing w:after="200" w:line="276" w:lineRule="auto"/>
        <w:rPr>
          <w:rFonts w:ascii="Arial" w:hAnsi="Arial" w:cs="Arial"/>
          <w:sz w:val="20"/>
          <w:szCs w:val="20"/>
        </w:rPr>
      </w:pPr>
      <w:r>
        <w:rPr>
          <w:rFonts w:ascii="Arial" w:hAnsi="Arial" w:cs="Arial"/>
          <w:sz w:val="20"/>
          <w:szCs w:val="20"/>
        </w:rPr>
        <w:t>L</w:t>
      </w:r>
      <w:r w:rsidR="001C1EBE" w:rsidRPr="00CD2C32">
        <w:rPr>
          <w:rFonts w:ascii="Arial" w:hAnsi="Arial" w:cs="Arial"/>
          <w:sz w:val="20"/>
          <w:szCs w:val="20"/>
        </w:rPr>
        <w:t xml:space="preserve">imited groundwater monitoring on the site has resulted in uncertainty around the groundwater conceptualisation. </w:t>
      </w:r>
      <w:r w:rsidR="001734CF" w:rsidRPr="00CD2C32">
        <w:rPr>
          <w:rFonts w:ascii="Arial" w:hAnsi="Arial" w:cs="Arial"/>
          <w:sz w:val="20"/>
          <w:szCs w:val="20"/>
        </w:rPr>
        <w:t>Exclusion of geological structures including faulting, and uncertainty regarding impacts of subsidence fractures on groundwater, also reduce confidence in the conceptual model.</w:t>
      </w:r>
    </w:p>
    <w:p w:rsidR="001C1EBE" w:rsidRPr="00CD2C32" w:rsidRDefault="001C1EBE"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Uncertainties identified in the conceptual model will reduce confidence in the construction of the numerical groundwater model. </w:t>
      </w:r>
      <w:r w:rsidR="003674D8" w:rsidRPr="00CD2C32">
        <w:rPr>
          <w:rFonts w:ascii="Arial" w:hAnsi="Arial" w:cs="Arial"/>
          <w:sz w:val="20"/>
          <w:szCs w:val="20"/>
        </w:rPr>
        <w:t xml:space="preserve">Sensitivity analysis of the numerical model to faulting and </w:t>
      </w:r>
      <w:r w:rsidR="00876F0F" w:rsidRPr="00CD2C32">
        <w:rPr>
          <w:rFonts w:ascii="Arial" w:hAnsi="Arial" w:cs="Arial"/>
          <w:sz w:val="20"/>
          <w:szCs w:val="20"/>
        </w:rPr>
        <w:t xml:space="preserve">potentially extensive </w:t>
      </w:r>
      <w:r w:rsidR="003674D8" w:rsidRPr="00CD2C32">
        <w:rPr>
          <w:rFonts w:ascii="Arial" w:hAnsi="Arial" w:cs="Arial"/>
          <w:sz w:val="20"/>
          <w:szCs w:val="20"/>
        </w:rPr>
        <w:t xml:space="preserve">subsidence </w:t>
      </w:r>
      <w:r w:rsidR="00876F0F" w:rsidRPr="00CD2C32">
        <w:rPr>
          <w:rFonts w:ascii="Arial" w:hAnsi="Arial" w:cs="Arial"/>
          <w:sz w:val="20"/>
          <w:szCs w:val="20"/>
        </w:rPr>
        <w:t xml:space="preserve">fracturing </w:t>
      </w:r>
      <w:r w:rsidR="003674D8" w:rsidRPr="00CD2C32">
        <w:rPr>
          <w:rFonts w:ascii="Arial" w:hAnsi="Arial" w:cs="Arial"/>
          <w:sz w:val="20"/>
          <w:szCs w:val="20"/>
        </w:rPr>
        <w:t>would improve model confidence. T</w:t>
      </w:r>
      <w:r w:rsidRPr="00CD2C32">
        <w:rPr>
          <w:rFonts w:ascii="Arial" w:hAnsi="Arial" w:cs="Arial"/>
          <w:sz w:val="20"/>
          <w:szCs w:val="20"/>
        </w:rPr>
        <w:t xml:space="preserve">he Isaac River has not been included in the groundwater model and </w:t>
      </w:r>
      <w:r w:rsidR="003674D8" w:rsidRPr="00CD2C32">
        <w:rPr>
          <w:rFonts w:ascii="Arial" w:hAnsi="Arial" w:cs="Arial"/>
          <w:sz w:val="20"/>
          <w:szCs w:val="20"/>
        </w:rPr>
        <w:t>therefore</w:t>
      </w:r>
      <w:r w:rsidRPr="00CD2C32">
        <w:rPr>
          <w:rFonts w:ascii="Arial" w:hAnsi="Arial" w:cs="Arial"/>
          <w:sz w:val="20"/>
          <w:szCs w:val="20"/>
        </w:rPr>
        <w:t xml:space="preserve"> potential impacts to </w:t>
      </w:r>
      <w:r w:rsidR="003674D8" w:rsidRPr="00CD2C32">
        <w:rPr>
          <w:rFonts w:ascii="Arial" w:hAnsi="Arial" w:cs="Arial"/>
          <w:sz w:val="20"/>
          <w:szCs w:val="20"/>
        </w:rPr>
        <w:t>the river may not be accurately</w:t>
      </w:r>
      <w:r w:rsidRPr="00CD2C32">
        <w:rPr>
          <w:rFonts w:ascii="Arial" w:hAnsi="Arial" w:cs="Arial"/>
          <w:sz w:val="20"/>
          <w:szCs w:val="20"/>
        </w:rPr>
        <w:t xml:space="preserve"> realised or predicted.</w:t>
      </w:r>
    </w:p>
    <w:p w:rsidR="003674D8" w:rsidRPr="00CD2C32" w:rsidRDefault="003674D8"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Water quality modelling would improve understanding of impacts on water quality and </w:t>
      </w:r>
      <w:r w:rsidR="00981CA6" w:rsidRPr="00CD2C32">
        <w:rPr>
          <w:rFonts w:ascii="Arial" w:hAnsi="Arial" w:cs="Arial"/>
          <w:sz w:val="20"/>
          <w:szCs w:val="20"/>
        </w:rPr>
        <w:t>water</w:t>
      </w:r>
      <w:r w:rsidR="00981CA6">
        <w:rPr>
          <w:rFonts w:ascii="Arial" w:hAnsi="Arial" w:cs="Arial"/>
          <w:sz w:val="20"/>
          <w:szCs w:val="20"/>
        </w:rPr>
        <w:t>-</w:t>
      </w:r>
      <w:r w:rsidRPr="00CD2C32">
        <w:rPr>
          <w:rFonts w:ascii="Arial" w:hAnsi="Arial" w:cs="Arial"/>
          <w:sz w:val="20"/>
          <w:szCs w:val="20"/>
        </w:rPr>
        <w:t>related assets</w:t>
      </w:r>
      <w:r w:rsidR="00876F0F" w:rsidRPr="00CD2C32">
        <w:rPr>
          <w:rFonts w:ascii="Arial" w:hAnsi="Arial" w:cs="Arial"/>
          <w:sz w:val="20"/>
          <w:szCs w:val="20"/>
        </w:rPr>
        <w:t xml:space="preserve"> within the mixing zone downstream of the discharge point</w:t>
      </w:r>
      <w:r w:rsidRPr="00CD2C32">
        <w:rPr>
          <w:rFonts w:ascii="Arial" w:hAnsi="Arial" w:cs="Arial"/>
          <w:sz w:val="20"/>
          <w:szCs w:val="20"/>
        </w:rPr>
        <w:t xml:space="preserve">. Further information is needed to support the derivation of modified water quality objectives. </w:t>
      </w:r>
    </w:p>
    <w:p w:rsidR="003674D8" w:rsidRPr="00CD2C32" w:rsidRDefault="003674D8"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Expanded hydrological studies would assist in understanding of flow losses, including impacts to aquatic ecology and riparian vegetation, </w:t>
      </w:r>
      <w:r w:rsidR="00EE281D">
        <w:rPr>
          <w:rFonts w:ascii="Arial" w:hAnsi="Arial" w:cs="Arial"/>
          <w:sz w:val="20"/>
          <w:szCs w:val="20"/>
        </w:rPr>
        <w:t>and</w:t>
      </w:r>
      <w:r w:rsidR="00EE281D" w:rsidRPr="00CD2C32">
        <w:rPr>
          <w:rFonts w:ascii="Arial" w:hAnsi="Arial" w:cs="Arial"/>
          <w:sz w:val="20"/>
          <w:szCs w:val="20"/>
        </w:rPr>
        <w:t xml:space="preserve"> </w:t>
      </w:r>
      <w:r w:rsidRPr="00CD2C32">
        <w:rPr>
          <w:rFonts w:ascii="Arial" w:hAnsi="Arial" w:cs="Arial"/>
          <w:sz w:val="20"/>
          <w:szCs w:val="20"/>
        </w:rPr>
        <w:t>implications for ecological flow requirements.</w:t>
      </w:r>
    </w:p>
    <w:p w:rsidR="00716A97" w:rsidRPr="00CD2C32" w:rsidRDefault="00716A97" w:rsidP="00712E6B">
      <w:pPr>
        <w:autoSpaceDE w:val="0"/>
        <w:autoSpaceDN w:val="0"/>
        <w:adjustRightInd w:val="0"/>
        <w:spacing w:after="200" w:line="276" w:lineRule="auto"/>
        <w:rPr>
          <w:rFonts w:ascii="Arial" w:hAnsi="Arial" w:cs="Arial"/>
          <w:sz w:val="20"/>
          <w:szCs w:val="20"/>
        </w:rPr>
      </w:pPr>
      <w:proofErr w:type="spellStart"/>
      <w:r w:rsidRPr="00CD2C32">
        <w:rPr>
          <w:rFonts w:ascii="Arial" w:hAnsi="Arial" w:cs="Arial"/>
          <w:sz w:val="20"/>
          <w:szCs w:val="20"/>
        </w:rPr>
        <w:t>Stygofaunal</w:t>
      </w:r>
      <w:proofErr w:type="spellEnd"/>
      <w:r w:rsidRPr="00CD2C32">
        <w:rPr>
          <w:rFonts w:ascii="Arial" w:hAnsi="Arial" w:cs="Arial"/>
          <w:sz w:val="20"/>
          <w:szCs w:val="20"/>
        </w:rPr>
        <w:t xml:space="preserve"> surveys </w:t>
      </w:r>
      <w:r w:rsidR="00876F0F" w:rsidRPr="00CD2C32">
        <w:rPr>
          <w:rFonts w:ascii="Arial" w:hAnsi="Arial" w:cs="Arial"/>
          <w:sz w:val="20"/>
          <w:szCs w:val="20"/>
        </w:rPr>
        <w:t xml:space="preserve">should be undertaken </w:t>
      </w:r>
      <w:r w:rsidRPr="00CD2C32">
        <w:rPr>
          <w:rFonts w:ascii="Arial" w:hAnsi="Arial" w:cs="Arial"/>
          <w:sz w:val="20"/>
          <w:szCs w:val="20"/>
        </w:rPr>
        <w:t>in accordance with established guidelines.</w:t>
      </w:r>
    </w:p>
    <w:p w:rsidR="007203C3" w:rsidRPr="00CD2C32" w:rsidRDefault="007203C3" w:rsidP="00712E6B">
      <w:pPr>
        <w:pStyle w:val="PlainText"/>
        <w:spacing w:after="200" w:line="276" w:lineRule="auto"/>
        <w:rPr>
          <w:rFonts w:ascii="Arial" w:eastAsia="Times New Roman" w:hAnsi="Arial" w:cs="Arial"/>
          <w:sz w:val="20"/>
          <w:szCs w:val="20"/>
          <w:u w:val="single"/>
        </w:rPr>
      </w:pPr>
      <w:r w:rsidRPr="00CD2C32">
        <w:rPr>
          <w:rFonts w:ascii="Arial" w:eastAsia="Times New Roman" w:hAnsi="Arial" w:cs="Arial"/>
          <w:sz w:val="20"/>
          <w:szCs w:val="20"/>
          <w:u w:val="single"/>
        </w:rPr>
        <w:t>Reasonable values and parameters in calculation</w:t>
      </w:r>
      <w:r w:rsidR="00091ECD" w:rsidRPr="00CD2C32">
        <w:rPr>
          <w:rFonts w:ascii="Arial" w:eastAsia="Times New Roman" w:hAnsi="Arial" w:cs="Arial"/>
          <w:sz w:val="20"/>
          <w:szCs w:val="20"/>
          <w:u w:val="single"/>
        </w:rPr>
        <w:t>s</w:t>
      </w:r>
      <w:r w:rsidRPr="00CD2C32">
        <w:rPr>
          <w:rFonts w:ascii="Arial" w:eastAsia="Times New Roman" w:hAnsi="Arial" w:cs="Arial"/>
          <w:sz w:val="20"/>
          <w:szCs w:val="20"/>
          <w:u w:val="single"/>
        </w:rPr>
        <w:t>: key conclusions</w:t>
      </w:r>
    </w:p>
    <w:p w:rsidR="0040746F" w:rsidRPr="00CD2C32" w:rsidRDefault="0040746F"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There are uncertainties and limitations around parameters used for recharge and hydraulic conductivity that need to be clarified.</w:t>
      </w:r>
      <w:r w:rsidR="00876F0F" w:rsidRPr="00CD2C32">
        <w:rPr>
          <w:rFonts w:ascii="Arial" w:hAnsi="Arial" w:cs="Arial"/>
          <w:sz w:val="20"/>
          <w:szCs w:val="20"/>
        </w:rPr>
        <w:t xml:space="preserve"> These parameters determine the degree of groundwater flow within a system and need to be adequately characterised and understood.</w:t>
      </w:r>
      <w:r w:rsidRPr="00CD2C32">
        <w:rPr>
          <w:rFonts w:ascii="Arial" w:hAnsi="Arial" w:cs="Arial"/>
          <w:sz w:val="20"/>
          <w:szCs w:val="20"/>
        </w:rPr>
        <w:t xml:space="preserve"> There was insufficient data to undertake transient model calibration and as a result the model is only calibrated in steady state, further reducing the confidence in predictions.</w:t>
      </w:r>
    </w:p>
    <w:p w:rsidR="00716A97" w:rsidRPr="00CD2C32" w:rsidRDefault="00876F0F" w:rsidP="00712E6B">
      <w:pPr>
        <w:autoSpaceDE w:val="0"/>
        <w:autoSpaceDN w:val="0"/>
        <w:adjustRightInd w:val="0"/>
        <w:spacing w:after="200" w:line="276" w:lineRule="auto"/>
        <w:rPr>
          <w:rFonts w:ascii="Arial" w:hAnsi="Arial" w:cs="Arial"/>
          <w:sz w:val="20"/>
          <w:szCs w:val="20"/>
        </w:rPr>
      </w:pPr>
      <w:proofErr w:type="spellStart"/>
      <w:r w:rsidRPr="00CD2C32">
        <w:rPr>
          <w:rFonts w:ascii="Arial" w:hAnsi="Arial" w:cs="Arial"/>
          <w:sz w:val="20"/>
          <w:szCs w:val="20"/>
        </w:rPr>
        <w:t>Ponding</w:t>
      </w:r>
      <w:proofErr w:type="spellEnd"/>
      <w:r w:rsidRPr="00CD2C32">
        <w:rPr>
          <w:rFonts w:ascii="Arial" w:hAnsi="Arial" w:cs="Arial"/>
          <w:sz w:val="20"/>
          <w:szCs w:val="20"/>
        </w:rPr>
        <w:t xml:space="preserve"> within the Isaac River channel should be addressed</w:t>
      </w:r>
      <w:r w:rsidR="00B36712">
        <w:rPr>
          <w:rFonts w:ascii="Arial" w:hAnsi="Arial" w:cs="Arial"/>
          <w:sz w:val="20"/>
          <w:szCs w:val="20"/>
        </w:rPr>
        <w:t xml:space="preserve"> in</w:t>
      </w:r>
      <w:r w:rsidR="00716A97" w:rsidRPr="00CD2C32">
        <w:rPr>
          <w:rFonts w:ascii="Arial" w:hAnsi="Arial" w:cs="Arial"/>
          <w:sz w:val="20"/>
          <w:szCs w:val="20"/>
        </w:rPr>
        <w:t xml:space="preserve"> </w:t>
      </w:r>
      <w:r w:rsidR="00B36712" w:rsidRPr="00CD2C32">
        <w:rPr>
          <w:rFonts w:ascii="Arial" w:hAnsi="Arial" w:cs="Arial"/>
          <w:sz w:val="20"/>
          <w:szCs w:val="20"/>
        </w:rPr>
        <w:t xml:space="preserve">estimated </w:t>
      </w:r>
      <w:r w:rsidR="00545362" w:rsidRPr="00CD2C32">
        <w:rPr>
          <w:rFonts w:ascii="Arial" w:hAnsi="Arial" w:cs="Arial"/>
          <w:sz w:val="20"/>
          <w:szCs w:val="20"/>
        </w:rPr>
        <w:t xml:space="preserve">total </w:t>
      </w:r>
      <w:proofErr w:type="spellStart"/>
      <w:r w:rsidR="00716A97" w:rsidRPr="00CD2C32">
        <w:rPr>
          <w:rFonts w:ascii="Arial" w:hAnsi="Arial" w:cs="Arial"/>
          <w:sz w:val="20"/>
          <w:szCs w:val="20"/>
        </w:rPr>
        <w:t>ponding</w:t>
      </w:r>
      <w:proofErr w:type="spellEnd"/>
      <w:r w:rsidR="00716A97" w:rsidRPr="00CD2C32">
        <w:rPr>
          <w:rFonts w:ascii="Arial" w:hAnsi="Arial" w:cs="Arial"/>
          <w:sz w:val="20"/>
          <w:szCs w:val="20"/>
        </w:rPr>
        <w:t xml:space="preserve"> volumes, </w:t>
      </w:r>
      <w:r w:rsidRPr="00CD2C32">
        <w:rPr>
          <w:rFonts w:ascii="Arial" w:hAnsi="Arial" w:cs="Arial"/>
          <w:sz w:val="20"/>
          <w:szCs w:val="20"/>
        </w:rPr>
        <w:t xml:space="preserve">along with </w:t>
      </w:r>
      <w:r w:rsidR="00716A97" w:rsidRPr="00CD2C32">
        <w:rPr>
          <w:rFonts w:ascii="Arial" w:hAnsi="Arial" w:cs="Arial"/>
          <w:sz w:val="20"/>
          <w:szCs w:val="20"/>
        </w:rPr>
        <w:t>flow captured within sand beds after subsidence voids are in-filled</w:t>
      </w:r>
      <w:r w:rsidR="00EF436E" w:rsidRPr="00CD2C32">
        <w:rPr>
          <w:rFonts w:ascii="Arial" w:hAnsi="Arial" w:cs="Arial"/>
          <w:sz w:val="20"/>
          <w:szCs w:val="20"/>
        </w:rPr>
        <w:t>. A</w:t>
      </w:r>
      <w:r w:rsidR="00A3287F" w:rsidRPr="00CD2C32">
        <w:rPr>
          <w:rFonts w:ascii="Arial" w:hAnsi="Arial" w:cs="Arial"/>
          <w:sz w:val="20"/>
          <w:szCs w:val="20"/>
        </w:rPr>
        <w:t>ssumptions and</w:t>
      </w:r>
      <w:r w:rsidR="00716A97" w:rsidRPr="00CD2C32">
        <w:rPr>
          <w:rFonts w:ascii="Arial" w:hAnsi="Arial" w:cs="Arial"/>
          <w:sz w:val="20"/>
          <w:szCs w:val="20"/>
        </w:rPr>
        <w:t xml:space="preserve"> </w:t>
      </w:r>
      <w:r w:rsidR="00716A97" w:rsidRPr="00CD2C32">
        <w:rPr>
          <w:rFonts w:ascii="Arial" w:hAnsi="Arial" w:cs="Arial"/>
          <w:sz w:val="20"/>
          <w:szCs w:val="20"/>
        </w:rPr>
        <w:lastRenderedPageBreak/>
        <w:t xml:space="preserve">parameters used in </w:t>
      </w:r>
      <w:r w:rsidR="00570F14">
        <w:rPr>
          <w:rFonts w:ascii="Arial" w:hAnsi="Arial" w:cs="Arial"/>
          <w:sz w:val="20"/>
          <w:szCs w:val="20"/>
        </w:rPr>
        <w:t xml:space="preserve">the </w:t>
      </w:r>
      <w:r w:rsidR="00716A97" w:rsidRPr="00CD2C32">
        <w:rPr>
          <w:rFonts w:ascii="Arial" w:hAnsi="Arial" w:cs="Arial"/>
          <w:sz w:val="20"/>
          <w:szCs w:val="20"/>
        </w:rPr>
        <w:t>Isaac River sediment transport model</w:t>
      </w:r>
      <w:r w:rsidR="00EF436E" w:rsidRPr="00CD2C32">
        <w:rPr>
          <w:rFonts w:ascii="Arial" w:hAnsi="Arial" w:cs="Arial"/>
          <w:sz w:val="20"/>
          <w:szCs w:val="20"/>
        </w:rPr>
        <w:t xml:space="preserve"> should also be further supported with monitoring data</w:t>
      </w:r>
      <w:r w:rsidR="00A3287F" w:rsidRPr="00CD2C32">
        <w:rPr>
          <w:rFonts w:ascii="Arial" w:hAnsi="Arial" w:cs="Arial"/>
          <w:sz w:val="20"/>
          <w:szCs w:val="20"/>
        </w:rPr>
        <w:t>.</w:t>
      </w:r>
      <w:r w:rsidR="00716A97" w:rsidRPr="00CD2C32">
        <w:rPr>
          <w:rFonts w:ascii="Arial" w:hAnsi="Arial" w:cs="Arial"/>
          <w:sz w:val="20"/>
          <w:szCs w:val="20"/>
        </w:rPr>
        <w:t xml:space="preserve"> </w:t>
      </w:r>
    </w:p>
    <w:p w:rsidR="00091ECD" w:rsidRPr="00CD2C32" w:rsidRDefault="00EF436E" w:rsidP="00712E6B">
      <w:pPr>
        <w:autoSpaceDE w:val="0"/>
        <w:autoSpaceDN w:val="0"/>
        <w:adjustRightInd w:val="0"/>
        <w:spacing w:after="200" w:line="276" w:lineRule="auto"/>
        <w:rPr>
          <w:rFonts w:ascii="Arial" w:hAnsi="Arial" w:cs="Arial"/>
          <w:sz w:val="20"/>
          <w:szCs w:val="20"/>
        </w:rPr>
      </w:pPr>
      <w:r w:rsidRPr="00CD2C32">
        <w:rPr>
          <w:rFonts w:ascii="Arial" w:hAnsi="Arial" w:cs="Arial"/>
          <w:sz w:val="20"/>
          <w:szCs w:val="20"/>
        </w:rPr>
        <w:t xml:space="preserve">Adoption </w:t>
      </w:r>
      <w:r w:rsidR="00091ECD" w:rsidRPr="00CD2C32">
        <w:rPr>
          <w:rFonts w:ascii="Arial" w:hAnsi="Arial" w:cs="Arial"/>
          <w:sz w:val="20"/>
          <w:szCs w:val="20"/>
        </w:rPr>
        <w:t>of modified water quality objectives (WQOs) which exceed background salinity and guideline values for some toxicants</w:t>
      </w:r>
      <w:r w:rsidRPr="00CD2C32">
        <w:rPr>
          <w:rFonts w:ascii="Arial" w:hAnsi="Arial" w:cs="Arial"/>
          <w:sz w:val="20"/>
          <w:szCs w:val="20"/>
        </w:rPr>
        <w:t xml:space="preserve"> requires further justification.</w:t>
      </w:r>
    </w:p>
    <w:p w:rsidR="007203C3" w:rsidRPr="00CD2C32" w:rsidRDefault="007203C3" w:rsidP="00712E6B">
      <w:pPr>
        <w:pStyle w:val="Default"/>
        <w:spacing w:after="200" w:line="276" w:lineRule="auto"/>
        <w:rPr>
          <w:rFonts w:ascii="Arial" w:eastAsia="Times New Roman" w:hAnsi="Arial" w:cs="Arial"/>
          <w:color w:val="auto"/>
          <w:sz w:val="20"/>
          <w:szCs w:val="20"/>
          <w:lang w:eastAsia="en-US"/>
        </w:rPr>
      </w:pPr>
      <w:r w:rsidRPr="00CD2C32">
        <w:rPr>
          <w:rFonts w:ascii="Arial" w:eastAsia="Times New Roman" w:hAnsi="Arial" w:cs="Arial"/>
          <w:color w:val="auto"/>
          <w:sz w:val="20"/>
          <w:szCs w:val="20"/>
          <w:lang w:eastAsia="en-US"/>
        </w:rPr>
        <w:t xml:space="preserve">The </w:t>
      </w:r>
      <w:r w:rsidR="00A3287F" w:rsidRPr="00CD2C32">
        <w:rPr>
          <w:rFonts w:ascii="Arial" w:eastAsia="Times New Roman" w:hAnsi="Arial" w:cs="Arial"/>
          <w:color w:val="auto"/>
          <w:sz w:val="20"/>
          <w:szCs w:val="20"/>
          <w:lang w:eastAsia="en-US"/>
        </w:rPr>
        <w:t>IESC</w:t>
      </w:r>
      <w:r w:rsidRPr="00CD2C32">
        <w:rPr>
          <w:rFonts w:ascii="Arial" w:eastAsia="Times New Roman" w:hAnsi="Arial" w:cs="Arial"/>
          <w:color w:val="auto"/>
          <w:sz w:val="20"/>
          <w:szCs w:val="20"/>
          <w:lang w:eastAsia="en-US"/>
        </w:rPr>
        <w:t xml:space="preserve">’s advice, in response to the </w:t>
      </w:r>
      <w:r w:rsidR="00E57CD8" w:rsidRPr="00CD2C32">
        <w:rPr>
          <w:rFonts w:ascii="Arial" w:eastAsia="Times New Roman" w:hAnsi="Arial" w:cs="Arial"/>
          <w:color w:val="auto"/>
          <w:sz w:val="20"/>
          <w:szCs w:val="20"/>
          <w:lang w:eastAsia="en-US"/>
        </w:rPr>
        <w:t>requesting agenc</w:t>
      </w:r>
      <w:r w:rsidR="00E84563" w:rsidRPr="00CD2C32">
        <w:rPr>
          <w:rFonts w:ascii="Arial" w:eastAsia="Times New Roman" w:hAnsi="Arial" w:cs="Arial"/>
          <w:color w:val="auto"/>
          <w:sz w:val="20"/>
          <w:szCs w:val="20"/>
          <w:lang w:eastAsia="en-US"/>
        </w:rPr>
        <w:t>ies</w:t>
      </w:r>
      <w:r w:rsidRPr="00CD2C32">
        <w:rPr>
          <w:rFonts w:ascii="Arial" w:eastAsia="Times New Roman" w:hAnsi="Arial" w:cs="Arial"/>
          <w:color w:val="auto"/>
          <w:sz w:val="20"/>
          <w:szCs w:val="20"/>
          <w:lang w:eastAsia="en-US"/>
        </w:rPr>
        <w:t>’ specific questions</w:t>
      </w:r>
      <w:r w:rsidR="00EE281D">
        <w:rPr>
          <w:rFonts w:ascii="Arial" w:eastAsia="Times New Roman" w:hAnsi="Arial" w:cs="Arial"/>
          <w:color w:val="auto"/>
          <w:sz w:val="20"/>
          <w:szCs w:val="20"/>
          <w:lang w:eastAsia="en-US"/>
        </w:rPr>
        <w:t>,</w:t>
      </w:r>
      <w:r w:rsidRPr="00CD2C32">
        <w:rPr>
          <w:rFonts w:ascii="Arial" w:eastAsia="Times New Roman" w:hAnsi="Arial" w:cs="Arial"/>
          <w:color w:val="auto"/>
          <w:sz w:val="20"/>
          <w:szCs w:val="20"/>
          <w:lang w:eastAsia="en-US"/>
        </w:rPr>
        <w:t xml:space="preserve"> is provided below. </w:t>
      </w:r>
    </w:p>
    <w:p w:rsidR="007203C3" w:rsidRPr="00CD2C32" w:rsidRDefault="007203C3" w:rsidP="00712E6B">
      <w:pPr>
        <w:autoSpaceDE w:val="0"/>
        <w:autoSpaceDN w:val="0"/>
        <w:adjustRightInd w:val="0"/>
        <w:spacing w:after="200" w:line="276" w:lineRule="auto"/>
        <w:rPr>
          <w:rFonts w:ascii="Arial" w:hAnsi="Arial" w:cs="Arial"/>
          <w:i/>
          <w:sz w:val="20"/>
          <w:szCs w:val="20"/>
        </w:rPr>
      </w:pPr>
      <w:r w:rsidRPr="00CD2C32">
        <w:rPr>
          <w:rFonts w:ascii="Arial" w:hAnsi="Arial" w:cs="Arial"/>
          <w:i/>
          <w:sz w:val="20"/>
          <w:szCs w:val="20"/>
        </w:rPr>
        <w:t xml:space="preserve">Question 1: </w:t>
      </w:r>
      <w:r w:rsidR="005B2504" w:rsidRPr="00CD2C32">
        <w:rPr>
          <w:rFonts w:ascii="Arial" w:hAnsi="Arial" w:cs="Arial"/>
          <w:i/>
          <w:sz w:val="20"/>
          <w:szCs w:val="20"/>
        </w:rPr>
        <w:t>Are the groundwater models adequate to assess the potential impacts on groundwater, interactions with surface water, water resources and water dependent assets (including listed threatened species and communities and groundwater dependent ecosystems) and users of that surface water and groundwater?</w:t>
      </w:r>
    </w:p>
    <w:p w:rsidR="005B2504" w:rsidRPr="00CD2C32" w:rsidRDefault="005B2504" w:rsidP="00712E6B">
      <w:pPr>
        <w:autoSpaceDE w:val="0"/>
        <w:autoSpaceDN w:val="0"/>
        <w:adjustRightInd w:val="0"/>
        <w:spacing w:after="200" w:line="276" w:lineRule="auto"/>
        <w:ind w:left="720" w:hanging="720"/>
        <w:rPr>
          <w:rFonts w:ascii="Arial" w:hAnsi="Arial" w:cs="Arial"/>
          <w:i/>
          <w:sz w:val="20"/>
          <w:szCs w:val="20"/>
        </w:rPr>
      </w:pPr>
      <w:r w:rsidRPr="00CD2C32">
        <w:rPr>
          <w:rFonts w:ascii="Arial" w:hAnsi="Arial" w:cs="Arial"/>
          <w:i/>
          <w:sz w:val="20"/>
          <w:szCs w:val="20"/>
        </w:rPr>
        <w:t>a.</w:t>
      </w:r>
      <w:r w:rsidRPr="00CD2C32">
        <w:rPr>
          <w:rFonts w:ascii="Arial" w:hAnsi="Arial" w:cs="Arial"/>
          <w:i/>
          <w:sz w:val="20"/>
          <w:szCs w:val="20"/>
        </w:rPr>
        <w:tab/>
        <w:t>Does the Committee agree with the proponent’s interpretation of the conceptual groundwater model and its appropriateness to the risks of the project? If not, is there an alternative interpretation of the conceptual groundwater model?</w:t>
      </w:r>
    </w:p>
    <w:p w:rsidR="005B2504" w:rsidRPr="00CD2C32" w:rsidRDefault="005B2504" w:rsidP="00712E6B">
      <w:pPr>
        <w:autoSpaceDE w:val="0"/>
        <w:autoSpaceDN w:val="0"/>
        <w:adjustRightInd w:val="0"/>
        <w:spacing w:after="200" w:line="276" w:lineRule="auto"/>
        <w:ind w:left="720" w:hanging="720"/>
        <w:rPr>
          <w:rFonts w:ascii="Arial" w:hAnsi="Arial" w:cs="Arial"/>
          <w:i/>
          <w:color w:val="FF0000"/>
          <w:sz w:val="20"/>
          <w:szCs w:val="20"/>
          <w:lang w:eastAsia="en-AU"/>
        </w:rPr>
      </w:pPr>
      <w:r w:rsidRPr="00CD2C32">
        <w:rPr>
          <w:rFonts w:ascii="Arial" w:hAnsi="Arial" w:cs="Arial"/>
          <w:i/>
          <w:sz w:val="20"/>
          <w:szCs w:val="20"/>
        </w:rPr>
        <w:t>b.</w:t>
      </w:r>
      <w:r w:rsidRPr="00CD2C32">
        <w:rPr>
          <w:rFonts w:ascii="Arial" w:hAnsi="Arial" w:cs="Arial"/>
          <w:i/>
          <w:sz w:val="20"/>
          <w:szCs w:val="20"/>
        </w:rPr>
        <w:tab/>
        <w:t xml:space="preserve">Did the EIS satisfactorily identify the key uncertainties and risks around outputs of the groundwater </w:t>
      </w:r>
      <w:r w:rsidR="007E5891" w:rsidRPr="00CD2C32">
        <w:rPr>
          <w:rFonts w:ascii="Arial" w:hAnsi="Arial" w:cs="Arial"/>
          <w:i/>
          <w:sz w:val="20"/>
          <w:szCs w:val="20"/>
        </w:rPr>
        <w:t>modelling</w:t>
      </w:r>
      <w:r w:rsidRPr="00CD2C32">
        <w:rPr>
          <w:rFonts w:ascii="Arial" w:hAnsi="Arial" w:cs="Arial"/>
          <w:i/>
          <w:sz w:val="20"/>
          <w:szCs w:val="20"/>
        </w:rPr>
        <w:t xml:space="preserve"> in relation to impacts on water resources?  Is the IESC satisfied that the model parameterisation and construction were reliable and that the range of uncertainty in predictions is appropriately quantified and addressed?</w:t>
      </w:r>
    </w:p>
    <w:p w:rsidR="00077EFE" w:rsidRPr="00EE281D" w:rsidRDefault="00077EFE" w:rsidP="00712E6B">
      <w:pPr>
        <w:pStyle w:val="ListNumber"/>
        <w:spacing w:after="200" w:line="276" w:lineRule="auto"/>
        <w:rPr>
          <w:rFonts w:ascii="Arial" w:hAnsi="Arial" w:cs="Arial"/>
          <w:sz w:val="20"/>
          <w:szCs w:val="20"/>
        </w:rPr>
      </w:pPr>
      <w:r w:rsidRPr="00CD2C32">
        <w:rPr>
          <w:rFonts w:ascii="Arial" w:hAnsi="Arial" w:cs="Arial"/>
          <w:sz w:val="20"/>
          <w:szCs w:val="20"/>
        </w:rPr>
        <w:t>The conceptual and numerical groundwater models are not considered adequate to assess potential impacts on water resources or other water</w:t>
      </w:r>
      <w:r w:rsidR="00981CA6">
        <w:rPr>
          <w:rFonts w:ascii="Arial" w:hAnsi="Arial" w:cs="Arial"/>
          <w:sz w:val="20"/>
          <w:szCs w:val="20"/>
        </w:rPr>
        <w:t>-</w:t>
      </w:r>
      <w:r w:rsidRPr="00CD2C32">
        <w:rPr>
          <w:rFonts w:ascii="Arial" w:hAnsi="Arial" w:cs="Arial"/>
          <w:sz w:val="20"/>
          <w:szCs w:val="20"/>
        </w:rPr>
        <w:t>related assets</w:t>
      </w:r>
      <w:r w:rsidR="00EA49A9">
        <w:rPr>
          <w:rFonts w:ascii="Arial" w:hAnsi="Arial" w:cs="Arial"/>
          <w:sz w:val="20"/>
          <w:szCs w:val="20"/>
        </w:rPr>
        <w:t>,</w:t>
      </w:r>
      <w:r w:rsidR="00CD2CD9">
        <w:rPr>
          <w:rFonts w:ascii="Arial" w:hAnsi="Arial" w:cs="Arial"/>
          <w:sz w:val="20"/>
          <w:szCs w:val="20"/>
        </w:rPr>
        <w:t xml:space="preserve"> and do not deal fully with the uncertainty of predictions</w:t>
      </w:r>
      <w:r w:rsidRPr="00CD2C32">
        <w:rPr>
          <w:rFonts w:ascii="Arial" w:hAnsi="Arial" w:cs="Arial"/>
          <w:sz w:val="20"/>
          <w:szCs w:val="20"/>
        </w:rPr>
        <w:t xml:space="preserve">. </w:t>
      </w:r>
      <w:r w:rsidRPr="00EE281D">
        <w:rPr>
          <w:rFonts w:ascii="Arial" w:hAnsi="Arial" w:cs="Arial"/>
          <w:sz w:val="20"/>
          <w:szCs w:val="20"/>
        </w:rPr>
        <w:t xml:space="preserve">While there might be alternative interpretations for the conceptualisation of the groundwater regime within the region, the current conceptualisation </w:t>
      </w:r>
      <w:r w:rsidR="00E42197">
        <w:rPr>
          <w:rFonts w:ascii="Arial" w:hAnsi="Arial" w:cs="Arial"/>
          <w:sz w:val="20"/>
          <w:szCs w:val="20"/>
        </w:rPr>
        <w:t xml:space="preserve">and numerical modelling </w:t>
      </w:r>
      <w:r w:rsidRPr="00EE281D">
        <w:rPr>
          <w:rFonts w:ascii="Arial" w:hAnsi="Arial" w:cs="Arial"/>
          <w:sz w:val="20"/>
          <w:szCs w:val="20"/>
        </w:rPr>
        <w:t xml:space="preserve">can be further strengthened by addressing the </w:t>
      </w:r>
      <w:r w:rsidR="00CD2CD9">
        <w:rPr>
          <w:rFonts w:ascii="Arial" w:hAnsi="Arial" w:cs="Arial"/>
          <w:sz w:val="20"/>
          <w:szCs w:val="20"/>
        </w:rPr>
        <w:t>points outlined below. There are limitations around the parameters used for recharge and hydraulic conductivity.</w:t>
      </w:r>
      <w:r w:rsidRPr="00EE281D">
        <w:rPr>
          <w:rFonts w:ascii="Arial" w:hAnsi="Arial" w:cs="Arial"/>
          <w:sz w:val="20"/>
          <w:szCs w:val="20"/>
        </w:rPr>
        <w:t xml:space="preserve"> </w:t>
      </w:r>
      <w:r w:rsidR="00EE281D">
        <w:rPr>
          <w:rFonts w:ascii="Arial" w:hAnsi="Arial" w:cs="Arial"/>
          <w:sz w:val="20"/>
          <w:szCs w:val="20"/>
        </w:rPr>
        <w:br/>
      </w:r>
      <w:r w:rsidR="00EE281D">
        <w:rPr>
          <w:rFonts w:ascii="Arial" w:hAnsi="Arial" w:cs="Arial"/>
          <w:sz w:val="20"/>
          <w:szCs w:val="20"/>
        </w:rPr>
        <w:br/>
      </w:r>
      <w:r w:rsidR="00EE281D" w:rsidRPr="00EE281D">
        <w:rPr>
          <w:rFonts w:ascii="Arial" w:hAnsi="Arial" w:cs="Arial"/>
          <w:sz w:val="20"/>
          <w:szCs w:val="20"/>
          <w:u w:val="single"/>
        </w:rPr>
        <w:t>Conceptualisation:</w:t>
      </w:r>
    </w:p>
    <w:p w:rsidR="007203C3" w:rsidRPr="00CD2C32" w:rsidRDefault="00AA0555" w:rsidP="00712E6B">
      <w:pPr>
        <w:pStyle w:val="ListNumber2"/>
        <w:spacing w:after="200" w:line="276" w:lineRule="auto"/>
        <w:rPr>
          <w:rFonts w:ascii="Arial" w:hAnsi="Arial" w:cs="Arial"/>
          <w:sz w:val="20"/>
          <w:szCs w:val="20"/>
        </w:rPr>
      </w:pPr>
      <w:r w:rsidRPr="00EE281D">
        <w:rPr>
          <w:rFonts w:ascii="Arial" w:hAnsi="Arial" w:cs="Arial"/>
          <w:sz w:val="20"/>
          <w:szCs w:val="20"/>
        </w:rPr>
        <w:t>Existing g</w:t>
      </w:r>
      <w:r w:rsidR="00C71C4C" w:rsidRPr="00EE281D">
        <w:rPr>
          <w:rFonts w:ascii="Arial" w:hAnsi="Arial" w:cs="Arial"/>
          <w:sz w:val="20"/>
          <w:szCs w:val="20"/>
        </w:rPr>
        <w:t>roundwater flow directions, groundwater levels and the extent of formations</w:t>
      </w:r>
      <w:r w:rsidRPr="00EE281D">
        <w:rPr>
          <w:rFonts w:ascii="Arial" w:hAnsi="Arial" w:cs="Arial"/>
          <w:sz w:val="20"/>
          <w:szCs w:val="20"/>
        </w:rPr>
        <w:t xml:space="preserve">, </w:t>
      </w:r>
      <w:r w:rsidRPr="00570F14">
        <w:rPr>
          <w:rFonts w:ascii="Arial" w:hAnsi="Arial" w:cs="Arial"/>
          <w:sz w:val="20"/>
          <w:szCs w:val="20"/>
        </w:rPr>
        <w:t>both in the form of</w:t>
      </w:r>
      <w:r w:rsidRPr="00EA49A9">
        <w:rPr>
          <w:rFonts w:ascii="Arial" w:hAnsi="Arial" w:cs="Arial"/>
          <w:sz w:val="20"/>
          <w:szCs w:val="20"/>
        </w:rPr>
        <w:t xml:space="preserve"> </w:t>
      </w:r>
      <w:r w:rsidRPr="00EE281D">
        <w:rPr>
          <w:rFonts w:ascii="Arial" w:hAnsi="Arial" w:cs="Arial"/>
          <w:sz w:val="20"/>
          <w:szCs w:val="20"/>
        </w:rPr>
        <w:t>maps and specific values,</w:t>
      </w:r>
      <w:r w:rsidR="00C71C4C" w:rsidRPr="00EE281D">
        <w:rPr>
          <w:rFonts w:ascii="Arial" w:hAnsi="Arial" w:cs="Arial"/>
          <w:sz w:val="20"/>
          <w:szCs w:val="20"/>
        </w:rPr>
        <w:t xml:space="preserve"> are either missing or </w:t>
      </w:r>
      <w:r w:rsidR="00570F14">
        <w:rPr>
          <w:rFonts w:ascii="Arial" w:hAnsi="Arial" w:cs="Arial"/>
          <w:sz w:val="20"/>
          <w:szCs w:val="20"/>
        </w:rPr>
        <w:t xml:space="preserve">only </w:t>
      </w:r>
      <w:r w:rsidR="00C71C4C" w:rsidRPr="00EE281D">
        <w:rPr>
          <w:rFonts w:ascii="Arial" w:hAnsi="Arial" w:cs="Arial"/>
          <w:sz w:val="20"/>
          <w:szCs w:val="20"/>
        </w:rPr>
        <w:t>partially addressed in the proponent’s conceptual model. The proponent notes the likely variability in the spatial extent of the Quaternary alluvium, Tertiary se</w:t>
      </w:r>
      <w:r w:rsidR="00C71C4C" w:rsidRPr="00CD2C32">
        <w:rPr>
          <w:rFonts w:ascii="Arial" w:hAnsi="Arial" w:cs="Arial"/>
          <w:sz w:val="20"/>
          <w:szCs w:val="20"/>
        </w:rPr>
        <w:t xml:space="preserve">diments and Tertiary basalts. </w:t>
      </w:r>
      <w:r w:rsidR="00077EFE" w:rsidRPr="00CD2C32">
        <w:rPr>
          <w:rFonts w:ascii="Arial" w:hAnsi="Arial" w:cs="Arial"/>
          <w:sz w:val="20"/>
          <w:szCs w:val="20"/>
        </w:rPr>
        <w:t xml:space="preserve">Given this variability, the </w:t>
      </w:r>
      <w:r w:rsidR="00C71C4C" w:rsidRPr="00CD2C32">
        <w:rPr>
          <w:rFonts w:ascii="Arial" w:hAnsi="Arial" w:cs="Arial"/>
          <w:sz w:val="20"/>
          <w:szCs w:val="20"/>
        </w:rPr>
        <w:t>distribution</w:t>
      </w:r>
      <w:r w:rsidR="005C1630" w:rsidRPr="00CD2C32">
        <w:rPr>
          <w:rFonts w:ascii="Arial" w:hAnsi="Arial" w:cs="Arial"/>
          <w:sz w:val="20"/>
          <w:szCs w:val="20"/>
        </w:rPr>
        <w:t>,</w:t>
      </w:r>
      <w:r w:rsidR="00C71C4C" w:rsidRPr="00CD2C32">
        <w:rPr>
          <w:rFonts w:ascii="Arial" w:hAnsi="Arial" w:cs="Arial"/>
          <w:sz w:val="20"/>
          <w:szCs w:val="20"/>
        </w:rPr>
        <w:t xml:space="preserve"> extent </w:t>
      </w:r>
      <w:r w:rsidR="005C1630" w:rsidRPr="00CD2C32">
        <w:rPr>
          <w:rFonts w:ascii="Arial" w:hAnsi="Arial" w:cs="Arial"/>
          <w:sz w:val="20"/>
          <w:szCs w:val="20"/>
        </w:rPr>
        <w:t xml:space="preserve">and </w:t>
      </w:r>
      <w:proofErr w:type="spellStart"/>
      <w:r w:rsidR="005C1630" w:rsidRPr="00CD2C32">
        <w:rPr>
          <w:rFonts w:ascii="Arial" w:hAnsi="Arial" w:cs="Arial"/>
          <w:sz w:val="20"/>
          <w:szCs w:val="20"/>
        </w:rPr>
        <w:t>hydrogeological</w:t>
      </w:r>
      <w:proofErr w:type="spellEnd"/>
      <w:r w:rsidR="005C1630" w:rsidRPr="00CD2C32">
        <w:rPr>
          <w:rFonts w:ascii="Arial" w:hAnsi="Arial" w:cs="Arial"/>
          <w:sz w:val="20"/>
          <w:szCs w:val="20"/>
        </w:rPr>
        <w:t xml:space="preserve"> conceptualisation </w:t>
      </w:r>
      <w:r w:rsidR="00C71C4C" w:rsidRPr="00CD2C32">
        <w:rPr>
          <w:rFonts w:ascii="Arial" w:hAnsi="Arial" w:cs="Arial"/>
          <w:sz w:val="20"/>
          <w:szCs w:val="20"/>
        </w:rPr>
        <w:t>of these potential water bearing units need to be characterised</w:t>
      </w:r>
      <w:r w:rsidR="00570F14">
        <w:rPr>
          <w:rFonts w:ascii="Arial" w:hAnsi="Arial" w:cs="Arial"/>
          <w:sz w:val="20"/>
          <w:szCs w:val="20"/>
        </w:rPr>
        <w:t>,</w:t>
      </w:r>
      <w:r w:rsidR="00C71C4C" w:rsidRPr="00CD2C32">
        <w:rPr>
          <w:rFonts w:ascii="Arial" w:hAnsi="Arial" w:cs="Arial"/>
          <w:sz w:val="20"/>
          <w:szCs w:val="20"/>
        </w:rPr>
        <w:t xml:space="preserve"> as the units have been identified as potential water resources in the region.</w:t>
      </w:r>
      <w:r w:rsidR="007B100D" w:rsidRPr="00CD2C32">
        <w:rPr>
          <w:rFonts w:ascii="Arial" w:hAnsi="Arial" w:cs="Arial"/>
          <w:sz w:val="20"/>
          <w:szCs w:val="20"/>
        </w:rPr>
        <w:t xml:space="preserve"> In particular, the characterisation of the Tertiary sediments throughout the site as predominantly </w:t>
      </w:r>
      <w:r w:rsidR="00077EFE" w:rsidRPr="00CD2C32">
        <w:rPr>
          <w:rFonts w:ascii="Arial" w:hAnsi="Arial" w:cs="Arial"/>
          <w:sz w:val="20"/>
          <w:szCs w:val="20"/>
        </w:rPr>
        <w:t xml:space="preserve">of a </w:t>
      </w:r>
      <w:r w:rsidR="007B100D" w:rsidRPr="00CD2C32">
        <w:rPr>
          <w:rFonts w:ascii="Arial" w:hAnsi="Arial" w:cs="Arial"/>
          <w:sz w:val="20"/>
          <w:szCs w:val="20"/>
        </w:rPr>
        <w:t>clay</w:t>
      </w:r>
      <w:r w:rsidR="00077EFE" w:rsidRPr="00CD2C32">
        <w:rPr>
          <w:rFonts w:ascii="Arial" w:hAnsi="Arial" w:cs="Arial"/>
          <w:sz w:val="20"/>
          <w:szCs w:val="20"/>
        </w:rPr>
        <w:t xml:space="preserve"> nature</w:t>
      </w:r>
      <w:r w:rsidR="00091ECD" w:rsidRPr="00CD2C32">
        <w:rPr>
          <w:rFonts w:ascii="Arial" w:hAnsi="Arial" w:cs="Arial"/>
          <w:sz w:val="20"/>
          <w:szCs w:val="20"/>
        </w:rPr>
        <w:t>,</w:t>
      </w:r>
      <w:r w:rsidR="007B100D" w:rsidRPr="00CD2C32">
        <w:rPr>
          <w:rFonts w:ascii="Arial" w:hAnsi="Arial" w:cs="Arial"/>
          <w:sz w:val="20"/>
          <w:szCs w:val="20"/>
        </w:rPr>
        <w:t xml:space="preserve"> and </w:t>
      </w:r>
      <w:r w:rsidR="00077EFE" w:rsidRPr="00CD2C32">
        <w:rPr>
          <w:rFonts w:ascii="Arial" w:hAnsi="Arial" w:cs="Arial"/>
          <w:sz w:val="20"/>
          <w:szCs w:val="20"/>
        </w:rPr>
        <w:t xml:space="preserve">the </w:t>
      </w:r>
      <w:r w:rsidR="007B100D" w:rsidRPr="00CD2C32">
        <w:rPr>
          <w:rFonts w:ascii="Arial" w:hAnsi="Arial" w:cs="Arial"/>
          <w:sz w:val="20"/>
          <w:szCs w:val="20"/>
        </w:rPr>
        <w:t xml:space="preserve">application of a corresponding low hydraulic conductivity throughout the model domain should be </w:t>
      </w:r>
      <w:r w:rsidR="00077EFE" w:rsidRPr="00CD2C32">
        <w:rPr>
          <w:rFonts w:ascii="Arial" w:hAnsi="Arial" w:cs="Arial"/>
          <w:sz w:val="20"/>
          <w:szCs w:val="20"/>
        </w:rPr>
        <w:t>further justified</w:t>
      </w:r>
      <w:r w:rsidR="007B100D" w:rsidRPr="00CD2C32">
        <w:rPr>
          <w:rFonts w:ascii="Arial" w:hAnsi="Arial" w:cs="Arial"/>
          <w:sz w:val="20"/>
          <w:szCs w:val="20"/>
        </w:rPr>
        <w:t>.</w:t>
      </w:r>
    </w:p>
    <w:p w:rsidR="005C1630" w:rsidRPr="00CD2C32" w:rsidRDefault="005C1630"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proponent notes the </w:t>
      </w:r>
      <w:r w:rsidR="00C64AF8" w:rsidRPr="00CD2C32">
        <w:rPr>
          <w:rFonts w:ascii="Arial" w:hAnsi="Arial" w:cs="Arial"/>
          <w:sz w:val="20"/>
          <w:szCs w:val="20"/>
        </w:rPr>
        <w:t>structural complexity including igneous intrusion and</w:t>
      </w:r>
      <w:r w:rsidRPr="00CD2C32">
        <w:rPr>
          <w:rFonts w:ascii="Arial" w:hAnsi="Arial" w:cs="Arial"/>
          <w:sz w:val="20"/>
          <w:szCs w:val="20"/>
        </w:rPr>
        <w:t xml:space="preserve"> faults at the western edge of the mine area and faulting within the Permian strata. Due to this complexity, </w:t>
      </w:r>
      <w:r w:rsidR="000D6B90" w:rsidRPr="00CD2C32">
        <w:rPr>
          <w:rFonts w:ascii="Arial" w:hAnsi="Arial" w:cs="Arial"/>
          <w:sz w:val="20"/>
          <w:szCs w:val="20"/>
        </w:rPr>
        <w:t>consideration</w:t>
      </w:r>
      <w:r w:rsidRPr="00CD2C32">
        <w:rPr>
          <w:rFonts w:ascii="Arial" w:hAnsi="Arial" w:cs="Arial"/>
          <w:sz w:val="20"/>
          <w:szCs w:val="20"/>
        </w:rPr>
        <w:t xml:space="preserve"> of the effect of subsidence in combination with faulting would allow a better assessment of potential impacts on surface and groundwater resources.</w:t>
      </w:r>
    </w:p>
    <w:p w:rsidR="005C1630" w:rsidRPr="00CD2C32" w:rsidRDefault="005C1630"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Isaac River runs </w:t>
      </w:r>
      <w:r w:rsidR="00AA0555" w:rsidRPr="00CD2C32">
        <w:rPr>
          <w:rFonts w:ascii="Arial" w:hAnsi="Arial" w:cs="Arial"/>
          <w:sz w:val="20"/>
          <w:szCs w:val="20"/>
        </w:rPr>
        <w:t xml:space="preserve">over </w:t>
      </w:r>
      <w:r w:rsidRPr="00CD2C32">
        <w:rPr>
          <w:rFonts w:ascii="Arial" w:hAnsi="Arial" w:cs="Arial"/>
          <w:sz w:val="20"/>
          <w:szCs w:val="20"/>
        </w:rPr>
        <w:t xml:space="preserve">the mine site </w:t>
      </w:r>
      <w:proofErr w:type="spellStart"/>
      <w:r w:rsidRPr="00CD2C32">
        <w:rPr>
          <w:rFonts w:ascii="Arial" w:hAnsi="Arial" w:cs="Arial"/>
          <w:sz w:val="20"/>
          <w:szCs w:val="20"/>
        </w:rPr>
        <w:t>longwall</w:t>
      </w:r>
      <w:proofErr w:type="spellEnd"/>
      <w:r w:rsidRPr="00CD2C32">
        <w:rPr>
          <w:rFonts w:ascii="Arial" w:hAnsi="Arial" w:cs="Arial"/>
          <w:sz w:val="20"/>
          <w:szCs w:val="20"/>
        </w:rPr>
        <w:t xml:space="preserve"> panels. </w:t>
      </w:r>
      <w:r w:rsidR="00077EFE" w:rsidRPr="00CD2C32">
        <w:rPr>
          <w:rFonts w:ascii="Arial" w:hAnsi="Arial" w:cs="Arial"/>
          <w:sz w:val="20"/>
          <w:szCs w:val="20"/>
        </w:rPr>
        <w:t xml:space="preserve">The river </w:t>
      </w:r>
      <w:r w:rsidRPr="00CD2C32">
        <w:rPr>
          <w:rFonts w:ascii="Arial" w:hAnsi="Arial" w:cs="Arial"/>
          <w:sz w:val="20"/>
          <w:szCs w:val="20"/>
        </w:rPr>
        <w:t>is not represented in the conceptual or numerical model</w:t>
      </w:r>
      <w:r w:rsidR="00C64AF8" w:rsidRPr="00CD2C32">
        <w:rPr>
          <w:rFonts w:ascii="Arial" w:hAnsi="Arial" w:cs="Arial"/>
          <w:sz w:val="20"/>
          <w:szCs w:val="20"/>
        </w:rPr>
        <w:t xml:space="preserve">, and </w:t>
      </w:r>
      <w:r w:rsidR="00077EFE" w:rsidRPr="00CD2C32">
        <w:rPr>
          <w:rFonts w:ascii="Arial" w:hAnsi="Arial" w:cs="Arial"/>
          <w:sz w:val="20"/>
          <w:szCs w:val="20"/>
        </w:rPr>
        <w:t>its</w:t>
      </w:r>
      <w:r w:rsidR="00C64AF8" w:rsidRPr="00CD2C32">
        <w:rPr>
          <w:rFonts w:ascii="Arial" w:hAnsi="Arial" w:cs="Arial"/>
          <w:sz w:val="20"/>
          <w:szCs w:val="20"/>
        </w:rPr>
        <w:t xml:space="preserve"> e</w:t>
      </w:r>
      <w:r w:rsidRPr="00CD2C32">
        <w:rPr>
          <w:rFonts w:ascii="Arial" w:hAnsi="Arial" w:cs="Arial"/>
          <w:sz w:val="20"/>
          <w:szCs w:val="20"/>
        </w:rPr>
        <w:t xml:space="preserve">xclusion reduces the model’s ability to predict </w:t>
      </w:r>
      <w:r w:rsidR="00C64AF8" w:rsidRPr="00CD2C32">
        <w:rPr>
          <w:rFonts w:ascii="Arial" w:hAnsi="Arial" w:cs="Arial"/>
          <w:sz w:val="20"/>
          <w:szCs w:val="20"/>
        </w:rPr>
        <w:t xml:space="preserve">surface and groundwater </w:t>
      </w:r>
      <w:r w:rsidRPr="00CD2C32">
        <w:rPr>
          <w:rFonts w:ascii="Arial" w:hAnsi="Arial" w:cs="Arial"/>
          <w:sz w:val="20"/>
          <w:szCs w:val="20"/>
        </w:rPr>
        <w:t>interactions and potential impacts to surface water resources.</w:t>
      </w:r>
    </w:p>
    <w:p w:rsidR="006E2FCD" w:rsidRPr="00CD2C32" w:rsidRDefault="006E2FCD"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groundwater monitoring network described by the proponent may not provide optimal coverage of all </w:t>
      </w:r>
      <w:proofErr w:type="spellStart"/>
      <w:r w:rsidR="00E42197">
        <w:rPr>
          <w:rFonts w:ascii="Arial" w:hAnsi="Arial" w:cs="Arial"/>
          <w:sz w:val="20"/>
          <w:szCs w:val="20"/>
        </w:rPr>
        <w:t>hydrostratigraphic</w:t>
      </w:r>
      <w:proofErr w:type="spellEnd"/>
      <w:r w:rsidR="00E42197">
        <w:rPr>
          <w:rFonts w:ascii="Arial" w:hAnsi="Arial" w:cs="Arial"/>
          <w:sz w:val="20"/>
          <w:szCs w:val="20"/>
        </w:rPr>
        <w:t xml:space="preserve"> units</w:t>
      </w:r>
      <w:r w:rsidRPr="00CD2C32">
        <w:rPr>
          <w:rFonts w:ascii="Arial" w:hAnsi="Arial" w:cs="Arial"/>
          <w:sz w:val="20"/>
          <w:szCs w:val="20"/>
        </w:rPr>
        <w:t xml:space="preserve"> across the project area</w:t>
      </w:r>
      <w:r w:rsidR="00EA49A9">
        <w:rPr>
          <w:rFonts w:ascii="Arial" w:hAnsi="Arial" w:cs="Arial"/>
          <w:sz w:val="20"/>
          <w:szCs w:val="20"/>
        </w:rPr>
        <w:t>,</w:t>
      </w:r>
      <w:r w:rsidR="00CD2CD9">
        <w:rPr>
          <w:rFonts w:ascii="Arial" w:hAnsi="Arial" w:cs="Arial"/>
          <w:sz w:val="20"/>
          <w:szCs w:val="20"/>
        </w:rPr>
        <w:t xml:space="preserve"> and the resulting data may not be sufficient to support a robust conceptual model</w:t>
      </w:r>
      <w:r w:rsidRPr="00CD2C32">
        <w:rPr>
          <w:rFonts w:ascii="Arial" w:hAnsi="Arial" w:cs="Arial"/>
          <w:sz w:val="20"/>
          <w:szCs w:val="20"/>
        </w:rPr>
        <w:t xml:space="preserve">. The IESC recommends that the proponent include additional monitoring bores at an appropriate spatial and depth distribution to allow reasonable representation across all relevant formations. This will increase </w:t>
      </w:r>
      <w:r w:rsidRPr="00CD2C32">
        <w:rPr>
          <w:rFonts w:ascii="Arial" w:hAnsi="Arial" w:cs="Arial"/>
          <w:sz w:val="20"/>
          <w:szCs w:val="20"/>
        </w:rPr>
        <w:lastRenderedPageBreak/>
        <w:t>confidence in the conceptualisation of the groundwater regime and allow risks to groundwater due to drawdown or contamination to be better addressed. Additional groundwater monitoring should also be undertaken to determine seasonal variability within the alluvium to better characterise the extent of surface-groundwater interactions.</w:t>
      </w:r>
    </w:p>
    <w:p w:rsidR="006E2FCD" w:rsidRPr="00CD2C32" w:rsidRDefault="006E2FCD" w:rsidP="00712E6B">
      <w:pPr>
        <w:pStyle w:val="ListNumber"/>
        <w:spacing w:after="200" w:line="276" w:lineRule="auto"/>
        <w:rPr>
          <w:rFonts w:ascii="Arial" w:hAnsi="Arial" w:cs="Arial"/>
          <w:sz w:val="20"/>
          <w:szCs w:val="20"/>
          <w:u w:val="single"/>
        </w:rPr>
      </w:pPr>
      <w:r w:rsidRPr="00CD2C32">
        <w:rPr>
          <w:rFonts w:ascii="Arial" w:hAnsi="Arial" w:cs="Arial"/>
          <w:sz w:val="20"/>
          <w:szCs w:val="20"/>
          <w:u w:val="single"/>
        </w:rPr>
        <w:t>Numerical Groundwater Model:</w:t>
      </w:r>
      <w:r w:rsidRPr="00CD2C32">
        <w:rPr>
          <w:rFonts w:ascii="Arial" w:hAnsi="Arial" w:cs="Arial"/>
          <w:sz w:val="20"/>
          <w:szCs w:val="20"/>
        </w:rPr>
        <w:t xml:space="preserve"> Uncertainties identified in the conceptual model will reduce confidence in the construction of the numerical model. In addition, limitations and uncertainties with model parameters have been identified</w:t>
      </w:r>
      <w:r w:rsidR="00406A99">
        <w:rPr>
          <w:rFonts w:ascii="Arial" w:hAnsi="Arial" w:cs="Arial"/>
          <w:sz w:val="20"/>
          <w:szCs w:val="20"/>
        </w:rPr>
        <w:t>.</w:t>
      </w:r>
      <w:r w:rsidRPr="00CD2C32">
        <w:rPr>
          <w:rFonts w:ascii="Arial" w:hAnsi="Arial" w:cs="Arial"/>
          <w:sz w:val="20"/>
          <w:szCs w:val="20"/>
        </w:rPr>
        <w:t xml:space="preserve"> </w:t>
      </w:r>
      <w:r w:rsidR="00406A99">
        <w:rPr>
          <w:rFonts w:ascii="Arial" w:hAnsi="Arial" w:cs="Arial"/>
          <w:sz w:val="20"/>
          <w:szCs w:val="20"/>
        </w:rPr>
        <w:t>T</w:t>
      </w:r>
      <w:r w:rsidR="00406A99" w:rsidRPr="00CD2C32">
        <w:rPr>
          <w:rFonts w:ascii="Arial" w:hAnsi="Arial" w:cs="Arial"/>
          <w:sz w:val="20"/>
          <w:szCs w:val="20"/>
        </w:rPr>
        <w:t xml:space="preserve">hese </w:t>
      </w:r>
      <w:r w:rsidRPr="00CD2C32">
        <w:rPr>
          <w:rFonts w:ascii="Arial" w:hAnsi="Arial" w:cs="Arial"/>
          <w:sz w:val="20"/>
          <w:szCs w:val="20"/>
        </w:rPr>
        <w:t>include:</w:t>
      </w:r>
      <w:r w:rsidRPr="00CD2C32">
        <w:rPr>
          <w:rFonts w:ascii="Arial" w:hAnsi="Arial" w:cs="Arial"/>
          <w:sz w:val="20"/>
          <w:szCs w:val="20"/>
          <w:u w:val="single"/>
        </w:rPr>
        <w:t xml:space="preserve"> </w:t>
      </w:r>
    </w:p>
    <w:p w:rsidR="006E2FCD" w:rsidRPr="00CD2C32" w:rsidRDefault="006E2FCD" w:rsidP="00712E6B">
      <w:pPr>
        <w:pStyle w:val="ListNumber2"/>
        <w:spacing w:after="200" w:line="276" w:lineRule="auto"/>
        <w:rPr>
          <w:rFonts w:ascii="Arial" w:hAnsi="Arial" w:cs="Arial"/>
          <w:sz w:val="20"/>
          <w:szCs w:val="20"/>
        </w:rPr>
      </w:pPr>
      <w:r w:rsidRPr="00CD2C32">
        <w:rPr>
          <w:rFonts w:ascii="Arial" w:hAnsi="Arial" w:cs="Arial"/>
          <w:sz w:val="20"/>
          <w:szCs w:val="20"/>
        </w:rPr>
        <w:t>The volume of recharge applied to the model is unclear; the input values, including their derivation should be provided.</w:t>
      </w:r>
    </w:p>
    <w:p w:rsidR="006E2FCD" w:rsidRPr="00CD2C32" w:rsidRDefault="006E2FCD" w:rsidP="00712E6B">
      <w:pPr>
        <w:pStyle w:val="ListNumber2"/>
        <w:spacing w:after="200" w:line="276" w:lineRule="auto"/>
        <w:rPr>
          <w:rFonts w:ascii="Arial" w:hAnsi="Arial" w:cs="Arial"/>
          <w:sz w:val="20"/>
          <w:szCs w:val="20"/>
        </w:rPr>
      </w:pPr>
      <w:r w:rsidRPr="00CD2C32">
        <w:rPr>
          <w:rFonts w:ascii="Arial" w:hAnsi="Arial" w:cs="Arial"/>
          <w:sz w:val="20"/>
          <w:szCs w:val="20"/>
        </w:rPr>
        <w:t>Some of the hydraulic conductivity parameters are derived from literature values</w:t>
      </w:r>
      <w:r w:rsidR="00406A99">
        <w:rPr>
          <w:rFonts w:ascii="Arial" w:hAnsi="Arial" w:cs="Arial"/>
          <w:sz w:val="20"/>
          <w:szCs w:val="20"/>
        </w:rPr>
        <w:t>.</w:t>
      </w:r>
      <w:r w:rsidRPr="00CD2C32">
        <w:rPr>
          <w:rFonts w:ascii="Arial" w:hAnsi="Arial" w:cs="Arial"/>
          <w:sz w:val="20"/>
          <w:szCs w:val="20"/>
        </w:rPr>
        <w:t xml:space="preserve"> </w:t>
      </w:r>
      <w:r w:rsidR="00406A99">
        <w:rPr>
          <w:rFonts w:ascii="Arial" w:hAnsi="Arial" w:cs="Arial"/>
          <w:sz w:val="20"/>
          <w:szCs w:val="20"/>
        </w:rPr>
        <w:t>T</w:t>
      </w:r>
      <w:r w:rsidR="00406A99" w:rsidRPr="00CD2C32">
        <w:rPr>
          <w:rFonts w:ascii="Arial" w:hAnsi="Arial" w:cs="Arial"/>
          <w:sz w:val="20"/>
          <w:szCs w:val="20"/>
        </w:rPr>
        <w:t xml:space="preserve">he </w:t>
      </w:r>
      <w:r w:rsidRPr="00CD2C32">
        <w:rPr>
          <w:rFonts w:ascii="Arial" w:hAnsi="Arial" w:cs="Arial"/>
          <w:sz w:val="20"/>
          <w:szCs w:val="20"/>
        </w:rPr>
        <w:t xml:space="preserve">use of site specific values would be preferable. The proponent refers interchangeably to hydraulic conductivity and </w:t>
      </w:r>
      <w:proofErr w:type="gramStart"/>
      <w:r w:rsidRPr="00CD2C32">
        <w:rPr>
          <w:rFonts w:ascii="Arial" w:hAnsi="Arial" w:cs="Arial"/>
          <w:sz w:val="20"/>
          <w:szCs w:val="20"/>
        </w:rPr>
        <w:t>permeability,</w:t>
      </w:r>
      <w:proofErr w:type="gramEnd"/>
      <w:r w:rsidRPr="00CD2C32">
        <w:rPr>
          <w:rFonts w:ascii="Arial" w:hAnsi="Arial" w:cs="Arial"/>
          <w:sz w:val="20"/>
          <w:szCs w:val="20"/>
        </w:rPr>
        <w:t xml:space="preserve"> however the correct </w:t>
      </w:r>
      <w:r w:rsidR="003F2EF9">
        <w:rPr>
          <w:rFonts w:ascii="Arial" w:hAnsi="Arial" w:cs="Arial"/>
          <w:sz w:val="20"/>
          <w:szCs w:val="20"/>
        </w:rPr>
        <w:t>term</w:t>
      </w:r>
      <w:r w:rsidR="003F2EF9" w:rsidRPr="00CD2C32">
        <w:rPr>
          <w:rFonts w:ascii="Arial" w:hAnsi="Arial" w:cs="Arial"/>
          <w:sz w:val="20"/>
          <w:szCs w:val="20"/>
        </w:rPr>
        <w:t xml:space="preserve"> </w:t>
      </w:r>
      <w:r w:rsidRPr="00CD2C32">
        <w:rPr>
          <w:rFonts w:ascii="Arial" w:hAnsi="Arial" w:cs="Arial"/>
          <w:sz w:val="20"/>
          <w:szCs w:val="20"/>
        </w:rPr>
        <w:t xml:space="preserve">should be </w:t>
      </w:r>
      <w:r w:rsidR="003F2EF9">
        <w:rPr>
          <w:rFonts w:ascii="Arial" w:hAnsi="Arial" w:cs="Arial"/>
          <w:sz w:val="20"/>
          <w:szCs w:val="20"/>
        </w:rPr>
        <w:t>used</w:t>
      </w:r>
      <w:r w:rsidRPr="00CD2C32">
        <w:rPr>
          <w:rFonts w:ascii="Arial" w:hAnsi="Arial" w:cs="Arial"/>
          <w:sz w:val="20"/>
          <w:szCs w:val="20"/>
        </w:rPr>
        <w:t>.</w:t>
      </w:r>
    </w:p>
    <w:p w:rsidR="006E2FCD" w:rsidRPr="00CD2C32" w:rsidRDefault="006E2FCD"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There was insufficient data to undertake transient model calibration, and as a result the model is only calibrated in steady state, and confidence in transient predictions is low. </w:t>
      </w:r>
    </w:p>
    <w:p w:rsidR="007203C3" w:rsidRPr="00CD2C32" w:rsidRDefault="007203C3" w:rsidP="00712E6B">
      <w:pPr>
        <w:autoSpaceDE w:val="0"/>
        <w:autoSpaceDN w:val="0"/>
        <w:adjustRightInd w:val="0"/>
        <w:spacing w:after="200" w:line="276" w:lineRule="auto"/>
        <w:rPr>
          <w:rFonts w:ascii="Arial" w:hAnsi="Arial" w:cs="Arial"/>
          <w:i/>
          <w:sz w:val="20"/>
          <w:szCs w:val="20"/>
        </w:rPr>
      </w:pPr>
      <w:r w:rsidRPr="00CD2C32">
        <w:rPr>
          <w:rFonts w:ascii="Arial" w:hAnsi="Arial" w:cs="Arial"/>
          <w:i/>
          <w:sz w:val="20"/>
          <w:szCs w:val="20"/>
        </w:rPr>
        <w:t>Question 2:</w:t>
      </w:r>
      <w:r w:rsidR="00964CEC" w:rsidRPr="00CD2C32">
        <w:rPr>
          <w:rFonts w:ascii="Arial" w:eastAsia="Calibri" w:hAnsi="Arial"/>
          <w:i/>
          <w:sz w:val="22"/>
          <w:szCs w:val="22"/>
        </w:rPr>
        <w:t xml:space="preserve"> </w:t>
      </w:r>
      <w:r w:rsidR="00964CEC" w:rsidRPr="00CD2C32">
        <w:rPr>
          <w:rFonts w:ascii="Arial" w:hAnsi="Arial" w:cs="Arial"/>
          <w:i/>
          <w:sz w:val="20"/>
          <w:szCs w:val="20"/>
        </w:rPr>
        <w:t>Did the EIS satisfactorily identify the key uncertainties, and risks around outputs of the subsidence modelling in relation to impacts on water resources?  Is the IESC satisfied that the model parameterisation and construction were reliable and that range of uncertainty in predictions are appropriately quantified and addressed?</w:t>
      </w:r>
    </w:p>
    <w:p w:rsidR="00302627" w:rsidRPr="00CD2C32" w:rsidRDefault="00302627" w:rsidP="00712E6B">
      <w:pPr>
        <w:autoSpaceDE w:val="0"/>
        <w:autoSpaceDN w:val="0"/>
        <w:adjustRightInd w:val="0"/>
        <w:spacing w:after="200" w:line="276" w:lineRule="auto"/>
        <w:ind w:left="720" w:hanging="720"/>
        <w:rPr>
          <w:rFonts w:ascii="Arial" w:hAnsi="Arial" w:cs="Arial"/>
          <w:i/>
          <w:sz w:val="20"/>
          <w:szCs w:val="20"/>
        </w:rPr>
      </w:pPr>
      <w:r w:rsidRPr="00CD2C32">
        <w:rPr>
          <w:rFonts w:ascii="Arial" w:hAnsi="Arial" w:cs="Arial"/>
          <w:i/>
          <w:sz w:val="20"/>
          <w:szCs w:val="20"/>
        </w:rPr>
        <w:t>a.</w:t>
      </w:r>
      <w:r w:rsidRPr="00CD2C32">
        <w:rPr>
          <w:rFonts w:ascii="Arial" w:hAnsi="Arial" w:cs="Arial"/>
          <w:i/>
          <w:sz w:val="20"/>
          <w:szCs w:val="20"/>
        </w:rPr>
        <w:tab/>
        <w:t>The proponent has concluded that there is a low risk of direct hydraulic connectivity between the surface and the coal seam as a result of subsidence. Does the Committee agree with this conclusion?</w:t>
      </w:r>
    </w:p>
    <w:p w:rsidR="008002E1" w:rsidRPr="00CD2C32" w:rsidRDefault="00CD2CD9" w:rsidP="00712E6B">
      <w:pPr>
        <w:pStyle w:val="ListNumber"/>
        <w:spacing w:after="200" w:line="276" w:lineRule="auto"/>
        <w:rPr>
          <w:rFonts w:ascii="Arial" w:hAnsi="Arial" w:cs="Arial"/>
          <w:sz w:val="20"/>
          <w:szCs w:val="20"/>
        </w:rPr>
      </w:pPr>
      <w:bookmarkStart w:id="3" w:name="_Ref383609135"/>
      <w:r>
        <w:rPr>
          <w:rFonts w:ascii="Arial" w:hAnsi="Arial" w:cs="Arial"/>
          <w:sz w:val="20"/>
          <w:szCs w:val="20"/>
        </w:rPr>
        <w:t>While t</w:t>
      </w:r>
      <w:r w:rsidR="008002E1" w:rsidRPr="00CD2C32">
        <w:rPr>
          <w:rFonts w:ascii="Arial" w:hAnsi="Arial" w:cs="Arial"/>
          <w:sz w:val="20"/>
          <w:szCs w:val="20"/>
        </w:rPr>
        <w:t xml:space="preserve">he proponent has used a recognised method for predicting the magnitude of ground surface subsidence, </w:t>
      </w:r>
      <w:r>
        <w:rPr>
          <w:rFonts w:ascii="Arial" w:hAnsi="Arial" w:cs="Arial"/>
          <w:sz w:val="20"/>
          <w:szCs w:val="20"/>
        </w:rPr>
        <w:t>o</w:t>
      </w:r>
      <w:r w:rsidR="008002E1" w:rsidRPr="00CD2C32">
        <w:rPr>
          <w:rFonts w:ascii="Arial" w:hAnsi="Arial" w:cs="Arial"/>
          <w:sz w:val="20"/>
          <w:szCs w:val="20"/>
        </w:rPr>
        <w:t>ther subsidence impacts, including the risk of direct hydraulic connectivity between the ground surface and the coal seam</w:t>
      </w:r>
      <w:r w:rsidR="00EA49A9">
        <w:rPr>
          <w:rFonts w:ascii="Arial" w:hAnsi="Arial" w:cs="Arial"/>
          <w:sz w:val="20"/>
          <w:szCs w:val="20"/>
        </w:rPr>
        <w:t>,</w:t>
      </w:r>
      <w:r w:rsidR="008002E1" w:rsidRPr="00CD2C32">
        <w:rPr>
          <w:rFonts w:ascii="Arial" w:hAnsi="Arial" w:cs="Arial"/>
          <w:sz w:val="20"/>
          <w:szCs w:val="20"/>
        </w:rPr>
        <w:t xml:space="preserve"> are not addressed within the subsidence model. As a result of these limitations, the predicted impacts on water resources are not adequately quantified or addressed.</w:t>
      </w:r>
      <w:r>
        <w:rPr>
          <w:rFonts w:ascii="Arial" w:hAnsi="Arial" w:cs="Arial"/>
          <w:sz w:val="20"/>
          <w:szCs w:val="20"/>
        </w:rPr>
        <w:t xml:space="preserve"> In the absence of </w:t>
      </w:r>
      <w:r w:rsidR="00EA49A9">
        <w:rPr>
          <w:rFonts w:ascii="Arial" w:hAnsi="Arial" w:cs="Arial"/>
          <w:sz w:val="20"/>
          <w:szCs w:val="20"/>
        </w:rPr>
        <w:t xml:space="preserve">supporting </w:t>
      </w:r>
      <w:r>
        <w:rPr>
          <w:rFonts w:ascii="Arial" w:hAnsi="Arial" w:cs="Arial"/>
          <w:sz w:val="20"/>
          <w:szCs w:val="20"/>
        </w:rPr>
        <w:t>evidence, IESC is unable to agree with the conclusion that there is a low risk of direct hydraulic connectivity between the surface and the coal seam.</w:t>
      </w:r>
    </w:p>
    <w:p w:rsidR="007203C3" w:rsidRPr="00CD2C32" w:rsidRDefault="00302627"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The proponent </w:t>
      </w:r>
      <w:r w:rsidR="008970D4" w:rsidRPr="00CD2C32">
        <w:rPr>
          <w:rFonts w:ascii="Arial" w:hAnsi="Arial" w:cs="Arial"/>
          <w:sz w:val="20"/>
          <w:szCs w:val="20"/>
        </w:rPr>
        <w:t>note</w:t>
      </w:r>
      <w:r w:rsidR="00A96B04" w:rsidRPr="00CD2C32">
        <w:rPr>
          <w:rFonts w:ascii="Arial" w:hAnsi="Arial" w:cs="Arial"/>
          <w:sz w:val="20"/>
          <w:szCs w:val="20"/>
        </w:rPr>
        <w:t>s</w:t>
      </w:r>
      <w:r w:rsidR="008970D4" w:rsidRPr="00CD2C32">
        <w:rPr>
          <w:rFonts w:ascii="Arial" w:hAnsi="Arial" w:cs="Arial"/>
          <w:sz w:val="20"/>
          <w:szCs w:val="20"/>
        </w:rPr>
        <w:t xml:space="preserve"> that </w:t>
      </w:r>
      <w:r w:rsidRPr="00CD2C32">
        <w:rPr>
          <w:rFonts w:ascii="Arial" w:hAnsi="Arial" w:cs="Arial"/>
          <w:sz w:val="20"/>
          <w:szCs w:val="20"/>
        </w:rPr>
        <w:t xml:space="preserve">the parameters </w:t>
      </w:r>
      <w:r w:rsidR="007A123A" w:rsidRPr="00CD2C32">
        <w:rPr>
          <w:rFonts w:ascii="Arial" w:hAnsi="Arial" w:cs="Arial"/>
          <w:sz w:val="20"/>
          <w:szCs w:val="20"/>
        </w:rPr>
        <w:t>for</w:t>
      </w:r>
      <w:r w:rsidRPr="00CD2C32">
        <w:rPr>
          <w:rFonts w:ascii="Arial" w:hAnsi="Arial" w:cs="Arial"/>
          <w:sz w:val="20"/>
          <w:szCs w:val="20"/>
        </w:rPr>
        <w:t xml:space="preserve"> </w:t>
      </w:r>
      <w:r w:rsidR="00A96B04" w:rsidRPr="00CD2C32">
        <w:rPr>
          <w:rFonts w:ascii="Arial" w:hAnsi="Arial" w:cs="Arial"/>
          <w:sz w:val="20"/>
          <w:szCs w:val="20"/>
        </w:rPr>
        <w:t xml:space="preserve">subsidence </w:t>
      </w:r>
      <w:r w:rsidR="007A123A" w:rsidRPr="00CD2C32">
        <w:rPr>
          <w:rFonts w:ascii="Arial" w:hAnsi="Arial" w:cs="Arial"/>
          <w:sz w:val="20"/>
          <w:szCs w:val="20"/>
        </w:rPr>
        <w:t xml:space="preserve">modelling </w:t>
      </w:r>
      <w:r w:rsidRPr="00CD2C32">
        <w:rPr>
          <w:rFonts w:ascii="Arial" w:hAnsi="Arial" w:cs="Arial"/>
          <w:sz w:val="20"/>
          <w:szCs w:val="20"/>
        </w:rPr>
        <w:t xml:space="preserve">rely in part on subsidence measurements from similar operations and environments. The representativeness of such measurements </w:t>
      </w:r>
      <w:r w:rsidR="00B16874" w:rsidRPr="00CD2C32">
        <w:rPr>
          <w:rFonts w:ascii="Arial" w:hAnsi="Arial" w:cs="Arial"/>
          <w:sz w:val="20"/>
          <w:szCs w:val="20"/>
        </w:rPr>
        <w:t>is</w:t>
      </w:r>
      <w:r w:rsidRPr="00CD2C32">
        <w:rPr>
          <w:rFonts w:ascii="Arial" w:hAnsi="Arial" w:cs="Arial"/>
          <w:sz w:val="20"/>
          <w:szCs w:val="20"/>
        </w:rPr>
        <w:t xml:space="preserve"> not discussed. Validation of predictions against monitoring data from neighbouring mines would reduce uncertainty regarding subsidence predictions, and resulting </w:t>
      </w:r>
      <w:proofErr w:type="spellStart"/>
      <w:r w:rsidRPr="00CD2C32">
        <w:rPr>
          <w:rFonts w:ascii="Arial" w:hAnsi="Arial" w:cs="Arial"/>
          <w:sz w:val="20"/>
          <w:szCs w:val="20"/>
        </w:rPr>
        <w:t>ponding</w:t>
      </w:r>
      <w:proofErr w:type="spellEnd"/>
      <w:r w:rsidRPr="00CD2C32">
        <w:rPr>
          <w:rFonts w:ascii="Arial" w:hAnsi="Arial" w:cs="Arial"/>
          <w:sz w:val="20"/>
          <w:szCs w:val="20"/>
        </w:rPr>
        <w:t xml:space="preserve"> volumes and geomorphic impacts to watercourses</w:t>
      </w:r>
      <w:r w:rsidR="000D6B90" w:rsidRPr="00CD2C32">
        <w:rPr>
          <w:rFonts w:ascii="Arial" w:hAnsi="Arial" w:cs="Arial"/>
          <w:sz w:val="20"/>
          <w:szCs w:val="20"/>
        </w:rPr>
        <w:t>, such as bank erosion and avulsion</w:t>
      </w:r>
      <w:r w:rsidRPr="00CD2C32">
        <w:rPr>
          <w:rFonts w:ascii="Arial" w:hAnsi="Arial" w:cs="Arial"/>
          <w:sz w:val="20"/>
          <w:szCs w:val="20"/>
        </w:rPr>
        <w:t>.</w:t>
      </w:r>
      <w:bookmarkEnd w:id="3"/>
    </w:p>
    <w:p w:rsidR="00302627" w:rsidRPr="00CD2C32" w:rsidRDefault="00302627" w:rsidP="00712E6B">
      <w:pPr>
        <w:pStyle w:val="ListNumber"/>
        <w:spacing w:after="200" w:line="276" w:lineRule="auto"/>
        <w:rPr>
          <w:rFonts w:ascii="Arial" w:hAnsi="Arial" w:cs="Arial"/>
          <w:sz w:val="20"/>
          <w:szCs w:val="20"/>
        </w:rPr>
      </w:pPr>
      <w:bookmarkStart w:id="4" w:name="_Ref383609158"/>
      <w:r w:rsidRPr="00CD2C32">
        <w:rPr>
          <w:rFonts w:ascii="Arial" w:hAnsi="Arial" w:cs="Arial"/>
          <w:sz w:val="20"/>
          <w:szCs w:val="20"/>
        </w:rPr>
        <w:t xml:space="preserve">The proponent has only predicted subsidence in terms of vertical displacement. </w:t>
      </w:r>
      <w:r w:rsidR="007A123A" w:rsidRPr="00CD2C32">
        <w:rPr>
          <w:rFonts w:ascii="Arial" w:hAnsi="Arial" w:cs="Arial"/>
          <w:sz w:val="20"/>
          <w:szCs w:val="20"/>
        </w:rPr>
        <w:t>O</w:t>
      </w:r>
      <w:r w:rsidRPr="00CD2C32">
        <w:rPr>
          <w:rFonts w:ascii="Arial" w:hAnsi="Arial" w:cs="Arial"/>
          <w:sz w:val="20"/>
          <w:szCs w:val="20"/>
        </w:rPr>
        <w:t xml:space="preserve">ther subsidence related impacts which should be addressed </w:t>
      </w:r>
      <w:r w:rsidR="007A123A" w:rsidRPr="00CD2C32">
        <w:rPr>
          <w:rFonts w:ascii="Arial" w:hAnsi="Arial" w:cs="Arial"/>
          <w:sz w:val="20"/>
          <w:szCs w:val="20"/>
        </w:rPr>
        <w:t>include</w:t>
      </w:r>
      <w:r w:rsidRPr="00CD2C32">
        <w:rPr>
          <w:rFonts w:ascii="Arial" w:hAnsi="Arial" w:cs="Arial"/>
          <w:sz w:val="20"/>
          <w:szCs w:val="20"/>
        </w:rPr>
        <w:t>:</w:t>
      </w:r>
      <w:bookmarkEnd w:id="4"/>
    </w:p>
    <w:p w:rsidR="007203C3" w:rsidRPr="00CD2C32" w:rsidRDefault="00302627" w:rsidP="00712E6B">
      <w:pPr>
        <w:pStyle w:val="ListNumber2"/>
        <w:spacing w:after="200" w:line="276" w:lineRule="auto"/>
        <w:rPr>
          <w:rFonts w:ascii="Arial" w:hAnsi="Arial" w:cs="Arial"/>
          <w:sz w:val="20"/>
          <w:szCs w:val="20"/>
        </w:rPr>
      </w:pPr>
      <w:r w:rsidRPr="00CD2C32">
        <w:rPr>
          <w:rFonts w:ascii="Arial" w:hAnsi="Arial" w:cs="Arial"/>
          <w:sz w:val="20"/>
          <w:szCs w:val="20"/>
        </w:rPr>
        <w:t>Potential chain pillar compaction;</w:t>
      </w:r>
    </w:p>
    <w:p w:rsidR="00302627" w:rsidRPr="00CD2C32" w:rsidRDefault="00302627"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Subsurface fracturing height above the mined </w:t>
      </w:r>
      <w:proofErr w:type="spellStart"/>
      <w:r w:rsidRPr="00CD2C32">
        <w:rPr>
          <w:rFonts w:ascii="Arial" w:hAnsi="Arial" w:cs="Arial"/>
          <w:sz w:val="20"/>
          <w:szCs w:val="20"/>
        </w:rPr>
        <w:t>longwall</w:t>
      </w:r>
      <w:proofErr w:type="spellEnd"/>
      <w:r w:rsidRPr="00CD2C32">
        <w:rPr>
          <w:rFonts w:ascii="Arial" w:hAnsi="Arial" w:cs="Arial"/>
          <w:sz w:val="20"/>
          <w:szCs w:val="20"/>
        </w:rPr>
        <w:t xml:space="preserve"> panels and the hydraulic connectivity of the fracture network;</w:t>
      </w:r>
    </w:p>
    <w:p w:rsidR="00302627" w:rsidRPr="00CD2C32" w:rsidRDefault="00302627" w:rsidP="00712E6B">
      <w:pPr>
        <w:pStyle w:val="ListNumber2"/>
        <w:spacing w:after="200" w:line="276" w:lineRule="auto"/>
        <w:rPr>
          <w:rFonts w:ascii="Arial" w:hAnsi="Arial" w:cs="Arial"/>
          <w:sz w:val="20"/>
          <w:szCs w:val="20"/>
        </w:rPr>
      </w:pPr>
      <w:r w:rsidRPr="00CD2C32">
        <w:rPr>
          <w:rFonts w:ascii="Arial" w:hAnsi="Arial" w:cs="Arial"/>
          <w:sz w:val="20"/>
          <w:szCs w:val="20"/>
        </w:rPr>
        <w:t>Size and di</w:t>
      </w:r>
      <w:r w:rsidR="000D6B90" w:rsidRPr="00CD2C32">
        <w:rPr>
          <w:rFonts w:ascii="Arial" w:hAnsi="Arial" w:cs="Arial"/>
          <w:sz w:val="20"/>
          <w:szCs w:val="20"/>
        </w:rPr>
        <w:t xml:space="preserve">stribution of surface cracking </w:t>
      </w:r>
      <w:r w:rsidRPr="00CD2C32">
        <w:rPr>
          <w:rFonts w:ascii="Arial" w:hAnsi="Arial" w:cs="Arial"/>
          <w:sz w:val="20"/>
          <w:szCs w:val="20"/>
        </w:rPr>
        <w:t>and potential unconventional subsidence movements; and</w:t>
      </w:r>
    </w:p>
    <w:p w:rsidR="00302627" w:rsidRPr="00CD2C32" w:rsidRDefault="00302627" w:rsidP="00712E6B">
      <w:pPr>
        <w:pStyle w:val="ListNumber2"/>
        <w:spacing w:after="200" w:line="276" w:lineRule="auto"/>
        <w:rPr>
          <w:rFonts w:ascii="Arial" w:hAnsi="Arial" w:cs="Arial"/>
          <w:sz w:val="20"/>
          <w:szCs w:val="20"/>
        </w:rPr>
      </w:pPr>
      <w:r w:rsidRPr="00CD2C32">
        <w:rPr>
          <w:rFonts w:ascii="Arial" w:hAnsi="Arial" w:cs="Arial"/>
          <w:sz w:val="20"/>
          <w:szCs w:val="20"/>
        </w:rPr>
        <w:t>The impact of faults on subsidence movements, and resulting impacts to aquifers and groundwater flow paths.</w:t>
      </w:r>
    </w:p>
    <w:p w:rsidR="00323AA5" w:rsidRPr="00CD2C32" w:rsidRDefault="00323AA5" w:rsidP="00712E6B">
      <w:pPr>
        <w:pStyle w:val="ListNumber"/>
        <w:spacing w:after="200" w:line="276" w:lineRule="auto"/>
        <w:rPr>
          <w:rFonts w:ascii="Arial" w:hAnsi="Arial" w:cs="Arial"/>
          <w:sz w:val="20"/>
          <w:szCs w:val="20"/>
        </w:rPr>
      </w:pPr>
      <w:r w:rsidRPr="00CD2C32">
        <w:rPr>
          <w:rFonts w:ascii="Arial" w:hAnsi="Arial" w:cs="Arial"/>
          <w:sz w:val="20"/>
          <w:szCs w:val="20"/>
        </w:rPr>
        <w:lastRenderedPageBreak/>
        <w:t>The proponent’s subsidence prediction report identifies a “mitigated” subsidence case where only 3.9</w:t>
      </w:r>
      <w:r w:rsidR="00576CCD">
        <w:rPr>
          <w:rFonts w:ascii="Arial" w:hAnsi="Arial" w:cs="Arial"/>
          <w:sz w:val="20"/>
          <w:szCs w:val="20"/>
        </w:rPr>
        <w:t xml:space="preserve"> </w:t>
      </w:r>
      <w:r w:rsidRPr="00CD2C32">
        <w:rPr>
          <w:rFonts w:ascii="Arial" w:hAnsi="Arial" w:cs="Arial"/>
          <w:sz w:val="20"/>
          <w:szCs w:val="20"/>
        </w:rPr>
        <w:t>m of coal is extracted in areas proximal to the Isaac River</w:t>
      </w:r>
      <w:r w:rsidR="00AA0555" w:rsidRPr="00CD2C32">
        <w:rPr>
          <w:rFonts w:ascii="Arial" w:hAnsi="Arial" w:cs="Arial"/>
          <w:sz w:val="20"/>
          <w:szCs w:val="20"/>
        </w:rPr>
        <w:t xml:space="preserve">; </w:t>
      </w:r>
      <w:r w:rsidRPr="00CD2C32">
        <w:rPr>
          <w:rFonts w:ascii="Arial" w:hAnsi="Arial" w:cs="Arial"/>
          <w:sz w:val="20"/>
          <w:szCs w:val="20"/>
        </w:rPr>
        <w:t>however it is unclear whether</w:t>
      </w:r>
      <w:r w:rsidR="00093F9E" w:rsidRPr="00CD2C32">
        <w:rPr>
          <w:rFonts w:ascii="Arial" w:hAnsi="Arial" w:cs="Arial"/>
          <w:sz w:val="20"/>
          <w:szCs w:val="20"/>
        </w:rPr>
        <w:t>,</w:t>
      </w:r>
      <w:r w:rsidRPr="00CD2C32">
        <w:rPr>
          <w:rFonts w:ascii="Arial" w:hAnsi="Arial" w:cs="Arial"/>
          <w:sz w:val="20"/>
          <w:szCs w:val="20"/>
        </w:rPr>
        <w:t xml:space="preserve"> or under what circumstances</w:t>
      </w:r>
      <w:r w:rsidR="00093F9E" w:rsidRPr="00CD2C32">
        <w:rPr>
          <w:rFonts w:ascii="Arial" w:hAnsi="Arial" w:cs="Arial"/>
          <w:sz w:val="20"/>
          <w:szCs w:val="20"/>
        </w:rPr>
        <w:t>,</w:t>
      </w:r>
      <w:r w:rsidRPr="00CD2C32">
        <w:rPr>
          <w:rFonts w:ascii="Arial" w:hAnsi="Arial" w:cs="Arial"/>
          <w:sz w:val="20"/>
          <w:szCs w:val="20"/>
        </w:rPr>
        <w:t xml:space="preserve"> such mitigation would be required. </w:t>
      </w:r>
      <w:r w:rsidR="00FE2D8A" w:rsidRPr="00CD2C32">
        <w:rPr>
          <w:rFonts w:ascii="Arial" w:hAnsi="Arial" w:cs="Arial"/>
          <w:sz w:val="20"/>
          <w:szCs w:val="20"/>
        </w:rPr>
        <w:t>S</w:t>
      </w:r>
      <w:r w:rsidRPr="00CD2C32">
        <w:rPr>
          <w:rFonts w:ascii="Arial" w:hAnsi="Arial" w:cs="Arial"/>
          <w:sz w:val="20"/>
          <w:szCs w:val="20"/>
        </w:rPr>
        <w:t>urface subsidence monitoring and triggers for mitigation</w:t>
      </w:r>
      <w:r w:rsidR="00FE2D8A" w:rsidRPr="00CD2C32">
        <w:rPr>
          <w:rFonts w:ascii="Arial" w:hAnsi="Arial" w:cs="Arial"/>
          <w:sz w:val="20"/>
          <w:szCs w:val="20"/>
        </w:rPr>
        <w:t xml:space="preserve"> need to be provided</w:t>
      </w:r>
      <w:r w:rsidRPr="00CD2C32">
        <w:rPr>
          <w:rFonts w:ascii="Arial" w:hAnsi="Arial" w:cs="Arial"/>
          <w:sz w:val="20"/>
          <w:szCs w:val="20"/>
        </w:rPr>
        <w:t xml:space="preserve"> </w:t>
      </w:r>
      <w:r w:rsidR="00093F9E" w:rsidRPr="00CD2C32">
        <w:rPr>
          <w:rFonts w:ascii="Arial" w:hAnsi="Arial" w:cs="Arial"/>
          <w:sz w:val="20"/>
          <w:szCs w:val="20"/>
        </w:rPr>
        <w:t xml:space="preserve">in order </w:t>
      </w:r>
      <w:r w:rsidRPr="00CD2C32">
        <w:rPr>
          <w:rFonts w:ascii="Arial" w:hAnsi="Arial" w:cs="Arial"/>
          <w:sz w:val="20"/>
          <w:szCs w:val="20"/>
        </w:rPr>
        <w:t xml:space="preserve">to ensure that risks to surface water resources </w:t>
      </w:r>
      <w:r w:rsidR="000D6B90" w:rsidRPr="00CD2C32">
        <w:rPr>
          <w:rFonts w:ascii="Arial" w:hAnsi="Arial" w:cs="Arial"/>
          <w:sz w:val="20"/>
          <w:szCs w:val="20"/>
        </w:rPr>
        <w:t xml:space="preserve">and aquatic </w:t>
      </w:r>
      <w:r w:rsidR="003F2EF9">
        <w:rPr>
          <w:rFonts w:ascii="Arial" w:hAnsi="Arial" w:cs="Arial"/>
          <w:sz w:val="20"/>
          <w:szCs w:val="20"/>
        </w:rPr>
        <w:t>ecosystems</w:t>
      </w:r>
      <w:r w:rsidR="003F2EF9" w:rsidRPr="00CD2C32">
        <w:rPr>
          <w:rFonts w:ascii="Arial" w:hAnsi="Arial" w:cs="Arial"/>
          <w:sz w:val="20"/>
          <w:szCs w:val="20"/>
        </w:rPr>
        <w:t xml:space="preserve"> </w:t>
      </w:r>
      <w:r w:rsidRPr="00CD2C32">
        <w:rPr>
          <w:rFonts w:ascii="Arial" w:hAnsi="Arial" w:cs="Arial"/>
          <w:sz w:val="20"/>
          <w:szCs w:val="20"/>
        </w:rPr>
        <w:t>are adequately managed. Monitoring of surface subsidence should also include monitoring of cracking and potential unconventional subsidence movements</w:t>
      </w:r>
      <w:r w:rsidR="00EA49A9">
        <w:rPr>
          <w:rFonts w:ascii="Arial" w:hAnsi="Arial" w:cs="Arial"/>
          <w:sz w:val="20"/>
          <w:szCs w:val="20"/>
        </w:rPr>
        <w:t>.</w:t>
      </w:r>
      <w:r w:rsidRPr="00CD2C32">
        <w:rPr>
          <w:rFonts w:ascii="Arial" w:hAnsi="Arial" w:cs="Arial"/>
          <w:sz w:val="20"/>
          <w:szCs w:val="20"/>
        </w:rPr>
        <w:t xml:space="preserve"> </w:t>
      </w:r>
    </w:p>
    <w:p w:rsidR="00DC0638" w:rsidRPr="00CD2C32" w:rsidRDefault="00302627" w:rsidP="00712E6B">
      <w:pPr>
        <w:pStyle w:val="ListNumber"/>
        <w:spacing w:after="200" w:line="276" w:lineRule="auto"/>
        <w:rPr>
          <w:rFonts w:ascii="Arial" w:hAnsi="Arial" w:cs="Arial"/>
          <w:sz w:val="20"/>
          <w:szCs w:val="20"/>
        </w:rPr>
      </w:pPr>
      <w:r w:rsidRPr="00CD2C32">
        <w:rPr>
          <w:rFonts w:ascii="Arial" w:hAnsi="Arial" w:cs="Arial"/>
          <w:sz w:val="20"/>
          <w:szCs w:val="20"/>
          <w:u w:val="single"/>
        </w:rPr>
        <w:t>Hydraulic connectivity of subsidence fractures</w:t>
      </w:r>
      <w:r w:rsidR="00B26BD0" w:rsidRPr="00CD2C32">
        <w:rPr>
          <w:rFonts w:ascii="Arial" w:hAnsi="Arial" w:cs="Arial"/>
          <w:sz w:val="20"/>
          <w:szCs w:val="20"/>
          <w:u w:val="single"/>
        </w:rPr>
        <w:t>:</w:t>
      </w:r>
      <w:r w:rsidRPr="00CD2C32">
        <w:rPr>
          <w:rFonts w:ascii="Arial" w:hAnsi="Arial" w:cs="Arial"/>
          <w:sz w:val="20"/>
          <w:szCs w:val="20"/>
        </w:rPr>
        <w:t xml:space="preserve"> The proponent’s subsidence modelling does not address the potential for direct hydraulic connectivity between the </w:t>
      </w:r>
      <w:r w:rsidR="00FE2D8A" w:rsidRPr="00CD2C32">
        <w:rPr>
          <w:rFonts w:ascii="Arial" w:hAnsi="Arial" w:cs="Arial"/>
          <w:sz w:val="20"/>
          <w:szCs w:val="20"/>
        </w:rPr>
        <w:t xml:space="preserve">ground </w:t>
      </w:r>
      <w:r w:rsidRPr="00CD2C32">
        <w:rPr>
          <w:rFonts w:ascii="Arial" w:hAnsi="Arial" w:cs="Arial"/>
          <w:sz w:val="20"/>
          <w:szCs w:val="20"/>
        </w:rPr>
        <w:t>surface and the coal seam</w:t>
      </w:r>
      <w:r w:rsidR="00EA49A9">
        <w:rPr>
          <w:rFonts w:ascii="Arial" w:hAnsi="Arial" w:cs="Arial"/>
          <w:sz w:val="20"/>
          <w:szCs w:val="20"/>
        </w:rPr>
        <w:t>;</w:t>
      </w:r>
      <w:r w:rsidR="00831AFC" w:rsidRPr="00CD2C32">
        <w:rPr>
          <w:rFonts w:ascii="Arial" w:hAnsi="Arial" w:cs="Arial"/>
          <w:sz w:val="20"/>
          <w:szCs w:val="20"/>
        </w:rPr>
        <w:t xml:space="preserve"> as a result impacts on shallow groundwater resources, surface water resources including the Isaac River, ecosystems and human users may be underestimated</w:t>
      </w:r>
      <w:r w:rsidRPr="00CD2C32">
        <w:rPr>
          <w:rFonts w:ascii="Arial" w:hAnsi="Arial" w:cs="Arial"/>
          <w:sz w:val="20"/>
          <w:szCs w:val="20"/>
        </w:rPr>
        <w:t xml:space="preserve">. </w:t>
      </w:r>
      <w:r w:rsidR="00B26BD0" w:rsidRPr="00CD2C32">
        <w:rPr>
          <w:rFonts w:ascii="Arial" w:hAnsi="Arial" w:cs="Arial"/>
          <w:sz w:val="20"/>
          <w:szCs w:val="20"/>
        </w:rPr>
        <w:t>B</w:t>
      </w:r>
      <w:r w:rsidRPr="00CD2C32">
        <w:rPr>
          <w:rFonts w:ascii="Arial" w:hAnsi="Arial" w:cs="Arial"/>
          <w:sz w:val="20"/>
          <w:szCs w:val="20"/>
        </w:rPr>
        <w:t xml:space="preserve">oth the height of fracturing and the hydraulic conductivity of the fracture network </w:t>
      </w:r>
      <w:r w:rsidR="00831AFC" w:rsidRPr="00CD2C32">
        <w:rPr>
          <w:rFonts w:ascii="Arial" w:hAnsi="Arial" w:cs="Arial"/>
          <w:sz w:val="20"/>
          <w:szCs w:val="20"/>
        </w:rPr>
        <w:t>should be further substantiated</w:t>
      </w:r>
      <w:r w:rsidR="00DC0638" w:rsidRPr="00CD2C32">
        <w:rPr>
          <w:rFonts w:ascii="Arial" w:hAnsi="Arial" w:cs="Arial"/>
          <w:sz w:val="20"/>
          <w:szCs w:val="20"/>
        </w:rPr>
        <w:t>.</w:t>
      </w:r>
    </w:p>
    <w:p w:rsidR="00C9649C" w:rsidRPr="00CD2C32" w:rsidRDefault="00323AA5" w:rsidP="00712E6B">
      <w:pPr>
        <w:pStyle w:val="ListNumber2"/>
        <w:spacing w:after="200" w:line="276" w:lineRule="auto"/>
        <w:rPr>
          <w:rFonts w:ascii="Arial" w:hAnsi="Arial" w:cs="Arial"/>
          <w:sz w:val="20"/>
          <w:szCs w:val="20"/>
        </w:rPr>
      </w:pPr>
      <w:r w:rsidRPr="00CD2C32">
        <w:rPr>
          <w:rFonts w:ascii="Arial" w:hAnsi="Arial" w:cs="Arial"/>
          <w:sz w:val="20"/>
          <w:szCs w:val="20"/>
        </w:rPr>
        <w:t>T</w:t>
      </w:r>
      <w:r w:rsidR="00DC0638" w:rsidRPr="00CD2C32">
        <w:rPr>
          <w:rFonts w:ascii="Arial" w:hAnsi="Arial" w:cs="Arial"/>
          <w:sz w:val="20"/>
          <w:szCs w:val="20"/>
        </w:rPr>
        <w:t>he vertical extent and hydraulic connectivity of subsidence fractures may not be adequately addressed in the groundwater modelling</w:t>
      </w:r>
      <w:r w:rsidR="00AA0555" w:rsidRPr="00CD2C32">
        <w:rPr>
          <w:rFonts w:ascii="Arial" w:hAnsi="Arial" w:cs="Arial"/>
          <w:sz w:val="20"/>
          <w:szCs w:val="20"/>
        </w:rPr>
        <w:t xml:space="preserve">. In </w:t>
      </w:r>
      <w:r w:rsidR="00DC0638" w:rsidRPr="00CD2C32">
        <w:rPr>
          <w:rFonts w:ascii="Arial" w:hAnsi="Arial" w:cs="Arial"/>
          <w:sz w:val="20"/>
          <w:szCs w:val="20"/>
        </w:rPr>
        <w:t>particular</w:t>
      </w:r>
      <w:r w:rsidR="00AA0555" w:rsidRPr="00CD2C32">
        <w:rPr>
          <w:rFonts w:ascii="Arial" w:hAnsi="Arial" w:cs="Arial"/>
          <w:sz w:val="20"/>
          <w:szCs w:val="20"/>
        </w:rPr>
        <w:t>,</w:t>
      </w:r>
      <w:r w:rsidR="00DC0638" w:rsidRPr="00CD2C32">
        <w:rPr>
          <w:rFonts w:ascii="Arial" w:hAnsi="Arial" w:cs="Arial"/>
          <w:sz w:val="20"/>
          <w:szCs w:val="20"/>
        </w:rPr>
        <w:t xml:space="preserve"> </w:t>
      </w:r>
      <w:r w:rsidR="00777353" w:rsidRPr="00CD2C32">
        <w:rPr>
          <w:rFonts w:ascii="Arial" w:hAnsi="Arial" w:cs="Arial"/>
          <w:sz w:val="20"/>
          <w:szCs w:val="20"/>
        </w:rPr>
        <w:t xml:space="preserve">the modelled increase in vertical conductivity of only one order of magnitude compared to </w:t>
      </w:r>
      <w:r w:rsidR="00777353" w:rsidRPr="00CD2C32">
        <w:rPr>
          <w:rFonts w:ascii="Arial" w:hAnsi="Arial" w:cs="Arial"/>
          <w:i/>
          <w:sz w:val="20"/>
          <w:szCs w:val="20"/>
        </w:rPr>
        <w:t>in</w:t>
      </w:r>
      <w:r w:rsidR="006731C9" w:rsidRPr="00CD2C32">
        <w:rPr>
          <w:rFonts w:ascii="Arial" w:hAnsi="Arial" w:cs="Arial"/>
          <w:i/>
          <w:sz w:val="20"/>
          <w:szCs w:val="20"/>
        </w:rPr>
        <w:t xml:space="preserve"> </w:t>
      </w:r>
      <w:r w:rsidR="00777353" w:rsidRPr="00CD2C32">
        <w:rPr>
          <w:rFonts w:ascii="Arial" w:hAnsi="Arial" w:cs="Arial"/>
          <w:i/>
          <w:sz w:val="20"/>
          <w:szCs w:val="20"/>
        </w:rPr>
        <w:t>situ</w:t>
      </w:r>
      <w:r w:rsidR="00777353" w:rsidRPr="00CD2C32">
        <w:rPr>
          <w:rFonts w:ascii="Arial" w:hAnsi="Arial" w:cs="Arial"/>
          <w:sz w:val="20"/>
          <w:szCs w:val="20"/>
        </w:rPr>
        <w:t xml:space="preserve"> conductivity may underestimate the potential effect of a free-draining fracture network in the </w:t>
      </w:r>
      <w:proofErr w:type="spellStart"/>
      <w:r w:rsidR="00777353" w:rsidRPr="00CD2C32">
        <w:rPr>
          <w:rFonts w:ascii="Arial" w:hAnsi="Arial" w:cs="Arial"/>
          <w:sz w:val="20"/>
          <w:szCs w:val="20"/>
        </w:rPr>
        <w:t>longwall</w:t>
      </w:r>
      <w:proofErr w:type="spellEnd"/>
      <w:r w:rsidR="00777353" w:rsidRPr="00CD2C32">
        <w:rPr>
          <w:rFonts w:ascii="Arial" w:hAnsi="Arial" w:cs="Arial"/>
          <w:sz w:val="20"/>
          <w:szCs w:val="20"/>
        </w:rPr>
        <w:t xml:space="preserve"> goaf</w:t>
      </w:r>
      <w:r w:rsidR="00AA0555" w:rsidRPr="00CD2C32">
        <w:rPr>
          <w:rFonts w:ascii="Arial" w:hAnsi="Arial" w:cs="Arial"/>
          <w:sz w:val="20"/>
          <w:szCs w:val="20"/>
        </w:rPr>
        <w:t>.</w:t>
      </w:r>
      <w:r w:rsidR="00777353" w:rsidRPr="00CD2C32">
        <w:rPr>
          <w:rFonts w:ascii="Arial" w:hAnsi="Arial" w:cs="Arial"/>
          <w:sz w:val="20"/>
          <w:szCs w:val="20"/>
        </w:rPr>
        <w:t xml:space="preserve"> </w:t>
      </w:r>
      <w:r w:rsidR="00AA0555" w:rsidRPr="00CD2C32">
        <w:rPr>
          <w:rFonts w:ascii="Arial" w:hAnsi="Arial" w:cs="Arial"/>
          <w:sz w:val="20"/>
          <w:szCs w:val="20"/>
        </w:rPr>
        <w:t xml:space="preserve">On </w:t>
      </w:r>
      <w:r w:rsidR="00777353" w:rsidRPr="00CD2C32">
        <w:rPr>
          <w:rFonts w:ascii="Arial" w:hAnsi="Arial" w:cs="Arial"/>
          <w:sz w:val="20"/>
          <w:szCs w:val="20"/>
        </w:rPr>
        <w:t>the western side of the project</w:t>
      </w:r>
      <w:r w:rsidR="00CF3E78" w:rsidRPr="00CD2C32">
        <w:rPr>
          <w:rFonts w:ascii="Arial" w:hAnsi="Arial" w:cs="Arial"/>
          <w:sz w:val="20"/>
          <w:szCs w:val="20"/>
        </w:rPr>
        <w:t>,</w:t>
      </w:r>
      <w:r w:rsidR="00777353" w:rsidRPr="00CD2C32">
        <w:rPr>
          <w:rFonts w:ascii="Arial" w:hAnsi="Arial" w:cs="Arial"/>
          <w:sz w:val="20"/>
          <w:szCs w:val="20"/>
        </w:rPr>
        <w:t xml:space="preserve"> where the depth of cover is reduced and mining beneath the Isaac River is proposed, it is probable that the fracture zone from the </w:t>
      </w:r>
      <w:proofErr w:type="spellStart"/>
      <w:r w:rsidR="00777353" w:rsidRPr="00CD2C32">
        <w:rPr>
          <w:rFonts w:ascii="Arial" w:hAnsi="Arial" w:cs="Arial"/>
          <w:sz w:val="20"/>
          <w:szCs w:val="20"/>
        </w:rPr>
        <w:t>longwall</w:t>
      </w:r>
      <w:proofErr w:type="spellEnd"/>
      <w:r w:rsidR="00777353" w:rsidRPr="00CD2C32">
        <w:rPr>
          <w:rFonts w:ascii="Arial" w:hAnsi="Arial" w:cs="Arial"/>
          <w:sz w:val="20"/>
          <w:szCs w:val="20"/>
        </w:rPr>
        <w:t xml:space="preserve"> extraction will extend much closer to the surface and potentially impact directly on the Isaac River and shallow groundwater resources</w:t>
      </w:r>
      <w:r w:rsidR="00AA0555" w:rsidRPr="00CD2C32">
        <w:rPr>
          <w:rFonts w:ascii="Arial" w:hAnsi="Arial" w:cs="Arial"/>
          <w:sz w:val="20"/>
          <w:szCs w:val="20"/>
        </w:rPr>
        <w:t>.</w:t>
      </w:r>
      <w:r w:rsidR="00777353" w:rsidRPr="00CD2C32">
        <w:rPr>
          <w:rFonts w:ascii="Arial" w:hAnsi="Arial" w:cs="Arial"/>
          <w:sz w:val="20"/>
          <w:szCs w:val="20"/>
        </w:rPr>
        <w:t xml:space="preserve"> </w:t>
      </w:r>
      <w:r w:rsidR="00AA0555" w:rsidRPr="00CD2C32">
        <w:rPr>
          <w:rFonts w:ascii="Arial" w:hAnsi="Arial" w:cs="Arial"/>
          <w:sz w:val="20"/>
          <w:szCs w:val="20"/>
        </w:rPr>
        <w:t>T</w:t>
      </w:r>
      <w:r w:rsidR="00777353" w:rsidRPr="00CD2C32">
        <w:rPr>
          <w:rFonts w:ascii="Arial" w:hAnsi="Arial" w:cs="Arial"/>
          <w:sz w:val="20"/>
          <w:szCs w:val="20"/>
        </w:rPr>
        <w:t>he impact of known faulting on vertical groundwater flow paths has</w:t>
      </w:r>
      <w:r w:rsidR="00AA0555" w:rsidRPr="00CD2C32">
        <w:rPr>
          <w:rFonts w:ascii="Arial" w:hAnsi="Arial" w:cs="Arial"/>
          <w:sz w:val="20"/>
          <w:szCs w:val="20"/>
        </w:rPr>
        <w:t xml:space="preserve"> also</w:t>
      </w:r>
      <w:r w:rsidR="00777353" w:rsidRPr="00CD2C32">
        <w:rPr>
          <w:rFonts w:ascii="Arial" w:hAnsi="Arial" w:cs="Arial"/>
          <w:sz w:val="20"/>
          <w:szCs w:val="20"/>
        </w:rPr>
        <w:t xml:space="preserve"> not been evaluated, and there is potential for subsidence induced tension and shear stresses to open faults to groundwater flow.</w:t>
      </w:r>
    </w:p>
    <w:p w:rsidR="003943B1" w:rsidRPr="00CD2C32" w:rsidRDefault="00831AFC" w:rsidP="00712E6B">
      <w:pPr>
        <w:pStyle w:val="ListNumber2"/>
        <w:spacing w:after="200" w:line="276" w:lineRule="auto"/>
        <w:rPr>
          <w:rFonts w:ascii="Arial" w:hAnsi="Arial" w:cs="Arial"/>
          <w:sz w:val="20"/>
          <w:szCs w:val="20"/>
        </w:rPr>
      </w:pPr>
      <w:r w:rsidRPr="00CD2C32">
        <w:rPr>
          <w:rFonts w:ascii="Arial" w:hAnsi="Arial" w:cs="Arial"/>
          <w:sz w:val="20"/>
          <w:szCs w:val="20"/>
        </w:rPr>
        <w:t>G</w:t>
      </w:r>
      <w:r w:rsidR="003943B1" w:rsidRPr="00CD2C32">
        <w:rPr>
          <w:rFonts w:ascii="Arial" w:hAnsi="Arial" w:cs="Arial"/>
          <w:sz w:val="20"/>
          <w:szCs w:val="20"/>
        </w:rPr>
        <w:t xml:space="preserve">eotechnical modelling </w:t>
      </w:r>
      <w:r w:rsidRPr="00CD2C32">
        <w:rPr>
          <w:rFonts w:ascii="Arial" w:hAnsi="Arial" w:cs="Arial"/>
          <w:sz w:val="20"/>
          <w:szCs w:val="20"/>
        </w:rPr>
        <w:t xml:space="preserve">to predict the extent of subsidence induced fractures, </w:t>
      </w:r>
      <w:r w:rsidR="003943B1" w:rsidRPr="00CD2C32">
        <w:rPr>
          <w:rFonts w:ascii="Arial" w:hAnsi="Arial" w:cs="Arial"/>
          <w:sz w:val="20"/>
          <w:szCs w:val="20"/>
        </w:rPr>
        <w:t xml:space="preserve">and the degree of connectivity throughout </w:t>
      </w:r>
      <w:r w:rsidRPr="00CD2C32">
        <w:rPr>
          <w:rFonts w:ascii="Arial" w:hAnsi="Arial" w:cs="Arial"/>
          <w:sz w:val="20"/>
          <w:szCs w:val="20"/>
        </w:rPr>
        <w:t xml:space="preserve">the fracture network over time </w:t>
      </w:r>
      <w:r w:rsidR="003943B1" w:rsidRPr="00CD2C32">
        <w:rPr>
          <w:rFonts w:ascii="Arial" w:hAnsi="Arial" w:cs="Arial"/>
          <w:sz w:val="20"/>
          <w:szCs w:val="20"/>
        </w:rPr>
        <w:t xml:space="preserve">would allow impacts to groundwater and surface water resources to be </w:t>
      </w:r>
      <w:r w:rsidR="006731C9" w:rsidRPr="00CD2C32">
        <w:rPr>
          <w:rFonts w:ascii="Arial" w:hAnsi="Arial" w:cs="Arial"/>
          <w:sz w:val="20"/>
          <w:szCs w:val="20"/>
        </w:rPr>
        <w:t>more precisely</w:t>
      </w:r>
      <w:r w:rsidR="003943B1" w:rsidRPr="00CD2C32">
        <w:rPr>
          <w:rFonts w:ascii="Arial" w:hAnsi="Arial" w:cs="Arial"/>
          <w:sz w:val="20"/>
          <w:szCs w:val="20"/>
        </w:rPr>
        <w:t xml:space="preserve"> evaluated.</w:t>
      </w:r>
      <w:r w:rsidR="00360A81" w:rsidRPr="00CD2C32">
        <w:rPr>
          <w:rFonts w:ascii="Arial" w:hAnsi="Arial" w:cs="Arial"/>
          <w:sz w:val="20"/>
          <w:szCs w:val="20"/>
        </w:rPr>
        <w:t xml:space="preserve"> </w:t>
      </w:r>
      <w:r w:rsidR="00FE2D8A" w:rsidRPr="00CD2C32">
        <w:rPr>
          <w:rFonts w:ascii="Arial" w:hAnsi="Arial" w:cs="Arial"/>
          <w:sz w:val="20"/>
          <w:szCs w:val="20"/>
        </w:rPr>
        <w:t xml:space="preserve">Such </w:t>
      </w:r>
      <w:r w:rsidR="003943B1" w:rsidRPr="00CD2C32">
        <w:rPr>
          <w:rFonts w:ascii="Arial" w:hAnsi="Arial" w:cs="Arial"/>
          <w:sz w:val="20"/>
          <w:szCs w:val="20"/>
        </w:rPr>
        <w:t xml:space="preserve">modelling </w:t>
      </w:r>
      <w:r w:rsidR="00FE2D8A" w:rsidRPr="00CD2C32">
        <w:rPr>
          <w:rFonts w:ascii="Arial" w:hAnsi="Arial" w:cs="Arial"/>
          <w:sz w:val="20"/>
          <w:szCs w:val="20"/>
        </w:rPr>
        <w:t xml:space="preserve">will </w:t>
      </w:r>
      <w:r w:rsidR="003943B1" w:rsidRPr="00CD2C32">
        <w:rPr>
          <w:rFonts w:ascii="Arial" w:hAnsi="Arial" w:cs="Arial"/>
          <w:sz w:val="20"/>
          <w:szCs w:val="20"/>
        </w:rPr>
        <w:t xml:space="preserve">indicate </w:t>
      </w:r>
      <w:r w:rsidR="00FE2D8A" w:rsidRPr="00CD2C32">
        <w:rPr>
          <w:rFonts w:ascii="Arial" w:hAnsi="Arial" w:cs="Arial"/>
          <w:sz w:val="20"/>
          <w:szCs w:val="20"/>
        </w:rPr>
        <w:t xml:space="preserve">the likelihood of </w:t>
      </w:r>
      <w:r w:rsidR="003943B1" w:rsidRPr="00CD2C32">
        <w:rPr>
          <w:rFonts w:ascii="Arial" w:hAnsi="Arial" w:cs="Arial"/>
          <w:sz w:val="20"/>
          <w:szCs w:val="20"/>
        </w:rPr>
        <w:t>connectivity between the goaf and surface watercourses</w:t>
      </w:r>
      <w:r w:rsidR="00FE2D8A" w:rsidRPr="00CD2C32">
        <w:rPr>
          <w:rFonts w:ascii="Arial" w:hAnsi="Arial" w:cs="Arial"/>
          <w:sz w:val="20"/>
          <w:szCs w:val="20"/>
        </w:rPr>
        <w:t>.</w:t>
      </w:r>
      <w:r w:rsidR="003943B1" w:rsidRPr="00CD2C32">
        <w:rPr>
          <w:rFonts w:ascii="Arial" w:hAnsi="Arial" w:cs="Arial"/>
          <w:sz w:val="20"/>
          <w:szCs w:val="20"/>
        </w:rPr>
        <w:t xml:space="preserve"> </w:t>
      </w:r>
      <w:r w:rsidR="00FE2D8A" w:rsidRPr="00CD2C32">
        <w:rPr>
          <w:rFonts w:ascii="Arial" w:hAnsi="Arial" w:cs="Arial"/>
          <w:sz w:val="20"/>
          <w:szCs w:val="20"/>
        </w:rPr>
        <w:t>P</w:t>
      </w:r>
      <w:r w:rsidR="003943B1" w:rsidRPr="00CD2C32">
        <w:rPr>
          <w:rFonts w:ascii="Arial" w:hAnsi="Arial" w:cs="Arial"/>
          <w:sz w:val="20"/>
          <w:szCs w:val="20"/>
        </w:rPr>
        <w:t>otential impacts on flood behaviour and volume, hydrology and water quality of affected watercourses</w:t>
      </w:r>
      <w:r w:rsidR="006731C9" w:rsidRPr="00CD2C32">
        <w:rPr>
          <w:rFonts w:ascii="Arial" w:hAnsi="Arial" w:cs="Arial"/>
          <w:sz w:val="20"/>
          <w:szCs w:val="20"/>
        </w:rPr>
        <w:t xml:space="preserve"> </w:t>
      </w:r>
      <w:r w:rsidR="00FE2D8A" w:rsidRPr="00CD2C32">
        <w:rPr>
          <w:rFonts w:ascii="Arial" w:hAnsi="Arial" w:cs="Arial"/>
          <w:sz w:val="20"/>
          <w:szCs w:val="20"/>
        </w:rPr>
        <w:t>can then</w:t>
      </w:r>
      <w:r w:rsidR="003943B1" w:rsidRPr="00CD2C32">
        <w:rPr>
          <w:rFonts w:ascii="Arial" w:hAnsi="Arial" w:cs="Arial"/>
          <w:sz w:val="20"/>
          <w:szCs w:val="20"/>
        </w:rPr>
        <w:t xml:space="preserve"> be re-assessed to quantify:</w:t>
      </w:r>
    </w:p>
    <w:p w:rsidR="007203C3" w:rsidRPr="00CD2C32" w:rsidRDefault="003943B1" w:rsidP="00712E6B">
      <w:pPr>
        <w:pStyle w:val="ListNumber3"/>
        <w:spacing w:after="200" w:line="276" w:lineRule="auto"/>
        <w:ind w:left="1106"/>
        <w:rPr>
          <w:rFonts w:ascii="Arial" w:hAnsi="Arial" w:cs="Arial"/>
          <w:sz w:val="20"/>
          <w:szCs w:val="20"/>
        </w:rPr>
      </w:pPr>
      <w:r w:rsidRPr="00CD2C32">
        <w:rPr>
          <w:rFonts w:ascii="Arial" w:hAnsi="Arial" w:cs="Arial"/>
          <w:sz w:val="20"/>
          <w:szCs w:val="20"/>
        </w:rPr>
        <w:t>The loss of surface water to groundwater;</w:t>
      </w:r>
    </w:p>
    <w:p w:rsidR="003943B1" w:rsidRPr="00CD2C32" w:rsidRDefault="003943B1" w:rsidP="00712E6B">
      <w:pPr>
        <w:pStyle w:val="ListNumber3"/>
        <w:spacing w:after="200" w:line="276" w:lineRule="auto"/>
        <w:ind w:left="1106"/>
        <w:rPr>
          <w:rFonts w:ascii="Arial" w:hAnsi="Arial" w:cs="Arial"/>
          <w:sz w:val="20"/>
          <w:szCs w:val="20"/>
        </w:rPr>
      </w:pPr>
      <w:r w:rsidRPr="00CD2C32">
        <w:rPr>
          <w:rFonts w:ascii="Arial" w:hAnsi="Arial" w:cs="Arial"/>
          <w:sz w:val="20"/>
          <w:szCs w:val="20"/>
        </w:rPr>
        <w:t>Any additional volume of water that would need to be dewatered from the underground mine and discharged from the mine water management system; and</w:t>
      </w:r>
    </w:p>
    <w:p w:rsidR="003943B1" w:rsidRPr="00CD2C32" w:rsidRDefault="003943B1" w:rsidP="00712E6B">
      <w:pPr>
        <w:pStyle w:val="ListNumber3"/>
        <w:spacing w:after="200" w:line="276" w:lineRule="auto"/>
        <w:ind w:left="1106"/>
        <w:rPr>
          <w:rFonts w:ascii="Arial" w:hAnsi="Arial" w:cs="Arial"/>
          <w:sz w:val="20"/>
          <w:szCs w:val="20"/>
        </w:rPr>
      </w:pPr>
      <w:r w:rsidRPr="00CD2C32">
        <w:rPr>
          <w:rFonts w:ascii="Arial" w:hAnsi="Arial" w:cs="Arial"/>
          <w:sz w:val="20"/>
          <w:szCs w:val="20"/>
        </w:rPr>
        <w:t>Potential impacts</w:t>
      </w:r>
      <w:r w:rsidR="006731C9" w:rsidRPr="00CD2C32">
        <w:rPr>
          <w:rFonts w:ascii="Arial" w:hAnsi="Arial" w:cs="Arial"/>
          <w:sz w:val="20"/>
          <w:szCs w:val="20"/>
        </w:rPr>
        <w:t xml:space="preserve"> of altered hydrology and water quality</w:t>
      </w:r>
      <w:r w:rsidRPr="00CD2C32">
        <w:rPr>
          <w:rFonts w:ascii="Arial" w:hAnsi="Arial" w:cs="Arial"/>
          <w:sz w:val="20"/>
          <w:szCs w:val="20"/>
        </w:rPr>
        <w:t xml:space="preserve"> on water-related assets and downstream water users.</w:t>
      </w:r>
    </w:p>
    <w:p w:rsidR="003943B1" w:rsidRPr="00CD2C32" w:rsidRDefault="003943B1"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Monitoring of sub-surface subsidence fracturing would reduce uncertainty </w:t>
      </w:r>
      <w:r w:rsidR="00B16874" w:rsidRPr="00CD2C32">
        <w:rPr>
          <w:rFonts w:ascii="Arial" w:hAnsi="Arial" w:cs="Arial"/>
          <w:sz w:val="20"/>
          <w:szCs w:val="20"/>
        </w:rPr>
        <w:t xml:space="preserve">around potential impacts </w:t>
      </w:r>
      <w:r w:rsidRPr="00CD2C32">
        <w:rPr>
          <w:rFonts w:ascii="Arial" w:hAnsi="Arial" w:cs="Arial"/>
          <w:sz w:val="20"/>
          <w:szCs w:val="20"/>
        </w:rPr>
        <w:t xml:space="preserve">and enable adaptive management of risks to groundwater resources and changes to surface-groundwater connectivity. </w:t>
      </w:r>
      <w:r w:rsidR="00B956D9" w:rsidRPr="00CD2C32">
        <w:rPr>
          <w:rFonts w:ascii="Arial" w:hAnsi="Arial" w:cs="Arial"/>
          <w:sz w:val="20"/>
          <w:szCs w:val="20"/>
        </w:rPr>
        <w:t>B</w:t>
      </w:r>
      <w:r w:rsidRPr="00CD2C32">
        <w:rPr>
          <w:rFonts w:ascii="Arial" w:hAnsi="Arial" w:cs="Arial"/>
          <w:sz w:val="20"/>
          <w:szCs w:val="20"/>
        </w:rPr>
        <w:t>oth direct measuremen</w:t>
      </w:r>
      <w:r w:rsidR="00B956D9" w:rsidRPr="00CD2C32">
        <w:rPr>
          <w:rFonts w:ascii="Arial" w:hAnsi="Arial" w:cs="Arial"/>
          <w:sz w:val="20"/>
          <w:szCs w:val="20"/>
        </w:rPr>
        <w:t>t of borehole deformation and fracturing,</w:t>
      </w:r>
      <w:r w:rsidRPr="00CD2C32">
        <w:rPr>
          <w:rFonts w:ascii="Arial" w:hAnsi="Arial" w:cs="Arial"/>
          <w:sz w:val="20"/>
          <w:szCs w:val="20"/>
        </w:rPr>
        <w:t xml:space="preserve"> </w:t>
      </w:r>
      <w:r w:rsidR="00B956D9" w:rsidRPr="00CD2C32">
        <w:rPr>
          <w:rFonts w:ascii="Arial" w:hAnsi="Arial" w:cs="Arial"/>
          <w:sz w:val="20"/>
          <w:szCs w:val="20"/>
        </w:rPr>
        <w:t>in addition to monitoring</w:t>
      </w:r>
      <w:r w:rsidRPr="00CD2C32">
        <w:rPr>
          <w:rFonts w:ascii="Arial" w:hAnsi="Arial" w:cs="Arial"/>
          <w:sz w:val="20"/>
          <w:szCs w:val="20"/>
        </w:rPr>
        <w:t xml:space="preserve"> of changes to aquifer properties and enhanced vertical permeability</w:t>
      </w:r>
      <w:r w:rsidR="006731C9" w:rsidRPr="00CD2C32">
        <w:rPr>
          <w:rFonts w:ascii="Arial" w:hAnsi="Arial" w:cs="Arial"/>
          <w:sz w:val="20"/>
          <w:szCs w:val="20"/>
        </w:rPr>
        <w:t>,</w:t>
      </w:r>
      <w:r w:rsidRPr="00CD2C32">
        <w:rPr>
          <w:rFonts w:ascii="Arial" w:hAnsi="Arial" w:cs="Arial"/>
          <w:sz w:val="20"/>
          <w:szCs w:val="20"/>
        </w:rPr>
        <w:t xml:space="preserve"> would be beneficial. Management options including reducing coal extraction thickness or use of narrower </w:t>
      </w:r>
      <w:proofErr w:type="spellStart"/>
      <w:r w:rsidRPr="00CD2C32">
        <w:rPr>
          <w:rFonts w:ascii="Arial" w:hAnsi="Arial" w:cs="Arial"/>
          <w:sz w:val="20"/>
          <w:szCs w:val="20"/>
        </w:rPr>
        <w:t>longwall</w:t>
      </w:r>
      <w:proofErr w:type="spellEnd"/>
      <w:r w:rsidRPr="00CD2C32">
        <w:rPr>
          <w:rFonts w:ascii="Arial" w:hAnsi="Arial" w:cs="Arial"/>
          <w:sz w:val="20"/>
          <w:szCs w:val="20"/>
        </w:rPr>
        <w:t xml:space="preserve"> panels should be considered and </w:t>
      </w:r>
      <w:r w:rsidR="006731C9" w:rsidRPr="00CD2C32">
        <w:rPr>
          <w:rFonts w:ascii="Arial" w:hAnsi="Arial" w:cs="Arial"/>
          <w:sz w:val="20"/>
          <w:szCs w:val="20"/>
        </w:rPr>
        <w:t>described</w:t>
      </w:r>
      <w:r w:rsidRPr="00CD2C32">
        <w:rPr>
          <w:rFonts w:ascii="Arial" w:hAnsi="Arial" w:cs="Arial"/>
          <w:sz w:val="20"/>
          <w:szCs w:val="20"/>
        </w:rPr>
        <w:t>.</w:t>
      </w:r>
    </w:p>
    <w:p w:rsidR="00E14855" w:rsidRPr="00CD2C32" w:rsidRDefault="00C524DD" w:rsidP="00712E6B">
      <w:pPr>
        <w:autoSpaceDE w:val="0"/>
        <w:autoSpaceDN w:val="0"/>
        <w:adjustRightInd w:val="0"/>
        <w:spacing w:after="200" w:line="276" w:lineRule="auto"/>
        <w:ind w:left="720" w:hanging="720"/>
        <w:rPr>
          <w:rFonts w:ascii="Arial" w:hAnsi="Arial" w:cs="Arial"/>
          <w:i/>
          <w:sz w:val="20"/>
          <w:szCs w:val="20"/>
        </w:rPr>
      </w:pPr>
      <w:proofErr w:type="gramStart"/>
      <w:r>
        <w:rPr>
          <w:rFonts w:ascii="Arial" w:hAnsi="Arial" w:cs="Arial"/>
          <w:i/>
          <w:sz w:val="20"/>
          <w:szCs w:val="20"/>
        </w:rPr>
        <w:t>Question 2b.</w:t>
      </w:r>
      <w:proofErr w:type="gramEnd"/>
      <w:r>
        <w:rPr>
          <w:rFonts w:ascii="Arial" w:hAnsi="Arial" w:cs="Arial"/>
          <w:i/>
          <w:sz w:val="20"/>
          <w:szCs w:val="20"/>
        </w:rPr>
        <w:t xml:space="preserve"> </w:t>
      </w:r>
      <w:r w:rsidR="00AD7E0D" w:rsidRPr="00CD2C32">
        <w:rPr>
          <w:rFonts w:ascii="Arial" w:hAnsi="Arial" w:cs="Arial"/>
          <w:i/>
          <w:sz w:val="20"/>
          <w:szCs w:val="20"/>
        </w:rPr>
        <w:t>The Sub</w:t>
      </w:r>
      <w:r w:rsidR="00BC77AB" w:rsidRPr="00CD2C32">
        <w:rPr>
          <w:rFonts w:ascii="Arial" w:hAnsi="Arial" w:cs="Arial"/>
          <w:i/>
          <w:sz w:val="20"/>
          <w:szCs w:val="20"/>
        </w:rPr>
        <w:t xml:space="preserve">sidence Hydrology report concludes that the proposed worst case scenario for the volume of surface water captured within subsided </w:t>
      </w:r>
      <w:proofErr w:type="spellStart"/>
      <w:r w:rsidR="00BC77AB" w:rsidRPr="00CD2C32">
        <w:rPr>
          <w:rFonts w:ascii="Arial" w:hAnsi="Arial" w:cs="Arial"/>
          <w:i/>
          <w:sz w:val="20"/>
          <w:szCs w:val="20"/>
        </w:rPr>
        <w:t>longwall</w:t>
      </w:r>
      <w:proofErr w:type="spellEnd"/>
      <w:r w:rsidR="00BC77AB" w:rsidRPr="00CD2C32">
        <w:rPr>
          <w:rFonts w:ascii="Arial" w:hAnsi="Arial" w:cs="Arial"/>
          <w:i/>
          <w:sz w:val="20"/>
          <w:szCs w:val="20"/>
        </w:rPr>
        <w:t xml:space="preserve"> panels is 9500</w:t>
      </w:r>
      <w:r>
        <w:rPr>
          <w:rFonts w:ascii="Arial" w:hAnsi="Arial" w:cs="Arial"/>
          <w:i/>
          <w:sz w:val="20"/>
          <w:szCs w:val="20"/>
        </w:rPr>
        <w:t xml:space="preserve"> </w:t>
      </w:r>
      <w:r w:rsidR="00BC77AB" w:rsidRPr="00CD2C32">
        <w:rPr>
          <w:rFonts w:ascii="Arial" w:hAnsi="Arial" w:cs="Arial"/>
          <w:i/>
          <w:sz w:val="20"/>
          <w:szCs w:val="20"/>
        </w:rPr>
        <w:t>ML. Does the Committee agree with this prediction? Does the Committee agree that the proponent must provide measures to minimise and/or mitigate the capture of this water?</w:t>
      </w:r>
    </w:p>
    <w:p w:rsidR="003943B1" w:rsidRPr="00CD2C32" w:rsidRDefault="00C61A91"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The proponent has undertaken three studies to assess potential impacts resulting from subsidence: calculation of the volume of voids created by subsidence; erosion and avulsion risks to the Isaac River </w:t>
      </w:r>
      <w:r w:rsidR="005708EC" w:rsidRPr="00CD2C32">
        <w:rPr>
          <w:rFonts w:ascii="Arial" w:hAnsi="Arial" w:cs="Arial"/>
          <w:sz w:val="20"/>
          <w:szCs w:val="20"/>
        </w:rPr>
        <w:t>including</w:t>
      </w:r>
      <w:r w:rsidRPr="00CD2C32">
        <w:rPr>
          <w:rFonts w:ascii="Arial" w:hAnsi="Arial" w:cs="Arial"/>
          <w:sz w:val="20"/>
          <w:szCs w:val="20"/>
        </w:rPr>
        <w:t xml:space="preserve"> calculation of the predicted time before subsidence voids will fill with sediment; and an assessment of the hydrological impact of subsidence on 12 Mile Gully, which </w:t>
      </w:r>
      <w:r w:rsidRPr="00CD2C32">
        <w:rPr>
          <w:rFonts w:ascii="Arial" w:hAnsi="Arial" w:cs="Arial"/>
          <w:sz w:val="20"/>
          <w:szCs w:val="20"/>
        </w:rPr>
        <w:lastRenderedPageBreak/>
        <w:t xml:space="preserve">the proponent has assessed to be the most significantly affected catchment. The proponent has suggested that partial drainage of voids in the 12 Mile Gully catchment be considered to reduce impacts on the hydrology of 12 Mile Gully; however, the </w:t>
      </w:r>
      <w:r w:rsidR="00A32189" w:rsidRPr="00CD2C32">
        <w:rPr>
          <w:rFonts w:ascii="Arial" w:hAnsi="Arial" w:cs="Arial"/>
          <w:sz w:val="20"/>
          <w:szCs w:val="20"/>
        </w:rPr>
        <w:t>IESC</w:t>
      </w:r>
      <w:r w:rsidRPr="00CD2C32">
        <w:rPr>
          <w:rFonts w:ascii="Arial" w:hAnsi="Arial" w:cs="Arial"/>
          <w:sz w:val="20"/>
          <w:szCs w:val="20"/>
        </w:rPr>
        <w:t xml:space="preserve"> suggests </w:t>
      </w:r>
      <w:r w:rsidR="00B16874" w:rsidRPr="00CD2C32">
        <w:rPr>
          <w:rFonts w:ascii="Arial" w:hAnsi="Arial" w:cs="Arial"/>
          <w:sz w:val="20"/>
          <w:szCs w:val="20"/>
        </w:rPr>
        <w:t>that</w:t>
      </w:r>
      <w:r w:rsidR="00A32189" w:rsidRPr="00CD2C32">
        <w:rPr>
          <w:rFonts w:ascii="Arial" w:hAnsi="Arial" w:cs="Arial"/>
          <w:sz w:val="20"/>
          <w:szCs w:val="20"/>
        </w:rPr>
        <w:t xml:space="preserve"> </w:t>
      </w:r>
      <w:r w:rsidRPr="00CD2C32">
        <w:rPr>
          <w:rFonts w:ascii="Arial" w:hAnsi="Arial" w:cs="Arial"/>
          <w:sz w:val="20"/>
          <w:szCs w:val="20"/>
        </w:rPr>
        <w:t xml:space="preserve">mitigation measures </w:t>
      </w:r>
      <w:r w:rsidR="00B16874" w:rsidRPr="00CD2C32">
        <w:rPr>
          <w:rFonts w:ascii="Arial" w:hAnsi="Arial" w:cs="Arial"/>
          <w:sz w:val="20"/>
          <w:szCs w:val="20"/>
        </w:rPr>
        <w:t xml:space="preserve">would </w:t>
      </w:r>
      <w:r w:rsidRPr="00CD2C32">
        <w:rPr>
          <w:rFonts w:ascii="Arial" w:hAnsi="Arial" w:cs="Arial"/>
          <w:sz w:val="20"/>
          <w:szCs w:val="20"/>
        </w:rPr>
        <w:t>be more comprehensively informed by consideration of the following matters.</w:t>
      </w:r>
    </w:p>
    <w:p w:rsidR="00A32189" w:rsidRPr="00CD2C32" w:rsidRDefault="00A32189" w:rsidP="00712E6B">
      <w:pPr>
        <w:pStyle w:val="ListNumber2"/>
        <w:spacing w:after="200" w:line="276" w:lineRule="auto"/>
        <w:rPr>
          <w:rFonts w:ascii="Arial" w:hAnsi="Arial" w:cs="Arial"/>
          <w:sz w:val="20"/>
          <w:szCs w:val="20"/>
        </w:rPr>
      </w:pPr>
      <w:r w:rsidRPr="00CD2C32">
        <w:rPr>
          <w:rFonts w:ascii="Arial" w:hAnsi="Arial" w:cs="Arial"/>
          <w:sz w:val="20"/>
          <w:szCs w:val="20"/>
          <w:u w:val="single"/>
        </w:rPr>
        <w:t>Volume of subsidence voids:</w:t>
      </w:r>
      <w:r w:rsidRPr="00CD2C32">
        <w:rPr>
          <w:rFonts w:ascii="Arial" w:hAnsi="Arial" w:cs="Arial"/>
          <w:sz w:val="20"/>
          <w:szCs w:val="20"/>
        </w:rPr>
        <w:t xml:space="preserve"> The proponent has assessed that the total storage volume of the subsidence voids is approximately 9,500 ML. This volume is likely to be underestimated, as the 1,309 ML of subsidence voids predicted within the Isaac River channel are no</w:t>
      </w:r>
      <w:r w:rsidR="00086A10" w:rsidRPr="00CD2C32">
        <w:rPr>
          <w:rFonts w:ascii="Arial" w:hAnsi="Arial" w:cs="Arial"/>
          <w:sz w:val="20"/>
          <w:szCs w:val="20"/>
        </w:rPr>
        <w:t xml:space="preserve">t included in this calculation </w:t>
      </w:r>
      <w:r w:rsidRPr="00CD2C32">
        <w:rPr>
          <w:rFonts w:ascii="Arial" w:hAnsi="Arial" w:cs="Arial"/>
          <w:sz w:val="20"/>
          <w:szCs w:val="20"/>
        </w:rPr>
        <w:t>on the basis that these are expected to fill with sediment</w:t>
      </w:r>
      <w:r w:rsidR="00E731BF" w:rsidRPr="00CD2C32">
        <w:rPr>
          <w:rFonts w:ascii="Arial" w:hAnsi="Arial" w:cs="Arial"/>
          <w:sz w:val="20"/>
          <w:szCs w:val="20"/>
        </w:rPr>
        <w:t>, although they are not predicted to fill completely for approximately 40 years</w:t>
      </w:r>
      <w:r w:rsidRPr="00CD2C32">
        <w:rPr>
          <w:rFonts w:ascii="Arial" w:hAnsi="Arial" w:cs="Arial"/>
          <w:sz w:val="20"/>
          <w:szCs w:val="20"/>
        </w:rPr>
        <w:t xml:space="preserve">. </w:t>
      </w:r>
      <w:r w:rsidR="00FE2D8A" w:rsidRPr="00CD2C32">
        <w:rPr>
          <w:rFonts w:ascii="Arial" w:hAnsi="Arial" w:cs="Arial"/>
          <w:sz w:val="20"/>
          <w:szCs w:val="20"/>
        </w:rPr>
        <w:t>E</w:t>
      </w:r>
      <w:r w:rsidRPr="00CD2C32">
        <w:rPr>
          <w:rFonts w:ascii="Arial" w:hAnsi="Arial" w:cs="Arial"/>
          <w:sz w:val="20"/>
          <w:szCs w:val="20"/>
        </w:rPr>
        <w:t xml:space="preserve">ven when subsidence voids are completely </w:t>
      </w:r>
      <w:proofErr w:type="spellStart"/>
      <w:r w:rsidRPr="00CD2C32">
        <w:rPr>
          <w:rFonts w:ascii="Arial" w:hAnsi="Arial" w:cs="Arial"/>
          <w:sz w:val="20"/>
          <w:szCs w:val="20"/>
        </w:rPr>
        <w:t>infilled</w:t>
      </w:r>
      <w:proofErr w:type="spellEnd"/>
      <w:r w:rsidRPr="00CD2C32">
        <w:rPr>
          <w:rFonts w:ascii="Arial" w:hAnsi="Arial" w:cs="Arial"/>
          <w:sz w:val="20"/>
          <w:szCs w:val="20"/>
        </w:rPr>
        <w:t xml:space="preserve"> with sand, water may continue to be retained in the sand bed within the subsidence voids. The following factors also contribute to uncertainty of the total storage volume:</w:t>
      </w:r>
    </w:p>
    <w:p w:rsidR="00926D43" w:rsidRPr="00CD2C32" w:rsidRDefault="00926D43" w:rsidP="00712E6B">
      <w:pPr>
        <w:pStyle w:val="ListNumber3"/>
        <w:spacing w:after="200" w:line="276" w:lineRule="auto"/>
        <w:rPr>
          <w:rFonts w:ascii="Arial" w:hAnsi="Arial" w:cs="Arial"/>
          <w:sz w:val="20"/>
          <w:szCs w:val="20"/>
        </w:rPr>
      </w:pPr>
      <w:r w:rsidRPr="00CD2C32">
        <w:rPr>
          <w:rFonts w:ascii="Arial" w:hAnsi="Arial" w:cs="Arial"/>
          <w:sz w:val="20"/>
          <w:szCs w:val="20"/>
        </w:rPr>
        <w:t>Subsidence voids smaller than two hectares are excluded from the calculation, which would lead to an underestimation of storage volume; and</w:t>
      </w:r>
    </w:p>
    <w:p w:rsidR="00926D43" w:rsidRPr="00CD2C32" w:rsidRDefault="00926D43" w:rsidP="00712E6B">
      <w:pPr>
        <w:pStyle w:val="ListNumber3"/>
        <w:spacing w:after="200" w:line="276" w:lineRule="auto"/>
        <w:rPr>
          <w:rFonts w:ascii="Arial" w:hAnsi="Arial" w:cs="Arial"/>
          <w:sz w:val="20"/>
          <w:szCs w:val="20"/>
        </w:rPr>
      </w:pPr>
      <w:r w:rsidRPr="00CD2C32">
        <w:rPr>
          <w:rFonts w:ascii="Arial" w:hAnsi="Arial" w:cs="Arial"/>
          <w:sz w:val="20"/>
          <w:szCs w:val="20"/>
        </w:rPr>
        <w:t xml:space="preserve">Inherent uncertainties of the subsidence prediction model described in </w:t>
      </w:r>
      <w:r w:rsidR="006731C9" w:rsidRPr="00CD2C32">
        <w:rPr>
          <w:rFonts w:ascii="Arial" w:hAnsi="Arial" w:cs="Arial"/>
          <w:sz w:val="20"/>
          <w:szCs w:val="20"/>
        </w:rPr>
        <w:t>Points</w:t>
      </w:r>
      <w:r w:rsidRPr="00CD2C32">
        <w:rPr>
          <w:rFonts w:ascii="Arial" w:hAnsi="Arial" w:cs="Arial"/>
          <w:sz w:val="20"/>
          <w:szCs w:val="20"/>
        </w:rPr>
        <w:t xml:space="preserve"> </w:t>
      </w:r>
      <w:fldSimple w:instr=" REF _Ref383609135 \r \h  \* MERGEFORMAT ">
        <w:r w:rsidR="000711E6" w:rsidRPr="000711E6">
          <w:rPr>
            <w:rFonts w:ascii="Arial" w:hAnsi="Arial" w:cs="Arial"/>
            <w:sz w:val="20"/>
            <w:szCs w:val="20"/>
          </w:rPr>
          <w:t>3</w:t>
        </w:r>
      </w:fldSimple>
      <w:r w:rsidR="00EA49A9">
        <w:t xml:space="preserve"> to</w:t>
      </w:r>
      <w:r w:rsidRPr="00CD2C32">
        <w:rPr>
          <w:rFonts w:ascii="Arial" w:hAnsi="Arial" w:cs="Arial"/>
          <w:sz w:val="20"/>
          <w:szCs w:val="20"/>
        </w:rPr>
        <w:t xml:space="preserve"> </w:t>
      </w:r>
      <w:fldSimple w:instr=" REF _Ref383609158 \r \h  \* MERGEFORMAT ">
        <w:r w:rsidR="000711E6" w:rsidRPr="000711E6">
          <w:rPr>
            <w:rFonts w:ascii="Arial" w:hAnsi="Arial" w:cs="Arial"/>
            <w:sz w:val="20"/>
            <w:szCs w:val="20"/>
          </w:rPr>
          <w:t>5</w:t>
        </w:r>
      </w:fldSimple>
      <w:r w:rsidRPr="00CD2C32">
        <w:rPr>
          <w:rFonts w:ascii="Arial" w:hAnsi="Arial" w:cs="Arial"/>
          <w:sz w:val="20"/>
          <w:szCs w:val="20"/>
        </w:rPr>
        <w:t xml:space="preserve"> above.</w:t>
      </w:r>
    </w:p>
    <w:p w:rsidR="00926D43" w:rsidRPr="00CD2C32" w:rsidRDefault="00926D43" w:rsidP="00712E6B">
      <w:pPr>
        <w:pStyle w:val="ListNumber2"/>
        <w:spacing w:after="200" w:line="276" w:lineRule="auto"/>
        <w:rPr>
          <w:rFonts w:ascii="Arial" w:hAnsi="Arial" w:cs="Arial"/>
          <w:sz w:val="20"/>
          <w:szCs w:val="20"/>
        </w:rPr>
      </w:pPr>
      <w:r w:rsidRPr="00CD2C32">
        <w:rPr>
          <w:rFonts w:ascii="Arial" w:hAnsi="Arial" w:cs="Arial"/>
          <w:sz w:val="20"/>
          <w:szCs w:val="20"/>
          <w:u w:val="single"/>
        </w:rPr>
        <w:t>Geomorphic impacts of subsidence:</w:t>
      </w:r>
      <w:r w:rsidRPr="00CD2C32">
        <w:rPr>
          <w:rFonts w:ascii="Arial" w:hAnsi="Arial" w:cs="Arial"/>
          <w:sz w:val="20"/>
          <w:szCs w:val="20"/>
        </w:rPr>
        <w:t xml:space="preserve"> </w:t>
      </w:r>
      <w:r w:rsidR="00360A81" w:rsidRPr="00CD2C32">
        <w:rPr>
          <w:rFonts w:ascii="Arial" w:hAnsi="Arial" w:cs="Arial"/>
          <w:sz w:val="20"/>
          <w:szCs w:val="20"/>
        </w:rPr>
        <w:t>The proponent has predicted the probability of subsidence voids infilling in the Isaac River RHM Reach based on the assumption that the sediment discharge is equivalent to the river’s sediment transport capacity; and that the Isaac River is transport limited rather than sediment supply limited. The proponent</w:t>
      </w:r>
      <w:r w:rsidR="005B1FB4" w:rsidRPr="00CD2C32">
        <w:rPr>
          <w:rFonts w:ascii="Arial" w:hAnsi="Arial" w:cs="Arial"/>
          <w:sz w:val="20"/>
          <w:szCs w:val="20"/>
        </w:rPr>
        <w:t xml:space="preserve"> also</w:t>
      </w:r>
      <w:r w:rsidR="00360A81" w:rsidRPr="00CD2C32">
        <w:rPr>
          <w:rFonts w:ascii="Arial" w:hAnsi="Arial" w:cs="Arial"/>
          <w:sz w:val="20"/>
          <w:szCs w:val="20"/>
        </w:rPr>
        <w:t xml:space="preserve"> notes that there may be a period, possibly over decades, where there will be minimal sediment yield. The sediment budget analysis for the </w:t>
      </w:r>
      <w:r w:rsidR="005B1FB4" w:rsidRPr="00CD2C32">
        <w:rPr>
          <w:rFonts w:ascii="Arial" w:hAnsi="Arial" w:cs="Arial"/>
          <w:sz w:val="20"/>
          <w:szCs w:val="20"/>
        </w:rPr>
        <w:t xml:space="preserve">Isaac River </w:t>
      </w:r>
      <w:r w:rsidR="00360A81" w:rsidRPr="00CD2C32">
        <w:rPr>
          <w:rFonts w:ascii="Arial" w:hAnsi="Arial" w:cs="Arial"/>
          <w:sz w:val="20"/>
          <w:szCs w:val="20"/>
        </w:rPr>
        <w:t xml:space="preserve">RHM Reach should be reassessed to confirm that </w:t>
      </w:r>
      <w:r w:rsidR="005B1FB4" w:rsidRPr="00CD2C32">
        <w:rPr>
          <w:rFonts w:ascii="Arial" w:hAnsi="Arial" w:cs="Arial"/>
          <w:sz w:val="20"/>
          <w:szCs w:val="20"/>
        </w:rPr>
        <w:t xml:space="preserve">it would remain </w:t>
      </w:r>
      <w:r w:rsidR="00360A81" w:rsidRPr="00CD2C32">
        <w:rPr>
          <w:rFonts w:ascii="Arial" w:hAnsi="Arial" w:cs="Arial"/>
          <w:sz w:val="20"/>
          <w:szCs w:val="20"/>
        </w:rPr>
        <w:t>transport limited. The time to infill subsidence depressions within the Isaac River may be underestimated in a supply limited system.</w:t>
      </w:r>
    </w:p>
    <w:p w:rsidR="005B1FB4" w:rsidRPr="00CD2C32" w:rsidRDefault="005B1FB4" w:rsidP="00712E6B">
      <w:pPr>
        <w:pStyle w:val="ListNumber3"/>
        <w:spacing w:after="200" w:line="276" w:lineRule="auto"/>
        <w:rPr>
          <w:rFonts w:ascii="Arial" w:hAnsi="Arial" w:cs="Arial"/>
          <w:sz w:val="20"/>
          <w:szCs w:val="20"/>
        </w:rPr>
      </w:pPr>
      <w:r w:rsidRPr="00CD2C32">
        <w:rPr>
          <w:rFonts w:ascii="Arial" w:hAnsi="Arial" w:cs="Arial"/>
          <w:sz w:val="20"/>
          <w:szCs w:val="20"/>
        </w:rPr>
        <w:t xml:space="preserve">The maximum annual sediment </w:t>
      </w:r>
      <w:r w:rsidR="005D2C8D" w:rsidRPr="00CD2C32">
        <w:rPr>
          <w:rFonts w:ascii="Arial" w:hAnsi="Arial" w:cs="Arial"/>
          <w:sz w:val="20"/>
          <w:szCs w:val="20"/>
        </w:rPr>
        <w:t>transport</w:t>
      </w:r>
      <w:r w:rsidRPr="00CD2C32">
        <w:rPr>
          <w:rFonts w:ascii="Arial" w:hAnsi="Arial" w:cs="Arial"/>
          <w:sz w:val="20"/>
          <w:szCs w:val="20"/>
        </w:rPr>
        <w:t xml:space="preserve"> provided in the</w:t>
      </w:r>
      <w:r w:rsidR="00866215">
        <w:rPr>
          <w:rFonts w:ascii="Arial" w:hAnsi="Arial" w:cs="Arial"/>
          <w:sz w:val="20"/>
          <w:szCs w:val="20"/>
        </w:rPr>
        <w:t xml:space="preserve"> integrated quantity quality model (</w:t>
      </w:r>
      <w:r w:rsidR="005D2C8D" w:rsidRPr="00CD2C32">
        <w:rPr>
          <w:rFonts w:ascii="Arial" w:hAnsi="Arial" w:cs="Arial"/>
          <w:sz w:val="20"/>
          <w:szCs w:val="20"/>
        </w:rPr>
        <w:t>IQQM</w:t>
      </w:r>
      <w:r w:rsidR="00866215">
        <w:rPr>
          <w:rFonts w:ascii="Arial" w:hAnsi="Arial" w:cs="Arial"/>
          <w:sz w:val="20"/>
          <w:szCs w:val="20"/>
        </w:rPr>
        <w:t>)</w:t>
      </w:r>
      <w:r w:rsidR="005D2C8D" w:rsidRPr="00CD2C32">
        <w:rPr>
          <w:rFonts w:ascii="Arial" w:hAnsi="Arial" w:cs="Arial"/>
          <w:sz w:val="20"/>
          <w:szCs w:val="20"/>
        </w:rPr>
        <w:t xml:space="preserve"> </w:t>
      </w:r>
      <w:r w:rsidR="00086A10" w:rsidRPr="00CD2C32">
        <w:rPr>
          <w:rFonts w:ascii="Arial" w:hAnsi="Arial" w:cs="Arial"/>
          <w:sz w:val="20"/>
          <w:szCs w:val="20"/>
        </w:rPr>
        <w:t xml:space="preserve">model used by the proponent to predict sediment transport rates and infill times </w:t>
      </w:r>
      <w:r w:rsidRPr="00CD2C32">
        <w:rPr>
          <w:rFonts w:ascii="Arial" w:hAnsi="Arial" w:cs="Arial"/>
          <w:sz w:val="20"/>
          <w:szCs w:val="20"/>
        </w:rPr>
        <w:t xml:space="preserve">is significantly higher than the upper limit of annual sediment input calculated by the </w:t>
      </w:r>
      <w:proofErr w:type="spellStart"/>
      <w:r w:rsidRPr="00CD2C32">
        <w:rPr>
          <w:rFonts w:ascii="Arial" w:hAnsi="Arial" w:cs="Arial"/>
          <w:sz w:val="20"/>
          <w:szCs w:val="20"/>
        </w:rPr>
        <w:t>SedNET</w:t>
      </w:r>
      <w:proofErr w:type="spellEnd"/>
      <w:r w:rsidRPr="00CD2C32">
        <w:rPr>
          <w:rFonts w:ascii="Arial" w:hAnsi="Arial" w:cs="Arial"/>
          <w:sz w:val="20"/>
          <w:szCs w:val="20"/>
        </w:rPr>
        <w:t xml:space="preserve"> model</w:t>
      </w:r>
      <w:r w:rsidR="00086A10" w:rsidRPr="00CD2C32">
        <w:rPr>
          <w:rFonts w:ascii="Arial" w:hAnsi="Arial" w:cs="Arial"/>
          <w:sz w:val="20"/>
          <w:szCs w:val="20"/>
        </w:rPr>
        <w:t xml:space="preserve"> undertaken for the Fitzroy River Basin by </w:t>
      </w:r>
      <w:r w:rsidR="00EA49A9">
        <w:rPr>
          <w:rFonts w:ascii="Arial" w:hAnsi="Arial" w:cs="Arial"/>
          <w:sz w:val="20"/>
          <w:szCs w:val="20"/>
        </w:rPr>
        <w:t>the Queensland Government</w:t>
      </w:r>
      <w:r w:rsidRPr="00CD2C32">
        <w:rPr>
          <w:rFonts w:ascii="Arial" w:hAnsi="Arial" w:cs="Arial"/>
          <w:sz w:val="20"/>
          <w:szCs w:val="20"/>
        </w:rPr>
        <w:t xml:space="preserve">. As the calculation of the sand available in </w:t>
      </w:r>
      <w:r w:rsidR="006731C9" w:rsidRPr="00CD2C32">
        <w:rPr>
          <w:rFonts w:ascii="Arial" w:hAnsi="Arial" w:cs="Arial"/>
          <w:sz w:val="20"/>
          <w:szCs w:val="20"/>
        </w:rPr>
        <w:t xml:space="preserve">the </w:t>
      </w:r>
      <w:r w:rsidRPr="00CD2C32">
        <w:rPr>
          <w:rFonts w:ascii="Arial" w:hAnsi="Arial" w:cs="Arial"/>
          <w:sz w:val="20"/>
          <w:szCs w:val="20"/>
        </w:rPr>
        <w:t xml:space="preserve">Isaac River over time is not calibrated, the differences between sediment yield in the </w:t>
      </w:r>
      <w:r w:rsidR="005D2C8D" w:rsidRPr="00CD2C32">
        <w:rPr>
          <w:rFonts w:ascii="Arial" w:hAnsi="Arial" w:cs="Arial"/>
          <w:sz w:val="20"/>
          <w:szCs w:val="20"/>
        </w:rPr>
        <w:t>IQQM</w:t>
      </w:r>
      <w:r w:rsidRPr="00CD2C32">
        <w:rPr>
          <w:rFonts w:ascii="Arial" w:hAnsi="Arial" w:cs="Arial"/>
          <w:sz w:val="20"/>
          <w:szCs w:val="20"/>
        </w:rPr>
        <w:t xml:space="preserve"> and </w:t>
      </w:r>
      <w:proofErr w:type="spellStart"/>
      <w:r w:rsidRPr="00CD2C32">
        <w:rPr>
          <w:rFonts w:ascii="Arial" w:hAnsi="Arial" w:cs="Arial"/>
          <w:sz w:val="20"/>
          <w:szCs w:val="20"/>
        </w:rPr>
        <w:t>SedNET</w:t>
      </w:r>
      <w:proofErr w:type="spellEnd"/>
      <w:r w:rsidRPr="00CD2C32">
        <w:rPr>
          <w:rFonts w:ascii="Arial" w:hAnsi="Arial" w:cs="Arial"/>
          <w:sz w:val="20"/>
          <w:szCs w:val="20"/>
        </w:rPr>
        <w:t xml:space="preserve"> modelling should be reconciled.</w:t>
      </w:r>
    </w:p>
    <w:p w:rsidR="00260824" w:rsidRPr="00CD2C32" w:rsidRDefault="00260824" w:rsidP="00712E6B">
      <w:pPr>
        <w:pStyle w:val="ListNumber3"/>
        <w:spacing w:after="200" w:line="276" w:lineRule="auto"/>
        <w:rPr>
          <w:rFonts w:ascii="Arial" w:hAnsi="Arial" w:cs="Arial"/>
          <w:sz w:val="20"/>
          <w:szCs w:val="20"/>
        </w:rPr>
      </w:pPr>
      <w:r w:rsidRPr="00CD2C32">
        <w:rPr>
          <w:rFonts w:ascii="Arial" w:hAnsi="Arial" w:cs="Arial"/>
          <w:sz w:val="20"/>
          <w:szCs w:val="20"/>
        </w:rPr>
        <w:t xml:space="preserve">The </w:t>
      </w:r>
      <w:r w:rsidR="00553418" w:rsidRPr="00CD2C32">
        <w:rPr>
          <w:rFonts w:ascii="Arial" w:hAnsi="Arial" w:cs="Arial"/>
          <w:sz w:val="20"/>
          <w:szCs w:val="20"/>
        </w:rPr>
        <w:t xml:space="preserve">proponent </w:t>
      </w:r>
      <w:r w:rsidRPr="00CD2C32">
        <w:rPr>
          <w:rFonts w:ascii="Arial" w:hAnsi="Arial" w:cs="Arial"/>
          <w:sz w:val="20"/>
          <w:szCs w:val="20"/>
        </w:rPr>
        <w:t xml:space="preserve">assumes that </w:t>
      </w:r>
      <w:r w:rsidR="006731C9" w:rsidRPr="00CD2C32">
        <w:rPr>
          <w:rFonts w:ascii="Arial" w:hAnsi="Arial" w:cs="Arial"/>
          <w:sz w:val="20"/>
          <w:szCs w:val="20"/>
        </w:rPr>
        <w:t xml:space="preserve">within subsidence voids, </w:t>
      </w:r>
      <w:r w:rsidRPr="00CD2C32">
        <w:rPr>
          <w:rFonts w:ascii="Arial" w:hAnsi="Arial" w:cs="Arial"/>
          <w:sz w:val="20"/>
          <w:szCs w:val="20"/>
        </w:rPr>
        <w:t xml:space="preserve">hydraulic parameters </w:t>
      </w:r>
      <w:r w:rsidR="00553418" w:rsidRPr="00CD2C32">
        <w:rPr>
          <w:rFonts w:ascii="Arial" w:hAnsi="Arial" w:cs="Arial"/>
          <w:sz w:val="20"/>
          <w:szCs w:val="20"/>
        </w:rPr>
        <w:t xml:space="preserve">such as stream velocity will </w:t>
      </w:r>
      <w:r w:rsidRPr="00CD2C32">
        <w:rPr>
          <w:rFonts w:ascii="Arial" w:hAnsi="Arial" w:cs="Arial"/>
          <w:sz w:val="20"/>
          <w:szCs w:val="20"/>
        </w:rPr>
        <w:t xml:space="preserve">reduce </w:t>
      </w:r>
      <w:r w:rsidR="00AA0555" w:rsidRPr="00CD2C32">
        <w:rPr>
          <w:rFonts w:ascii="Arial" w:hAnsi="Arial" w:cs="Arial"/>
          <w:sz w:val="20"/>
          <w:szCs w:val="20"/>
        </w:rPr>
        <w:t xml:space="preserve">sufficiently </w:t>
      </w:r>
      <w:r w:rsidR="00553418" w:rsidRPr="00CD2C32">
        <w:rPr>
          <w:rFonts w:ascii="Arial" w:hAnsi="Arial" w:cs="Arial"/>
          <w:sz w:val="20"/>
          <w:szCs w:val="20"/>
        </w:rPr>
        <w:t xml:space="preserve">to </w:t>
      </w:r>
      <w:r w:rsidRPr="00CD2C32">
        <w:rPr>
          <w:rFonts w:ascii="Arial" w:hAnsi="Arial" w:cs="Arial"/>
          <w:sz w:val="20"/>
          <w:szCs w:val="20"/>
        </w:rPr>
        <w:t xml:space="preserve">trap all bed sediments. </w:t>
      </w:r>
      <w:r w:rsidR="0016396E" w:rsidRPr="00CD2C32">
        <w:rPr>
          <w:rFonts w:ascii="Arial" w:hAnsi="Arial" w:cs="Arial"/>
          <w:sz w:val="20"/>
          <w:szCs w:val="20"/>
        </w:rPr>
        <w:t xml:space="preserve">Further information is needed to justify </w:t>
      </w:r>
      <w:r w:rsidR="00553418" w:rsidRPr="00CD2C32">
        <w:rPr>
          <w:rFonts w:ascii="Arial" w:hAnsi="Arial" w:cs="Arial"/>
          <w:sz w:val="20"/>
          <w:szCs w:val="20"/>
        </w:rPr>
        <w:t xml:space="preserve">this </w:t>
      </w:r>
      <w:r w:rsidR="0016396E" w:rsidRPr="00CD2C32">
        <w:rPr>
          <w:rFonts w:ascii="Arial" w:hAnsi="Arial" w:cs="Arial"/>
          <w:sz w:val="20"/>
          <w:szCs w:val="20"/>
        </w:rPr>
        <w:t xml:space="preserve">assumption, as </w:t>
      </w:r>
      <w:r w:rsidR="00BE248D" w:rsidRPr="00CD2C32">
        <w:rPr>
          <w:rFonts w:ascii="Arial" w:hAnsi="Arial" w:cs="Arial"/>
          <w:sz w:val="20"/>
          <w:szCs w:val="20"/>
        </w:rPr>
        <w:t xml:space="preserve">bed sediments may be transported beyond subsidence voids during high flow events, and therefore </w:t>
      </w:r>
      <w:r w:rsidRPr="00CD2C32">
        <w:rPr>
          <w:rFonts w:ascii="Arial" w:hAnsi="Arial" w:cs="Arial"/>
          <w:sz w:val="20"/>
          <w:szCs w:val="20"/>
        </w:rPr>
        <w:t xml:space="preserve">the timeframe for infilling of subsidence voids is likely to be underestimated. </w:t>
      </w:r>
      <w:r w:rsidR="00BE248D" w:rsidRPr="00CD2C32">
        <w:rPr>
          <w:rFonts w:ascii="Arial" w:hAnsi="Arial" w:cs="Arial"/>
          <w:sz w:val="20"/>
          <w:szCs w:val="20"/>
        </w:rPr>
        <w:t>S</w:t>
      </w:r>
      <w:r w:rsidRPr="00CD2C32">
        <w:rPr>
          <w:rFonts w:ascii="Arial" w:hAnsi="Arial" w:cs="Arial"/>
          <w:sz w:val="20"/>
          <w:szCs w:val="20"/>
        </w:rPr>
        <w:t xml:space="preserve">ediments are also likely to be scoured from subsidence voids during high flow events. </w:t>
      </w:r>
    </w:p>
    <w:p w:rsidR="00F569B9" w:rsidRPr="00CD2C32" w:rsidRDefault="00F569B9" w:rsidP="00712E6B">
      <w:pPr>
        <w:pStyle w:val="ListNumber3"/>
        <w:spacing w:after="200" w:line="276" w:lineRule="auto"/>
        <w:rPr>
          <w:rFonts w:ascii="Arial" w:hAnsi="Arial" w:cs="Arial"/>
          <w:sz w:val="20"/>
          <w:szCs w:val="20"/>
        </w:rPr>
      </w:pPr>
      <w:r w:rsidRPr="00CD2C32">
        <w:rPr>
          <w:rFonts w:ascii="Arial" w:hAnsi="Arial" w:cs="Arial"/>
          <w:sz w:val="20"/>
          <w:szCs w:val="20"/>
        </w:rPr>
        <w:t xml:space="preserve">The IESC suggests that the proponents also assess and quantify the probability and timeframe for filling of voids in the 12 Mile Gully and </w:t>
      </w:r>
      <w:proofErr w:type="spellStart"/>
      <w:r w:rsidRPr="00CD2C32">
        <w:rPr>
          <w:rFonts w:ascii="Arial" w:hAnsi="Arial" w:cs="Arial"/>
          <w:sz w:val="20"/>
          <w:szCs w:val="20"/>
        </w:rPr>
        <w:t>Goonyella</w:t>
      </w:r>
      <w:proofErr w:type="spellEnd"/>
      <w:r w:rsidRPr="00CD2C32">
        <w:rPr>
          <w:rFonts w:ascii="Arial" w:hAnsi="Arial" w:cs="Arial"/>
          <w:sz w:val="20"/>
          <w:szCs w:val="20"/>
        </w:rPr>
        <w:t xml:space="preserve"> Creek channels to enable the duration of potential impacts to be more accurately quantified.</w:t>
      </w:r>
    </w:p>
    <w:p w:rsidR="00BE248D" w:rsidRPr="00CD2C32" w:rsidRDefault="00BE248D"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scale of potential </w:t>
      </w:r>
      <w:r w:rsidR="00F569B9" w:rsidRPr="00CD2C32">
        <w:rPr>
          <w:rFonts w:ascii="Arial" w:hAnsi="Arial" w:cs="Arial"/>
          <w:sz w:val="20"/>
          <w:szCs w:val="20"/>
        </w:rPr>
        <w:t xml:space="preserve">bank </w:t>
      </w:r>
      <w:r w:rsidRPr="00CD2C32">
        <w:rPr>
          <w:rFonts w:ascii="Arial" w:hAnsi="Arial" w:cs="Arial"/>
          <w:sz w:val="20"/>
          <w:szCs w:val="20"/>
        </w:rPr>
        <w:t>erosion and avulsion impacts</w:t>
      </w:r>
      <w:r w:rsidR="00F569B9" w:rsidRPr="00CD2C32">
        <w:rPr>
          <w:rFonts w:ascii="Arial" w:hAnsi="Arial" w:cs="Arial"/>
          <w:sz w:val="20"/>
          <w:szCs w:val="20"/>
        </w:rPr>
        <w:t xml:space="preserve"> in the Isaac River and other streams impacted by subsidence</w:t>
      </w:r>
      <w:r w:rsidRPr="00CD2C32">
        <w:rPr>
          <w:rFonts w:ascii="Arial" w:hAnsi="Arial" w:cs="Arial"/>
          <w:sz w:val="20"/>
          <w:szCs w:val="20"/>
        </w:rPr>
        <w:t>, without and with the implementation of mitigation measures, has not been assessed</w:t>
      </w:r>
      <w:r w:rsidR="006731C9" w:rsidRPr="00CD2C32">
        <w:rPr>
          <w:rFonts w:ascii="Arial" w:hAnsi="Arial" w:cs="Arial"/>
          <w:sz w:val="20"/>
          <w:szCs w:val="20"/>
        </w:rPr>
        <w:t xml:space="preserve"> quantitatively</w:t>
      </w:r>
      <w:r w:rsidRPr="00CD2C32">
        <w:rPr>
          <w:rFonts w:ascii="Arial" w:hAnsi="Arial" w:cs="Arial"/>
          <w:sz w:val="20"/>
          <w:szCs w:val="20"/>
        </w:rPr>
        <w:t xml:space="preserve">. </w:t>
      </w:r>
      <w:r w:rsidR="006D2123" w:rsidRPr="00CD2C32">
        <w:rPr>
          <w:rFonts w:ascii="Arial" w:hAnsi="Arial" w:cs="Arial"/>
          <w:sz w:val="20"/>
          <w:szCs w:val="20"/>
        </w:rPr>
        <w:t>Q</w:t>
      </w:r>
      <w:r w:rsidRPr="00CD2C32">
        <w:rPr>
          <w:rFonts w:ascii="Arial" w:hAnsi="Arial" w:cs="Arial"/>
          <w:sz w:val="20"/>
          <w:szCs w:val="20"/>
        </w:rPr>
        <w:t xml:space="preserve">uantitative modelling of potential geomorphic impacts, </w:t>
      </w:r>
      <w:r w:rsidR="00647D73" w:rsidRPr="00CD2C32">
        <w:rPr>
          <w:rFonts w:ascii="Arial" w:hAnsi="Arial" w:cs="Arial"/>
          <w:sz w:val="20"/>
          <w:szCs w:val="20"/>
        </w:rPr>
        <w:t>considering</w:t>
      </w:r>
      <w:r w:rsidRPr="00CD2C32">
        <w:rPr>
          <w:rFonts w:ascii="Arial" w:hAnsi="Arial" w:cs="Arial"/>
          <w:sz w:val="20"/>
          <w:szCs w:val="20"/>
        </w:rPr>
        <w:t xml:space="preserve"> a range of flood scenarios, would enable the full extent of subsidence-induced impacts to be identified and inform the design of mitigation and management measures.</w:t>
      </w:r>
    </w:p>
    <w:p w:rsidR="000D55E0" w:rsidRPr="00CD2C32" w:rsidRDefault="00647D73" w:rsidP="00712E6B">
      <w:pPr>
        <w:pStyle w:val="ListNumber2"/>
        <w:spacing w:after="200" w:line="276" w:lineRule="auto"/>
        <w:rPr>
          <w:rFonts w:ascii="Arial" w:hAnsi="Arial" w:cs="Arial"/>
          <w:sz w:val="20"/>
          <w:szCs w:val="20"/>
        </w:rPr>
      </w:pPr>
      <w:r w:rsidRPr="00CD2C32">
        <w:rPr>
          <w:rFonts w:ascii="Arial" w:hAnsi="Arial" w:cs="Arial"/>
          <w:sz w:val="20"/>
          <w:szCs w:val="20"/>
          <w:u w:val="single"/>
        </w:rPr>
        <w:lastRenderedPageBreak/>
        <w:t>Hydrological impact of subsidence voids:</w:t>
      </w:r>
      <w:r w:rsidRPr="00CD2C32">
        <w:rPr>
          <w:rFonts w:ascii="Arial" w:hAnsi="Arial" w:cs="Arial"/>
          <w:sz w:val="20"/>
          <w:szCs w:val="20"/>
        </w:rPr>
        <w:t xml:space="preserve"> </w:t>
      </w:r>
      <w:r w:rsidR="000D55E0" w:rsidRPr="00CD2C32">
        <w:rPr>
          <w:rFonts w:ascii="Arial" w:hAnsi="Arial" w:cs="Arial"/>
          <w:sz w:val="20"/>
          <w:szCs w:val="20"/>
        </w:rPr>
        <w:t xml:space="preserve">Total annual loss of flow to the Isaac River as a result of </w:t>
      </w:r>
      <w:r w:rsidR="00783A8D" w:rsidRPr="00CD2C32">
        <w:rPr>
          <w:rFonts w:ascii="Arial" w:hAnsi="Arial" w:cs="Arial"/>
          <w:sz w:val="20"/>
          <w:szCs w:val="20"/>
        </w:rPr>
        <w:t>predicted subsidence</w:t>
      </w:r>
      <w:r w:rsidR="000D55E0" w:rsidRPr="00CD2C32">
        <w:rPr>
          <w:rFonts w:ascii="Arial" w:hAnsi="Arial" w:cs="Arial"/>
          <w:sz w:val="20"/>
          <w:szCs w:val="20"/>
        </w:rPr>
        <w:t xml:space="preserve"> should be quantified in order for the risks to water-related assets to be assessed, and the need for mitigation measures to be </w:t>
      </w:r>
      <w:r w:rsidR="006731C9" w:rsidRPr="00CD2C32">
        <w:rPr>
          <w:rFonts w:ascii="Arial" w:hAnsi="Arial" w:cs="Arial"/>
          <w:sz w:val="20"/>
          <w:szCs w:val="20"/>
        </w:rPr>
        <w:t xml:space="preserve">evaluated </w:t>
      </w:r>
      <w:r w:rsidR="000D55E0" w:rsidRPr="00CD2C32">
        <w:rPr>
          <w:rFonts w:ascii="Arial" w:hAnsi="Arial" w:cs="Arial"/>
          <w:sz w:val="20"/>
          <w:szCs w:val="20"/>
        </w:rPr>
        <w:t>comprehensively. The IESC suggests consideration of the following:</w:t>
      </w:r>
    </w:p>
    <w:p w:rsidR="00F12F4A" w:rsidRPr="00CD2C32" w:rsidRDefault="00F12F4A" w:rsidP="00712E6B">
      <w:pPr>
        <w:pStyle w:val="ListNumber3"/>
        <w:spacing w:after="200" w:line="276" w:lineRule="auto"/>
        <w:rPr>
          <w:rFonts w:ascii="Arial" w:hAnsi="Arial" w:cs="Arial"/>
          <w:sz w:val="20"/>
          <w:szCs w:val="20"/>
        </w:rPr>
      </w:pPr>
      <w:r w:rsidRPr="00CD2C32">
        <w:rPr>
          <w:rFonts w:ascii="Arial" w:hAnsi="Arial" w:cs="Arial"/>
          <w:sz w:val="20"/>
          <w:szCs w:val="20"/>
        </w:rPr>
        <w:t xml:space="preserve">Water losses through subsidence induced surface cracking, groundwater drawdown and or surface and groundwater interconnectivity; and  </w:t>
      </w:r>
    </w:p>
    <w:p w:rsidR="00647D73" w:rsidRPr="00CD2C32" w:rsidRDefault="00F12F4A" w:rsidP="00712E6B">
      <w:pPr>
        <w:pStyle w:val="ListNumber3"/>
        <w:spacing w:after="200" w:line="276" w:lineRule="auto"/>
        <w:rPr>
          <w:rFonts w:ascii="Arial" w:hAnsi="Arial" w:cs="Arial"/>
          <w:sz w:val="20"/>
          <w:szCs w:val="20"/>
        </w:rPr>
      </w:pPr>
      <w:r w:rsidRPr="00CD2C32">
        <w:rPr>
          <w:rFonts w:ascii="Arial" w:hAnsi="Arial" w:cs="Arial"/>
          <w:sz w:val="20"/>
          <w:szCs w:val="20"/>
        </w:rPr>
        <w:t>Inclusion of s</w:t>
      </w:r>
      <w:r w:rsidR="000D55E0" w:rsidRPr="00CD2C32">
        <w:rPr>
          <w:rFonts w:ascii="Arial" w:hAnsi="Arial" w:cs="Arial"/>
          <w:sz w:val="20"/>
          <w:szCs w:val="20"/>
        </w:rPr>
        <w:t xml:space="preserve">ubsidence voids in the Isaac River and the </w:t>
      </w:r>
      <w:proofErr w:type="spellStart"/>
      <w:r w:rsidR="000D55E0" w:rsidRPr="00CD2C32">
        <w:rPr>
          <w:rFonts w:ascii="Arial" w:hAnsi="Arial" w:cs="Arial"/>
          <w:sz w:val="20"/>
          <w:szCs w:val="20"/>
        </w:rPr>
        <w:t>Goonyella</w:t>
      </w:r>
      <w:proofErr w:type="spellEnd"/>
      <w:r w:rsidR="000D55E0" w:rsidRPr="00CD2C32">
        <w:rPr>
          <w:rFonts w:ascii="Arial" w:hAnsi="Arial" w:cs="Arial"/>
          <w:sz w:val="20"/>
          <w:szCs w:val="20"/>
        </w:rPr>
        <w:t xml:space="preserve"> Creek catchment in the </w:t>
      </w:r>
      <w:r w:rsidRPr="00CD2C32">
        <w:rPr>
          <w:rFonts w:ascii="Arial" w:hAnsi="Arial" w:cs="Arial"/>
          <w:sz w:val="20"/>
          <w:szCs w:val="20"/>
        </w:rPr>
        <w:t xml:space="preserve">hydrological model. </w:t>
      </w:r>
    </w:p>
    <w:p w:rsidR="00647D73" w:rsidRPr="00CD2C32" w:rsidRDefault="00B13DB7"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12 Mile Gully hydrological </w:t>
      </w:r>
      <w:proofErr w:type="gramStart"/>
      <w:r w:rsidRPr="00CD2C32">
        <w:rPr>
          <w:rFonts w:ascii="Arial" w:hAnsi="Arial" w:cs="Arial"/>
          <w:sz w:val="20"/>
          <w:szCs w:val="20"/>
        </w:rPr>
        <w:t>model</w:t>
      </w:r>
      <w:proofErr w:type="gramEnd"/>
      <w:r w:rsidR="00647D73" w:rsidRPr="00CD2C32">
        <w:rPr>
          <w:rFonts w:ascii="Arial" w:hAnsi="Arial" w:cs="Arial"/>
          <w:sz w:val="20"/>
          <w:szCs w:val="20"/>
        </w:rPr>
        <w:t xml:space="preserve"> predicts that</w:t>
      </w:r>
      <w:r w:rsidR="00F321FF" w:rsidRPr="00CD2C32">
        <w:rPr>
          <w:rFonts w:ascii="Arial" w:hAnsi="Arial" w:cs="Arial"/>
          <w:sz w:val="20"/>
          <w:szCs w:val="20"/>
        </w:rPr>
        <w:t>,</w:t>
      </w:r>
      <w:r w:rsidR="00647D73" w:rsidRPr="00CD2C32">
        <w:rPr>
          <w:rFonts w:ascii="Arial" w:hAnsi="Arial" w:cs="Arial"/>
          <w:sz w:val="20"/>
          <w:szCs w:val="20"/>
        </w:rPr>
        <w:t xml:space="preserve"> </w:t>
      </w:r>
      <w:r w:rsidR="00F321FF" w:rsidRPr="00CD2C32">
        <w:rPr>
          <w:rFonts w:ascii="Arial" w:hAnsi="Arial" w:cs="Arial"/>
          <w:sz w:val="20"/>
          <w:szCs w:val="20"/>
        </w:rPr>
        <w:t xml:space="preserve">without mitigation, </w:t>
      </w:r>
      <w:proofErr w:type="spellStart"/>
      <w:r w:rsidR="00F12F4A" w:rsidRPr="00CD2C32">
        <w:rPr>
          <w:rFonts w:ascii="Arial" w:hAnsi="Arial" w:cs="Arial"/>
          <w:sz w:val="20"/>
          <w:szCs w:val="20"/>
        </w:rPr>
        <w:t>ponding</w:t>
      </w:r>
      <w:proofErr w:type="spellEnd"/>
      <w:r w:rsidR="00F12F4A" w:rsidRPr="00CD2C32">
        <w:rPr>
          <w:rFonts w:ascii="Arial" w:hAnsi="Arial" w:cs="Arial"/>
          <w:sz w:val="20"/>
          <w:szCs w:val="20"/>
        </w:rPr>
        <w:t xml:space="preserve"> </w:t>
      </w:r>
      <w:r w:rsidR="00F569B9" w:rsidRPr="00CD2C32">
        <w:rPr>
          <w:rFonts w:ascii="Arial" w:hAnsi="Arial" w:cs="Arial"/>
          <w:sz w:val="20"/>
          <w:szCs w:val="20"/>
        </w:rPr>
        <w:t xml:space="preserve">will reduce flows from </w:t>
      </w:r>
      <w:r w:rsidRPr="00CD2C32">
        <w:rPr>
          <w:rFonts w:ascii="Arial" w:hAnsi="Arial" w:cs="Arial"/>
          <w:sz w:val="20"/>
          <w:szCs w:val="20"/>
        </w:rPr>
        <w:t>this</w:t>
      </w:r>
      <w:r w:rsidR="00647D73" w:rsidRPr="00CD2C32">
        <w:rPr>
          <w:rFonts w:ascii="Arial" w:hAnsi="Arial" w:cs="Arial"/>
          <w:sz w:val="20"/>
          <w:szCs w:val="20"/>
        </w:rPr>
        <w:t xml:space="preserve"> catchment </w:t>
      </w:r>
      <w:r w:rsidR="00F569B9" w:rsidRPr="00CD2C32">
        <w:rPr>
          <w:rFonts w:ascii="Arial" w:hAnsi="Arial" w:cs="Arial"/>
          <w:sz w:val="20"/>
          <w:szCs w:val="20"/>
        </w:rPr>
        <w:t xml:space="preserve">by approximately </w:t>
      </w:r>
      <w:r w:rsidR="00647D73" w:rsidRPr="00CD2C32">
        <w:rPr>
          <w:rFonts w:ascii="Arial" w:hAnsi="Arial" w:cs="Arial"/>
          <w:sz w:val="20"/>
          <w:szCs w:val="20"/>
        </w:rPr>
        <w:t>52</w:t>
      </w:r>
      <w:r w:rsidR="00C524DD">
        <w:rPr>
          <w:rFonts w:ascii="Arial" w:hAnsi="Arial" w:cs="Arial"/>
          <w:sz w:val="20"/>
          <w:szCs w:val="20"/>
        </w:rPr>
        <w:t xml:space="preserve"> per cent</w:t>
      </w:r>
      <w:r w:rsidR="00F569B9" w:rsidRPr="00CD2C32">
        <w:rPr>
          <w:rFonts w:ascii="Arial" w:hAnsi="Arial" w:cs="Arial"/>
          <w:sz w:val="20"/>
          <w:szCs w:val="20"/>
        </w:rPr>
        <w:t xml:space="preserve"> annually</w:t>
      </w:r>
      <w:r w:rsidR="00647D73" w:rsidRPr="00CD2C32">
        <w:rPr>
          <w:rFonts w:ascii="Arial" w:hAnsi="Arial" w:cs="Arial"/>
          <w:sz w:val="20"/>
          <w:szCs w:val="20"/>
        </w:rPr>
        <w:t xml:space="preserve">. </w:t>
      </w:r>
      <w:r w:rsidR="00F12F4A" w:rsidRPr="00CD2C32">
        <w:rPr>
          <w:rFonts w:ascii="Arial" w:hAnsi="Arial" w:cs="Arial"/>
          <w:sz w:val="20"/>
          <w:szCs w:val="20"/>
        </w:rPr>
        <w:t>T</w:t>
      </w:r>
      <w:r w:rsidR="00647D73" w:rsidRPr="00CD2C32">
        <w:rPr>
          <w:rFonts w:ascii="Arial" w:hAnsi="Arial" w:cs="Arial"/>
          <w:sz w:val="20"/>
          <w:szCs w:val="20"/>
        </w:rPr>
        <w:t>he assessment of potential impacts</w:t>
      </w:r>
      <w:r w:rsidR="00F321FF" w:rsidRPr="00CD2C32">
        <w:rPr>
          <w:rFonts w:ascii="Arial" w:hAnsi="Arial" w:cs="Arial"/>
          <w:sz w:val="20"/>
          <w:szCs w:val="20"/>
        </w:rPr>
        <w:t xml:space="preserve"> should</w:t>
      </w:r>
      <w:r w:rsidR="00647D73" w:rsidRPr="00CD2C32">
        <w:rPr>
          <w:rFonts w:ascii="Arial" w:hAnsi="Arial" w:cs="Arial"/>
          <w:sz w:val="20"/>
          <w:szCs w:val="20"/>
        </w:rPr>
        <w:t xml:space="preserve"> be expanded to </w:t>
      </w:r>
      <w:r w:rsidR="00F321FF" w:rsidRPr="00CD2C32">
        <w:rPr>
          <w:rFonts w:ascii="Arial" w:hAnsi="Arial" w:cs="Arial"/>
          <w:sz w:val="20"/>
          <w:szCs w:val="20"/>
        </w:rPr>
        <w:t>quantify changes to both the volume and timing of flows and consider human users downstream of the confluence of 12 Mile Gully with the Isaac River</w:t>
      </w:r>
      <w:r w:rsidR="00F12F4A" w:rsidRPr="00CD2C32">
        <w:rPr>
          <w:rFonts w:ascii="Arial" w:hAnsi="Arial" w:cs="Arial"/>
          <w:sz w:val="20"/>
          <w:szCs w:val="20"/>
        </w:rPr>
        <w:t>.</w:t>
      </w:r>
    </w:p>
    <w:p w:rsidR="00B13DB7" w:rsidRPr="00CD2C32" w:rsidRDefault="00B13DB7" w:rsidP="00712E6B">
      <w:pPr>
        <w:pStyle w:val="ListNumber2"/>
        <w:spacing w:after="200" w:line="276" w:lineRule="auto"/>
        <w:rPr>
          <w:rFonts w:ascii="Arial" w:hAnsi="Arial" w:cs="Arial"/>
          <w:sz w:val="20"/>
          <w:szCs w:val="20"/>
        </w:rPr>
      </w:pPr>
      <w:r w:rsidRPr="00CD2C32">
        <w:rPr>
          <w:rFonts w:ascii="Arial" w:hAnsi="Arial" w:cs="Arial"/>
          <w:sz w:val="20"/>
          <w:szCs w:val="20"/>
        </w:rPr>
        <w:t>The proponent offsets the flow reduction in 12 Mile Gully with increase</w:t>
      </w:r>
      <w:r w:rsidR="005B7C0B" w:rsidRPr="00CD2C32">
        <w:rPr>
          <w:rFonts w:ascii="Arial" w:hAnsi="Arial" w:cs="Arial"/>
          <w:sz w:val="20"/>
          <w:szCs w:val="20"/>
        </w:rPr>
        <w:t>d</w:t>
      </w:r>
      <w:r w:rsidRPr="00CD2C32">
        <w:rPr>
          <w:rFonts w:ascii="Arial" w:hAnsi="Arial" w:cs="Arial"/>
          <w:sz w:val="20"/>
          <w:szCs w:val="20"/>
        </w:rPr>
        <w:t xml:space="preserve"> discharge</w:t>
      </w:r>
      <w:r w:rsidR="005B7C0B" w:rsidRPr="00CD2C32">
        <w:rPr>
          <w:rFonts w:ascii="Arial" w:hAnsi="Arial" w:cs="Arial"/>
          <w:sz w:val="20"/>
          <w:szCs w:val="20"/>
        </w:rPr>
        <w:t>s</w:t>
      </w:r>
      <w:r w:rsidRPr="00CD2C32">
        <w:rPr>
          <w:rFonts w:ascii="Arial" w:hAnsi="Arial" w:cs="Arial"/>
          <w:sz w:val="20"/>
          <w:szCs w:val="20"/>
        </w:rPr>
        <w:t xml:space="preserve"> from Eureka Creek through the GRB mine </w:t>
      </w:r>
      <w:proofErr w:type="gramStart"/>
      <w:r w:rsidRPr="00CD2C32">
        <w:rPr>
          <w:rFonts w:ascii="Arial" w:hAnsi="Arial" w:cs="Arial"/>
          <w:sz w:val="20"/>
          <w:szCs w:val="20"/>
        </w:rPr>
        <w:t>complex</w:t>
      </w:r>
      <w:r w:rsidR="0016396E" w:rsidRPr="00CD2C32">
        <w:rPr>
          <w:rFonts w:ascii="Arial" w:hAnsi="Arial" w:cs="Arial"/>
          <w:sz w:val="20"/>
          <w:szCs w:val="20"/>
        </w:rPr>
        <w:t>,</w:t>
      </w:r>
      <w:proofErr w:type="gramEnd"/>
      <w:r w:rsidR="0016396E" w:rsidRPr="00CD2C32">
        <w:rPr>
          <w:rFonts w:ascii="Arial" w:hAnsi="Arial" w:cs="Arial"/>
          <w:sz w:val="20"/>
          <w:szCs w:val="20"/>
        </w:rPr>
        <w:t xml:space="preserve"> h</w:t>
      </w:r>
      <w:r w:rsidR="009D79CD" w:rsidRPr="00CD2C32">
        <w:rPr>
          <w:rFonts w:ascii="Arial" w:hAnsi="Arial" w:cs="Arial"/>
          <w:sz w:val="20"/>
          <w:szCs w:val="20"/>
        </w:rPr>
        <w:t xml:space="preserve">owever </w:t>
      </w:r>
      <w:r w:rsidR="005B7C0B" w:rsidRPr="00CD2C32">
        <w:rPr>
          <w:rFonts w:ascii="Arial" w:hAnsi="Arial" w:cs="Arial"/>
          <w:sz w:val="20"/>
          <w:szCs w:val="20"/>
        </w:rPr>
        <w:t xml:space="preserve">the </w:t>
      </w:r>
      <w:r w:rsidR="00273F81" w:rsidRPr="00CD2C32">
        <w:rPr>
          <w:rFonts w:ascii="Arial" w:hAnsi="Arial" w:cs="Arial"/>
          <w:sz w:val="20"/>
          <w:szCs w:val="20"/>
        </w:rPr>
        <w:t>discharge rate</w:t>
      </w:r>
      <w:r w:rsidR="00F00C51" w:rsidRPr="00CD2C32">
        <w:rPr>
          <w:rFonts w:ascii="Arial" w:hAnsi="Arial" w:cs="Arial"/>
          <w:sz w:val="20"/>
          <w:szCs w:val="20"/>
        </w:rPr>
        <w:t xml:space="preserve"> is not consistent with the conclusions of the mine water balance</w:t>
      </w:r>
      <w:r w:rsidR="0016396E" w:rsidRPr="00CD2C32">
        <w:rPr>
          <w:rFonts w:ascii="Arial" w:hAnsi="Arial" w:cs="Arial"/>
          <w:sz w:val="20"/>
          <w:szCs w:val="20"/>
        </w:rPr>
        <w:t xml:space="preserve"> study</w:t>
      </w:r>
      <w:r w:rsidR="009D79CD" w:rsidRPr="00CD2C32">
        <w:rPr>
          <w:rFonts w:ascii="Arial" w:hAnsi="Arial" w:cs="Arial"/>
          <w:sz w:val="20"/>
          <w:szCs w:val="20"/>
        </w:rPr>
        <w:t>.</w:t>
      </w:r>
      <w:r w:rsidRPr="00CD2C32">
        <w:rPr>
          <w:rFonts w:ascii="Arial" w:hAnsi="Arial" w:cs="Arial"/>
          <w:sz w:val="20"/>
          <w:szCs w:val="20"/>
        </w:rPr>
        <w:t xml:space="preserve"> The </w:t>
      </w:r>
      <w:r w:rsidR="00F00C51" w:rsidRPr="00CD2C32">
        <w:rPr>
          <w:rFonts w:ascii="Arial" w:hAnsi="Arial" w:cs="Arial"/>
          <w:sz w:val="20"/>
          <w:szCs w:val="20"/>
        </w:rPr>
        <w:t>frequency and volume of</w:t>
      </w:r>
      <w:r w:rsidRPr="00CD2C32">
        <w:rPr>
          <w:rFonts w:ascii="Arial" w:hAnsi="Arial" w:cs="Arial"/>
          <w:sz w:val="20"/>
          <w:szCs w:val="20"/>
        </w:rPr>
        <w:t xml:space="preserve"> </w:t>
      </w:r>
      <w:r w:rsidR="00273F81" w:rsidRPr="00CD2C32">
        <w:rPr>
          <w:rFonts w:ascii="Arial" w:hAnsi="Arial" w:cs="Arial"/>
          <w:sz w:val="20"/>
          <w:szCs w:val="20"/>
        </w:rPr>
        <w:t xml:space="preserve">discharges </w:t>
      </w:r>
      <w:r w:rsidRPr="00CD2C32">
        <w:rPr>
          <w:rFonts w:ascii="Arial" w:hAnsi="Arial" w:cs="Arial"/>
          <w:sz w:val="20"/>
          <w:szCs w:val="20"/>
        </w:rPr>
        <w:t xml:space="preserve">may be substantially different from </w:t>
      </w:r>
      <w:r w:rsidR="00273F81" w:rsidRPr="00CD2C32">
        <w:rPr>
          <w:rFonts w:ascii="Arial" w:hAnsi="Arial" w:cs="Arial"/>
          <w:sz w:val="20"/>
          <w:szCs w:val="20"/>
        </w:rPr>
        <w:t>the flow offset</w:t>
      </w:r>
      <w:r w:rsidRPr="00CD2C32">
        <w:rPr>
          <w:rFonts w:ascii="Arial" w:hAnsi="Arial" w:cs="Arial"/>
          <w:sz w:val="20"/>
          <w:szCs w:val="20"/>
        </w:rPr>
        <w:t xml:space="preserve"> </w:t>
      </w:r>
      <w:r w:rsidR="00231F29" w:rsidRPr="00CD2C32">
        <w:rPr>
          <w:rFonts w:ascii="Arial" w:hAnsi="Arial" w:cs="Arial"/>
          <w:sz w:val="20"/>
          <w:szCs w:val="20"/>
        </w:rPr>
        <w:t>discussed in</w:t>
      </w:r>
      <w:r w:rsidRPr="00CD2C32">
        <w:rPr>
          <w:rFonts w:ascii="Arial" w:hAnsi="Arial" w:cs="Arial"/>
          <w:sz w:val="20"/>
          <w:szCs w:val="20"/>
        </w:rPr>
        <w:t xml:space="preserve"> the 12 Mile Gully hydrological model</w:t>
      </w:r>
      <w:r w:rsidR="00E51363" w:rsidRPr="00CD2C32">
        <w:rPr>
          <w:rFonts w:ascii="Arial" w:hAnsi="Arial" w:cs="Arial"/>
          <w:sz w:val="20"/>
          <w:szCs w:val="20"/>
        </w:rPr>
        <w:t>,</w:t>
      </w:r>
      <w:r w:rsidRPr="00CD2C32">
        <w:rPr>
          <w:rFonts w:ascii="Arial" w:hAnsi="Arial" w:cs="Arial"/>
          <w:sz w:val="20"/>
          <w:szCs w:val="20"/>
        </w:rPr>
        <w:t xml:space="preserve"> and </w:t>
      </w:r>
      <w:r w:rsidR="00E51363" w:rsidRPr="00CD2C32">
        <w:rPr>
          <w:rFonts w:ascii="Arial" w:hAnsi="Arial" w:cs="Arial"/>
          <w:sz w:val="20"/>
          <w:szCs w:val="20"/>
        </w:rPr>
        <w:t xml:space="preserve">therefore the IESC </w:t>
      </w:r>
      <w:r w:rsidRPr="00CD2C32">
        <w:rPr>
          <w:rFonts w:ascii="Arial" w:hAnsi="Arial" w:cs="Arial"/>
          <w:sz w:val="20"/>
          <w:szCs w:val="20"/>
        </w:rPr>
        <w:t>suggests that potential flow offsets be reassessed based on the findings of the mine water balance.</w:t>
      </w:r>
      <w:r w:rsidR="00F00C51" w:rsidRPr="00CD2C32">
        <w:rPr>
          <w:rFonts w:ascii="Arial" w:hAnsi="Arial" w:cs="Arial"/>
          <w:sz w:val="20"/>
          <w:szCs w:val="20"/>
        </w:rPr>
        <w:t xml:space="preserve"> Post mining effects on flow reduction</w:t>
      </w:r>
      <w:r w:rsidR="006731C9" w:rsidRPr="00CD2C32">
        <w:rPr>
          <w:rFonts w:ascii="Arial" w:hAnsi="Arial" w:cs="Arial"/>
          <w:sz w:val="20"/>
          <w:szCs w:val="20"/>
        </w:rPr>
        <w:t xml:space="preserve"> and altered timing</w:t>
      </w:r>
      <w:r w:rsidR="00F00C51" w:rsidRPr="00CD2C32">
        <w:rPr>
          <w:rFonts w:ascii="Arial" w:hAnsi="Arial" w:cs="Arial"/>
          <w:sz w:val="20"/>
          <w:szCs w:val="20"/>
        </w:rPr>
        <w:t xml:space="preserve"> should also be addressed.</w:t>
      </w:r>
    </w:p>
    <w:p w:rsidR="009D79CD" w:rsidRPr="00CD2C32" w:rsidRDefault="009806BF"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proponent concludes that mitigation </w:t>
      </w:r>
      <w:r w:rsidR="00D50A57" w:rsidRPr="00CD2C32">
        <w:rPr>
          <w:rFonts w:ascii="Arial" w:hAnsi="Arial" w:cs="Arial"/>
          <w:sz w:val="20"/>
          <w:szCs w:val="20"/>
        </w:rPr>
        <w:t xml:space="preserve">should </w:t>
      </w:r>
      <w:r w:rsidR="00ED5E7D" w:rsidRPr="00CD2C32">
        <w:rPr>
          <w:rFonts w:ascii="Arial" w:hAnsi="Arial" w:cs="Arial"/>
          <w:sz w:val="20"/>
          <w:szCs w:val="20"/>
        </w:rPr>
        <w:t xml:space="preserve">only </w:t>
      </w:r>
      <w:r w:rsidR="00D50A57" w:rsidRPr="00CD2C32">
        <w:rPr>
          <w:rFonts w:ascii="Arial" w:hAnsi="Arial" w:cs="Arial"/>
          <w:sz w:val="20"/>
          <w:szCs w:val="20"/>
        </w:rPr>
        <w:t xml:space="preserve">be considered </w:t>
      </w:r>
      <w:proofErr w:type="gramStart"/>
      <w:r w:rsidR="00D50A57" w:rsidRPr="00CD2C32">
        <w:rPr>
          <w:rFonts w:ascii="Arial" w:hAnsi="Arial" w:cs="Arial"/>
          <w:sz w:val="20"/>
          <w:szCs w:val="20"/>
        </w:rPr>
        <w:t>for the 12 Mile Gully</w:t>
      </w:r>
      <w:r w:rsidR="00ED5E7D" w:rsidRPr="00CD2C32">
        <w:rPr>
          <w:rFonts w:ascii="Arial" w:hAnsi="Arial" w:cs="Arial"/>
          <w:sz w:val="20"/>
          <w:szCs w:val="20"/>
        </w:rPr>
        <w:t xml:space="preserve"> catchment</w:t>
      </w:r>
      <w:proofErr w:type="gramEnd"/>
      <w:r w:rsidR="00ED5E7D" w:rsidRPr="00CD2C32">
        <w:rPr>
          <w:rFonts w:ascii="Arial" w:hAnsi="Arial" w:cs="Arial"/>
          <w:sz w:val="20"/>
          <w:szCs w:val="20"/>
        </w:rPr>
        <w:t xml:space="preserve"> and only</w:t>
      </w:r>
      <w:r w:rsidR="00D50A57" w:rsidRPr="00CD2C32">
        <w:rPr>
          <w:rFonts w:ascii="Arial" w:hAnsi="Arial" w:cs="Arial"/>
          <w:sz w:val="20"/>
          <w:szCs w:val="20"/>
        </w:rPr>
        <w:t xml:space="preserve"> </w:t>
      </w:r>
      <w:r w:rsidRPr="00CD2C32">
        <w:rPr>
          <w:rFonts w:ascii="Arial" w:hAnsi="Arial" w:cs="Arial"/>
          <w:sz w:val="20"/>
          <w:szCs w:val="20"/>
        </w:rPr>
        <w:t>to partially drain the larger subsidence voids</w:t>
      </w:r>
      <w:r w:rsidR="00031225" w:rsidRPr="00CD2C32">
        <w:rPr>
          <w:rFonts w:ascii="Arial" w:hAnsi="Arial" w:cs="Arial"/>
          <w:sz w:val="20"/>
          <w:szCs w:val="20"/>
        </w:rPr>
        <w:t>,</w:t>
      </w:r>
      <w:r w:rsidRPr="00CD2C32">
        <w:rPr>
          <w:rFonts w:ascii="Arial" w:hAnsi="Arial" w:cs="Arial"/>
          <w:sz w:val="20"/>
          <w:szCs w:val="20"/>
        </w:rPr>
        <w:t xml:space="preserve"> </w:t>
      </w:r>
      <w:r w:rsidR="00ED5E7D" w:rsidRPr="00CD2C32">
        <w:rPr>
          <w:rFonts w:ascii="Arial" w:hAnsi="Arial" w:cs="Arial"/>
          <w:sz w:val="20"/>
          <w:szCs w:val="20"/>
        </w:rPr>
        <w:t>as</w:t>
      </w:r>
      <w:r w:rsidR="00031225" w:rsidRPr="00CD2C32">
        <w:rPr>
          <w:rFonts w:ascii="Arial" w:hAnsi="Arial" w:cs="Arial"/>
          <w:sz w:val="20"/>
          <w:szCs w:val="20"/>
        </w:rPr>
        <w:t xml:space="preserve"> the </w:t>
      </w:r>
      <w:r w:rsidRPr="00CD2C32">
        <w:rPr>
          <w:rFonts w:ascii="Arial" w:hAnsi="Arial" w:cs="Arial"/>
          <w:sz w:val="20"/>
          <w:szCs w:val="20"/>
        </w:rPr>
        <w:t xml:space="preserve">works required to completely drain the subsidence voids would represent a large and potentially unnecessary degree of physical disturbance. </w:t>
      </w:r>
      <w:r w:rsidR="0075704B" w:rsidRPr="00CD2C32">
        <w:rPr>
          <w:rFonts w:ascii="Arial" w:hAnsi="Arial" w:cs="Arial"/>
          <w:sz w:val="20"/>
          <w:szCs w:val="20"/>
        </w:rPr>
        <w:t xml:space="preserve">However, mitigation to address flow losses to the Isaac River and tributaries should be designed, and the associated negative impacts assessed, in order to better inform decisions on the need for </w:t>
      </w:r>
      <w:r w:rsidR="00ED5E7D" w:rsidRPr="00CD2C32">
        <w:rPr>
          <w:rFonts w:ascii="Arial" w:hAnsi="Arial" w:cs="Arial"/>
          <w:sz w:val="20"/>
          <w:szCs w:val="20"/>
        </w:rPr>
        <w:t>mitigation measures</w:t>
      </w:r>
      <w:r w:rsidRPr="00CD2C32">
        <w:rPr>
          <w:rFonts w:ascii="Arial" w:hAnsi="Arial" w:cs="Arial"/>
          <w:sz w:val="20"/>
          <w:szCs w:val="20"/>
        </w:rPr>
        <w:t>.</w:t>
      </w:r>
    </w:p>
    <w:p w:rsidR="00D50A57" w:rsidRPr="00CD2C32" w:rsidRDefault="00E51363" w:rsidP="00712E6B">
      <w:pPr>
        <w:pStyle w:val="ListNumber2"/>
        <w:spacing w:after="200" w:line="276" w:lineRule="auto"/>
        <w:rPr>
          <w:rFonts w:ascii="Arial" w:hAnsi="Arial" w:cs="Arial"/>
          <w:sz w:val="20"/>
          <w:szCs w:val="20"/>
        </w:rPr>
      </w:pPr>
      <w:r w:rsidRPr="00CD2C32">
        <w:rPr>
          <w:rFonts w:ascii="Arial" w:hAnsi="Arial" w:cs="Arial"/>
          <w:sz w:val="20"/>
          <w:szCs w:val="20"/>
        </w:rPr>
        <w:t>P</w:t>
      </w:r>
      <w:r w:rsidR="00D50A57" w:rsidRPr="00CD2C32">
        <w:rPr>
          <w:rFonts w:ascii="Arial" w:hAnsi="Arial" w:cs="Arial"/>
          <w:sz w:val="20"/>
          <w:szCs w:val="20"/>
        </w:rPr>
        <w:t>re-development flows appear to be below the 90</w:t>
      </w:r>
      <w:r w:rsidR="00C524DD">
        <w:rPr>
          <w:rFonts w:ascii="Arial" w:hAnsi="Arial" w:cs="Arial"/>
          <w:sz w:val="20"/>
          <w:szCs w:val="20"/>
        </w:rPr>
        <w:t xml:space="preserve"> per cent</w:t>
      </w:r>
      <w:r w:rsidR="00D50A57" w:rsidRPr="00CD2C32">
        <w:rPr>
          <w:rFonts w:ascii="Arial" w:hAnsi="Arial" w:cs="Arial"/>
          <w:sz w:val="20"/>
          <w:szCs w:val="20"/>
        </w:rPr>
        <w:t xml:space="preserve"> flow target defined in the Environmental Flow Objectives (EFO) for the Isaac River under the statutory </w:t>
      </w:r>
      <w:r w:rsidR="00D50A57" w:rsidRPr="00CD2C32">
        <w:rPr>
          <w:rFonts w:ascii="Arial" w:hAnsi="Arial" w:cs="Arial"/>
          <w:i/>
          <w:sz w:val="20"/>
          <w:szCs w:val="20"/>
        </w:rPr>
        <w:t>Water Resource (Fitzroy Basin) Plan 2011</w:t>
      </w:r>
      <w:r w:rsidR="00D50A57" w:rsidRPr="00CD2C32">
        <w:rPr>
          <w:rFonts w:ascii="Arial" w:hAnsi="Arial" w:cs="Arial"/>
          <w:sz w:val="20"/>
          <w:szCs w:val="20"/>
        </w:rPr>
        <w:t xml:space="preserve">. A further reduction in flow from the Isaac River catchment </w:t>
      </w:r>
      <w:r w:rsidR="002F6AB3" w:rsidRPr="00CD2C32">
        <w:rPr>
          <w:rFonts w:ascii="Arial" w:hAnsi="Arial" w:cs="Arial"/>
          <w:sz w:val="20"/>
          <w:szCs w:val="20"/>
        </w:rPr>
        <w:t>as a result of the propos</w:t>
      </w:r>
      <w:r w:rsidR="00712E6B">
        <w:rPr>
          <w:rFonts w:ascii="Arial" w:hAnsi="Arial" w:cs="Arial"/>
          <w:sz w:val="20"/>
          <w:szCs w:val="20"/>
        </w:rPr>
        <w:t>ed project</w:t>
      </w:r>
      <w:r w:rsidR="002F6AB3" w:rsidRPr="00CD2C32">
        <w:rPr>
          <w:rFonts w:ascii="Arial" w:hAnsi="Arial" w:cs="Arial"/>
          <w:sz w:val="20"/>
          <w:szCs w:val="20"/>
        </w:rPr>
        <w:t xml:space="preserve"> </w:t>
      </w:r>
      <w:r w:rsidR="00D50A57" w:rsidRPr="00CD2C32">
        <w:rPr>
          <w:rFonts w:ascii="Arial" w:hAnsi="Arial" w:cs="Arial"/>
          <w:sz w:val="20"/>
          <w:szCs w:val="20"/>
        </w:rPr>
        <w:t xml:space="preserve">is likely to </w:t>
      </w:r>
      <w:r w:rsidR="002C49AE" w:rsidRPr="00CD2C32">
        <w:rPr>
          <w:rFonts w:ascii="Arial" w:hAnsi="Arial" w:cs="Arial"/>
          <w:sz w:val="20"/>
          <w:szCs w:val="20"/>
        </w:rPr>
        <w:t>further affect flow rates</w:t>
      </w:r>
      <w:r w:rsidRPr="00CD2C32">
        <w:rPr>
          <w:rFonts w:ascii="Arial" w:hAnsi="Arial" w:cs="Arial"/>
          <w:sz w:val="20"/>
          <w:szCs w:val="20"/>
        </w:rPr>
        <w:t>. The</w:t>
      </w:r>
      <w:r w:rsidR="00D50A57" w:rsidRPr="00CD2C32">
        <w:rPr>
          <w:rFonts w:ascii="Arial" w:hAnsi="Arial" w:cs="Arial"/>
          <w:sz w:val="20"/>
          <w:szCs w:val="20"/>
        </w:rPr>
        <w:t xml:space="preserve"> achievement of EFO </w:t>
      </w:r>
      <w:r w:rsidRPr="00CD2C32">
        <w:rPr>
          <w:rFonts w:ascii="Arial" w:hAnsi="Arial" w:cs="Arial"/>
          <w:sz w:val="20"/>
          <w:szCs w:val="20"/>
        </w:rPr>
        <w:t>is an</w:t>
      </w:r>
      <w:r w:rsidR="00D50A57" w:rsidRPr="00CD2C32">
        <w:rPr>
          <w:rFonts w:ascii="Arial" w:hAnsi="Arial" w:cs="Arial"/>
          <w:sz w:val="20"/>
          <w:szCs w:val="20"/>
        </w:rPr>
        <w:t xml:space="preserve"> </w:t>
      </w:r>
      <w:r w:rsidRPr="00CD2C32">
        <w:rPr>
          <w:rFonts w:ascii="Arial" w:hAnsi="Arial" w:cs="Arial"/>
          <w:sz w:val="20"/>
          <w:szCs w:val="20"/>
        </w:rPr>
        <w:t>important measure for</w:t>
      </w:r>
      <w:r w:rsidR="00D50A57" w:rsidRPr="00CD2C32">
        <w:rPr>
          <w:rFonts w:ascii="Arial" w:hAnsi="Arial" w:cs="Arial"/>
          <w:sz w:val="20"/>
          <w:szCs w:val="20"/>
        </w:rPr>
        <w:t xml:space="preserve"> determining the necessity of mitigation measures.</w:t>
      </w:r>
    </w:p>
    <w:p w:rsidR="002F6AB3" w:rsidRPr="00CD2C32" w:rsidRDefault="002F6AB3" w:rsidP="00712E6B">
      <w:pPr>
        <w:autoSpaceDE w:val="0"/>
        <w:autoSpaceDN w:val="0"/>
        <w:adjustRightInd w:val="0"/>
        <w:spacing w:after="200" w:line="276" w:lineRule="auto"/>
        <w:rPr>
          <w:rFonts w:ascii="Arial" w:hAnsi="Arial" w:cs="Arial"/>
          <w:i/>
          <w:sz w:val="20"/>
          <w:szCs w:val="20"/>
        </w:rPr>
      </w:pPr>
      <w:r w:rsidRPr="00CD2C32">
        <w:rPr>
          <w:rFonts w:ascii="Arial" w:hAnsi="Arial" w:cs="Arial"/>
          <w:i/>
          <w:sz w:val="20"/>
          <w:szCs w:val="20"/>
        </w:rPr>
        <w:t xml:space="preserve">Question 3: </w:t>
      </w:r>
      <w:r w:rsidRPr="00CD2C32">
        <w:rPr>
          <w:rFonts w:ascii="Arial" w:hAnsi="Arial" w:cs="Arial"/>
          <w:bCs/>
          <w:i/>
          <w:sz w:val="20"/>
          <w:szCs w:val="20"/>
        </w:rPr>
        <w:t xml:space="preserve">Does the Committee consider the EIS adequately addresses the impacts to water resources? What are the likely impacts on surface and groundwater resources, in particular </w:t>
      </w:r>
      <w:proofErr w:type="spellStart"/>
      <w:r w:rsidRPr="00CD2C32">
        <w:rPr>
          <w:rFonts w:ascii="Arial" w:hAnsi="Arial" w:cs="Arial"/>
          <w:bCs/>
          <w:i/>
          <w:sz w:val="20"/>
          <w:szCs w:val="20"/>
        </w:rPr>
        <w:t>geomorphological</w:t>
      </w:r>
      <w:proofErr w:type="spellEnd"/>
      <w:r w:rsidRPr="00CD2C32">
        <w:rPr>
          <w:rFonts w:ascii="Arial" w:hAnsi="Arial" w:cs="Arial"/>
          <w:bCs/>
          <w:i/>
          <w:sz w:val="20"/>
          <w:szCs w:val="20"/>
        </w:rPr>
        <w:t xml:space="preserve"> changes that may affect surface habitat for listed threatened species and communities?</w:t>
      </w:r>
    </w:p>
    <w:p w:rsidR="00BC77AB" w:rsidRPr="00CD2C32" w:rsidRDefault="00B77787"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The IESC considers that the likely impacts of the </w:t>
      </w:r>
      <w:r w:rsidR="00712E6B">
        <w:rPr>
          <w:rFonts w:ascii="Arial" w:hAnsi="Arial" w:cs="Arial"/>
          <w:sz w:val="20"/>
          <w:szCs w:val="20"/>
        </w:rPr>
        <w:t>proposed project</w:t>
      </w:r>
      <w:r w:rsidRPr="00CD2C32">
        <w:rPr>
          <w:rFonts w:ascii="Arial" w:hAnsi="Arial" w:cs="Arial"/>
          <w:sz w:val="20"/>
          <w:szCs w:val="20"/>
        </w:rPr>
        <w:t xml:space="preserve"> on watercourses including the Isaac River, riparian vegetation and aquatic </w:t>
      </w:r>
      <w:r w:rsidR="003F2EF9">
        <w:rPr>
          <w:rFonts w:ascii="Arial" w:hAnsi="Arial" w:cs="Arial"/>
          <w:sz w:val="20"/>
          <w:szCs w:val="20"/>
        </w:rPr>
        <w:t>ecosystems</w:t>
      </w:r>
      <w:r w:rsidRPr="00CD2C32">
        <w:rPr>
          <w:rFonts w:ascii="Arial" w:hAnsi="Arial" w:cs="Arial"/>
          <w:sz w:val="20"/>
          <w:szCs w:val="20"/>
        </w:rPr>
        <w:t>, as a result of subsidence and mine discharges are uncertain</w:t>
      </w:r>
      <w:r w:rsidR="0047369F">
        <w:rPr>
          <w:rFonts w:ascii="Arial" w:hAnsi="Arial" w:cs="Arial"/>
          <w:sz w:val="20"/>
          <w:szCs w:val="20"/>
        </w:rPr>
        <w:t xml:space="preserve"> and therefore are not adequately addressed in the EIS. Likely impacts to water resources are outlined below. </w:t>
      </w:r>
    </w:p>
    <w:p w:rsidR="002F6AB3" w:rsidRPr="00CD2C32" w:rsidRDefault="00A60B22" w:rsidP="00712E6B">
      <w:pPr>
        <w:pStyle w:val="ListNumber"/>
        <w:spacing w:after="200" w:line="276" w:lineRule="auto"/>
        <w:rPr>
          <w:rFonts w:ascii="Arial" w:hAnsi="Arial" w:cs="Arial"/>
          <w:sz w:val="20"/>
          <w:szCs w:val="20"/>
        </w:rPr>
      </w:pPr>
      <w:r w:rsidRPr="00CD2C32">
        <w:rPr>
          <w:rFonts w:ascii="Arial" w:hAnsi="Arial" w:cs="Arial"/>
          <w:sz w:val="20"/>
          <w:szCs w:val="20"/>
          <w:u w:val="single"/>
        </w:rPr>
        <w:t>Cumulative impacts:</w:t>
      </w:r>
      <w:r w:rsidRPr="00CD2C32">
        <w:rPr>
          <w:rFonts w:ascii="Arial" w:hAnsi="Arial" w:cs="Arial"/>
          <w:sz w:val="20"/>
          <w:szCs w:val="20"/>
        </w:rPr>
        <w:t xml:space="preserve"> Cumulative impacts within the region are expected to be significant given the number and extent of other coal mining and </w:t>
      </w:r>
      <w:r w:rsidR="003F5038" w:rsidRPr="00CD2C32">
        <w:rPr>
          <w:rFonts w:ascii="Arial" w:hAnsi="Arial" w:cs="Arial"/>
          <w:sz w:val="20"/>
          <w:szCs w:val="20"/>
        </w:rPr>
        <w:t>coal seam gas (</w:t>
      </w:r>
      <w:r w:rsidRPr="00CD2C32">
        <w:rPr>
          <w:rFonts w:ascii="Arial" w:hAnsi="Arial" w:cs="Arial"/>
          <w:sz w:val="20"/>
          <w:szCs w:val="20"/>
        </w:rPr>
        <w:t>CSG</w:t>
      </w:r>
      <w:r w:rsidR="003F5038" w:rsidRPr="00CD2C32">
        <w:rPr>
          <w:rFonts w:ascii="Arial" w:hAnsi="Arial" w:cs="Arial"/>
          <w:sz w:val="20"/>
          <w:szCs w:val="20"/>
        </w:rPr>
        <w:t>)</w:t>
      </w:r>
      <w:r w:rsidRPr="00CD2C32">
        <w:rPr>
          <w:rFonts w:ascii="Arial" w:hAnsi="Arial" w:cs="Arial"/>
          <w:sz w:val="20"/>
          <w:szCs w:val="20"/>
        </w:rPr>
        <w:t xml:space="preserve"> projects in the </w:t>
      </w:r>
      <w:r w:rsidR="0075704B" w:rsidRPr="00CD2C32">
        <w:rPr>
          <w:rFonts w:ascii="Arial" w:hAnsi="Arial" w:cs="Arial"/>
          <w:sz w:val="20"/>
          <w:szCs w:val="20"/>
        </w:rPr>
        <w:t>Bowen Basin</w:t>
      </w:r>
      <w:r w:rsidRPr="00CD2C32">
        <w:rPr>
          <w:rFonts w:ascii="Arial" w:hAnsi="Arial" w:cs="Arial"/>
          <w:sz w:val="20"/>
          <w:szCs w:val="20"/>
        </w:rPr>
        <w:t xml:space="preserve"> and the comparative scale of this propos</w:t>
      </w:r>
      <w:r w:rsidR="00712E6B">
        <w:rPr>
          <w:rFonts w:ascii="Arial" w:hAnsi="Arial" w:cs="Arial"/>
          <w:sz w:val="20"/>
          <w:szCs w:val="20"/>
        </w:rPr>
        <w:t>ed project</w:t>
      </w:r>
      <w:r w:rsidRPr="00CD2C32">
        <w:rPr>
          <w:rFonts w:ascii="Arial" w:hAnsi="Arial" w:cs="Arial"/>
          <w:sz w:val="20"/>
          <w:szCs w:val="20"/>
        </w:rPr>
        <w:t>.</w:t>
      </w:r>
      <w:r w:rsidR="00C9649C" w:rsidRPr="00CD2C32">
        <w:rPr>
          <w:rFonts w:ascii="Arial" w:hAnsi="Arial" w:cs="Arial"/>
          <w:sz w:val="20"/>
          <w:szCs w:val="20"/>
        </w:rPr>
        <w:t xml:space="preserve"> </w:t>
      </w:r>
    </w:p>
    <w:p w:rsidR="00A60B22" w:rsidRPr="00CD2C32" w:rsidRDefault="00A60B22"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Significant CSG operations are proposed or currently exist in the region. Existing groundwater drawdown from production at the existing Moranbah Gas Project has not been considered in the groundwater model. Further, significant CSG extraction as part of the </w:t>
      </w:r>
      <w:r w:rsidRPr="00CD2C32">
        <w:rPr>
          <w:rFonts w:ascii="Arial" w:hAnsi="Arial" w:cs="Arial"/>
          <w:sz w:val="20"/>
          <w:szCs w:val="20"/>
        </w:rPr>
        <w:lastRenderedPageBreak/>
        <w:t>proposed Bowen Gas Project on the project site has not been taken into consideration in modelling scenarios and as such model predictions of impacts have the potential to be underestimated.</w:t>
      </w:r>
    </w:p>
    <w:p w:rsidR="00A60B22" w:rsidRPr="00CD2C32" w:rsidRDefault="00A60B22"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proponent concludes that the </w:t>
      </w:r>
      <w:r w:rsidR="00712E6B">
        <w:rPr>
          <w:rFonts w:ascii="Arial" w:hAnsi="Arial" w:cs="Arial"/>
          <w:sz w:val="20"/>
          <w:szCs w:val="20"/>
        </w:rPr>
        <w:t>proposed project</w:t>
      </w:r>
      <w:r w:rsidRPr="00CD2C32">
        <w:rPr>
          <w:rFonts w:ascii="Arial" w:hAnsi="Arial" w:cs="Arial"/>
          <w:sz w:val="20"/>
          <w:szCs w:val="20"/>
        </w:rPr>
        <w:t xml:space="preserve"> is expected to have negligible cumulative impacts on surface water quality because mine water releases will be undertaken in accordance with a number of state government initiatives designed to manage cumulative impacts from mines in the Fitzroy basin. However, the </w:t>
      </w:r>
      <w:r w:rsidR="00DB6E99" w:rsidRPr="00CD2C32">
        <w:rPr>
          <w:rFonts w:ascii="Arial" w:hAnsi="Arial" w:cs="Arial"/>
          <w:sz w:val="20"/>
          <w:szCs w:val="20"/>
        </w:rPr>
        <w:t xml:space="preserve">IESC </w:t>
      </w:r>
      <w:r w:rsidRPr="00CD2C32">
        <w:rPr>
          <w:rFonts w:ascii="Arial" w:hAnsi="Arial" w:cs="Arial"/>
          <w:sz w:val="20"/>
          <w:szCs w:val="20"/>
        </w:rPr>
        <w:t xml:space="preserve">notes that the 2012-2013 Pilot Mine Water Release Scheme evaluation report (Marsden Jacob and Gilbert and Sutherland, 2013) concluded that mine water discharges had “an </w:t>
      </w:r>
      <w:proofErr w:type="gramStart"/>
      <w:r w:rsidRPr="00CD2C32">
        <w:rPr>
          <w:rFonts w:ascii="Arial" w:hAnsi="Arial" w:cs="Arial"/>
          <w:sz w:val="20"/>
          <w:szCs w:val="20"/>
        </w:rPr>
        <w:t>attributable</w:t>
      </w:r>
      <w:proofErr w:type="gramEnd"/>
      <w:r w:rsidRPr="00CD2C32">
        <w:rPr>
          <w:rFonts w:ascii="Arial" w:hAnsi="Arial" w:cs="Arial"/>
          <w:sz w:val="20"/>
          <w:szCs w:val="20"/>
        </w:rPr>
        <w:t xml:space="preserve"> effect” on electrical conductivity values at the Isaac River’s </w:t>
      </w:r>
      <w:proofErr w:type="spellStart"/>
      <w:r w:rsidRPr="00CD2C32">
        <w:rPr>
          <w:rFonts w:ascii="Arial" w:hAnsi="Arial" w:cs="Arial"/>
          <w:sz w:val="20"/>
          <w:szCs w:val="20"/>
        </w:rPr>
        <w:t>Deverill</w:t>
      </w:r>
      <w:proofErr w:type="spellEnd"/>
      <w:r w:rsidRPr="00CD2C32">
        <w:rPr>
          <w:rFonts w:ascii="Arial" w:hAnsi="Arial" w:cs="Arial"/>
          <w:sz w:val="20"/>
          <w:szCs w:val="20"/>
        </w:rPr>
        <w:t xml:space="preserve"> monitoring site, south of the proposed development area. </w:t>
      </w:r>
      <w:r w:rsidR="00E51363" w:rsidRPr="00CD2C32">
        <w:rPr>
          <w:rFonts w:ascii="Arial" w:hAnsi="Arial" w:cs="Arial"/>
          <w:sz w:val="20"/>
          <w:szCs w:val="20"/>
        </w:rPr>
        <w:t>T</w:t>
      </w:r>
      <w:r w:rsidRPr="00CD2C32">
        <w:rPr>
          <w:rFonts w:ascii="Arial" w:hAnsi="Arial" w:cs="Arial"/>
          <w:sz w:val="20"/>
          <w:szCs w:val="20"/>
        </w:rPr>
        <w:t xml:space="preserve">he </w:t>
      </w:r>
      <w:r w:rsidR="00712E6B">
        <w:rPr>
          <w:rFonts w:ascii="Arial" w:hAnsi="Arial" w:cs="Arial"/>
          <w:sz w:val="20"/>
          <w:szCs w:val="20"/>
        </w:rPr>
        <w:t>proposed project</w:t>
      </w:r>
      <w:r w:rsidRPr="00CD2C32">
        <w:rPr>
          <w:rFonts w:ascii="Arial" w:hAnsi="Arial" w:cs="Arial"/>
          <w:sz w:val="20"/>
          <w:szCs w:val="20"/>
        </w:rPr>
        <w:t xml:space="preserve"> is predicted to further increase the salinity of discharges. Analysis of the cumulative impacts of proposed development within the Isaac River catchment would be improved by specific consideration of the following matters: altered flow regimes; </w:t>
      </w:r>
      <w:r w:rsidR="003F5038" w:rsidRPr="00CD2C32">
        <w:rPr>
          <w:rFonts w:ascii="Arial" w:hAnsi="Arial" w:cs="Arial"/>
          <w:sz w:val="20"/>
          <w:szCs w:val="20"/>
        </w:rPr>
        <w:t xml:space="preserve">drawdown of alluvial </w:t>
      </w:r>
      <w:r w:rsidRPr="00CD2C32">
        <w:rPr>
          <w:rFonts w:ascii="Arial" w:hAnsi="Arial" w:cs="Arial"/>
          <w:sz w:val="20"/>
          <w:szCs w:val="20"/>
        </w:rPr>
        <w:t>groundwater</w:t>
      </w:r>
      <w:r w:rsidR="00A32786" w:rsidRPr="00CD2C32">
        <w:rPr>
          <w:rFonts w:ascii="Arial" w:hAnsi="Arial" w:cs="Arial"/>
          <w:sz w:val="20"/>
          <w:szCs w:val="20"/>
        </w:rPr>
        <w:t>;</w:t>
      </w:r>
      <w:r w:rsidRPr="00CD2C32">
        <w:rPr>
          <w:rFonts w:ascii="Arial" w:hAnsi="Arial" w:cs="Arial"/>
          <w:sz w:val="20"/>
          <w:szCs w:val="20"/>
        </w:rPr>
        <w:t xml:space="preserve"> degraded water quality captured in subsidence voids</w:t>
      </w:r>
      <w:r w:rsidR="00A32786" w:rsidRPr="00CD2C32">
        <w:rPr>
          <w:rFonts w:ascii="Arial" w:hAnsi="Arial" w:cs="Arial"/>
          <w:sz w:val="20"/>
          <w:szCs w:val="20"/>
        </w:rPr>
        <w:t xml:space="preserve">; </w:t>
      </w:r>
      <w:r w:rsidRPr="00CD2C32">
        <w:rPr>
          <w:rFonts w:ascii="Arial" w:hAnsi="Arial" w:cs="Arial"/>
          <w:sz w:val="20"/>
          <w:szCs w:val="20"/>
        </w:rPr>
        <w:t>increased turbidity and sedimentation from land disturbance; and the influence of significant discharge events which are likely to scour sediments and contaminants accumulated in subsidence voids and transport them further downstream.</w:t>
      </w:r>
    </w:p>
    <w:p w:rsidR="00DB6E99" w:rsidRPr="00CD2C32" w:rsidRDefault="0047369F" w:rsidP="00712E6B">
      <w:pPr>
        <w:pStyle w:val="ListNumber"/>
        <w:spacing w:after="200" w:line="276" w:lineRule="auto"/>
        <w:rPr>
          <w:rFonts w:ascii="Arial" w:hAnsi="Arial" w:cs="Arial"/>
          <w:sz w:val="20"/>
          <w:szCs w:val="20"/>
        </w:rPr>
      </w:pPr>
      <w:r>
        <w:rPr>
          <w:rFonts w:ascii="Arial" w:hAnsi="Arial" w:cs="Arial"/>
          <w:sz w:val="20"/>
          <w:szCs w:val="20"/>
          <w:u w:val="single"/>
        </w:rPr>
        <w:t>Water Discharges</w:t>
      </w:r>
      <w:r w:rsidR="00C26FE2" w:rsidRPr="00CD2C32">
        <w:rPr>
          <w:rFonts w:ascii="Arial" w:hAnsi="Arial" w:cs="Arial"/>
          <w:sz w:val="20"/>
          <w:szCs w:val="20"/>
          <w:u w:val="single"/>
        </w:rPr>
        <w:t>:</w:t>
      </w:r>
      <w:r w:rsidR="00C26FE2" w:rsidRPr="00CD2C32">
        <w:rPr>
          <w:rFonts w:ascii="Arial" w:hAnsi="Arial" w:cs="Arial"/>
          <w:sz w:val="20"/>
          <w:szCs w:val="20"/>
        </w:rPr>
        <w:t xml:space="preserve"> </w:t>
      </w:r>
      <w:r w:rsidR="00DB6E99" w:rsidRPr="00CD2C32">
        <w:rPr>
          <w:rFonts w:ascii="Arial" w:hAnsi="Arial" w:cs="Arial"/>
          <w:sz w:val="20"/>
          <w:szCs w:val="20"/>
        </w:rPr>
        <w:t xml:space="preserve">The proponent has concluded that the </w:t>
      </w:r>
      <w:r w:rsidR="00712E6B">
        <w:rPr>
          <w:rFonts w:ascii="Arial" w:hAnsi="Arial" w:cs="Arial"/>
          <w:sz w:val="20"/>
          <w:szCs w:val="20"/>
        </w:rPr>
        <w:t>proposed project</w:t>
      </w:r>
      <w:r w:rsidR="00DB6E99" w:rsidRPr="00CD2C32">
        <w:rPr>
          <w:rFonts w:ascii="Arial" w:hAnsi="Arial" w:cs="Arial"/>
          <w:sz w:val="20"/>
          <w:szCs w:val="20"/>
        </w:rPr>
        <w:t xml:space="preserve"> will generate a water surplus in </w:t>
      </w:r>
      <w:r w:rsidR="00C524DD">
        <w:rPr>
          <w:rFonts w:ascii="Arial" w:hAnsi="Arial" w:cs="Arial"/>
          <w:sz w:val="20"/>
          <w:szCs w:val="20"/>
        </w:rPr>
        <w:t>nine</w:t>
      </w:r>
      <w:r w:rsidR="00DB6E99" w:rsidRPr="00CD2C32">
        <w:rPr>
          <w:rFonts w:ascii="Arial" w:hAnsi="Arial" w:cs="Arial"/>
          <w:sz w:val="20"/>
          <w:szCs w:val="20"/>
        </w:rPr>
        <w:t xml:space="preserve"> of the </w:t>
      </w:r>
      <w:r w:rsidR="00712E6B">
        <w:rPr>
          <w:rFonts w:ascii="Arial" w:hAnsi="Arial" w:cs="Arial"/>
          <w:sz w:val="20"/>
          <w:szCs w:val="20"/>
        </w:rPr>
        <w:t>proposed project</w:t>
      </w:r>
      <w:r w:rsidR="00DB6E99" w:rsidRPr="00CD2C32">
        <w:rPr>
          <w:rFonts w:ascii="Arial" w:hAnsi="Arial" w:cs="Arial"/>
          <w:sz w:val="20"/>
          <w:szCs w:val="20"/>
        </w:rPr>
        <w:t xml:space="preserve">’s 23 operating years. However, </w:t>
      </w:r>
      <w:r w:rsidR="00A32786" w:rsidRPr="00CD2C32">
        <w:rPr>
          <w:rFonts w:ascii="Arial" w:hAnsi="Arial" w:cs="Arial"/>
          <w:sz w:val="20"/>
          <w:szCs w:val="20"/>
        </w:rPr>
        <w:t xml:space="preserve">further clarity around key elements of </w:t>
      </w:r>
      <w:r w:rsidR="00DB6E99" w:rsidRPr="00CD2C32">
        <w:rPr>
          <w:rFonts w:ascii="Arial" w:hAnsi="Arial" w:cs="Arial"/>
          <w:sz w:val="20"/>
          <w:szCs w:val="20"/>
        </w:rPr>
        <w:t xml:space="preserve">the site water balance </w:t>
      </w:r>
      <w:r w:rsidR="00A32786" w:rsidRPr="00CD2C32">
        <w:rPr>
          <w:rFonts w:ascii="Arial" w:hAnsi="Arial" w:cs="Arial"/>
          <w:sz w:val="20"/>
          <w:szCs w:val="20"/>
        </w:rPr>
        <w:t>would</w:t>
      </w:r>
      <w:r w:rsidR="00DB6E99" w:rsidRPr="00CD2C32">
        <w:rPr>
          <w:rFonts w:ascii="Arial" w:hAnsi="Arial" w:cs="Arial"/>
          <w:sz w:val="20"/>
          <w:szCs w:val="20"/>
        </w:rPr>
        <w:t xml:space="preserve"> improve confidence</w:t>
      </w:r>
      <w:r w:rsidR="00DB009D" w:rsidRPr="00CD2C32">
        <w:rPr>
          <w:rFonts w:ascii="Arial" w:hAnsi="Arial" w:cs="Arial"/>
          <w:sz w:val="20"/>
          <w:szCs w:val="20"/>
        </w:rPr>
        <w:t xml:space="preserve"> in the proponent’s conclusions,</w:t>
      </w:r>
      <w:r w:rsidR="00DB6E99" w:rsidRPr="00CD2C32">
        <w:rPr>
          <w:rFonts w:ascii="Arial" w:hAnsi="Arial" w:cs="Arial"/>
          <w:sz w:val="20"/>
          <w:szCs w:val="20"/>
        </w:rPr>
        <w:t xml:space="preserve"> in particular</w:t>
      </w:r>
      <w:r w:rsidR="00C26FE2" w:rsidRPr="00CD2C32">
        <w:rPr>
          <w:rFonts w:ascii="Arial" w:hAnsi="Arial" w:cs="Arial"/>
          <w:sz w:val="20"/>
          <w:szCs w:val="20"/>
        </w:rPr>
        <w:t>:</w:t>
      </w:r>
    </w:p>
    <w:p w:rsidR="00C26FE2" w:rsidRPr="00CD2C32" w:rsidRDefault="00C26FE2"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The volume of rainfall runoff and wastewater discharged from the </w:t>
      </w:r>
      <w:r w:rsidR="00712E6B">
        <w:rPr>
          <w:rFonts w:ascii="Arial" w:hAnsi="Arial" w:cs="Arial"/>
          <w:sz w:val="20"/>
          <w:szCs w:val="20"/>
        </w:rPr>
        <w:t>proposed project</w:t>
      </w:r>
      <w:r w:rsidRPr="00CD2C32">
        <w:rPr>
          <w:rFonts w:ascii="Arial" w:hAnsi="Arial" w:cs="Arial"/>
          <w:sz w:val="20"/>
          <w:szCs w:val="20"/>
        </w:rPr>
        <w:t xml:space="preserve">’s </w:t>
      </w:r>
      <w:r w:rsidR="0075704B" w:rsidRPr="00CD2C32">
        <w:rPr>
          <w:rFonts w:ascii="Arial" w:hAnsi="Arial" w:cs="Arial"/>
          <w:sz w:val="20"/>
          <w:szCs w:val="20"/>
        </w:rPr>
        <w:t>Mining Infrastructure Area (</w:t>
      </w:r>
      <w:r w:rsidRPr="00CD2C32">
        <w:rPr>
          <w:rFonts w:ascii="Arial" w:hAnsi="Arial" w:cs="Arial"/>
          <w:sz w:val="20"/>
          <w:szCs w:val="20"/>
        </w:rPr>
        <w:t>MIA</w:t>
      </w:r>
      <w:r w:rsidR="0075704B" w:rsidRPr="00CD2C32">
        <w:rPr>
          <w:rFonts w:ascii="Arial" w:hAnsi="Arial" w:cs="Arial"/>
          <w:sz w:val="20"/>
          <w:szCs w:val="20"/>
        </w:rPr>
        <w:t>)</w:t>
      </w:r>
      <w:r w:rsidR="00DB009D" w:rsidRPr="00CD2C32">
        <w:rPr>
          <w:rFonts w:ascii="Arial" w:hAnsi="Arial" w:cs="Arial"/>
          <w:sz w:val="20"/>
          <w:szCs w:val="20"/>
        </w:rPr>
        <w:t xml:space="preserve"> (</w:t>
      </w:r>
      <w:r w:rsidRPr="00CD2C32">
        <w:rPr>
          <w:rFonts w:ascii="Arial" w:hAnsi="Arial" w:cs="Arial"/>
          <w:sz w:val="20"/>
          <w:szCs w:val="20"/>
        </w:rPr>
        <w:t>including run-of-mine (ROM) pads and crushing facilities), Coal Handling and Preparation Plant (CHPP), product stockpiles, product load-out areas, waste disposal areas, and accommodation camp, under a range of climatic scenarios;</w:t>
      </w:r>
    </w:p>
    <w:p w:rsidR="00DB009D" w:rsidRPr="00CD2C32" w:rsidRDefault="00DB009D"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Identification of the existing or new sediment and mine-affected water </w:t>
      </w:r>
      <w:r w:rsidR="00E873CD" w:rsidRPr="00CD2C32">
        <w:rPr>
          <w:rFonts w:ascii="Arial" w:hAnsi="Arial" w:cs="Arial"/>
          <w:sz w:val="20"/>
          <w:szCs w:val="20"/>
        </w:rPr>
        <w:t xml:space="preserve">storage </w:t>
      </w:r>
      <w:r w:rsidRPr="00CD2C32">
        <w:rPr>
          <w:rFonts w:ascii="Arial" w:hAnsi="Arial" w:cs="Arial"/>
          <w:sz w:val="20"/>
          <w:szCs w:val="20"/>
        </w:rPr>
        <w:t xml:space="preserve">dams that will receive water captured from the </w:t>
      </w:r>
      <w:r w:rsidR="00712E6B">
        <w:rPr>
          <w:rFonts w:ascii="Arial" w:hAnsi="Arial" w:cs="Arial"/>
          <w:sz w:val="20"/>
          <w:szCs w:val="20"/>
        </w:rPr>
        <w:t>proposed project</w:t>
      </w:r>
      <w:r w:rsidRPr="00CD2C32">
        <w:rPr>
          <w:rFonts w:ascii="Arial" w:hAnsi="Arial" w:cs="Arial"/>
          <w:sz w:val="20"/>
          <w:szCs w:val="20"/>
        </w:rPr>
        <w:t>’s waste disposal areas, conveyor, CHPP, product stockpile and load-out areas, and accommodation camp;</w:t>
      </w:r>
    </w:p>
    <w:p w:rsidR="00DB009D" w:rsidRPr="00CD2C32" w:rsidRDefault="00DB009D" w:rsidP="00712E6B">
      <w:pPr>
        <w:pStyle w:val="ListNumber2"/>
        <w:spacing w:after="200" w:line="276" w:lineRule="auto"/>
        <w:rPr>
          <w:rFonts w:ascii="Arial" w:hAnsi="Arial" w:cs="Arial"/>
          <w:sz w:val="20"/>
          <w:szCs w:val="20"/>
        </w:rPr>
      </w:pPr>
      <w:r w:rsidRPr="00CD2C32">
        <w:rPr>
          <w:rFonts w:ascii="Arial" w:hAnsi="Arial" w:cs="Arial"/>
          <w:sz w:val="20"/>
          <w:szCs w:val="20"/>
        </w:rPr>
        <w:t>The potential 10</w:t>
      </w:r>
      <w:r w:rsidR="00C524DD">
        <w:rPr>
          <w:rFonts w:ascii="Arial" w:hAnsi="Arial" w:cs="Arial"/>
          <w:sz w:val="20"/>
          <w:szCs w:val="20"/>
        </w:rPr>
        <w:t xml:space="preserve"> </w:t>
      </w:r>
      <w:r w:rsidRPr="00CD2C32">
        <w:rPr>
          <w:rFonts w:ascii="Arial" w:hAnsi="Arial" w:cs="Arial"/>
          <w:sz w:val="20"/>
          <w:szCs w:val="20"/>
        </w:rPr>
        <w:t xml:space="preserve">ML Incidental Mine Gas (IMG) (i.e. CSG) </w:t>
      </w:r>
      <w:r w:rsidR="0062795E" w:rsidRPr="00CD2C32">
        <w:rPr>
          <w:rFonts w:ascii="Arial" w:hAnsi="Arial" w:cs="Arial"/>
          <w:sz w:val="20"/>
          <w:szCs w:val="20"/>
        </w:rPr>
        <w:t xml:space="preserve">co-produced </w:t>
      </w:r>
      <w:r w:rsidRPr="00CD2C32">
        <w:rPr>
          <w:rFonts w:ascii="Arial" w:hAnsi="Arial" w:cs="Arial"/>
          <w:sz w:val="20"/>
          <w:szCs w:val="20"/>
        </w:rPr>
        <w:t>water management dam should be included within the site water balance model along with potential locations;</w:t>
      </w:r>
    </w:p>
    <w:p w:rsidR="00DB009D" w:rsidRPr="00CD2C32" w:rsidRDefault="00DB009D" w:rsidP="00712E6B">
      <w:pPr>
        <w:pStyle w:val="ListNumber2"/>
        <w:spacing w:after="200" w:line="276" w:lineRule="auto"/>
        <w:rPr>
          <w:rFonts w:ascii="Arial" w:hAnsi="Arial" w:cs="Arial"/>
          <w:sz w:val="20"/>
          <w:szCs w:val="20"/>
        </w:rPr>
      </w:pPr>
      <w:r w:rsidRPr="00CD2C32">
        <w:rPr>
          <w:rFonts w:ascii="Arial" w:hAnsi="Arial" w:cs="Arial"/>
          <w:sz w:val="20"/>
          <w:szCs w:val="20"/>
        </w:rPr>
        <w:t>The additional volume of water to be managed due to the expansion of the GRB mine;</w:t>
      </w:r>
    </w:p>
    <w:p w:rsidR="00CE05F2" w:rsidRPr="00CD2C32" w:rsidRDefault="00C64AF8" w:rsidP="00712E6B">
      <w:pPr>
        <w:pStyle w:val="ListNumber2"/>
        <w:spacing w:after="200" w:line="276" w:lineRule="auto"/>
        <w:rPr>
          <w:rFonts w:ascii="Arial" w:hAnsi="Arial" w:cs="Arial"/>
          <w:sz w:val="20"/>
          <w:szCs w:val="20"/>
        </w:rPr>
      </w:pPr>
      <w:r w:rsidRPr="00CD2C32">
        <w:rPr>
          <w:rFonts w:ascii="Arial" w:hAnsi="Arial" w:cs="Arial"/>
          <w:sz w:val="20"/>
          <w:szCs w:val="20"/>
        </w:rPr>
        <w:t>Electrical Conductivity (</w:t>
      </w:r>
      <w:r w:rsidR="00CE05F2" w:rsidRPr="00CD2C32">
        <w:rPr>
          <w:rFonts w:ascii="Arial" w:hAnsi="Arial" w:cs="Arial"/>
          <w:sz w:val="20"/>
          <w:szCs w:val="20"/>
        </w:rPr>
        <w:t>EC</w:t>
      </w:r>
      <w:r w:rsidRPr="00CD2C32">
        <w:rPr>
          <w:rFonts w:ascii="Arial" w:hAnsi="Arial" w:cs="Arial"/>
          <w:sz w:val="20"/>
          <w:szCs w:val="20"/>
        </w:rPr>
        <w:t>)</w:t>
      </w:r>
      <w:r w:rsidR="00CE05F2" w:rsidRPr="00CD2C32">
        <w:rPr>
          <w:rFonts w:ascii="Arial" w:hAnsi="Arial" w:cs="Arial"/>
          <w:sz w:val="20"/>
          <w:szCs w:val="20"/>
        </w:rPr>
        <w:t xml:space="preserve"> values used in the salt balance should be reconciled with groundwater quality sampling results;</w:t>
      </w:r>
    </w:p>
    <w:p w:rsidR="00DB009D" w:rsidRPr="00CD2C32" w:rsidRDefault="00DB009D"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Numerical values for predicted changes in the volume, frequency or timing of discharges as a result of the </w:t>
      </w:r>
      <w:r w:rsidR="00712E6B">
        <w:rPr>
          <w:rFonts w:ascii="Arial" w:hAnsi="Arial" w:cs="Arial"/>
          <w:sz w:val="20"/>
          <w:szCs w:val="20"/>
        </w:rPr>
        <w:t>proposed project</w:t>
      </w:r>
      <w:r w:rsidRPr="00CD2C32">
        <w:rPr>
          <w:rFonts w:ascii="Arial" w:hAnsi="Arial" w:cs="Arial"/>
          <w:sz w:val="20"/>
          <w:szCs w:val="20"/>
        </w:rPr>
        <w:t>. In this regard, a 2</w:t>
      </w:r>
      <w:r w:rsidR="00C524DD">
        <w:rPr>
          <w:rFonts w:ascii="Arial" w:hAnsi="Arial" w:cs="Arial"/>
          <w:sz w:val="20"/>
          <w:szCs w:val="20"/>
        </w:rPr>
        <w:t xml:space="preserve"> per cent</w:t>
      </w:r>
      <w:r w:rsidRPr="00CD2C32">
        <w:rPr>
          <w:rFonts w:ascii="Arial" w:hAnsi="Arial" w:cs="Arial"/>
          <w:sz w:val="20"/>
          <w:szCs w:val="20"/>
        </w:rPr>
        <w:t xml:space="preserve"> increase in the use of available discharge opportunities is predicted under the project case water balance; however, the volume and timing of water discharges associated with this increase </w:t>
      </w:r>
      <w:r w:rsidR="00E873CD" w:rsidRPr="00CD2C32">
        <w:rPr>
          <w:rFonts w:ascii="Arial" w:hAnsi="Arial" w:cs="Arial"/>
          <w:sz w:val="20"/>
          <w:szCs w:val="20"/>
        </w:rPr>
        <w:t>are</w:t>
      </w:r>
      <w:r w:rsidRPr="00CD2C32">
        <w:rPr>
          <w:rFonts w:ascii="Arial" w:hAnsi="Arial" w:cs="Arial"/>
          <w:sz w:val="20"/>
          <w:szCs w:val="20"/>
        </w:rPr>
        <w:t xml:space="preserve"> not specified; </w:t>
      </w:r>
    </w:p>
    <w:p w:rsidR="00DB009D" w:rsidRPr="00CD2C32" w:rsidRDefault="00DB009D"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It is unclear whether the water balance has incorporated the predicted subsidence-induced reduction in flow volume and altered flow patterns within the Isaac River. Reductions in natural discharge along the Isaac River would reduce opportunities for discharge of mine affected water, and discharge scenarios for the </w:t>
      </w:r>
      <w:r w:rsidR="00712E6B">
        <w:rPr>
          <w:rFonts w:ascii="Arial" w:hAnsi="Arial" w:cs="Arial"/>
          <w:sz w:val="20"/>
          <w:szCs w:val="20"/>
        </w:rPr>
        <w:t>proposed project</w:t>
      </w:r>
      <w:r w:rsidRPr="00CD2C32">
        <w:rPr>
          <w:rFonts w:ascii="Arial" w:hAnsi="Arial" w:cs="Arial"/>
          <w:sz w:val="20"/>
          <w:szCs w:val="20"/>
        </w:rPr>
        <w:t xml:space="preserve"> </w:t>
      </w:r>
      <w:r w:rsidR="00E873CD" w:rsidRPr="00CD2C32">
        <w:rPr>
          <w:rFonts w:ascii="Arial" w:hAnsi="Arial" w:cs="Arial"/>
          <w:sz w:val="20"/>
          <w:szCs w:val="20"/>
        </w:rPr>
        <w:t xml:space="preserve">should </w:t>
      </w:r>
      <w:r w:rsidRPr="00CD2C32">
        <w:rPr>
          <w:rFonts w:ascii="Arial" w:hAnsi="Arial" w:cs="Arial"/>
          <w:sz w:val="20"/>
          <w:szCs w:val="20"/>
        </w:rPr>
        <w:t xml:space="preserve">incorporate the findings of the proponent’s subsidence hydrology report;  </w:t>
      </w:r>
    </w:p>
    <w:p w:rsidR="00DB009D" w:rsidRPr="00CD2C32" w:rsidRDefault="00DB009D" w:rsidP="00712E6B">
      <w:pPr>
        <w:pStyle w:val="ListNumber2"/>
        <w:spacing w:after="200" w:line="276" w:lineRule="auto"/>
        <w:rPr>
          <w:rFonts w:ascii="Arial" w:hAnsi="Arial" w:cs="Arial"/>
          <w:sz w:val="20"/>
          <w:szCs w:val="20"/>
        </w:rPr>
      </w:pPr>
      <w:r w:rsidRPr="00CD2C32">
        <w:rPr>
          <w:rFonts w:ascii="Arial" w:hAnsi="Arial" w:cs="Arial"/>
          <w:sz w:val="20"/>
          <w:szCs w:val="20"/>
        </w:rPr>
        <w:t>The results of model validation, calibration and sensitivity analysis; and</w:t>
      </w:r>
    </w:p>
    <w:p w:rsidR="00DB009D" w:rsidRPr="00CD2C32" w:rsidRDefault="00DB009D" w:rsidP="00712E6B">
      <w:pPr>
        <w:pStyle w:val="ListNumber2"/>
        <w:spacing w:after="200" w:line="276" w:lineRule="auto"/>
        <w:rPr>
          <w:rFonts w:ascii="Arial" w:hAnsi="Arial" w:cs="Arial"/>
          <w:sz w:val="20"/>
          <w:szCs w:val="20"/>
        </w:rPr>
      </w:pPr>
      <w:r w:rsidRPr="00CD2C32">
        <w:rPr>
          <w:rFonts w:ascii="Arial" w:hAnsi="Arial" w:cs="Arial"/>
          <w:sz w:val="20"/>
          <w:szCs w:val="20"/>
        </w:rPr>
        <w:t>Discharge water quality, for parameters in addition to electrical conductivity.</w:t>
      </w:r>
    </w:p>
    <w:p w:rsidR="00A60B22" w:rsidRPr="00CD2C32" w:rsidRDefault="00DB009D" w:rsidP="00712E6B">
      <w:pPr>
        <w:pStyle w:val="ListNumber"/>
        <w:spacing w:after="200" w:line="276" w:lineRule="auto"/>
        <w:rPr>
          <w:rFonts w:ascii="Arial" w:hAnsi="Arial" w:cs="Arial"/>
          <w:sz w:val="20"/>
          <w:szCs w:val="20"/>
        </w:rPr>
      </w:pPr>
      <w:r w:rsidRPr="00CD2C32">
        <w:rPr>
          <w:rFonts w:ascii="Arial" w:hAnsi="Arial" w:cs="Arial"/>
          <w:sz w:val="20"/>
          <w:szCs w:val="20"/>
        </w:rPr>
        <w:lastRenderedPageBreak/>
        <w:t xml:space="preserve">The </w:t>
      </w:r>
      <w:r w:rsidR="000526F2" w:rsidRPr="00CD2C32">
        <w:rPr>
          <w:rFonts w:ascii="Arial" w:hAnsi="Arial" w:cs="Arial"/>
          <w:sz w:val="20"/>
          <w:szCs w:val="20"/>
        </w:rPr>
        <w:t>proponent’s</w:t>
      </w:r>
      <w:r w:rsidRPr="00CD2C32">
        <w:rPr>
          <w:rFonts w:ascii="Arial" w:hAnsi="Arial" w:cs="Arial"/>
          <w:sz w:val="20"/>
          <w:szCs w:val="20"/>
        </w:rPr>
        <w:t xml:space="preserve"> site water balance indicates that </w:t>
      </w:r>
      <w:proofErr w:type="spellStart"/>
      <w:r w:rsidRPr="00CD2C32">
        <w:rPr>
          <w:rFonts w:ascii="Arial" w:hAnsi="Arial" w:cs="Arial"/>
          <w:sz w:val="20"/>
          <w:szCs w:val="20"/>
        </w:rPr>
        <w:t>exceedances</w:t>
      </w:r>
      <w:proofErr w:type="spellEnd"/>
      <w:r w:rsidRPr="00CD2C32">
        <w:rPr>
          <w:rFonts w:ascii="Arial" w:hAnsi="Arial" w:cs="Arial"/>
          <w:sz w:val="20"/>
          <w:szCs w:val="20"/>
        </w:rPr>
        <w:t xml:space="preserve"> of the discharge flow trigger and receiving water electrical conductivity limits can occur. M</w:t>
      </w:r>
      <w:r w:rsidR="00163527" w:rsidRPr="00CD2C32">
        <w:rPr>
          <w:rFonts w:ascii="Arial" w:hAnsi="Arial" w:cs="Arial"/>
          <w:sz w:val="20"/>
          <w:szCs w:val="20"/>
        </w:rPr>
        <w:t>itigation m</w:t>
      </w:r>
      <w:r w:rsidRPr="00CD2C32">
        <w:rPr>
          <w:rFonts w:ascii="Arial" w:hAnsi="Arial" w:cs="Arial"/>
          <w:sz w:val="20"/>
          <w:szCs w:val="20"/>
        </w:rPr>
        <w:t xml:space="preserve">easures to prevent </w:t>
      </w:r>
      <w:proofErr w:type="spellStart"/>
      <w:r w:rsidRPr="00CD2C32">
        <w:rPr>
          <w:rFonts w:ascii="Arial" w:hAnsi="Arial" w:cs="Arial"/>
          <w:sz w:val="20"/>
          <w:szCs w:val="20"/>
        </w:rPr>
        <w:t>exceedances</w:t>
      </w:r>
      <w:proofErr w:type="spellEnd"/>
      <w:r w:rsidRPr="00CD2C32">
        <w:rPr>
          <w:rFonts w:ascii="Arial" w:hAnsi="Arial" w:cs="Arial"/>
          <w:sz w:val="20"/>
          <w:szCs w:val="20"/>
        </w:rPr>
        <w:t xml:space="preserve"> have not been proposed b</w:t>
      </w:r>
      <w:r w:rsidR="00E9313E" w:rsidRPr="00CD2C32">
        <w:rPr>
          <w:rFonts w:ascii="Arial" w:hAnsi="Arial" w:cs="Arial"/>
          <w:sz w:val="20"/>
          <w:szCs w:val="20"/>
        </w:rPr>
        <w:t>y the proponent.</w:t>
      </w:r>
    </w:p>
    <w:p w:rsidR="00DB009D" w:rsidRPr="00CD2C32" w:rsidRDefault="00DB009D" w:rsidP="00712E6B">
      <w:pPr>
        <w:pStyle w:val="ListNumber"/>
        <w:spacing w:after="200" w:line="276" w:lineRule="auto"/>
        <w:rPr>
          <w:rFonts w:ascii="Arial" w:hAnsi="Arial" w:cs="Arial"/>
          <w:sz w:val="20"/>
          <w:szCs w:val="20"/>
        </w:rPr>
      </w:pPr>
      <w:bookmarkStart w:id="5" w:name="_Ref384122529"/>
      <w:r w:rsidRPr="00CD2C32">
        <w:rPr>
          <w:rFonts w:ascii="Arial" w:hAnsi="Arial" w:cs="Arial"/>
          <w:sz w:val="20"/>
          <w:szCs w:val="20"/>
        </w:rPr>
        <w:t xml:space="preserve">The proponent has not evaluated the </w:t>
      </w:r>
      <w:r w:rsidR="00E873CD" w:rsidRPr="00CD2C32">
        <w:rPr>
          <w:rFonts w:ascii="Arial" w:hAnsi="Arial" w:cs="Arial"/>
          <w:sz w:val="20"/>
          <w:szCs w:val="20"/>
        </w:rPr>
        <w:t>capacity</w:t>
      </w:r>
      <w:r w:rsidRPr="00CD2C32">
        <w:rPr>
          <w:rFonts w:ascii="Arial" w:hAnsi="Arial" w:cs="Arial"/>
          <w:sz w:val="20"/>
          <w:szCs w:val="20"/>
        </w:rPr>
        <w:t xml:space="preserve"> of the mine water management system to discharge mine-affected water in a manner which enables </w:t>
      </w:r>
      <w:r w:rsidR="006B1EB8" w:rsidRPr="00CD2C32">
        <w:rPr>
          <w:rFonts w:ascii="Arial" w:hAnsi="Arial" w:cs="Arial"/>
          <w:sz w:val="20"/>
          <w:szCs w:val="20"/>
        </w:rPr>
        <w:t>WQOs</w:t>
      </w:r>
      <w:r w:rsidRPr="00CD2C32">
        <w:rPr>
          <w:rFonts w:ascii="Arial" w:hAnsi="Arial" w:cs="Arial"/>
          <w:sz w:val="20"/>
          <w:szCs w:val="20"/>
        </w:rPr>
        <w:t xml:space="preserve"> for the Isaac River (DEHP, 2013) to be achieved. Discharges of mine-affected water with elevated concentrations of water quality stressors and toxicants are likely to increase risks to aquatic ecosystems and other water-related assets. </w:t>
      </w:r>
      <w:r w:rsidR="00E51363" w:rsidRPr="00CD2C32">
        <w:rPr>
          <w:rFonts w:ascii="Arial" w:hAnsi="Arial" w:cs="Arial"/>
          <w:sz w:val="20"/>
          <w:szCs w:val="20"/>
        </w:rPr>
        <w:t>W</w:t>
      </w:r>
      <w:r w:rsidRPr="00CD2C32">
        <w:rPr>
          <w:rFonts w:ascii="Arial" w:hAnsi="Arial" w:cs="Arial"/>
          <w:sz w:val="20"/>
          <w:szCs w:val="20"/>
        </w:rPr>
        <w:t xml:space="preserve">ater quality modelling </w:t>
      </w:r>
      <w:r w:rsidR="00E51363" w:rsidRPr="00CD2C32">
        <w:rPr>
          <w:rFonts w:ascii="Arial" w:hAnsi="Arial" w:cs="Arial"/>
          <w:sz w:val="20"/>
          <w:szCs w:val="20"/>
        </w:rPr>
        <w:t xml:space="preserve">would need to </w:t>
      </w:r>
      <w:r w:rsidRPr="00CD2C32">
        <w:rPr>
          <w:rFonts w:ascii="Arial" w:hAnsi="Arial" w:cs="Arial"/>
          <w:sz w:val="20"/>
          <w:szCs w:val="20"/>
        </w:rPr>
        <w:t>be undertaken to</w:t>
      </w:r>
      <w:r w:rsidR="00835158" w:rsidRPr="00CD2C32">
        <w:rPr>
          <w:rFonts w:ascii="Arial" w:hAnsi="Arial" w:cs="Arial"/>
          <w:sz w:val="20"/>
          <w:szCs w:val="20"/>
        </w:rPr>
        <w:t>:</w:t>
      </w:r>
      <w:bookmarkEnd w:id="5"/>
    </w:p>
    <w:p w:rsidR="00835158" w:rsidRPr="00CD2C32" w:rsidRDefault="00835158"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Identify and quantify the concentrations of contaminants within mine-affected water proposed for discharge, which exceed baseline concentrations and </w:t>
      </w:r>
      <w:r w:rsidR="006B1EB8" w:rsidRPr="00CD2C32">
        <w:rPr>
          <w:rFonts w:ascii="Arial" w:hAnsi="Arial" w:cs="Arial"/>
          <w:sz w:val="20"/>
          <w:szCs w:val="20"/>
        </w:rPr>
        <w:t>WQOs</w:t>
      </w:r>
      <w:r w:rsidRPr="00CD2C32">
        <w:rPr>
          <w:rFonts w:ascii="Arial" w:hAnsi="Arial" w:cs="Arial"/>
          <w:sz w:val="20"/>
          <w:szCs w:val="20"/>
        </w:rPr>
        <w:t xml:space="preserve"> for the Isaac River;</w:t>
      </w:r>
    </w:p>
    <w:p w:rsidR="00835158" w:rsidRPr="00CD2C32" w:rsidRDefault="00835158" w:rsidP="00712E6B">
      <w:pPr>
        <w:pStyle w:val="ListNumber2"/>
        <w:spacing w:after="200" w:line="276" w:lineRule="auto"/>
        <w:rPr>
          <w:rFonts w:ascii="Arial" w:hAnsi="Arial" w:cs="Arial"/>
          <w:sz w:val="20"/>
          <w:szCs w:val="20"/>
        </w:rPr>
      </w:pPr>
      <w:r w:rsidRPr="00CD2C32">
        <w:rPr>
          <w:rFonts w:ascii="Arial" w:hAnsi="Arial" w:cs="Arial"/>
          <w:sz w:val="20"/>
          <w:szCs w:val="20"/>
        </w:rPr>
        <w:t>Inform the assessment of potential impacts on ambient water quality in the Isaac River; and</w:t>
      </w:r>
    </w:p>
    <w:p w:rsidR="00835158" w:rsidRPr="00CD2C32" w:rsidRDefault="00835158" w:rsidP="00712E6B">
      <w:pPr>
        <w:pStyle w:val="ListNumber2"/>
        <w:spacing w:after="200" w:line="276" w:lineRule="auto"/>
        <w:rPr>
          <w:rFonts w:ascii="Arial" w:hAnsi="Arial" w:cs="Arial"/>
          <w:sz w:val="20"/>
          <w:szCs w:val="20"/>
        </w:rPr>
      </w:pPr>
      <w:bookmarkStart w:id="6" w:name="_Ref383769035"/>
      <w:r w:rsidRPr="00CD2C32">
        <w:rPr>
          <w:rFonts w:ascii="Arial" w:hAnsi="Arial" w:cs="Arial"/>
          <w:sz w:val="20"/>
          <w:szCs w:val="20"/>
        </w:rPr>
        <w:t>Assess the need for treatment facilities and the design of those facilities, if required.</w:t>
      </w:r>
      <w:bookmarkEnd w:id="6"/>
    </w:p>
    <w:p w:rsidR="00835158" w:rsidRPr="00CD2C32" w:rsidRDefault="00835158" w:rsidP="00712E6B">
      <w:pPr>
        <w:pStyle w:val="ListNumber"/>
        <w:spacing w:after="200" w:line="276" w:lineRule="auto"/>
        <w:rPr>
          <w:rFonts w:ascii="Arial" w:hAnsi="Arial" w:cs="Arial"/>
          <w:sz w:val="20"/>
          <w:szCs w:val="20"/>
        </w:rPr>
      </w:pPr>
      <w:r w:rsidRPr="00CD2C32">
        <w:rPr>
          <w:rFonts w:ascii="Arial" w:hAnsi="Arial" w:cs="Arial"/>
          <w:sz w:val="20"/>
          <w:szCs w:val="20"/>
        </w:rPr>
        <w:t>The proponent proposes to store surplus mine-affected water in one of the ‘low priority pits’ when capacity in th</w:t>
      </w:r>
      <w:r w:rsidR="00EA4D04" w:rsidRPr="00CD2C32">
        <w:rPr>
          <w:rFonts w:ascii="Arial" w:hAnsi="Arial" w:cs="Arial"/>
          <w:sz w:val="20"/>
          <w:szCs w:val="20"/>
        </w:rPr>
        <w:t xml:space="preserve">e Red Hill MIA Dam is exceeded, and this water </w:t>
      </w:r>
      <w:r w:rsidRPr="00CD2C32">
        <w:rPr>
          <w:rFonts w:ascii="Arial" w:hAnsi="Arial" w:cs="Arial"/>
          <w:sz w:val="20"/>
          <w:szCs w:val="20"/>
        </w:rPr>
        <w:t>may</w:t>
      </w:r>
      <w:r w:rsidR="00EA4D04" w:rsidRPr="00CD2C32">
        <w:rPr>
          <w:rFonts w:ascii="Arial" w:hAnsi="Arial" w:cs="Arial"/>
          <w:sz w:val="20"/>
          <w:szCs w:val="20"/>
        </w:rPr>
        <w:t xml:space="preserve"> later</w:t>
      </w:r>
      <w:r w:rsidRPr="00CD2C32">
        <w:rPr>
          <w:rFonts w:ascii="Arial" w:hAnsi="Arial" w:cs="Arial"/>
          <w:sz w:val="20"/>
          <w:szCs w:val="20"/>
        </w:rPr>
        <w:t xml:space="preserve"> be discharged to Eureka Creek and the Isaac River. </w:t>
      </w:r>
      <w:r w:rsidR="00EA4D04" w:rsidRPr="00CD2C32">
        <w:rPr>
          <w:rFonts w:ascii="Arial" w:hAnsi="Arial" w:cs="Arial"/>
          <w:sz w:val="20"/>
          <w:szCs w:val="20"/>
        </w:rPr>
        <w:t>W</w:t>
      </w:r>
      <w:r w:rsidRPr="00CD2C32">
        <w:rPr>
          <w:rFonts w:ascii="Arial" w:hAnsi="Arial" w:cs="Arial"/>
          <w:sz w:val="20"/>
          <w:szCs w:val="20"/>
        </w:rPr>
        <w:t xml:space="preserve">ater stored in mine pits is </w:t>
      </w:r>
      <w:r w:rsidR="008C2247" w:rsidRPr="00CD2C32">
        <w:rPr>
          <w:rFonts w:ascii="Arial" w:hAnsi="Arial" w:cs="Arial"/>
          <w:sz w:val="20"/>
          <w:szCs w:val="20"/>
        </w:rPr>
        <w:t>substantially</w:t>
      </w:r>
      <w:r w:rsidRPr="00CD2C32">
        <w:rPr>
          <w:rFonts w:ascii="Arial" w:hAnsi="Arial" w:cs="Arial"/>
          <w:sz w:val="20"/>
          <w:szCs w:val="20"/>
        </w:rPr>
        <w:t xml:space="preserve"> more saline than </w:t>
      </w:r>
      <w:r w:rsidR="008C2247" w:rsidRPr="00CD2C32">
        <w:rPr>
          <w:rFonts w:ascii="Arial" w:hAnsi="Arial" w:cs="Arial"/>
          <w:i/>
          <w:sz w:val="20"/>
          <w:szCs w:val="20"/>
        </w:rPr>
        <w:t>in situ</w:t>
      </w:r>
      <w:r w:rsidR="008C2247" w:rsidRPr="00CD2C32">
        <w:rPr>
          <w:rFonts w:ascii="Arial" w:hAnsi="Arial" w:cs="Arial"/>
          <w:sz w:val="20"/>
          <w:szCs w:val="20"/>
        </w:rPr>
        <w:t xml:space="preserve"> </w:t>
      </w:r>
      <w:r w:rsidRPr="00CD2C32">
        <w:rPr>
          <w:rFonts w:ascii="Arial" w:hAnsi="Arial" w:cs="Arial"/>
          <w:sz w:val="20"/>
          <w:szCs w:val="20"/>
        </w:rPr>
        <w:t xml:space="preserve">groundwater and water abstracted from the underground mine. </w:t>
      </w:r>
      <w:r w:rsidR="00EA4D04" w:rsidRPr="00CD2C32">
        <w:rPr>
          <w:rFonts w:ascii="Arial" w:hAnsi="Arial" w:cs="Arial"/>
          <w:sz w:val="20"/>
          <w:szCs w:val="20"/>
        </w:rPr>
        <w:t xml:space="preserve">The </w:t>
      </w:r>
      <w:r w:rsidRPr="00CD2C32">
        <w:rPr>
          <w:rFonts w:ascii="Arial" w:hAnsi="Arial" w:cs="Arial"/>
          <w:sz w:val="20"/>
          <w:szCs w:val="20"/>
        </w:rPr>
        <w:t xml:space="preserve">salinity of mine-affected water discharges is likely to be increased by mixing the </w:t>
      </w:r>
      <w:r w:rsidR="00712E6B">
        <w:rPr>
          <w:rFonts w:ascii="Arial" w:hAnsi="Arial" w:cs="Arial"/>
          <w:sz w:val="20"/>
          <w:szCs w:val="20"/>
        </w:rPr>
        <w:t>proposed project</w:t>
      </w:r>
      <w:r w:rsidRPr="00CD2C32">
        <w:rPr>
          <w:rFonts w:ascii="Arial" w:hAnsi="Arial" w:cs="Arial"/>
          <w:sz w:val="20"/>
          <w:szCs w:val="20"/>
        </w:rPr>
        <w:t>’s min</w:t>
      </w:r>
      <w:r w:rsidR="00E51363" w:rsidRPr="00CD2C32">
        <w:rPr>
          <w:rFonts w:ascii="Arial" w:hAnsi="Arial" w:cs="Arial"/>
          <w:sz w:val="20"/>
          <w:szCs w:val="20"/>
        </w:rPr>
        <w:t>e-affected water with pit water, resulting in increased salinity in mine discharges.</w:t>
      </w:r>
    </w:p>
    <w:p w:rsidR="00835158" w:rsidRPr="00CD2C32" w:rsidRDefault="0047369F" w:rsidP="00712E6B">
      <w:pPr>
        <w:pStyle w:val="ListNumber"/>
        <w:spacing w:after="200" w:line="276" w:lineRule="auto"/>
        <w:rPr>
          <w:rFonts w:ascii="Arial" w:hAnsi="Arial" w:cs="Arial"/>
          <w:sz w:val="20"/>
          <w:szCs w:val="20"/>
        </w:rPr>
      </w:pPr>
      <w:proofErr w:type="spellStart"/>
      <w:r>
        <w:rPr>
          <w:rFonts w:ascii="Arial" w:hAnsi="Arial" w:cs="Arial"/>
          <w:sz w:val="20"/>
          <w:szCs w:val="20"/>
          <w:u w:val="single"/>
        </w:rPr>
        <w:t>Leachate</w:t>
      </w:r>
      <w:proofErr w:type="spellEnd"/>
      <w:r w:rsidR="00835158" w:rsidRPr="00CD2C32">
        <w:rPr>
          <w:rFonts w:ascii="Arial" w:hAnsi="Arial" w:cs="Arial"/>
          <w:sz w:val="20"/>
          <w:szCs w:val="20"/>
          <w:u w:val="single"/>
        </w:rPr>
        <w:t>:</w:t>
      </w:r>
      <w:r w:rsidR="00835158" w:rsidRPr="00CD2C32">
        <w:rPr>
          <w:rFonts w:ascii="Arial" w:hAnsi="Arial" w:cs="Arial"/>
          <w:sz w:val="20"/>
          <w:szCs w:val="20"/>
        </w:rPr>
        <w:t xml:space="preserve"> The proponent’s geochemical study recommends conducting kinetic leach column testing during the mining phase of the project, however, this is not included amongst the proponent’s commitments. </w:t>
      </w:r>
      <w:r w:rsidR="00E51363" w:rsidRPr="00CD2C32">
        <w:rPr>
          <w:rFonts w:ascii="Arial" w:hAnsi="Arial" w:cs="Arial"/>
          <w:sz w:val="20"/>
          <w:szCs w:val="20"/>
        </w:rPr>
        <w:t>K</w:t>
      </w:r>
      <w:r w:rsidR="00835158" w:rsidRPr="00CD2C32">
        <w:rPr>
          <w:rFonts w:ascii="Arial" w:hAnsi="Arial" w:cs="Arial"/>
          <w:sz w:val="20"/>
          <w:szCs w:val="20"/>
        </w:rPr>
        <w:t xml:space="preserve">inetic testing </w:t>
      </w:r>
      <w:r w:rsidR="00EA49A9">
        <w:rPr>
          <w:rFonts w:ascii="Arial" w:hAnsi="Arial" w:cs="Arial"/>
          <w:sz w:val="20"/>
          <w:szCs w:val="20"/>
        </w:rPr>
        <w:t xml:space="preserve">should be undertaken </w:t>
      </w:r>
      <w:r w:rsidR="00835158" w:rsidRPr="00CD2C32">
        <w:rPr>
          <w:rFonts w:ascii="Arial" w:hAnsi="Arial" w:cs="Arial"/>
          <w:sz w:val="20"/>
          <w:szCs w:val="20"/>
        </w:rPr>
        <w:t>at the assessment stage to understand the likelihood of acid generation or potential toxicants in drainage from stored mineral waste</w:t>
      </w:r>
      <w:r w:rsidR="00E873CD" w:rsidRPr="00CD2C32">
        <w:rPr>
          <w:rFonts w:ascii="Arial" w:hAnsi="Arial" w:cs="Arial"/>
          <w:sz w:val="20"/>
          <w:szCs w:val="20"/>
        </w:rPr>
        <w:t>,</w:t>
      </w:r>
      <w:r w:rsidR="00835158" w:rsidRPr="00CD2C32">
        <w:rPr>
          <w:rFonts w:ascii="Arial" w:hAnsi="Arial" w:cs="Arial"/>
          <w:sz w:val="20"/>
          <w:szCs w:val="20"/>
        </w:rPr>
        <w:t xml:space="preserve"> and </w:t>
      </w:r>
      <w:r w:rsidR="00E873CD" w:rsidRPr="00CD2C32">
        <w:rPr>
          <w:rFonts w:ascii="Arial" w:hAnsi="Arial" w:cs="Arial"/>
          <w:sz w:val="20"/>
          <w:szCs w:val="20"/>
        </w:rPr>
        <w:t xml:space="preserve">to the </w:t>
      </w:r>
      <w:r w:rsidR="00835158" w:rsidRPr="00CD2C32">
        <w:rPr>
          <w:rFonts w:ascii="Arial" w:hAnsi="Arial" w:cs="Arial"/>
          <w:sz w:val="20"/>
          <w:szCs w:val="20"/>
        </w:rPr>
        <w:t xml:space="preserve">design </w:t>
      </w:r>
      <w:r w:rsidR="00E873CD" w:rsidRPr="00CD2C32">
        <w:rPr>
          <w:rFonts w:ascii="Arial" w:hAnsi="Arial" w:cs="Arial"/>
          <w:sz w:val="20"/>
          <w:szCs w:val="20"/>
        </w:rPr>
        <w:t xml:space="preserve">of </w:t>
      </w:r>
      <w:r w:rsidR="00835158" w:rsidRPr="00CD2C32">
        <w:rPr>
          <w:rFonts w:ascii="Arial" w:hAnsi="Arial" w:cs="Arial"/>
          <w:sz w:val="20"/>
          <w:szCs w:val="20"/>
        </w:rPr>
        <w:t>appropriate monitoring and mitigation.</w:t>
      </w:r>
    </w:p>
    <w:p w:rsidR="00064475" w:rsidRPr="00CD2C32" w:rsidRDefault="00835158"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The proponent refers to a number of previous studies from the existing GRB mine and has designed the geochemical study on the basis that the geochemistry of waste from the </w:t>
      </w:r>
      <w:r w:rsidR="00712E6B">
        <w:rPr>
          <w:rFonts w:ascii="Arial" w:hAnsi="Arial" w:cs="Arial"/>
          <w:sz w:val="20"/>
          <w:szCs w:val="20"/>
        </w:rPr>
        <w:t>proposed project</w:t>
      </w:r>
      <w:r w:rsidRPr="00CD2C32">
        <w:rPr>
          <w:rFonts w:ascii="Arial" w:hAnsi="Arial" w:cs="Arial"/>
          <w:sz w:val="20"/>
          <w:szCs w:val="20"/>
        </w:rPr>
        <w:t xml:space="preserve"> will be similar and that the RHM does not represent a significant increase in waste materials to be stored within the broader GRB mine. </w:t>
      </w:r>
      <w:r w:rsidR="002A488A" w:rsidRPr="00CD2C32">
        <w:rPr>
          <w:rFonts w:ascii="Arial" w:hAnsi="Arial" w:cs="Arial"/>
          <w:sz w:val="20"/>
          <w:szCs w:val="20"/>
        </w:rPr>
        <w:t>However the geochemical assessment</w:t>
      </w:r>
      <w:r w:rsidRPr="00CD2C32">
        <w:rPr>
          <w:rFonts w:ascii="Arial" w:hAnsi="Arial" w:cs="Arial"/>
          <w:sz w:val="20"/>
          <w:szCs w:val="20"/>
        </w:rPr>
        <w:t xml:space="preserve"> approach may not</w:t>
      </w:r>
      <w:r w:rsidR="00490104" w:rsidRPr="00CD2C32">
        <w:rPr>
          <w:rFonts w:ascii="Arial" w:hAnsi="Arial" w:cs="Arial"/>
          <w:sz w:val="20"/>
          <w:szCs w:val="20"/>
        </w:rPr>
        <w:t xml:space="preserve"> be</w:t>
      </w:r>
      <w:r w:rsidRPr="00CD2C32">
        <w:rPr>
          <w:rFonts w:ascii="Arial" w:hAnsi="Arial" w:cs="Arial"/>
          <w:sz w:val="20"/>
          <w:szCs w:val="20"/>
        </w:rPr>
        <w:t xml:space="preserve"> </w:t>
      </w:r>
      <w:r w:rsidR="00490104" w:rsidRPr="00CD2C32">
        <w:rPr>
          <w:rFonts w:ascii="Arial" w:hAnsi="Arial" w:cs="Arial"/>
          <w:sz w:val="20"/>
          <w:szCs w:val="20"/>
        </w:rPr>
        <w:t xml:space="preserve">representative of </w:t>
      </w:r>
      <w:r w:rsidR="002A488A" w:rsidRPr="00CD2C32">
        <w:rPr>
          <w:rFonts w:ascii="Arial" w:hAnsi="Arial" w:cs="Arial"/>
          <w:sz w:val="20"/>
          <w:szCs w:val="20"/>
        </w:rPr>
        <w:t xml:space="preserve">likely waste materials and </w:t>
      </w:r>
      <w:r w:rsidR="00490104" w:rsidRPr="00CD2C32">
        <w:rPr>
          <w:rFonts w:ascii="Arial" w:hAnsi="Arial" w:cs="Arial"/>
          <w:sz w:val="20"/>
          <w:szCs w:val="20"/>
        </w:rPr>
        <w:t xml:space="preserve">spatial variability within the study </w:t>
      </w:r>
      <w:proofErr w:type="gramStart"/>
      <w:r w:rsidR="00490104" w:rsidRPr="00CD2C32">
        <w:rPr>
          <w:rFonts w:ascii="Arial" w:hAnsi="Arial" w:cs="Arial"/>
          <w:sz w:val="20"/>
          <w:szCs w:val="20"/>
        </w:rPr>
        <w:t>area,</w:t>
      </w:r>
      <w:proofErr w:type="gramEnd"/>
      <w:r w:rsidR="00490104" w:rsidRPr="00CD2C32">
        <w:rPr>
          <w:rFonts w:ascii="Arial" w:hAnsi="Arial" w:cs="Arial"/>
          <w:sz w:val="20"/>
          <w:szCs w:val="20"/>
        </w:rPr>
        <w:t xml:space="preserve"> </w:t>
      </w:r>
      <w:r w:rsidR="002A488A" w:rsidRPr="00CD2C32">
        <w:rPr>
          <w:rFonts w:ascii="Arial" w:hAnsi="Arial" w:cs="Arial"/>
          <w:sz w:val="20"/>
          <w:szCs w:val="20"/>
        </w:rPr>
        <w:t>and the sampling and testing methodologies may not</w:t>
      </w:r>
      <w:r w:rsidRPr="00CD2C32">
        <w:rPr>
          <w:rFonts w:ascii="Arial" w:hAnsi="Arial" w:cs="Arial"/>
          <w:sz w:val="20"/>
          <w:szCs w:val="20"/>
        </w:rPr>
        <w:t xml:space="preserve"> </w:t>
      </w:r>
      <w:r w:rsidR="00490104" w:rsidRPr="00CD2C32">
        <w:rPr>
          <w:rFonts w:ascii="Arial" w:hAnsi="Arial" w:cs="Arial"/>
          <w:sz w:val="20"/>
          <w:szCs w:val="20"/>
        </w:rPr>
        <w:t xml:space="preserve">adequately address the risks </w:t>
      </w:r>
      <w:r w:rsidRPr="00CD2C32">
        <w:rPr>
          <w:rFonts w:ascii="Arial" w:hAnsi="Arial" w:cs="Arial"/>
          <w:sz w:val="20"/>
          <w:szCs w:val="20"/>
        </w:rPr>
        <w:t xml:space="preserve">of the </w:t>
      </w:r>
      <w:r w:rsidR="00712E6B">
        <w:rPr>
          <w:rFonts w:ascii="Arial" w:hAnsi="Arial" w:cs="Arial"/>
          <w:sz w:val="20"/>
          <w:szCs w:val="20"/>
        </w:rPr>
        <w:t>proposed project</w:t>
      </w:r>
      <w:r w:rsidRPr="00CD2C32">
        <w:rPr>
          <w:rFonts w:ascii="Arial" w:hAnsi="Arial" w:cs="Arial"/>
          <w:sz w:val="20"/>
          <w:szCs w:val="20"/>
        </w:rPr>
        <w:t xml:space="preserve"> to water resources and water</w:t>
      </w:r>
      <w:r w:rsidR="00E873CD" w:rsidRPr="00CD2C32">
        <w:rPr>
          <w:rFonts w:ascii="Arial" w:hAnsi="Arial" w:cs="Arial"/>
          <w:sz w:val="20"/>
          <w:szCs w:val="20"/>
        </w:rPr>
        <w:t>-</w:t>
      </w:r>
      <w:r w:rsidRPr="00CD2C32">
        <w:rPr>
          <w:rFonts w:ascii="Arial" w:hAnsi="Arial" w:cs="Arial"/>
          <w:sz w:val="20"/>
          <w:szCs w:val="20"/>
        </w:rPr>
        <w:t xml:space="preserve">related assets. The study design, including sampling regime, should be reviewed and additional </w:t>
      </w:r>
      <w:r w:rsidR="00490104" w:rsidRPr="00CD2C32">
        <w:rPr>
          <w:rFonts w:ascii="Arial" w:hAnsi="Arial" w:cs="Arial"/>
          <w:sz w:val="20"/>
          <w:szCs w:val="20"/>
        </w:rPr>
        <w:t xml:space="preserve">representative </w:t>
      </w:r>
      <w:r w:rsidRPr="00CD2C32">
        <w:rPr>
          <w:rFonts w:ascii="Arial" w:hAnsi="Arial" w:cs="Arial"/>
          <w:sz w:val="20"/>
          <w:szCs w:val="20"/>
        </w:rPr>
        <w:t>sampling and testing may be required to understand potential impacts and design appropriate storage and mitigation measures.</w:t>
      </w:r>
      <w:r w:rsidR="00064475" w:rsidRPr="00CD2C32">
        <w:rPr>
          <w:rFonts w:ascii="Arial" w:hAnsi="Arial" w:cs="Arial"/>
          <w:sz w:val="20"/>
          <w:szCs w:val="20"/>
        </w:rPr>
        <w:t xml:space="preserve"> </w:t>
      </w:r>
    </w:p>
    <w:p w:rsidR="00ED57C7" w:rsidRPr="00CD2C32" w:rsidRDefault="00ED57C7"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The proponent states that runoff and seepage water from mineral waste materials is predicted to contain low dissolved metal concentrations. However, </w:t>
      </w:r>
      <w:r w:rsidR="00A32786" w:rsidRPr="00CD2C32">
        <w:rPr>
          <w:rFonts w:ascii="Arial" w:hAnsi="Arial" w:cs="Arial"/>
          <w:sz w:val="20"/>
          <w:szCs w:val="20"/>
        </w:rPr>
        <w:t xml:space="preserve">the proponent’s data </w:t>
      </w:r>
      <w:r w:rsidR="005D3D4B" w:rsidRPr="00CD2C32">
        <w:rPr>
          <w:rFonts w:ascii="Arial" w:hAnsi="Arial" w:cs="Arial"/>
          <w:sz w:val="20"/>
          <w:szCs w:val="20"/>
        </w:rPr>
        <w:t>indicate</w:t>
      </w:r>
      <w:r w:rsidR="00A32786" w:rsidRPr="00CD2C32">
        <w:rPr>
          <w:rFonts w:ascii="Arial" w:hAnsi="Arial" w:cs="Arial"/>
          <w:sz w:val="20"/>
          <w:szCs w:val="20"/>
        </w:rPr>
        <w:t>s</w:t>
      </w:r>
      <w:r w:rsidR="00E873CD" w:rsidRPr="00CD2C32">
        <w:rPr>
          <w:rFonts w:ascii="Arial" w:hAnsi="Arial" w:cs="Arial"/>
          <w:sz w:val="20"/>
          <w:szCs w:val="20"/>
        </w:rPr>
        <w:t xml:space="preserve"> that</w:t>
      </w:r>
      <w:r w:rsidR="005D3D4B" w:rsidRPr="00CD2C32">
        <w:rPr>
          <w:rFonts w:ascii="Arial" w:hAnsi="Arial" w:cs="Arial"/>
          <w:sz w:val="20"/>
          <w:szCs w:val="20"/>
        </w:rPr>
        <w:t xml:space="preserve"> </w:t>
      </w:r>
      <w:proofErr w:type="spellStart"/>
      <w:r w:rsidR="005D3D4B" w:rsidRPr="00CD2C32">
        <w:rPr>
          <w:rFonts w:ascii="Arial" w:hAnsi="Arial" w:cs="Arial"/>
          <w:sz w:val="20"/>
          <w:szCs w:val="20"/>
        </w:rPr>
        <w:t>leachate</w:t>
      </w:r>
      <w:proofErr w:type="spellEnd"/>
      <w:r w:rsidR="005D3D4B" w:rsidRPr="00CD2C32">
        <w:rPr>
          <w:rFonts w:ascii="Arial" w:hAnsi="Arial" w:cs="Arial"/>
          <w:sz w:val="20"/>
          <w:szCs w:val="20"/>
        </w:rPr>
        <w:t xml:space="preserve"> from mine wastes may contain elevated concentrations </w:t>
      </w:r>
      <w:r w:rsidR="00A32786" w:rsidRPr="00CD2C32">
        <w:rPr>
          <w:rFonts w:ascii="Arial" w:hAnsi="Arial" w:cs="Arial"/>
          <w:sz w:val="20"/>
          <w:szCs w:val="20"/>
        </w:rPr>
        <w:t xml:space="preserve">of </w:t>
      </w:r>
      <w:r w:rsidR="00843EFD" w:rsidRPr="00CD2C32">
        <w:rPr>
          <w:rFonts w:ascii="Arial" w:hAnsi="Arial" w:cs="Arial"/>
          <w:sz w:val="20"/>
          <w:szCs w:val="20"/>
        </w:rPr>
        <w:t>a number of metals</w:t>
      </w:r>
      <w:r w:rsidRPr="00CD2C32">
        <w:rPr>
          <w:rFonts w:ascii="Arial" w:hAnsi="Arial" w:cs="Arial"/>
          <w:sz w:val="20"/>
          <w:szCs w:val="20"/>
        </w:rPr>
        <w:t xml:space="preserve">. </w:t>
      </w:r>
      <w:r w:rsidR="00EA4D04" w:rsidRPr="00CD2C32">
        <w:rPr>
          <w:rFonts w:ascii="Arial" w:hAnsi="Arial" w:cs="Arial"/>
          <w:sz w:val="20"/>
          <w:szCs w:val="20"/>
        </w:rPr>
        <w:t>Quantification of</w:t>
      </w:r>
      <w:r w:rsidR="002A488A" w:rsidRPr="00CD2C32">
        <w:rPr>
          <w:rFonts w:ascii="Arial" w:hAnsi="Arial" w:cs="Arial"/>
          <w:sz w:val="20"/>
          <w:szCs w:val="20"/>
        </w:rPr>
        <w:t xml:space="preserve"> the</w:t>
      </w:r>
      <w:r w:rsidR="00EA4D04" w:rsidRPr="00CD2C32">
        <w:rPr>
          <w:rFonts w:ascii="Arial" w:hAnsi="Arial" w:cs="Arial"/>
          <w:sz w:val="20"/>
          <w:szCs w:val="20"/>
        </w:rPr>
        <w:t xml:space="preserve"> concentration and loading of contaminants that may leach from waste materials </w:t>
      </w:r>
      <w:r w:rsidRPr="00CD2C32">
        <w:rPr>
          <w:rFonts w:ascii="Arial" w:hAnsi="Arial" w:cs="Arial"/>
          <w:sz w:val="20"/>
          <w:szCs w:val="20"/>
        </w:rPr>
        <w:t xml:space="preserve">and comparison with appropriate guidelines would assist </w:t>
      </w:r>
      <w:r w:rsidR="00EA4D04" w:rsidRPr="00CD2C32">
        <w:rPr>
          <w:rFonts w:ascii="Arial" w:hAnsi="Arial" w:cs="Arial"/>
          <w:sz w:val="20"/>
          <w:szCs w:val="20"/>
        </w:rPr>
        <w:t>in identifying</w:t>
      </w:r>
      <w:r w:rsidR="009F22DB" w:rsidRPr="00CD2C32">
        <w:rPr>
          <w:rFonts w:ascii="Arial" w:hAnsi="Arial" w:cs="Arial"/>
          <w:sz w:val="20"/>
          <w:szCs w:val="20"/>
        </w:rPr>
        <w:t xml:space="preserve"> risks to downstream aquatic ecosystems</w:t>
      </w:r>
      <w:r w:rsidRPr="00CD2C32">
        <w:rPr>
          <w:rFonts w:ascii="Arial" w:hAnsi="Arial" w:cs="Arial"/>
          <w:sz w:val="20"/>
          <w:szCs w:val="20"/>
        </w:rPr>
        <w:t>.</w:t>
      </w:r>
    </w:p>
    <w:p w:rsidR="009F22DB" w:rsidRPr="00CD2C32" w:rsidRDefault="009F22DB"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Mineral waste management and disposal </w:t>
      </w:r>
      <w:r w:rsidR="00E873CD" w:rsidRPr="00CD2C32">
        <w:rPr>
          <w:rFonts w:ascii="Arial" w:hAnsi="Arial" w:cs="Arial"/>
          <w:sz w:val="20"/>
          <w:szCs w:val="20"/>
        </w:rPr>
        <w:t>are</w:t>
      </w:r>
      <w:r w:rsidRPr="00CD2C32">
        <w:rPr>
          <w:rFonts w:ascii="Arial" w:hAnsi="Arial" w:cs="Arial"/>
          <w:sz w:val="20"/>
          <w:szCs w:val="20"/>
        </w:rPr>
        <w:t xml:space="preserve"> discussed for waste produced from the Red Hill </w:t>
      </w:r>
      <w:proofErr w:type="gramStart"/>
      <w:r w:rsidRPr="00CD2C32">
        <w:rPr>
          <w:rFonts w:ascii="Arial" w:hAnsi="Arial" w:cs="Arial"/>
          <w:sz w:val="20"/>
          <w:szCs w:val="20"/>
        </w:rPr>
        <w:t>CHPP,</w:t>
      </w:r>
      <w:proofErr w:type="gramEnd"/>
      <w:r w:rsidRPr="00CD2C32">
        <w:rPr>
          <w:rFonts w:ascii="Arial" w:hAnsi="Arial" w:cs="Arial"/>
          <w:sz w:val="20"/>
          <w:szCs w:val="20"/>
        </w:rPr>
        <w:t xml:space="preserve"> however a rejects stockpile will also be maintained at the RHM MIA to contain waste from crushing and sizing operations prior to loading of raw coal on the conveyor to the CHPP. The likely quantity of waste stored at this location, and de</w:t>
      </w:r>
      <w:r w:rsidR="005D3D4B" w:rsidRPr="00CD2C32">
        <w:rPr>
          <w:rFonts w:ascii="Arial" w:hAnsi="Arial" w:cs="Arial"/>
          <w:sz w:val="20"/>
          <w:szCs w:val="20"/>
        </w:rPr>
        <w:t>tails of proposed transportation and handling</w:t>
      </w:r>
      <w:r w:rsidRPr="00CD2C32">
        <w:rPr>
          <w:rFonts w:ascii="Arial" w:hAnsi="Arial" w:cs="Arial"/>
          <w:sz w:val="20"/>
          <w:szCs w:val="20"/>
        </w:rPr>
        <w:t xml:space="preserve">, runoff and </w:t>
      </w:r>
      <w:proofErr w:type="spellStart"/>
      <w:r w:rsidRPr="00CD2C32">
        <w:rPr>
          <w:rFonts w:ascii="Arial" w:hAnsi="Arial" w:cs="Arial"/>
          <w:sz w:val="20"/>
          <w:szCs w:val="20"/>
        </w:rPr>
        <w:t>leachate</w:t>
      </w:r>
      <w:proofErr w:type="spellEnd"/>
      <w:r w:rsidRPr="00CD2C32">
        <w:rPr>
          <w:rFonts w:ascii="Arial" w:hAnsi="Arial" w:cs="Arial"/>
          <w:sz w:val="20"/>
          <w:szCs w:val="20"/>
        </w:rPr>
        <w:t xml:space="preserve"> management, and final storage of this material have not been provided. Given potential risks </w:t>
      </w:r>
      <w:r w:rsidR="00E873CD" w:rsidRPr="00CD2C32">
        <w:rPr>
          <w:rFonts w:ascii="Arial" w:hAnsi="Arial" w:cs="Arial"/>
          <w:sz w:val="20"/>
          <w:szCs w:val="20"/>
        </w:rPr>
        <w:t>from</w:t>
      </w:r>
      <w:r w:rsidRPr="00CD2C32">
        <w:rPr>
          <w:rFonts w:ascii="Arial" w:hAnsi="Arial" w:cs="Arial"/>
          <w:sz w:val="20"/>
          <w:szCs w:val="20"/>
        </w:rPr>
        <w:t xml:space="preserve"> rejects material, further detail should be provided to reduce uncertainty and ensure that risks are adequately managed and mitigated.</w:t>
      </w:r>
    </w:p>
    <w:p w:rsidR="00876EA0" w:rsidRPr="00CD2C32" w:rsidRDefault="009F22DB" w:rsidP="00712E6B">
      <w:pPr>
        <w:pStyle w:val="ListNumber"/>
        <w:spacing w:after="200" w:line="276" w:lineRule="auto"/>
        <w:rPr>
          <w:rFonts w:ascii="Arial" w:hAnsi="Arial" w:cs="Arial"/>
          <w:sz w:val="20"/>
          <w:szCs w:val="20"/>
        </w:rPr>
      </w:pPr>
      <w:r w:rsidRPr="00CD2C32">
        <w:rPr>
          <w:rFonts w:ascii="Arial" w:hAnsi="Arial" w:cs="Arial"/>
          <w:sz w:val="20"/>
          <w:szCs w:val="20"/>
          <w:u w:val="single"/>
        </w:rPr>
        <w:lastRenderedPageBreak/>
        <w:t>Flooding:</w:t>
      </w:r>
      <w:r w:rsidR="00E9313E" w:rsidRPr="00CD2C32">
        <w:rPr>
          <w:rFonts w:ascii="Arial" w:hAnsi="Arial" w:cs="Arial"/>
          <w:sz w:val="20"/>
          <w:szCs w:val="20"/>
          <w:u w:val="single"/>
        </w:rPr>
        <w:t xml:space="preserve"> </w:t>
      </w:r>
      <w:r w:rsidR="00876EA0" w:rsidRPr="00CD2C32">
        <w:rPr>
          <w:rFonts w:ascii="Arial" w:hAnsi="Arial" w:cs="Arial"/>
          <w:sz w:val="20"/>
          <w:szCs w:val="20"/>
        </w:rPr>
        <w:t>The flood extent maps for the project ca</w:t>
      </w:r>
      <w:r w:rsidR="002D0481" w:rsidRPr="00CD2C32">
        <w:rPr>
          <w:rFonts w:ascii="Arial" w:hAnsi="Arial" w:cs="Arial"/>
          <w:sz w:val="20"/>
          <w:szCs w:val="20"/>
        </w:rPr>
        <w:t>se suggest that at the northern</w:t>
      </w:r>
      <w:r w:rsidR="00876EA0" w:rsidRPr="00CD2C32">
        <w:rPr>
          <w:rFonts w:ascii="Arial" w:hAnsi="Arial" w:cs="Arial"/>
          <w:sz w:val="20"/>
          <w:szCs w:val="20"/>
        </w:rPr>
        <w:t xml:space="preserve">most extent of the proposed Red Hill levee, flood mitigation would rely on </w:t>
      </w:r>
      <w:r w:rsidR="000E55C0" w:rsidRPr="00CD2C32">
        <w:rPr>
          <w:rFonts w:ascii="Arial" w:hAnsi="Arial" w:cs="Arial"/>
          <w:sz w:val="20"/>
          <w:szCs w:val="20"/>
        </w:rPr>
        <w:t xml:space="preserve">the </w:t>
      </w:r>
      <w:proofErr w:type="spellStart"/>
      <w:r w:rsidR="000E55C0" w:rsidRPr="00CD2C32">
        <w:rPr>
          <w:rFonts w:ascii="Arial" w:hAnsi="Arial" w:cs="Arial"/>
          <w:sz w:val="20"/>
          <w:szCs w:val="20"/>
        </w:rPr>
        <w:t>unsubsided</w:t>
      </w:r>
      <w:proofErr w:type="spellEnd"/>
      <w:r w:rsidR="000E55C0" w:rsidRPr="00CD2C32">
        <w:rPr>
          <w:rFonts w:ascii="Arial" w:hAnsi="Arial" w:cs="Arial"/>
          <w:sz w:val="20"/>
          <w:szCs w:val="20"/>
        </w:rPr>
        <w:t xml:space="preserve"> area above the chain pillar</w:t>
      </w:r>
      <w:r w:rsidR="00876EA0" w:rsidRPr="00CD2C32">
        <w:rPr>
          <w:rFonts w:ascii="Arial" w:hAnsi="Arial" w:cs="Arial"/>
          <w:sz w:val="20"/>
          <w:szCs w:val="20"/>
        </w:rPr>
        <w:t xml:space="preserve"> </w:t>
      </w:r>
      <w:r w:rsidR="000E55C0" w:rsidRPr="00CD2C32">
        <w:rPr>
          <w:rFonts w:ascii="Arial" w:hAnsi="Arial" w:cs="Arial"/>
          <w:sz w:val="20"/>
          <w:szCs w:val="20"/>
        </w:rPr>
        <w:t xml:space="preserve">between </w:t>
      </w:r>
      <w:proofErr w:type="spellStart"/>
      <w:r w:rsidR="000E55C0" w:rsidRPr="00CD2C32">
        <w:rPr>
          <w:rFonts w:ascii="Arial" w:hAnsi="Arial" w:cs="Arial"/>
          <w:sz w:val="20"/>
          <w:szCs w:val="20"/>
        </w:rPr>
        <w:t>longwall</w:t>
      </w:r>
      <w:proofErr w:type="spellEnd"/>
      <w:r w:rsidR="000E55C0" w:rsidRPr="00CD2C32">
        <w:rPr>
          <w:rFonts w:ascii="Arial" w:hAnsi="Arial" w:cs="Arial"/>
          <w:sz w:val="20"/>
          <w:szCs w:val="20"/>
        </w:rPr>
        <w:t xml:space="preserve"> panels </w:t>
      </w:r>
      <w:r w:rsidR="00876EA0" w:rsidRPr="00CD2C32">
        <w:rPr>
          <w:rFonts w:ascii="Arial" w:hAnsi="Arial" w:cs="Arial"/>
          <w:sz w:val="20"/>
          <w:szCs w:val="20"/>
        </w:rPr>
        <w:t xml:space="preserve">to </w:t>
      </w:r>
      <w:r w:rsidR="000E55C0" w:rsidRPr="00CD2C32">
        <w:rPr>
          <w:rFonts w:ascii="Arial" w:hAnsi="Arial" w:cs="Arial"/>
          <w:sz w:val="20"/>
          <w:szCs w:val="20"/>
        </w:rPr>
        <w:t>limit</w:t>
      </w:r>
      <w:r w:rsidR="00876EA0" w:rsidRPr="00CD2C32">
        <w:rPr>
          <w:rFonts w:ascii="Arial" w:hAnsi="Arial" w:cs="Arial"/>
          <w:sz w:val="20"/>
          <w:szCs w:val="20"/>
        </w:rPr>
        <w:t xml:space="preserve"> the extent of flooding. The significance of this feature has not been discussed</w:t>
      </w:r>
      <w:r w:rsidR="00A32786" w:rsidRPr="00CD2C32">
        <w:rPr>
          <w:rFonts w:ascii="Arial" w:hAnsi="Arial" w:cs="Arial"/>
          <w:sz w:val="20"/>
          <w:szCs w:val="20"/>
        </w:rPr>
        <w:t xml:space="preserve"> in the study</w:t>
      </w:r>
      <w:r w:rsidR="00876EA0" w:rsidRPr="00CD2C32">
        <w:rPr>
          <w:rFonts w:ascii="Arial" w:hAnsi="Arial" w:cs="Arial"/>
          <w:sz w:val="20"/>
          <w:szCs w:val="20"/>
        </w:rPr>
        <w:t xml:space="preserve">; in particular, in regards to potential impacts and mitigation measures </w:t>
      </w:r>
      <w:r w:rsidR="00752D89" w:rsidRPr="00CD2C32">
        <w:rPr>
          <w:rFonts w:ascii="Arial" w:hAnsi="Arial" w:cs="Arial"/>
          <w:sz w:val="20"/>
          <w:szCs w:val="20"/>
        </w:rPr>
        <w:t xml:space="preserve">required for </w:t>
      </w:r>
      <w:r w:rsidR="00876EA0" w:rsidRPr="00CD2C32">
        <w:rPr>
          <w:rFonts w:ascii="Arial" w:hAnsi="Arial" w:cs="Arial"/>
          <w:sz w:val="20"/>
          <w:szCs w:val="20"/>
        </w:rPr>
        <w:t xml:space="preserve">subsidence voids </w:t>
      </w:r>
      <w:r w:rsidR="00752D89" w:rsidRPr="00CD2C32">
        <w:rPr>
          <w:rFonts w:ascii="Arial" w:hAnsi="Arial" w:cs="Arial"/>
          <w:sz w:val="20"/>
          <w:szCs w:val="20"/>
        </w:rPr>
        <w:t>that are</w:t>
      </w:r>
      <w:r w:rsidR="00876EA0" w:rsidRPr="00CD2C32">
        <w:rPr>
          <w:rFonts w:ascii="Arial" w:hAnsi="Arial" w:cs="Arial"/>
          <w:sz w:val="20"/>
          <w:szCs w:val="20"/>
        </w:rPr>
        <w:t xml:space="preserve"> shallow</w:t>
      </w:r>
      <w:r w:rsidR="00A32786" w:rsidRPr="00CD2C32">
        <w:rPr>
          <w:rFonts w:ascii="Arial" w:hAnsi="Arial" w:cs="Arial"/>
          <w:sz w:val="20"/>
          <w:szCs w:val="20"/>
        </w:rPr>
        <w:t>er</w:t>
      </w:r>
      <w:r w:rsidR="00876EA0" w:rsidRPr="00CD2C32">
        <w:rPr>
          <w:rFonts w:ascii="Arial" w:hAnsi="Arial" w:cs="Arial"/>
          <w:sz w:val="20"/>
          <w:szCs w:val="20"/>
        </w:rPr>
        <w:t xml:space="preserve"> than predicted, or if flood waters impact the integrity of this feature</w:t>
      </w:r>
      <w:r w:rsidR="00553418" w:rsidRPr="00CD2C32">
        <w:rPr>
          <w:rFonts w:ascii="Arial" w:hAnsi="Arial" w:cs="Arial"/>
          <w:sz w:val="20"/>
          <w:szCs w:val="20"/>
        </w:rPr>
        <w:t>;</w:t>
      </w:r>
      <w:r w:rsidR="00876EA0" w:rsidRPr="00CD2C32">
        <w:rPr>
          <w:rFonts w:ascii="Arial" w:hAnsi="Arial" w:cs="Arial"/>
          <w:sz w:val="20"/>
          <w:szCs w:val="20"/>
        </w:rPr>
        <w:t xml:space="preserve"> and/or if chain pillars compact to a greater degree than anticipated. Further, the flood study has not considered the </w:t>
      </w:r>
      <w:r w:rsidR="00553418" w:rsidRPr="00CD2C32">
        <w:rPr>
          <w:rFonts w:ascii="Arial" w:hAnsi="Arial" w:cs="Arial"/>
          <w:sz w:val="20"/>
          <w:szCs w:val="20"/>
        </w:rPr>
        <w:t xml:space="preserve">potential </w:t>
      </w:r>
      <w:r w:rsidR="00876EA0" w:rsidRPr="00CD2C32">
        <w:rPr>
          <w:rFonts w:ascii="Arial" w:hAnsi="Arial" w:cs="Arial"/>
          <w:sz w:val="20"/>
          <w:szCs w:val="20"/>
        </w:rPr>
        <w:t xml:space="preserve">impact of local flooding in </w:t>
      </w:r>
      <w:proofErr w:type="spellStart"/>
      <w:r w:rsidR="00876EA0" w:rsidRPr="00CD2C32">
        <w:rPr>
          <w:rFonts w:ascii="Arial" w:hAnsi="Arial" w:cs="Arial"/>
          <w:sz w:val="20"/>
          <w:szCs w:val="20"/>
        </w:rPr>
        <w:t>longwall</w:t>
      </w:r>
      <w:proofErr w:type="spellEnd"/>
      <w:r w:rsidR="00876EA0" w:rsidRPr="00CD2C32">
        <w:rPr>
          <w:rFonts w:ascii="Arial" w:hAnsi="Arial" w:cs="Arial"/>
          <w:sz w:val="20"/>
          <w:szCs w:val="20"/>
        </w:rPr>
        <w:t xml:space="preserve"> panels RH101 and RH102, and the interaction of this with regional flooding in the Isaac River. The following measures would enable risks to water resources to be more comprehensively assessed and inform the placement and design of the flood levee:</w:t>
      </w:r>
    </w:p>
    <w:p w:rsidR="00876EA0" w:rsidRPr="00CD2C32" w:rsidRDefault="00876EA0" w:rsidP="00712E6B">
      <w:pPr>
        <w:pStyle w:val="ListNumber2"/>
        <w:spacing w:after="200" w:line="276" w:lineRule="auto"/>
        <w:rPr>
          <w:rFonts w:ascii="Arial" w:hAnsi="Arial" w:cs="Arial"/>
          <w:sz w:val="20"/>
          <w:szCs w:val="20"/>
        </w:rPr>
      </w:pPr>
      <w:r w:rsidRPr="00CD2C32">
        <w:rPr>
          <w:rFonts w:ascii="Arial" w:hAnsi="Arial" w:cs="Arial"/>
          <w:sz w:val="20"/>
          <w:szCs w:val="20"/>
        </w:rPr>
        <w:t>Sensitivity analysis, which incorporates a range of subsidence void depths and compaction of chain pillars within the floodplain; and</w:t>
      </w:r>
    </w:p>
    <w:p w:rsidR="00876EA0" w:rsidRPr="00CD2C32" w:rsidRDefault="00876EA0"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Analysis of the interaction of local flooding in </w:t>
      </w:r>
      <w:proofErr w:type="spellStart"/>
      <w:r w:rsidRPr="00CD2C32">
        <w:rPr>
          <w:rFonts w:ascii="Arial" w:hAnsi="Arial" w:cs="Arial"/>
          <w:sz w:val="20"/>
          <w:szCs w:val="20"/>
        </w:rPr>
        <w:t>longwall</w:t>
      </w:r>
      <w:proofErr w:type="spellEnd"/>
      <w:r w:rsidRPr="00CD2C32">
        <w:rPr>
          <w:rFonts w:ascii="Arial" w:hAnsi="Arial" w:cs="Arial"/>
          <w:sz w:val="20"/>
          <w:szCs w:val="20"/>
        </w:rPr>
        <w:t xml:space="preserve"> panels RH101 and RH102 with regional flooding in the Isaac River.</w:t>
      </w:r>
    </w:p>
    <w:p w:rsidR="00876EA0" w:rsidRPr="00CD2C32" w:rsidRDefault="00876EA0" w:rsidP="00712E6B">
      <w:pPr>
        <w:pStyle w:val="ListNumber"/>
        <w:spacing w:after="200" w:line="276" w:lineRule="auto"/>
        <w:rPr>
          <w:rFonts w:ascii="Arial" w:hAnsi="Arial" w:cs="Arial"/>
          <w:sz w:val="20"/>
          <w:szCs w:val="20"/>
        </w:rPr>
      </w:pPr>
      <w:r w:rsidRPr="00CD2C32">
        <w:rPr>
          <w:rFonts w:ascii="Arial" w:hAnsi="Arial" w:cs="Arial"/>
          <w:sz w:val="20"/>
          <w:szCs w:val="20"/>
        </w:rPr>
        <w:t>A new bridge is proposed across the Isaac River to access the eastern part of the mine. The proponent states that the bridge will be designed to provide “minimal obstruction to flood flows” and therefore, the bridge has not been incorporated into the flood model. Structures within the floodplain may increase afflux and change flood behaviour. Given the potential for significant flooding on the site, clarification of</w:t>
      </w:r>
      <w:r w:rsidR="00E873CD" w:rsidRPr="00CD2C32">
        <w:rPr>
          <w:rFonts w:ascii="Arial" w:hAnsi="Arial" w:cs="Arial"/>
          <w:sz w:val="20"/>
          <w:szCs w:val="20"/>
        </w:rPr>
        <w:t xml:space="preserve"> the</w:t>
      </w:r>
      <w:r w:rsidRPr="00CD2C32">
        <w:rPr>
          <w:rFonts w:ascii="Arial" w:hAnsi="Arial" w:cs="Arial"/>
          <w:sz w:val="20"/>
          <w:szCs w:val="20"/>
        </w:rPr>
        <w:t xml:space="preserve"> bridge’s flood immunity (design average recurrence interval (ARI)) would enhance confidence </w:t>
      </w:r>
      <w:r w:rsidR="00A32786" w:rsidRPr="00CD2C32">
        <w:rPr>
          <w:rFonts w:ascii="Arial" w:hAnsi="Arial" w:cs="Arial"/>
          <w:sz w:val="20"/>
          <w:szCs w:val="20"/>
        </w:rPr>
        <w:t xml:space="preserve">in </w:t>
      </w:r>
      <w:r w:rsidRPr="00CD2C32">
        <w:rPr>
          <w:rFonts w:ascii="Arial" w:hAnsi="Arial" w:cs="Arial"/>
          <w:sz w:val="20"/>
          <w:szCs w:val="20"/>
        </w:rPr>
        <w:t>the proponent’s flood study conclusions.</w:t>
      </w:r>
    </w:p>
    <w:p w:rsidR="00832A70" w:rsidRPr="00CD2C32" w:rsidRDefault="00832A70"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If the bridge changes peak flood surface levels, this may be accompanied by a change in the timing and/or magnitude of flood volume entering and leaving the local floodplain during the flood event. Alterations to flood volume and timing could impact environmental assets or other beneficial uses downstream of the proposed development, and should be assessed. </w:t>
      </w:r>
    </w:p>
    <w:p w:rsidR="00876EA0" w:rsidRPr="00CD2C32" w:rsidRDefault="00876EA0" w:rsidP="00712E6B">
      <w:pPr>
        <w:pStyle w:val="ListNumber"/>
        <w:spacing w:after="200" w:line="276" w:lineRule="auto"/>
        <w:rPr>
          <w:rFonts w:ascii="Arial" w:hAnsi="Arial" w:cs="Arial"/>
          <w:sz w:val="20"/>
          <w:szCs w:val="20"/>
        </w:rPr>
      </w:pPr>
      <w:r w:rsidRPr="00CD2C32">
        <w:rPr>
          <w:rFonts w:ascii="Arial" w:hAnsi="Arial" w:cs="Arial"/>
          <w:sz w:val="20"/>
          <w:szCs w:val="20"/>
          <w:u w:val="single"/>
        </w:rPr>
        <w:t>Water quality:</w:t>
      </w:r>
      <w:r w:rsidRPr="00CD2C32">
        <w:rPr>
          <w:rFonts w:ascii="Arial" w:hAnsi="Arial" w:cs="Arial"/>
          <w:sz w:val="20"/>
          <w:szCs w:val="20"/>
        </w:rPr>
        <w:t xml:space="preserve"> </w:t>
      </w:r>
      <w:r w:rsidR="00D0639E" w:rsidRPr="00CD2C32">
        <w:rPr>
          <w:rFonts w:ascii="Arial" w:hAnsi="Arial" w:cs="Arial"/>
          <w:sz w:val="20"/>
          <w:szCs w:val="20"/>
        </w:rPr>
        <w:t xml:space="preserve">The proponent has adopted </w:t>
      </w:r>
      <w:r w:rsidR="0016396E" w:rsidRPr="00CD2C32">
        <w:rPr>
          <w:rFonts w:ascii="Arial" w:hAnsi="Arial" w:cs="Arial"/>
          <w:sz w:val="20"/>
          <w:szCs w:val="20"/>
        </w:rPr>
        <w:t xml:space="preserve">modified WQOs </w:t>
      </w:r>
      <w:r w:rsidR="00D0639E" w:rsidRPr="00CD2C32">
        <w:rPr>
          <w:rFonts w:ascii="Arial" w:hAnsi="Arial" w:cs="Arial"/>
          <w:sz w:val="20"/>
          <w:szCs w:val="20"/>
        </w:rPr>
        <w:t xml:space="preserve">for EC, aluminium, copper and chromium. </w:t>
      </w:r>
      <w:r w:rsidR="00163527" w:rsidRPr="00CD2C32">
        <w:rPr>
          <w:rFonts w:ascii="Arial" w:hAnsi="Arial" w:cs="Arial"/>
          <w:sz w:val="20"/>
          <w:szCs w:val="20"/>
        </w:rPr>
        <w:t>The following information would enable evaluation of their appropriateness for a new development in the Isaac River catchment</w:t>
      </w:r>
      <w:r w:rsidR="00D0639E" w:rsidRPr="00CD2C32">
        <w:rPr>
          <w:rFonts w:ascii="Arial" w:hAnsi="Arial" w:cs="Arial"/>
          <w:sz w:val="20"/>
          <w:szCs w:val="20"/>
        </w:rPr>
        <w:t>:</w:t>
      </w:r>
    </w:p>
    <w:p w:rsidR="00D0639E" w:rsidRPr="00CD2C32" w:rsidRDefault="00163527" w:rsidP="00712E6B">
      <w:pPr>
        <w:pStyle w:val="ListNumber2"/>
        <w:spacing w:after="200" w:line="276" w:lineRule="auto"/>
        <w:rPr>
          <w:rFonts w:ascii="Arial" w:hAnsi="Arial" w:cs="Arial"/>
          <w:sz w:val="20"/>
          <w:szCs w:val="20"/>
        </w:rPr>
      </w:pPr>
      <w:r w:rsidRPr="00CD2C32">
        <w:rPr>
          <w:rFonts w:ascii="Arial" w:hAnsi="Arial" w:cs="Arial"/>
          <w:sz w:val="20"/>
          <w:szCs w:val="20"/>
        </w:rPr>
        <w:t>Explanation</w:t>
      </w:r>
      <w:r w:rsidR="00D0639E" w:rsidRPr="00CD2C32">
        <w:rPr>
          <w:rFonts w:ascii="Arial" w:hAnsi="Arial" w:cs="Arial"/>
          <w:sz w:val="20"/>
          <w:szCs w:val="20"/>
        </w:rPr>
        <w:t xml:space="preserve"> to support the adoption of the modified EC </w:t>
      </w:r>
      <w:r w:rsidR="006B1EB8" w:rsidRPr="00CD2C32">
        <w:rPr>
          <w:rFonts w:ascii="Arial" w:hAnsi="Arial" w:cs="Arial"/>
          <w:sz w:val="20"/>
          <w:szCs w:val="20"/>
        </w:rPr>
        <w:t>WQOs</w:t>
      </w:r>
      <w:r w:rsidR="00D0639E" w:rsidRPr="00CD2C32">
        <w:rPr>
          <w:rFonts w:ascii="Arial" w:hAnsi="Arial" w:cs="Arial"/>
          <w:sz w:val="20"/>
          <w:szCs w:val="20"/>
        </w:rPr>
        <w:t xml:space="preserve"> which exceed </w:t>
      </w:r>
      <w:r w:rsidRPr="00CD2C32">
        <w:rPr>
          <w:rFonts w:ascii="Arial" w:hAnsi="Arial" w:cs="Arial"/>
          <w:sz w:val="20"/>
          <w:szCs w:val="20"/>
        </w:rPr>
        <w:t xml:space="preserve">baseline EC levels and </w:t>
      </w:r>
      <w:r w:rsidR="00D0639E" w:rsidRPr="00CD2C32">
        <w:rPr>
          <w:rFonts w:ascii="Arial" w:hAnsi="Arial" w:cs="Arial"/>
          <w:sz w:val="20"/>
          <w:szCs w:val="20"/>
        </w:rPr>
        <w:t xml:space="preserve">the </w:t>
      </w:r>
      <w:r w:rsidR="006B1EB8" w:rsidRPr="00CD2C32">
        <w:rPr>
          <w:rFonts w:ascii="Arial" w:hAnsi="Arial" w:cs="Arial"/>
          <w:sz w:val="20"/>
          <w:szCs w:val="20"/>
        </w:rPr>
        <w:t>WQOs</w:t>
      </w:r>
      <w:r w:rsidR="00D0639E" w:rsidRPr="00CD2C32">
        <w:rPr>
          <w:rFonts w:ascii="Arial" w:hAnsi="Arial" w:cs="Arial"/>
          <w:sz w:val="20"/>
          <w:szCs w:val="20"/>
        </w:rPr>
        <w:t xml:space="preserve"> in the </w:t>
      </w:r>
      <w:r w:rsidR="00D0639E" w:rsidRPr="00CD2C32">
        <w:rPr>
          <w:rFonts w:ascii="Arial" w:hAnsi="Arial" w:cs="Arial"/>
          <w:i/>
          <w:sz w:val="20"/>
          <w:szCs w:val="20"/>
        </w:rPr>
        <w:t>Environment Protection (Water) Policy 2009</w:t>
      </w:r>
      <w:r w:rsidR="00D0639E" w:rsidRPr="00CD2C32">
        <w:rPr>
          <w:rFonts w:ascii="Arial" w:hAnsi="Arial" w:cs="Arial"/>
          <w:sz w:val="20"/>
          <w:szCs w:val="20"/>
        </w:rPr>
        <w:t xml:space="preserve"> (EPP) for protection of aquatic ecosystem values in the Isaac River (DEHP, 2013); and</w:t>
      </w:r>
    </w:p>
    <w:p w:rsidR="00D0639E" w:rsidRDefault="00AD7418"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Information </w:t>
      </w:r>
      <w:r w:rsidR="003F2EF9">
        <w:rPr>
          <w:rFonts w:ascii="Arial" w:hAnsi="Arial" w:cs="Arial"/>
          <w:sz w:val="20"/>
          <w:szCs w:val="20"/>
        </w:rPr>
        <w:t>on</w:t>
      </w:r>
      <w:r w:rsidR="003F2EF9" w:rsidRPr="00CD2C32">
        <w:rPr>
          <w:rFonts w:ascii="Arial" w:hAnsi="Arial" w:cs="Arial"/>
          <w:sz w:val="20"/>
          <w:szCs w:val="20"/>
        </w:rPr>
        <w:t xml:space="preserve"> </w:t>
      </w:r>
      <w:r w:rsidR="00912799" w:rsidRPr="00CD2C32">
        <w:rPr>
          <w:rFonts w:ascii="Arial" w:hAnsi="Arial" w:cs="Arial"/>
          <w:sz w:val="20"/>
          <w:szCs w:val="20"/>
        </w:rPr>
        <w:t xml:space="preserve">how the modified WQOs for </w:t>
      </w:r>
      <w:r w:rsidRPr="00CD2C32">
        <w:rPr>
          <w:rFonts w:ascii="Arial" w:hAnsi="Arial" w:cs="Arial"/>
          <w:sz w:val="20"/>
          <w:szCs w:val="20"/>
        </w:rPr>
        <w:t>dissolved aluminium</w:t>
      </w:r>
      <w:r w:rsidR="00912799" w:rsidRPr="00CD2C32">
        <w:rPr>
          <w:rFonts w:ascii="Arial" w:hAnsi="Arial" w:cs="Arial"/>
          <w:sz w:val="20"/>
          <w:szCs w:val="20"/>
        </w:rPr>
        <w:t>,</w:t>
      </w:r>
      <w:r w:rsidRPr="00CD2C32">
        <w:rPr>
          <w:rFonts w:ascii="Arial" w:hAnsi="Arial" w:cs="Arial"/>
          <w:sz w:val="20"/>
          <w:szCs w:val="20"/>
        </w:rPr>
        <w:t xml:space="preserve"> copper </w:t>
      </w:r>
      <w:r w:rsidR="00912799" w:rsidRPr="00CD2C32">
        <w:rPr>
          <w:rFonts w:ascii="Arial" w:hAnsi="Arial" w:cs="Arial"/>
          <w:sz w:val="20"/>
          <w:szCs w:val="20"/>
        </w:rPr>
        <w:t>and chromium were derived. It is noted that the modified WQOs exceed local objectives in the EPP and ANZECC and ARMCANZ (2000) guidelines for protection of aquatic ecosystems (95</w:t>
      </w:r>
      <w:r w:rsidR="00C524DD">
        <w:rPr>
          <w:rFonts w:ascii="Arial" w:hAnsi="Arial" w:cs="Arial"/>
          <w:sz w:val="20"/>
          <w:szCs w:val="20"/>
        </w:rPr>
        <w:t>per cent</w:t>
      </w:r>
      <w:r w:rsidR="00912799" w:rsidRPr="00CD2C32">
        <w:rPr>
          <w:rFonts w:ascii="Arial" w:hAnsi="Arial" w:cs="Arial"/>
          <w:sz w:val="20"/>
          <w:szCs w:val="20"/>
        </w:rPr>
        <w:t xml:space="preserve"> protection levels)</w:t>
      </w:r>
      <w:r w:rsidRPr="00CD2C32">
        <w:rPr>
          <w:rFonts w:ascii="Arial" w:hAnsi="Arial" w:cs="Arial"/>
          <w:sz w:val="20"/>
          <w:szCs w:val="20"/>
        </w:rPr>
        <w:t xml:space="preserve">. </w:t>
      </w:r>
    </w:p>
    <w:p w:rsidR="00B1063E" w:rsidRPr="00CD2C32" w:rsidRDefault="00B1063E" w:rsidP="00712E6B">
      <w:pPr>
        <w:pStyle w:val="ListNumber2"/>
        <w:spacing w:after="200" w:line="276" w:lineRule="auto"/>
        <w:rPr>
          <w:rFonts w:ascii="Arial" w:hAnsi="Arial" w:cs="Arial"/>
          <w:sz w:val="20"/>
          <w:szCs w:val="20"/>
        </w:rPr>
      </w:pPr>
      <w:r>
        <w:rPr>
          <w:rFonts w:ascii="Arial" w:hAnsi="Arial" w:cs="Arial"/>
          <w:sz w:val="20"/>
          <w:szCs w:val="20"/>
        </w:rPr>
        <w:t>A risk assessment of the likely ecological impacts of the proposed modified WQOs is needed.</w:t>
      </w:r>
    </w:p>
    <w:p w:rsidR="00465B61" w:rsidRPr="00CD2C32" w:rsidRDefault="00465B61" w:rsidP="00712E6B">
      <w:pPr>
        <w:pStyle w:val="ListNumber"/>
        <w:spacing w:after="200" w:line="276" w:lineRule="auto"/>
        <w:rPr>
          <w:rFonts w:ascii="Arial" w:hAnsi="Arial" w:cs="Arial"/>
          <w:sz w:val="20"/>
          <w:szCs w:val="20"/>
        </w:rPr>
      </w:pPr>
      <w:bookmarkStart w:id="7" w:name="_Ref384372820"/>
      <w:r w:rsidRPr="00CD2C32">
        <w:rPr>
          <w:rFonts w:ascii="Arial" w:hAnsi="Arial" w:cs="Arial"/>
          <w:sz w:val="20"/>
          <w:szCs w:val="20"/>
        </w:rPr>
        <w:t xml:space="preserve">Assessment of the following matters would improve understanding of risks to downstream water quality and aquatic </w:t>
      </w:r>
      <w:r w:rsidR="003F2EF9">
        <w:rPr>
          <w:rFonts w:ascii="Arial" w:hAnsi="Arial" w:cs="Arial"/>
          <w:sz w:val="20"/>
          <w:szCs w:val="20"/>
        </w:rPr>
        <w:t>ecosystems</w:t>
      </w:r>
      <w:r w:rsidRPr="00CD2C32">
        <w:rPr>
          <w:rFonts w:ascii="Arial" w:hAnsi="Arial" w:cs="Arial"/>
          <w:sz w:val="20"/>
          <w:szCs w:val="20"/>
        </w:rPr>
        <w:t>, and identification of appropriate mitigation measures.</w:t>
      </w:r>
      <w:bookmarkEnd w:id="7"/>
      <w:r w:rsidRPr="00CD2C32">
        <w:rPr>
          <w:rFonts w:ascii="Arial" w:hAnsi="Arial" w:cs="Arial"/>
          <w:sz w:val="20"/>
          <w:szCs w:val="20"/>
        </w:rPr>
        <w:t xml:space="preserve"> </w:t>
      </w:r>
    </w:p>
    <w:p w:rsidR="00876EA0" w:rsidRPr="00CD2C32" w:rsidRDefault="002B2378"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As it constitutes a new development within the Isaac River catchment, </w:t>
      </w:r>
      <w:r w:rsidR="00A2427A" w:rsidRPr="00CD2C32">
        <w:rPr>
          <w:rFonts w:ascii="Arial" w:hAnsi="Arial" w:cs="Arial"/>
          <w:sz w:val="20"/>
          <w:szCs w:val="20"/>
        </w:rPr>
        <w:t>assessment</w:t>
      </w:r>
      <w:r w:rsidR="00201675" w:rsidRPr="00CD2C32">
        <w:rPr>
          <w:rFonts w:ascii="Arial" w:hAnsi="Arial" w:cs="Arial"/>
          <w:sz w:val="20"/>
          <w:szCs w:val="20"/>
        </w:rPr>
        <w:t xml:space="preserve"> of potential impacts of discharges on </w:t>
      </w:r>
      <w:r w:rsidR="00571D6D" w:rsidRPr="00CD2C32">
        <w:rPr>
          <w:rFonts w:ascii="Arial" w:hAnsi="Arial" w:cs="Arial"/>
          <w:sz w:val="20"/>
          <w:szCs w:val="20"/>
        </w:rPr>
        <w:t>existing</w:t>
      </w:r>
      <w:r w:rsidR="00201675" w:rsidRPr="00CD2C32">
        <w:rPr>
          <w:rFonts w:ascii="Arial" w:hAnsi="Arial" w:cs="Arial"/>
          <w:sz w:val="20"/>
          <w:szCs w:val="20"/>
        </w:rPr>
        <w:t xml:space="preserve"> water quality </w:t>
      </w:r>
      <w:r w:rsidR="00912799" w:rsidRPr="00CD2C32">
        <w:rPr>
          <w:rFonts w:ascii="Arial" w:hAnsi="Arial" w:cs="Arial"/>
          <w:sz w:val="20"/>
          <w:szCs w:val="20"/>
        </w:rPr>
        <w:t xml:space="preserve">conditions </w:t>
      </w:r>
      <w:r w:rsidRPr="00CD2C32">
        <w:rPr>
          <w:rFonts w:ascii="Arial" w:hAnsi="Arial" w:cs="Arial"/>
          <w:sz w:val="20"/>
          <w:szCs w:val="20"/>
        </w:rPr>
        <w:t>should be undertaken for the Red Hill Mining Lease,</w:t>
      </w:r>
      <w:r w:rsidR="00D47861" w:rsidRPr="00CD2C32">
        <w:rPr>
          <w:rFonts w:ascii="Arial" w:hAnsi="Arial" w:cs="Arial"/>
          <w:sz w:val="20"/>
          <w:szCs w:val="20"/>
        </w:rPr>
        <w:t xml:space="preserve"> </w:t>
      </w:r>
      <w:r w:rsidRPr="00CD2C32">
        <w:rPr>
          <w:rFonts w:ascii="Arial" w:hAnsi="Arial" w:cs="Arial"/>
          <w:sz w:val="20"/>
          <w:szCs w:val="20"/>
        </w:rPr>
        <w:t xml:space="preserve">in order </w:t>
      </w:r>
      <w:r w:rsidR="00201675" w:rsidRPr="00CD2C32">
        <w:rPr>
          <w:rFonts w:ascii="Arial" w:hAnsi="Arial" w:cs="Arial"/>
          <w:sz w:val="20"/>
          <w:szCs w:val="20"/>
        </w:rPr>
        <w:t xml:space="preserve">to </w:t>
      </w:r>
      <w:r w:rsidRPr="00CD2C32">
        <w:rPr>
          <w:rFonts w:ascii="Arial" w:hAnsi="Arial" w:cs="Arial"/>
          <w:sz w:val="20"/>
          <w:szCs w:val="20"/>
        </w:rPr>
        <w:t xml:space="preserve">understand the </w:t>
      </w:r>
      <w:r w:rsidR="00712E6B">
        <w:rPr>
          <w:rFonts w:ascii="Arial" w:hAnsi="Arial" w:cs="Arial"/>
          <w:sz w:val="20"/>
          <w:szCs w:val="20"/>
        </w:rPr>
        <w:t>proposed project</w:t>
      </w:r>
      <w:r w:rsidRPr="00CD2C32">
        <w:rPr>
          <w:rFonts w:ascii="Arial" w:hAnsi="Arial" w:cs="Arial"/>
          <w:sz w:val="20"/>
          <w:szCs w:val="20"/>
        </w:rPr>
        <w:t>’s</w:t>
      </w:r>
      <w:r w:rsidR="00201675" w:rsidRPr="00CD2C32">
        <w:rPr>
          <w:rFonts w:ascii="Arial" w:hAnsi="Arial" w:cs="Arial"/>
          <w:sz w:val="20"/>
          <w:szCs w:val="20"/>
        </w:rPr>
        <w:t xml:space="preserve"> impacts on </w:t>
      </w:r>
      <w:r w:rsidR="006B1EB8" w:rsidRPr="00CD2C32">
        <w:rPr>
          <w:rFonts w:ascii="Arial" w:hAnsi="Arial" w:cs="Arial"/>
          <w:sz w:val="20"/>
          <w:szCs w:val="20"/>
        </w:rPr>
        <w:t>WQOs</w:t>
      </w:r>
      <w:r w:rsidR="00201675" w:rsidRPr="00CD2C32">
        <w:rPr>
          <w:rFonts w:ascii="Arial" w:hAnsi="Arial" w:cs="Arial"/>
          <w:sz w:val="20"/>
          <w:szCs w:val="20"/>
        </w:rPr>
        <w:t xml:space="preserve"> and water-related assets.</w:t>
      </w:r>
    </w:p>
    <w:p w:rsidR="00242936" w:rsidRPr="00CD2C32" w:rsidRDefault="00465B61"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Assessment of </w:t>
      </w:r>
      <w:r w:rsidR="00AC477C" w:rsidRPr="00CD2C32">
        <w:rPr>
          <w:rFonts w:ascii="Arial" w:hAnsi="Arial" w:cs="Arial"/>
          <w:sz w:val="20"/>
          <w:szCs w:val="20"/>
        </w:rPr>
        <w:t xml:space="preserve">potential impacts of mine-affected water discharges </w:t>
      </w:r>
      <w:r w:rsidR="00242936" w:rsidRPr="00CD2C32">
        <w:rPr>
          <w:rFonts w:ascii="Arial" w:hAnsi="Arial" w:cs="Arial"/>
          <w:sz w:val="20"/>
          <w:szCs w:val="20"/>
        </w:rPr>
        <w:t>on aquatic ecosystems</w:t>
      </w:r>
      <w:r w:rsidR="002B2378" w:rsidRPr="00CD2C32">
        <w:rPr>
          <w:rFonts w:ascii="Arial" w:hAnsi="Arial" w:cs="Arial"/>
          <w:sz w:val="20"/>
          <w:szCs w:val="20"/>
        </w:rPr>
        <w:t xml:space="preserve"> is needed</w:t>
      </w:r>
      <w:r w:rsidR="00242936" w:rsidRPr="00CD2C32">
        <w:rPr>
          <w:rFonts w:ascii="Arial" w:hAnsi="Arial" w:cs="Arial"/>
          <w:sz w:val="20"/>
          <w:szCs w:val="20"/>
        </w:rPr>
        <w:t xml:space="preserve">. The proponent has concluded that discharges in accordance with the proposed water quality and flow </w:t>
      </w:r>
      <w:r w:rsidR="00AC477C" w:rsidRPr="00CD2C32">
        <w:rPr>
          <w:rFonts w:ascii="Arial" w:hAnsi="Arial" w:cs="Arial"/>
          <w:sz w:val="20"/>
          <w:szCs w:val="20"/>
        </w:rPr>
        <w:t>objectives</w:t>
      </w:r>
      <w:r w:rsidR="00242936" w:rsidRPr="00CD2C32">
        <w:rPr>
          <w:rFonts w:ascii="Arial" w:hAnsi="Arial" w:cs="Arial"/>
          <w:sz w:val="20"/>
          <w:szCs w:val="20"/>
        </w:rPr>
        <w:t xml:space="preserve"> will result in negligible potential for adverse impacts to </w:t>
      </w:r>
      <w:r w:rsidR="00242936" w:rsidRPr="00CD2C32">
        <w:rPr>
          <w:rFonts w:ascii="Arial" w:hAnsi="Arial" w:cs="Arial"/>
          <w:sz w:val="20"/>
          <w:szCs w:val="20"/>
        </w:rPr>
        <w:lastRenderedPageBreak/>
        <w:t xml:space="preserve">receiving watercourses and water-related assets, but </w:t>
      </w:r>
      <w:r w:rsidR="00752D89" w:rsidRPr="00CD2C32">
        <w:rPr>
          <w:rFonts w:ascii="Arial" w:hAnsi="Arial" w:cs="Arial"/>
          <w:sz w:val="20"/>
          <w:szCs w:val="20"/>
        </w:rPr>
        <w:t>there appears to be limited</w:t>
      </w:r>
      <w:r w:rsidR="00242936" w:rsidRPr="00CD2C32">
        <w:rPr>
          <w:rFonts w:ascii="Arial" w:hAnsi="Arial" w:cs="Arial"/>
          <w:sz w:val="20"/>
          <w:szCs w:val="20"/>
        </w:rPr>
        <w:t xml:space="preserve"> evidence to support this conclusion. Discharges of mine-affected water with electrical conductivity values of up to 10,000 µs/cm and unspecified, potentially elevated, concentrations of toxicants may adversely affect aquatic ecosystems downstream of the discharge location. </w:t>
      </w:r>
    </w:p>
    <w:p w:rsidR="00B63FDB" w:rsidRPr="00CD2C32" w:rsidRDefault="00B63FDB" w:rsidP="00712E6B">
      <w:pPr>
        <w:pStyle w:val="ListNumber2"/>
        <w:spacing w:after="200" w:line="276" w:lineRule="auto"/>
        <w:rPr>
          <w:rFonts w:ascii="Arial" w:hAnsi="Arial" w:cs="Arial"/>
          <w:sz w:val="20"/>
          <w:szCs w:val="20"/>
        </w:rPr>
      </w:pPr>
      <w:r w:rsidRPr="00CD2C32">
        <w:rPr>
          <w:rFonts w:ascii="Arial" w:hAnsi="Arial" w:cs="Arial"/>
          <w:sz w:val="20"/>
          <w:szCs w:val="20"/>
        </w:rPr>
        <w:t>Quantification of the mixing zone under a range of flow conditions in the Isaac River would enable risks to water resources and water-related assets to be robustly evaluated.</w:t>
      </w:r>
    </w:p>
    <w:p w:rsidR="00B63FDB" w:rsidRPr="00CD2C32" w:rsidRDefault="002B2378" w:rsidP="00712E6B">
      <w:pPr>
        <w:pStyle w:val="ListNumber2"/>
        <w:spacing w:after="200" w:line="276" w:lineRule="auto"/>
        <w:rPr>
          <w:rFonts w:ascii="Arial" w:hAnsi="Arial" w:cs="Arial"/>
          <w:sz w:val="20"/>
          <w:szCs w:val="20"/>
        </w:rPr>
      </w:pPr>
      <w:r w:rsidRPr="00CD2C32">
        <w:rPr>
          <w:rFonts w:ascii="Arial" w:hAnsi="Arial" w:cs="Arial"/>
          <w:sz w:val="20"/>
          <w:szCs w:val="20"/>
        </w:rPr>
        <w:t>Consideration</w:t>
      </w:r>
      <w:r w:rsidR="00B63FDB" w:rsidRPr="00CD2C32">
        <w:rPr>
          <w:rFonts w:ascii="Arial" w:hAnsi="Arial" w:cs="Arial"/>
          <w:sz w:val="20"/>
          <w:szCs w:val="20"/>
        </w:rPr>
        <w:t xml:space="preserve"> of the effect </w:t>
      </w:r>
      <w:r w:rsidRPr="00CD2C32">
        <w:rPr>
          <w:rFonts w:ascii="Arial" w:hAnsi="Arial" w:cs="Arial"/>
          <w:sz w:val="20"/>
          <w:szCs w:val="20"/>
        </w:rPr>
        <w:t xml:space="preserve">on water quality </w:t>
      </w:r>
      <w:r w:rsidR="00B63FDB" w:rsidRPr="00CD2C32">
        <w:rPr>
          <w:rFonts w:ascii="Arial" w:hAnsi="Arial" w:cs="Arial"/>
          <w:sz w:val="20"/>
          <w:szCs w:val="20"/>
        </w:rPr>
        <w:t xml:space="preserve">of groundwater drawdown in the alluvium/tertiary sediments within affected watercourses is needed to inform the assessment of risks to water-related assets. Any alteration of </w:t>
      </w:r>
      <w:proofErr w:type="spellStart"/>
      <w:r w:rsidR="00B63FDB" w:rsidRPr="00CD2C32">
        <w:rPr>
          <w:rFonts w:ascii="Arial" w:hAnsi="Arial" w:cs="Arial"/>
          <w:sz w:val="20"/>
          <w:szCs w:val="20"/>
        </w:rPr>
        <w:t>ponding</w:t>
      </w:r>
      <w:proofErr w:type="spellEnd"/>
      <w:r w:rsidR="00B63FDB" w:rsidRPr="00CD2C32">
        <w:rPr>
          <w:rFonts w:ascii="Arial" w:hAnsi="Arial" w:cs="Arial"/>
          <w:sz w:val="20"/>
          <w:szCs w:val="20"/>
        </w:rPr>
        <w:t xml:space="preserve"> or flow regimes within affected watercourses is likely to be accompanied by changes to water quality. Such changes may include decreased dissolved oxygen, increased turbidity, changes to toxicant speciation and concentration of contaminants.</w:t>
      </w:r>
    </w:p>
    <w:p w:rsidR="00B63FDB" w:rsidRPr="00CD2C32" w:rsidRDefault="002B2378"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Understanding of subsidence induced changes to ambient water quality would </w:t>
      </w:r>
      <w:r w:rsidR="00752D89" w:rsidRPr="00CD2C32">
        <w:rPr>
          <w:rFonts w:ascii="Arial" w:hAnsi="Arial" w:cs="Arial"/>
          <w:sz w:val="20"/>
          <w:szCs w:val="20"/>
        </w:rPr>
        <w:t xml:space="preserve">be </w:t>
      </w:r>
      <w:r w:rsidRPr="00CD2C32">
        <w:rPr>
          <w:rFonts w:ascii="Arial" w:hAnsi="Arial" w:cs="Arial"/>
          <w:sz w:val="20"/>
          <w:szCs w:val="20"/>
        </w:rPr>
        <w:t xml:space="preserve">improved by </w:t>
      </w:r>
      <w:r w:rsidR="000D55E0" w:rsidRPr="00CD2C32">
        <w:rPr>
          <w:rFonts w:ascii="Arial" w:hAnsi="Arial" w:cs="Arial"/>
          <w:sz w:val="20"/>
          <w:szCs w:val="20"/>
        </w:rPr>
        <w:t>a</w:t>
      </w:r>
      <w:r w:rsidR="00843EFD" w:rsidRPr="00CD2C32">
        <w:rPr>
          <w:rFonts w:ascii="Arial" w:hAnsi="Arial" w:cs="Arial"/>
          <w:sz w:val="20"/>
          <w:szCs w:val="20"/>
        </w:rPr>
        <w:t>ssessment of the</w:t>
      </w:r>
      <w:r w:rsidR="00B63FDB" w:rsidRPr="00CD2C32">
        <w:rPr>
          <w:rFonts w:ascii="Arial" w:hAnsi="Arial" w:cs="Arial"/>
          <w:sz w:val="20"/>
          <w:szCs w:val="20"/>
        </w:rPr>
        <w:t xml:space="preserve"> impact</w:t>
      </w:r>
      <w:r w:rsidRPr="00CD2C32">
        <w:rPr>
          <w:rFonts w:ascii="Arial" w:hAnsi="Arial" w:cs="Arial"/>
          <w:sz w:val="20"/>
          <w:szCs w:val="20"/>
        </w:rPr>
        <w:t>s</w:t>
      </w:r>
      <w:r w:rsidR="00B63FDB" w:rsidRPr="00CD2C32">
        <w:rPr>
          <w:rFonts w:ascii="Arial" w:hAnsi="Arial" w:cs="Arial"/>
          <w:sz w:val="20"/>
          <w:szCs w:val="20"/>
        </w:rPr>
        <w:t xml:space="preserve"> of the increased volume of </w:t>
      </w:r>
      <w:proofErr w:type="spellStart"/>
      <w:r w:rsidR="00B63FDB" w:rsidRPr="00CD2C32">
        <w:rPr>
          <w:rFonts w:ascii="Arial" w:hAnsi="Arial" w:cs="Arial"/>
          <w:sz w:val="20"/>
          <w:szCs w:val="20"/>
        </w:rPr>
        <w:t>ponded</w:t>
      </w:r>
      <w:proofErr w:type="spellEnd"/>
      <w:r w:rsidR="00B63FDB" w:rsidRPr="00CD2C32">
        <w:rPr>
          <w:rFonts w:ascii="Arial" w:hAnsi="Arial" w:cs="Arial"/>
          <w:sz w:val="20"/>
          <w:szCs w:val="20"/>
        </w:rPr>
        <w:t xml:space="preserve"> water that will be discharged from terrestrial and </w:t>
      </w:r>
      <w:proofErr w:type="spellStart"/>
      <w:r w:rsidR="00B63FDB" w:rsidRPr="00CD2C32">
        <w:rPr>
          <w:rFonts w:ascii="Arial" w:hAnsi="Arial" w:cs="Arial"/>
          <w:sz w:val="20"/>
          <w:szCs w:val="20"/>
        </w:rPr>
        <w:t>riverine</w:t>
      </w:r>
      <w:proofErr w:type="spellEnd"/>
      <w:r w:rsidR="00B63FDB" w:rsidRPr="00CD2C32">
        <w:rPr>
          <w:rFonts w:ascii="Arial" w:hAnsi="Arial" w:cs="Arial"/>
          <w:sz w:val="20"/>
          <w:szCs w:val="20"/>
        </w:rPr>
        <w:t xml:space="preserve"> areas during ‘first flush’ events </w:t>
      </w:r>
      <w:r w:rsidR="00843EFD" w:rsidRPr="00CD2C32">
        <w:rPr>
          <w:rFonts w:ascii="Arial" w:hAnsi="Arial" w:cs="Arial"/>
          <w:sz w:val="20"/>
          <w:szCs w:val="20"/>
        </w:rPr>
        <w:t>and</w:t>
      </w:r>
      <w:r w:rsidR="00B63FDB" w:rsidRPr="00CD2C32">
        <w:rPr>
          <w:rFonts w:ascii="Arial" w:hAnsi="Arial" w:cs="Arial"/>
          <w:sz w:val="20"/>
          <w:szCs w:val="20"/>
        </w:rPr>
        <w:t xml:space="preserve"> the scouring of </w:t>
      </w:r>
      <w:proofErr w:type="spellStart"/>
      <w:r w:rsidR="00B63FDB" w:rsidRPr="00CD2C32">
        <w:rPr>
          <w:rFonts w:ascii="Arial" w:hAnsi="Arial" w:cs="Arial"/>
          <w:sz w:val="20"/>
          <w:szCs w:val="20"/>
        </w:rPr>
        <w:t>ponded</w:t>
      </w:r>
      <w:proofErr w:type="spellEnd"/>
      <w:r w:rsidR="00B63FDB" w:rsidRPr="00CD2C32">
        <w:rPr>
          <w:rFonts w:ascii="Arial" w:hAnsi="Arial" w:cs="Arial"/>
          <w:sz w:val="20"/>
          <w:szCs w:val="20"/>
        </w:rPr>
        <w:t xml:space="preserve"> areas during significant rainfall events. During these events, a large volume of poor quality water and some proportion of eroded sediments scoured from subsidence </w:t>
      </w:r>
      <w:proofErr w:type="gramStart"/>
      <w:r w:rsidR="00B63FDB" w:rsidRPr="00CD2C32">
        <w:rPr>
          <w:rFonts w:ascii="Arial" w:hAnsi="Arial" w:cs="Arial"/>
          <w:sz w:val="20"/>
          <w:szCs w:val="20"/>
        </w:rPr>
        <w:t>ponds,</w:t>
      </w:r>
      <w:proofErr w:type="gramEnd"/>
      <w:r w:rsidR="00B63FDB" w:rsidRPr="00CD2C32">
        <w:rPr>
          <w:rFonts w:ascii="Arial" w:hAnsi="Arial" w:cs="Arial"/>
          <w:sz w:val="20"/>
          <w:szCs w:val="20"/>
        </w:rPr>
        <w:t xml:space="preserve"> are likely to be discharged downstream. </w:t>
      </w:r>
      <w:r w:rsidR="002A488A" w:rsidRPr="00CD2C32">
        <w:rPr>
          <w:rFonts w:ascii="Arial" w:hAnsi="Arial" w:cs="Arial"/>
          <w:sz w:val="20"/>
          <w:szCs w:val="20"/>
        </w:rPr>
        <w:t xml:space="preserve">This </w:t>
      </w:r>
      <w:r w:rsidR="00B63FDB" w:rsidRPr="00CD2C32">
        <w:rPr>
          <w:rFonts w:ascii="Arial" w:hAnsi="Arial" w:cs="Arial"/>
          <w:sz w:val="20"/>
          <w:szCs w:val="20"/>
        </w:rPr>
        <w:t>effect is likely to be repeated along the length of the Isaac River that is impacted by subsidence.</w:t>
      </w:r>
    </w:p>
    <w:p w:rsidR="00B63FDB" w:rsidRPr="00CD2C32" w:rsidRDefault="00B63FDB" w:rsidP="00712E6B">
      <w:pPr>
        <w:pStyle w:val="ListNumber2"/>
        <w:spacing w:after="200" w:line="276" w:lineRule="auto"/>
        <w:rPr>
          <w:rFonts w:ascii="Arial" w:hAnsi="Arial" w:cs="Arial"/>
          <w:sz w:val="20"/>
          <w:szCs w:val="20"/>
        </w:rPr>
      </w:pPr>
      <w:r w:rsidRPr="00CD2C32">
        <w:rPr>
          <w:rFonts w:ascii="Arial" w:hAnsi="Arial" w:cs="Arial"/>
          <w:sz w:val="20"/>
          <w:szCs w:val="20"/>
        </w:rPr>
        <w:t>An evaluation of subsidence-induced flood impacts on water quality would enable a more comprehensive assessment of flood-related water quality impacts. The proposed development is predicted to increase velocity and stream power upstream of subsided areas during flood events up to the 1:50 ARI event. This is likely to increase erosion across subsided areas and consequentially the turbidity and sediment load in receiving waterways during these events.</w:t>
      </w:r>
    </w:p>
    <w:p w:rsidR="00B63FDB" w:rsidRPr="00CD2C32" w:rsidRDefault="00B63FDB" w:rsidP="00712E6B">
      <w:pPr>
        <w:pStyle w:val="ListNumber"/>
        <w:spacing w:after="200" w:line="276" w:lineRule="auto"/>
        <w:rPr>
          <w:rFonts w:ascii="Arial" w:hAnsi="Arial" w:cs="Arial"/>
          <w:sz w:val="20"/>
          <w:szCs w:val="20"/>
        </w:rPr>
      </w:pPr>
      <w:r w:rsidRPr="00CD2C32">
        <w:rPr>
          <w:rFonts w:ascii="Arial" w:hAnsi="Arial" w:cs="Arial"/>
          <w:sz w:val="20"/>
          <w:szCs w:val="20"/>
          <w:u w:val="single"/>
        </w:rPr>
        <w:t>Ecology and GDEs:</w:t>
      </w:r>
      <w:r w:rsidRPr="00CD2C32">
        <w:rPr>
          <w:rFonts w:ascii="Arial" w:hAnsi="Arial" w:cs="Arial"/>
          <w:sz w:val="20"/>
          <w:szCs w:val="20"/>
        </w:rPr>
        <w:t xml:space="preserve"> The aquatic ecology survey was carried out on only one occasion (May 2011) during a dry period when all streams </w:t>
      </w:r>
      <w:r w:rsidR="002A488A" w:rsidRPr="00CD2C32">
        <w:rPr>
          <w:rFonts w:ascii="Arial" w:hAnsi="Arial" w:cs="Arial"/>
          <w:sz w:val="20"/>
          <w:szCs w:val="20"/>
        </w:rPr>
        <w:t>had</w:t>
      </w:r>
      <w:r w:rsidRPr="00CD2C32">
        <w:rPr>
          <w:rFonts w:ascii="Arial" w:hAnsi="Arial" w:cs="Arial"/>
          <w:sz w:val="20"/>
          <w:szCs w:val="20"/>
        </w:rPr>
        <w:t xml:space="preserve"> minimal flow or had retreated to isolated pools. No sampling was done </w:t>
      </w:r>
      <w:r w:rsidR="007E5891" w:rsidRPr="00CD2C32">
        <w:rPr>
          <w:rFonts w:ascii="Arial" w:hAnsi="Arial" w:cs="Arial"/>
          <w:sz w:val="20"/>
          <w:szCs w:val="20"/>
        </w:rPr>
        <w:t>in</w:t>
      </w:r>
      <w:r w:rsidRPr="00CD2C32">
        <w:rPr>
          <w:rFonts w:ascii="Arial" w:hAnsi="Arial" w:cs="Arial"/>
          <w:sz w:val="20"/>
          <w:szCs w:val="20"/>
        </w:rPr>
        <w:t xml:space="preserve"> 12 Mile Gully due to the absence of water. </w:t>
      </w:r>
      <w:r w:rsidR="00D647B8" w:rsidRPr="00CD2C32">
        <w:rPr>
          <w:rFonts w:ascii="Arial" w:hAnsi="Arial" w:cs="Arial"/>
          <w:sz w:val="20"/>
          <w:szCs w:val="20"/>
        </w:rPr>
        <w:t xml:space="preserve">Wet season aquatic </w:t>
      </w:r>
      <w:r w:rsidRPr="00CD2C32">
        <w:rPr>
          <w:rFonts w:ascii="Arial" w:hAnsi="Arial" w:cs="Arial"/>
          <w:sz w:val="20"/>
          <w:szCs w:val="20"/>
        </w:rPr>
        <w:t xml:space="preserve">ecology surveys </w:t>
      </w:r>
      <w:r w:rsidR="00D647B8" w:rsidRPr="00CD2C32">
        <w:rPr>
          <w:rFonts w:ascii="Arial" w:hAnsi="Arial" w:cs="Arial"/>
          <w:sz w:val="20"/>
          <w:szCs w:val="20"/>
        </w:rPr>
        <w:t>at</w:t>
      </w:r>
      <w:r w:rsidRPr="00CD2C32">
        <w:rPr>
          <w:rFonts w:ascii="Arial" w:hAnsi="Arial" w:cs="Arial"/>
          <w:sz w:val="20"/>
          <w:szCs w:val="20"/>
        </w:rPr>
        <w:t xml:space="preserve"> the same sites as </w:t>
      </w:r>
      <w:r w:rsidR="007E5891" w:rsidRPr="00CD2C32">
        <w:rPr>
          <w:rFonts w:ascii="Arial" w:hAnsi="Arial" w:cs="Arial"/>
          <w:sz w:val="20"/>
          <w:szCs w:val="20"/>
        </w:rPr>
        <w:t xml:space="preserve">the </w:t>
      </w:r>
      <w:r w:rsidRPr="00CD2C32">
        <w:rPr>
          <w:rFonts w:ascii="Arial" w:hAnsi="Arial" w:cs="Arial"/>
          <w:sz w:val="20"/>
          <w:szCs w:val="20"/>
        </w:rPr>
        <w:t>May 2011 survey and also in 12 Mile Gully would provide a more robust data set on which to base an assessment of the impacts of groundwater drawdown, subsidence, and discharge of mine-affected water.</w:t>
      </w:r>
      <w:r w:rsidR="00A2427A" w:rsidRPr="00CD2C32">
        <w:rPr>
          <w:rFonts w:ascii="Arial" w:hAnsi="Arial" w:cs="Arial"/>
          <w:sz w:val="20"/>
          <w:szCs w:val="20"/>
        </w:rPr>
        <w:t xml:space="preserve"> </w:t>
      </w:r>
    </w:p>
    <w:p w:rsidR="00D647B8" w:rsidRPr="00CD2C32" w:rsidRDefault="005421E2" w:rsidP="00712E6B">
      <w:pPr>
        <w:pStyle w:val="ListNumber"/>
        <w:spacing w:after="200" w:line="276" w:lineRule="auto"/>
        <w:rPr>
          <w:rFonts w:ascii="Arial" w:hAnsi="Arial" w:cs="Arial"/>
          <w:sz w:val="20"/>
          <w:szCs w:val="20"/>
        </w:rPr>
      </w:pPr>
      <w:r w:rsidRPr="00CD2C32">
        <w:rPr>
          <w:rFonts w:ascii="Arial" w:hAnsi="Arial" w:cs="Arial"/>
          <w:sz w:val="20"/>
          <w:szCs w:val="20"/>
        </w:rPr>
        <w:t xml:space="preserve">The proponent states that no significant change in water quality is expected from subsidence, and that </w:t>
      </w:r>
      <w:r w:rsidR="00D647B8" w:rsidRPr="00CD2C32">
        <w:rPr>
          <w:rFonts w:ascii="Arial" w:hAnsi="Arial" w:cs="Arial"/>
          <w:sz w:val="20"/>
          <w:szCs w:val="20"/>
        </w:rPr>
        <w:t xml:space="preserve">the impact of subsidence on aquatic </w:t>
      </w:r>
      <w:r w:rsidR="00B06BC2">
        <w:rPr>
          <w:rFonts w:ascii="Arial" w:hAnsi="Arial" w:cs="Arial"/>
          <w:sz w:val="20"/>
          <w:szCs w:val="20"/>
        </w:rPr>
        <w:t>ecosystems</w:t>
      </w:r>
      <w:r w:rsidR="00B06BC2" w:rsidRPr="00CD2C32">
        <w:rPr>
          <w:rFonts w:ascii="Arial" w:hAnsi="Arial" w:cs="Arial"/>
          <w:sz w:val="20"/>
          <w:szCs w:val="20"/>
        </w:rPr>
        <w:t xml:space="preserve"> </w:t>
      </w:r>
      <w:r w:rsidRPr="00CD2C32">
        <w:rPr>
          <w:rFonts w:ascii="Arial" w:hAnsi="Arial" w:cs="Arial"/>
          <w:sz w:val="20"/>
          <w:szCs w:val="20"/>
        </w:rPr>
        <w:t xml:space="preserve">will be beneficial </w:t>
      </w:r>
      <w:r w:rsidR="00D647B8" w:rsidRPr="00CD2C32">
        <w:rPr>
          <w:rFonts w:ascii="Arial" w:hAnsi="Arial" w:cs="Arial"/>
          <w:sz w:val="20"/>
          <w:szCs w:val="20"/>
        </w:rPr>
        <w:t xml:space="preserve">because the ponds will create new refuge habitat for </w:t>
      </w:r>
      <w:proofErr w:type="spellStart"/>
      <w:r w:rsidR="00D647B8" w:rsidRPr="00CD2C32">
        <w:rPr>
          <w:rFonts w:ascii="Arial" w:hAnsi="Arial" w:cs="Arial"/>
          <w:sz w:val="20"/>
          <w:szCs w:val="20"/>
        </w:rPr>
        <w:t>macroinvertebrates</w:t>
      </w:r>
      <w:proofErr w:type="spellEnd"/>
      <w:r w:rsidR="00D647B8" w:rsidRPr="00CD2C32">
        <w:rPr>
          <w:rFonts w:ascii="Arial" w:hAnsi="Arial" w:cs="Arial"/>
          <w:sz w:val="20"/>
          <w:szCs w:val="20"/>
        </w:rPr>
        <w:t xml:space="preserve"> and fish</w:t>
      </w:r>
      <w:r w:rsidR="007E5891" w:rsidRPr="00CD2C32">
        <w:rPr>
          <w:rFonts w:ascii="Arial" w:hAnsi="Arial" w:cs="Arial"/>
          <w:sz w:val="20"/>
          <w:szCs w:val="20"/>
        </w:rPr>
        <w:t>.</w:t>
      </w:r>
      <w:r w:rsidR="00D647B8" w:rsidRPr="00CD2C32">
        <w:rPr>
          <w:rFonts w:ascii="Arial" w:hAnsi="Arial" w:cs="Arial"/>
          <w:sz w:val="20"/>
          <w:szCs w:val="20"/>
        </w:rPr>
        <w:t xml:space="preserve"> </w:t>
      </w:r>
      <w:r w:rsidR="007E5891" w:rsidRPr="00CD2C32">
        <w:rPr>
          <w:rFonts w:ascii="Arial" w:hAnsi="Arial" w:cs="Arial"/>
          <w:sz w:val="20"/>
          <w:szCs w:val="20"/>
        </w:rPr>
        <w:t>H</w:t>
      </w:r>
      <w:r w:rsidR="00D647B8" w:rsidRPr="00CD2C32">
        <w:rPr>
          <w:rFonts w:ascii="Arial" w:hAnsi="Arial" w:cs="Arial"/>
          <w:sz w:val="20"/>
          <w:szCs w:val="20"/>
        </w:rPr>
        <w:t>owever</w:t>
      </w:r>
      <w:r w:rsidR="007E5891" w:rsidRPr="00CD2C32">
        <w:rPr>
          <w:rFonts w:ascii="Arial" w:hAnsi="Arial" w:cs="Arial"/>
          <w:sz w:val="20"/>
          <w:szCs w:val="20"/>
        </w:rPr>
        <w:t>,</w:t>
      </w:r>
      <w:r w:rsidR="00D647B8" w:rsidRPr="00CD2C32">
        <w:rPr>
          <w:rFonts w:ascii="Arial" w:hAnsi="Arial" w:cs="Arial"/>
          <w:sz w:val="20"/>
          <w:szCs w:val="20"/>
        </w:rPr>
        <w:t xml:space="preserve"> impacts on the flow regime have not been considered. Further, the proponent </w:t>
      </w:r>
      <w:r w:rsidR="00D8664D" w:rsidRPr="00CD2C32">
        <w:rPr>
          <w:rFonts w:ascii="Arial" w:hAnsi="Arial" w:cs="Arial"/>
          <w:sz w:val="20"/>
          <w:szCs w:val="20"/>
        </w:rPr>
        <w:t>predicts</w:t>
      </w:r>
      <w:r w:rsidR="00D647B8" w:rsidRPr="00CD2C32">
        <w:rPr>
          <w:rFonts w:ascii="Arial" w:hAnsi="Arial" w:cs="Arial"/>
          <w:sz w:val="20"/>
          <w:szCs w:val="20"/>
        </w:rPr>
        <w:t xml:space="preserve"> that </w:t>
      </w:r>
      <w:r w:rsidR="007E5891" w:rsidRPr="00CD2C32">
        <w:rPr>
          <w:rFonts w:ascii="Arial" w:hAnsi="Arial" w:cs="Arial"/>
          <w:sz w:val="20"/>
          <w:szCs w:val="20"/>
        </w:rPr>
        <w:t>new pond habitats are predicted to</w:t>
      </w:r>
      <w:r w:rsidR="00D647B8" w:rsidRPr="00CD2C32">
        <w:rPr>
          <w:rFonts w:ascii="Arial" w:hAnsi="Arial" w:cs="Arial"/>
          <w:sz w:val="20"/>
          <w:szCs w:val="20"/>
        </w:rPr>
        <w:t xml:space="preserve"> infill over time, </w:t>
      </w:r>
      <w:r w:rsidR="00D8664D" w:rsidRPr="00CD2C32">
        <w:rPr>
          <w:rFonts w:ascii="Arial" w:hAnsi="Arial" w:cs="Arial"/>
          <w:sz w:val="20"/>
          <w:szCs w:val="20"/>
        </w:rPr>
        <w:t xml:space="preserve">which would result in </w:t>
      </w:r>
      <w:r w:rsidR="007E5891" w:rsidRPr="00CD2C32">
        <w:rPr>
          <w:rFonts w:ascii="Arial" w:hAnsi="Arial" w:cs="Arial"/>
          <w:sz w:val="20"/>
          <w:szCs w:val="20"/>
        </w:rPr>
        <w:t xml:space="preserve">potential </w:t>
      </w:r>
      <w:r w:rsidR="00D8664D" w:rsidRPr="00CD2C32">
        <w:rPr>
          <w:rFonts w:ascii="Arial" w:hAnsi="Arial" w:cs="Arial"/>
          <w:sz w:val="20"/>
          <w:szCs w:val="20"/>
        </w:rPr>
        <w:t>beneficial impacts not being realised</w:t>
      </w:r>
      <w:r w:rsidR="00D647B8" w:rsidRPr="00CD2C32">
        <w:rPr>
          <w:rFonts w:ascii="Arial" w:hAnsi="Arial" w:cs="Arial"/>
          <w:sz w:val="20"/>
          <w:szCs w:val="20"/>
        </w:rPr>
        <w:t xml:space="preserve">. The proponent’s conclusions regarding potential impacts to the environmental values of the Isaac River are not supported by an assessment of impacts with respect to the water quality and flow requirements of the </w:t>
      </w:r>
      <w:proofErr w:type="spellStart"/>
      <w:r w:rsidR="00D647B8" w:rsidRPr="00CD2C32">
        <w:rPr>
          <w:rFonts w:ascii="Arial" w:hAnsi="Arial" w:cs="Arial"/>
          <w:sz w:val="20"/>
          <w:szCs w:val="20"/>
        </w:rPr>
        <w:t>macroinvertebrate</w:t>
      </w:r>
      <w:proofErr w:type="spellEnd"/>
      <w:r w:rsidR="00D647B8" w:rsidRPr="00CD2C32">
        <w:rPr>
          <w:rFonts w:ascii="Arial" w:hAnsi="Arial" w:cs="Arial"/>
          <w:sz w:val="20"/>
          <w:szCs w:val="20"/>
        </w:rPr>
        <w:t xml:space="preserve"> and fish communities.</w:t>
      </w:r>
    </w:p>
    <w:p w:rsidR="00D647B8" w:rsidRPr="00CD2C32" w:rsidRDefault="00D647B8" w:rsidP="00712E6B">
      <w:pPr>
        <w:pStyle w:val="ListNumber"/>
        <w:spacing w:after="200" w:line="276" w:lineRule="auto"/>
        <w:rPr>
          <w:rFonts w:ascii="Arial" w:hAnsi="Arial" w:cs="Arial"/>
          <w:sz w:val="20"/>
          <w:szCs w:val="20"/>
        </w:rPr>
      </w:pPr>
      <w:r w:rsidRPr="00CD2C32">
        <w:rPr>
          <w:rFonts w:ascii="Arial" w:hAnsi="Arial" w:cs="Arial"/>
          <w:sz w:val="20"/>
          <w:szCs w:val="20"/>
        </w:rPr>
        <w:t>The groundwater report states that groundwater discharge from the alluvium</w:t>
      </w:r>
      <w:r w:rsidR="007E5C9E" w:rsidRPr="00CD2C32">
        <w:rPr>
          <w:rFonts w:ascii="Arial" w:hAnsi="Arial" w:cs="Arial"/>
          <w:sz w:val="20"/>
          <w:szCs w:val="20"/>
        </w:rPr>
        <w:t xml:space="preserve"> and Tertiary sediments</w:t>
      </w:r>
      <w:r w:rsidRPr="00CD2C32">
        <w:rPr>
          <w:rFonts w:ascii="Arial" w:hAnsi="Arial" w:cs="Arial"/>
          <w:sz w:val="20"/>
          <w:szCs w:val="20"/>
        </w:rPr>
        <w:t xml:space="preserve"> occurs</w:t>
      </w:r>
      <w:r w:rsidR="007E5C9E" w:rsidRPr="00CD2C32">
        <w:rPr>
          <w:rFonts w:ascii="Arial" w:hAnsi="Arial" w:cs="Arial"/>
          <w:sz w:val="20"/>
          <w:szCs w:val="20"/>
        </w:rPr>
        <w:t>,</w:t>
      </w:r>
      <w:r w:rsidRPr="00CD2C32">
        <w:rPr>
          <w:rFonts w:ascii="Arial" w:hAnsi="Arial" w:cs="Arial"/>
          <w:sz w:val="20"/>
          <w:szCs w:val="20"/>
        </w:rPr>
        <w:t xml:space="preserve"> amongst other potential mechanisms, through </w:t>
      </w:r>
      <w:proofErr w:type="spellStart"/>
      <w:r w:rsidRPr="00CD2C32">
        <w:rPr>
          <w:rFonts w:ascii="Arial" w:hAnsi="Arial" w:cs="Arial"/>
          <w:sz w:val="20"/>
          <w:szCs w:val="20"/>
        </w:rPr>
        <w:t>evapotranspiration</w:t>
      </w:r>
      <w:proofErr w:type="spellEnd"/>
      <w:r w:rsidRPr="00CD2C32">
        <w:rPr>
          <w:rFonts w:ascii="Arial" w:hAnsi="Arial" w:cs="Arial"/>
          <w:sz w:val="20"/>
          <w:szCs w:val="20"/>
        </w:rPr>
        <w:t xml:space="preserve"> from vegetation growing in the creek beds and along the banks. This is inconsistent with the proponent’s assessment that groundwater is too deep to support GDEs, and that potential </w:t>
      </w:r>
      <w:r w:rsidR="007E5C9E" w:rsidRPr="00CD2C32">
        <w:rPr>
          <w:rFonts w:ascii="Arial" w:hAnsi="Arial" w:cs="Arial"/>
          <w:sz w:val="20"/>
          <w:szCs w:val="20"/>
        </w:rPr>
        <w:t>drawdown</w:t>
      </w:r>
      <w:r w:rsidRPr="00CD2C32">
        <w:rPr>
          <w:rFonts w:ascii="Arial" w:hAnsi="Arial" w:cs="Arial"/>
          <w:sz w:val="20"/>
          <w:szCs w:val="20"/>
        </w:rPr>
        <w:t xml:space="preserve"> as a result of </w:t>
      </w:r>
      <w:r w:rsidR="007E5C9E" w:rsidRPr="00CD2C32">
        <w:rPr>
          <w:rFonts w:ascii="Arial" w:hAnsi="Arial" w:cs="Arial"/>
          <w:sz w:val="20"/>
          <w:szCs w:val="20"/>
        </w:rPr>
        <w:t xml:space="preserve">the </w:t>
      </w:r>
      <w:r w:rsidR="00712E6B">
        <w:rPr>
          <w:rFonts w:ascii="Arial" w:hAnsi="Arial" w:cs="Arial"/>
          <w:sz w:val="20"/>
          <w:szCs w:val="20"/>
        </w:rPr>
        <w:t>proposed project</w:t>
      </w:r>
      <w:r w:rsidRPr="00CD2C32">
        <w:rPr>
          <w:rFonts w:ascii="Arial" w:hAnsi="Arial" w:cs="Arial"/>
          <w:sz w:val="20"/>
          <w:szCs w:val="20"/>
        </w:rPr>
        <w:t xml:space="preserve"> </w:t>
      </w:r>
      <w:r w:rsidR="00D8664D" w:rsidRPr="00CD2C32">
        <w:rPr>
          <w:rFonts w:ascii="Arial" w:hAnsi="Arial" w:cs="Arial"/>
          <w:sz w:val="20"/>
          <w:szCs w:val="20"/>
        </w:rPr>
        <w:t xml:space="preserve">is </w:t>
      </w:r>
      <w:r w:rsidR="007E5C9E" w:rsidRPr="00CD2C32">
        <w:rPr>
          <w:rFonts w:ascii="Arial" w:hAnsi="Arial" w:cs="Arial"/>
          <w:sz w:val="20"/>
          <w:szCs w:val="20"/>
        </w:rPr>
        <w:t xml:space="preserve">unlikely </w:t>
      </w:r>
      <w:r w:rsidRPr="00CD2C32">
        <w:rPr>
          <w:rFonts w:ascii="Arial" w:hAnsi="Arial" w:cs="Arial"/>
          <w:sz w:val="20"/>
          <w:szCs w:val="20"/>
        </w:rPr>
        <w:t xml:space="preserve">to impact on listed threatened species. </w:t>
      </w:r>
      <w:r w:rsidR="008E6E23" w:rsidRPr="00CD2C32">
        <w:rPr>
          <w:rFonts w:ascii="Arial" w:hAnsi="Arial" w:cs="Arial"/>
          <w:sz w:val="20"/>
          <w:szCs w:val="20"/>
        </w:rPr>
        <w:t xml:space="preserve">There is no consideration of the potential groundwater dependence of the riparian EPBC Act-listed </w:t>
      </w:r>
      <w:r w:rsidR="008E6E23" w:rsidRPr="00CD2C32">
        <w:rPr>
          <w:rFonts w:ascii="Arial" w:hAnsi="Arial" w:cs="Arial"/>
          <w:i/>
          <w:sz w:val="20"/>
          <w:szCs w:val="20"/>
        </w:rPr>
        <w:t xml:space="preserve">Acacia </w:t>
      </w:r>
      <w:proofErr w:type="spellStart"/>
      <w:r w:rsidR="008E6E23" w:rsidRPr="00CD2C32">
        <w:rPr>
          <w:rFonts w:ascii="Arial" w:hAnsi="Arial" w:cs="Arial"/>
          <w:i/>
          <w:sz w:val="20"/>
          <w:szCs w:val="20"/>
        </w:rPr>
        <w:t>harpophylla</w:t>
      </w:r>
      <w:proofErr w:type="spellEnd"/>
      <w:r w:rsidR="008E6E23" w:rsidRPr="00CD2C32">
        <w:rPr>
          <w:rFonts w:ascii="Arial" w:hAnsi="Arial" w:cs="Arial"/>
          <w:sz w:val="20"/>
          <w:szCs w:val="20"/>
        </w:rPr>
        <w:t xml:space="preserve"> (Brigalow) woodland along </w:t>
      </w:r>
      <w:proofErr w:type="spellStart"/>
      <w:r w:rsidR="008E6E23" w:rsidRPr="00CD2C32">
        <w:rPr>
          <w:rFonts w:ascii="Arial" w:hAnsi="Arial" w:cs="Arial"/>
          <w:sz w:val="20"/>
          <w:szCs w:val="20"/>
        </w:rPr>
        <w:t>Goonyella</w:t>
      </w:r>
      <w:proofErr w:type="spellEnd"/>
      <w:r w:rsidR="008E6E23" w:rsidRPr="00CD2C32">
        <w:rPr>
          <w:rFonts w:ascii="Arial" w:hAnsi="Arial" w:cs="Arial"/>
          <w:sz w:val="20"/>
          <w:szCs w:val="20"/>
        </w:rPr>
        <w:t xml:space="preserve"> Creek and 12 Mile Gully. In addition, </w:t>
      </w:r>
      <w:r w:rsidRPr="00CD2C32">
        <w:rPr>
          <w:rFonts w:ascii="Arial" w:hAnsi="Arial" w:cs="Arial"/>
          <w:sz w:val="20"/>
          <w:szCs w:val="20"/>
        </w:rPr>
        <w:t xml:space="preserve">there is potential that </w:t>
      </w:r>
      <w:r w:rsidRPr="00CD2C32">
        <w:rPr>
          <w:rFonts w:ascii="Arial" w:hAnsi="Arial" w:cs="Arial"/>
          <w:i/>
          <w:sz w:val="20"/>
          <w:szCs w:val="20"/>
        </w:rPr>
        <w:t xml:space="preserve">Eucalyptus </w:t>
      </w:r>
      <w:proofErr w:type="spellStart"/>
      <w:r w:rsidRPr="00CD2C32">
        <w:rPr>
          <w:rFonts w:ascii="Arial" w:hAnsi="Arial" w:cs="Arial"/>
          <w:i/>
          <w:sz w:val="20"/>
          <w:szCs w:val="20"/>
        </w:rPr>
        <w:t>populnea</w:t>
      </w:r>
      <w:proofErr w:type="spellEnd"/>
      <w:r w:rsidRPr="00CD2C32">
        <w:rPr>
          <w:rFonts w:ascii="Arial" w:hAnsi="Arial" w:cs="Arial"/>
          <w:sz w:val="20"/>
          <w:szCs w:val="20"/>
        </w:rPr>
        <w:t xml:space="preserve"> and other eucalypt woodland along the Isaac </w:t>
      </w:r>
      <w:r w:rsidRPr="00CD2C32">
        <w:rPr>
          <w:rFonts w:ascii="Arial" w:hAnsi="Arial" w:cs="Arial"/>
          <w:sz w:val="20"/>
          <w:szCs w:val="20"/>
        </w:rPr>
        <w:lastRenderedPageBreak/>
        <w:t xml:space="preserve">River also use groundwater. The Isaac River riparian corridor has ecological value due to its provision of north-south connectivity to a large tract of vegetation at the Burton Range approximately 10 </w:t>
      </w:r>
      <w:proofErr w:type="spellStart"/>
      <w:r w:rsidRPr="00CD2C32">
        <w:rPr>
          <w:rFonts w:ascii="Arial" w:hAnsi="Arial" w:cs="Arial"/>
          <w:sz w:val="20"/>
          <w:szCs w:val="20"/>
        </w:rPr>
        <w:t>kms</w:t>
      </w:r>
      <w:proofErr w:type="spellEnd"/>
      <w:r w:rsidRPr="00CD2C32">
        <w:rPr>
          <w:rFonts w:ascii="Arial" w:hAnsi="Arial" w:cs="Arial"/>
          <w:sz w:val="20"/>
          <w:szCs w:val="20"/>
        </w:rPr>
        <w:t xml:space="preserve"> to the north-west of the project.</w:t>
      </w:r>
    </w:p>
    <w:p w:rsidR="00E16620" w:rsidRPr="00CD2C32" w:rsidRDefault="00E16620" w:rsidP="00712E6B">
      <w:pPr>
        <w:autoSpaceDE w:val="0"/>
        <w:autoSpaceDN w:val="0"/>
        <w:adjustRightInd w:val="0"/>
        <w:spacing w:after="200" w:line="276" w:lineRule="auto"/>
        <w:rPr>
          <w:rFonts w:ascii="Arial" w:hAnsi="Arial" w:cs="Arial"/>
          <w:i/>
          <w:sz w:val="20"/>
          <w:szCs w:val="20"/>
        </w:rPr>
      </w:pPr>
      <w:r w:rsidRPr="00CD2C32">
        <w:rPr>
          <w:rFonts w:ascii="Arial" w:hAnsi="Arial" w:cs="Arial"/>
          <w:i/>
          <w:sz w:val="20"/>
          <w:szCs w:val="20"/>
        </w:rPr>
        <w:t xml:space="preserve">Question 4: </w:t>
      </w:r>
      <w:r w:rsidRPr="00CD2C32">
        <w:rPr>
          <w:rFonts w:ascii="Arial" w:hAnsi="Arial" w:cs="Arial"/>
          <w:bCs/>
          <w:i/>
          <w:sz w:val="20"/>
          <w:szCs w:val="20"/>
        </w:rPr>
        <w:t>Are there additional measures and commitments required to mitigate and manage impacts to water dependent assets including ecological and human users of water?</w:t>
      </w:r>
    </w:p>
    <w:p w:rsidR="00D647B8" w:rsidRPr="00CD2C32" w:rsidRDefault="00E16620" w:rsidP="00712E6B">
      <w:pPr>
        <w:pStyle w:val="ListNumber"/>
        <w:spacing w:after="200" w:line="276" w:lineRule="auto"/>
        <w:rPr>
          <w:rFonts w:ascii="Arial" w:hAnsi="Arial" w:cs="Arial"/>
          <w:sz w:val="20"/>
          <w:szCs w:val="20"/>
        </w:rPr>
      </w:pPr>
      <w:r w:rsidRPr="00CD2C32">
        <w:rPr>
          <w:rFonts w:ascii="Arial" w:hAnsi="Arial" w:cs="Arial"/>
          <w:sz w:val="20"/>
          <w:szCs w:val="20"/>
          <w:u w:val="single"/>
        </w:rPr>
        <w:t>Surface water resources:</w:t>
      </w:r>
      <w:r w:rsidRPr="00CD2C32">
        <w:rPr>
          <w:rFonts w:ascii="Arial" w:hAnsi="Arial" w:cs="Arial"/>
          <w:sz w:val="20"/>
          <w:szCs w:val="20"/>
        </w:rPr>
        <w:t xml:space="preserve"> An expanded water quality survey for the </w:t>
      </w:r>
      <w:r w:rsidR="00712E6B">
        <w:rPr>
          <w:rFonts w:ascii="Arial" w:hAnsi="Arial" w:cs="Arial"/>
          <w:sz w:val="20"/>
          <w:szCs w:val="20"/>
        </w:rPr>
        <w:t>proposed project</w:t>
      </w:r>
      <w:r w:rsidRPr="00CD2C32">
        <w:rPr>
          <w:rFonts w:ascii="Arial" w:hAnsi="Arial" w:cs="Arial"/>
          <w:sz w:val="20"/>
          <w:szCs w:val="20"/>
        </w:rPr>
        <w:t xml:space="preserve"> is needed, which details dedicated monitoring locations, the number of samples collected at each location, and frequency of sampling. In addition to sites currently monitored, the sampling program should also include reaches of 12 Mile Gully and </w:t>
      </w:r>
      <w:proofErr w:type="spellStart"/>
      <w:r w:rsidRPr="00CD2C32">
        <w:rPr>
          <w:rFonts w:ascii="Arial" w:hAnsi="Arial" w:cs="Arial"/>
          <w:sz w:val="20"/>
          <w:szCs w:val="20"/>
        </w:rPr>
        <w:t>Goonyella</w:t>
      </w:r>
      <w:proofErr w:type="spellEnd"/>
      <w:r w:rsidRPr="00CD2C32">
        <w:rPr>
          <w:rFonts w:ascii="Arial" w:hAnsi="Arial" w:cs="Arial"/>
          <w:sz w:val="20"/>
          <w:szCs w:val="20"/>
        </w:rPr>
        <w:t xml:space="preserve"> Creek upstream of the development area.</w:t>
      </w:r>
    </w:p>
    <w:p w:rsidR="00E16620" w:rsidRPr="00CD2C32" w:rsidRDefault="00E16620" w:rsidP="00712E6B">
      <w:pPr>
        <w:pStyle w:val="ListNumber"/>
        <w:spacing w:after="200" w:line="276" w:lineRule="auto"/>
        <w:rPr>
          <w:rFonts w:ascii="Arial" w:hAnsi="Arial" w:cs="Arial"/>
          <w:sz w:val="20"/>
          <w:szCs w:val="20"/>
        </w:rPr>
      </w:pPr>
      <w:r w:rsidRPr="00CD2C32">
        <w:rPr>
          <w:rFonts w:ascii="Arial" w:hAnsi="Arial" w:cs="Arial"/>
          <w:sz w:val="20"/>
          <w:szCs w:val="20"/>
        </w:rPr>
        <w:t>Incorporation of the following mitigation and management measures</w:t>
      </w:r>
      <w:r w:rsidR="00AD7E0D" w:rsidRPr="00CD2C32">
        <w:rPr>
          <w:rFonts w:ascii="Arial" w:hAnsi="Arial" w:cs="Arial"/>
          <w:sz w:val="20"/>
          <w:szCs w:val="20"/>
        </w:rPr>
        <w:t xml:space="preserve"> in addition to those already discussed</w:t>
      </w:r>
      <w:r w:rsidRPr="00CD2C32">
        <w:rPr>
          <w:rFonts w:ascii="Arial" w:hAnsi="Arial" w:cs="Arial"/>
          <w:sz w:val="20"/>
          <w:szCs w:val="20"/>
        </w:rPr>
        <w:t xml:space="preserve"> would enable risks to water resources and water-related assets to be better understood, minimised and managed:</w:t>
      </w:r>
    </w:p>
    <w:p w:rsidR="00E16620" w:rsidRPr="00CD2C32" w:rsidRDefault="00E16620"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Increase the </w:t>
      </w:r>
      <w:r w:rsidR="007E5891" w:rsidRPr="00CD2C32">
        <w:rPr>
          <w:rFonts w:ascii="Arial" w:hAnsi="Arial" w:cs="Arial"/>
          <w:sz w:val="20"/>
          <w:szCs w:val="20"/>
        </w:rPr>
        <w:t xml:space="preserve">storage </w:t>
      </w:r>
      <w:r w:rsidRPr="00CD2C32">
        <w:rPr>
          <w:rFonts w:ascii="Arial" w:hAnsi="Arial" w:cs="Arial"/>
          <w:sz w:val="20"/>
          <w:szCs w:val="20"/>
        </w:rPr>
        <w:t>capacity and improve mine water management to avoid:</w:t>
      </w:r>
    </w:p>
    <w:p w:rsidR="00E16620" w:rsidRPr="00CD2C32" w:rsidRDefault="00E16620" w:rsidP="00712E6B">
      <w:pPr>
        <w:pStyle w:val="ListNumber3"/>
        <w:spacing w:after="200" w:line="276" w:lineRule="auto"/>
        <w:ind w:left="1106"/>
        <w:rPr>
          <w:rFonts w:ascii="Arial" w:hAnsi="Arial" w:cs="Arial"/>
          <w:sz w:val="20"/>
          <w:szCs w:val="20"/>
        </w:rPr>
      </w:pPr>
      <w:r w:rsidRPr="00CD2C32">
        <w:rPr>
          <w:rFonts w:ascii="Arial" w:hAnsi="Arial" w:cs="Arial"/>
          <w:sz w:val="20"/>
          <w:szCs w:val="20"/>
        </w:rPr>
        <w:t xml:space="preserve">releasing mine-affected water in circumstances that that will cause an </w:t>
      </w:r>
      <w:proofErr w:type="spellStart"/>
      <w:r w:rsidRPr="00CD2C32">
        <w:rPr>
          <w:rFonts w:ascii="Arial" w:hAnsi="Arial" w:cs="Arial"/>
          <w:sz w:val="20"/>
          <w:szCs w:val="20"/>
        </w:rPr>
        <w:t>exceed</w:t>
      </w:r>
      <w:r w:rsidR="007E5891" w:rsidRPr="00CD2C32">
        <w:rPr>
          <w:rFonts w:ascii="Arial" w:hAnsi="Arial" w:cs="Arial"/>
          <w:sz w:val="20"/>
          <w:szCs w:val="20"/>
        </w:rPr>
        <w:t>a</w:t>
      </w:r>
      <w:r w:rsidRPr="00CD2C32">
        <w:rPr>
          <w:rFonts w:ascii="Arial" w:hAnsi="Arial" w:cs="Arial"/>
          <w:sz w:val="20"/>
          <w:szCs w:val="20"/>
        </w:rPr>
        <w:t>nce</w:t>
      </w:r>
      <w:proofErr w:type="spellEnd"/>
      <w:r w:rsidRPr="00CD2C32">
        <w:rPr>
          <w:rFonts w:ascii="Arial" w:hAnsi="Arial" w:cs="Arial"/>
          <w:sz w:val="20"/>
          <w:szCs w:val="20"/>
        </w:rPr>
        <w:t xml:space="preserve"> of </w:t>
      </w:r>
      <w:r w:rsidR="006B1EB8" w:rsidRPr="00CD2C32">
        <w:rPr>
          <w:rFonts w:ascii="Arial" w:hAnsi="Arial" w:cs="Arial"/>
          <w:sz w:val="20"/>
          <w:szCs w:val="20"/>
        </w:rPr>
        <w:t>WQOs</w:t>
      </w:r>
      <w:r w:rsidRPr="00CD2C32">
        <w:rPr>
          <w:rFonts w:ascii="Arial" w:hAnsi="Arial" w:cs="Arial"/>
          <w:sz w:val="20"/>
          <w:szCs w:val="20"/>
        </w:rPr>
        <w:t xml:space="preserve"> for the Isaac River (DEHP, 201</w:t>
      </w:r>
      <w:r w:rsidR="00AC477C" w:rsidRPr="00CD2C32">
        <w:rPr>
          <w:rFonts w:ascii="Arial" w:hAnsi="Arial" w:cs="Arial"/>
          <w:sz w:val="20"/>
          <w:szCs w:val="20"/>
        </w:rPr>
        <w:t>3</w:t>
      </w:r>
      <w:r w:rsidRPr="00CD2C32">
        <w:rPr>
          <w:rFonts w:ascii="Arial" w:hAnsi="Arial" w:cs="Arial"/>
          <w:sz w:val="20"/>
          <w:szCs w:val="20"/>
        </w:rPr>
        <w:t>);</w:t>
      </w:r>
    </w:p>
    <w:p w:rsidR="00E16620" w:rsidRPr="00CD2C32" w:rsidRDefault="00E16620" w:rsidP="00712E6B">
      <w:pPr>
        <w:pStyle w:val="ListNumber3"/>
        <w:spacing w:after="200" w:line="276" w:lineRule="auto"/>
        <w:ind w:left="1106"/>
        <w:rPr>
          <w:rFonts w:ascii="Arial" w:hAnsi="Arial" w:cs="Arial"/>
          <w:sz w:val="20"/>
          <w:szCs w:val="20"/>
        </w:rPr>
      </w:pPr>
      <w:proofErr w:type="gramStart"/>
      <w:r w:rsidRPr="00CD2C32">
        <w:rPr>
          <w:rFonts w:ascii="Arial" w:hAnsi="Arial" w:cs="Arial"/>
          <w:sz w:val="20"/>
          <w:szCs w:val="20"/>
        </w:rPr>
        <w:t>the</w:t>
      </w:r>
      <w:proofErr w:type="gramEnd"/>
      <w:r w:rsidRPr="00CD2C32">
        <w:rPr>
          <w:rFonts w:ascii="Arial" w:hAnsi="Arial" w:cs="Arial"/>
          <w:sz w:val="20"/>
          <w:szCs w:val="20"/>
        </w:rPr>
        <w:t xml:space="preserve"> need to store water in mine pits. </w:t>
      </w:r>
      <w:r w:rsidR="007C4028" w:rsidRPr="00CD2C32">
        <w:rPr>
          <w:rFonts w:ascii="Arial" w:hAnsi="Arial" w:cs="Arial"/>
          <w:sz w:val="20"/>
          <w:szCs w:val="20"/>
        </w:rPr>
        <w:t>W</w:t>
      </w:r>
      <w:r w:rsidRPr="00CD2C32">
        <w:rPr>
          <w:rFonts w:ascii="Arial" w:hAnsi="Arial" w:cs="Arial"/>
          <w:sz w:val="20"/>
          <w:szCs w:val="20"/>
        </w:rPr>
        <w:t xml:space="preserve">ater generated by the </w:t>
      </w:r>
      <w:r w:rsidR="00712E6B">
        <w:rPr>
          <w:rFonts w:ascii="Arial" w:hAnsi="Arial" w:cs="Arial"/>
          <w:sz w:val="20"/>
          <w:szCs w:val="20"/>
        </w:rPr>
        <w:t>proposed project</w:t>
      </w:r>
      <w:r w:rsidRPr="00CD2C32">
        <w:rPr>
          <w:rFonts w:ascii="Arial" w:hAnsi="Arial" w:cs="Arial"/>
          <w:sz w:val="20"/>
          <w:szCs w:val="20"/>
        </w:rPr>
        <w:t>, which cannot be stored within purpose-built mine-affected water dams</w:t>
      </w:r>
      <w:r w:rsidR="007E5891" w:rsidRPr="00CD2C32">
        <w:rPr>
          <w:rFonts w:ascii="Arial" w:hAnsi="Arial" w:cs="Arial"/>
          <w:sz w:val="20"/>
          <w:szCs w:val="20"/>
        </w:rPr>
        <w:t>, should</w:t>
      </w:r>
      <w:r w:rsidRPr="00CD2C32">
        <w:rPr>
          <w:rFonts w:ascii="Arial" w:hAnsi="Arial" w:cs="Arial"/>
          <w:sz w:val="20"/>
          <w:szCs w:val="20"/>
        </w:rPr>
        <w:t xml:space="preserve"> be treated (as discussed in </w:t>
      </w:r>
      <w:r w:rsidR="007E5891" w:rsidRPr="00CD2C32">
        <w:rPr>
          <w:rFonts w:ascii="Arial" w:hAnsi="Arial" w:cs="Arial"/>
          <w:sz w:val="20"/>
          <w:szCs w:val="20"/>
        </w:rPr>
        <w:t>Point</w:t>
      </w:r>
      <w:r w:rsidRPr="00CD2C32">
        <w:rPr>
          <w:rFonts w:ascii="Arial" w:hAnsi="Arial" w:cs="Arial"/>
          <w:sz w:val="20"/>
          <w:szCs w:val="20"/>
        </w:rPr>
        <w:t xml:space="preserve"> </w:t>
      </w:r>
      <w:r w:rsidR="002C3BD5" w:rsidRPr="00CD2C32">
        <w:rPr>
          <w:rFonts w:ascii="Arial" w:hAnsi="Arial" w:cs="Arial"/>
          <w:sz w:val="20"/>
          <w:szCs w:val="20"/>
          <w:highlight w:val="yellow"/>
        </w:rPr>
        <w:fldChar w:fldCharType="begin"/>
      </w:r>
      <w:r w:rsidR="002D0481" w:rsidRPr="00CD2C32">
        <w:rPr>
          <w:rFonts w:ascii="Arial" w:hAnsi="Arial" w:cs="Arial"/>
          <w:sz w:val="20"/>
          <w:szCs w:val="20"/>
        </w:rPr>
        <w:instrText xml:space="preserve"> REF _Ref384122529 \r \h </w:instrText>
      </w:r>
      <w:r w:rsidR="002C3BD5" w:rsidRPr="00CD2C32">
        <w:rPr>
          <w:rFonts w:ascii="Arial" w:hAnsi="Arial" w:cs="Arial"/>
          <w:sz w:val="20"/>
          <w:szCs w:val="20"/>
          <w:highlight w:val="yellow"/>
        </w:rPr>
      </w:r>
      <w:r w:rsidR="002C3BD5" w:rsidRPr="00CD2C32">
        <w:rPr>
          <w:rFonts w:ascii="Arial" w:hAnsi="Arial" w:cs="Arial"/>
          <w:sz w:val="20"/>
          <w:szCs w:val="20"/>
          <w:highlight w:val="yellow"/>
        </w:rPr>
        <w:fldChar w:fldCharType="separate"/>
      </w:r>
      <w:r w:rsidR="000711E6">
        <w:rPr>
          <w:rFonts w:ascii="Arial" w:hAnsi="Arial" w:cs="Arial"/>
          <w:sz w:val="20"/>
          <w:szCs w:val="20"/>
        </w:rPr>
        <w:t>13</w:t>
      </w:r>
      <w:r w:rsidR="002C3BD5" w:rsidRPr="00CD2C32">
        <w:rPr>
          <w:rFonts w:ascii="Arial" w:hAnsi="Arial" w:cs="Arial"/>
          <w:sz w:val="20"/>
          <w:szCs w:val="20"/>
          <w:highlight w:val="yellow"/>
        </w:rPr>
        <w:fldChar w:fldCharType="end"/>
      </w:r>
      <w:r w:rsidRPr="00CD2C32">
        <w:rPr>
          <w:rFonts w:ascii="Arial" w:hAnsi="Arial" w:cs="Arial"/>
          <w:sz w:val="20"/>
          <w:szCs w:val="20"/>
        </w:rPr>
        <w:t>) and discharged</w:t>
      </w:r>
      <w:r w:rsidR="007E5C9E" w:rsidRPr="00CD2C32">
        <w:rPr>
          <w:rFonts w:ascii="Arial" w:hAnsi="Arial" w:cs="Arial"/>
          <w:sz w:val="20"/>
          <w:szCs w:val="20"/>
        </w:rPr>
        <w:t>,</w:t>
      </w:r>
      <w:r w:rsidRPr="00CD2C32">
        <w:rPr>
          <w:rFonts w:ascii="Arial" w:hAnsi="Arial" w:cs="Arial"/>
          <w:sz w:val="20"/>
          <w:szCs w:val="20"/>
        </w:rPr>
        <w:t xml:space="preserve"> rather than stored in mine pits;</w:t>
      </w:r>
    </w:p>
    <w:p w:rsidR="00E16620" w:rsidRPr="00CD2C32" w:rsidRDefault="00E16620" w:rsidP="00712E6B">
      <w:pPr>
        <w:pStyle w:val="ListNumber2"/>
        <w:spacing w:after="200" w:line="276" w:lineRule="auto"/>
        <w:rPr>
          <w:rFonts w:ascii="Arial" w:hAnsi="Arial" w:cs="Arial"/>
          <w:sz w:val="20"/>
          <w:szCs w:val="20"/>
        </w:rPr>
      </w:pPr>
      <w:r w:rsidRPr="00CD2C32">
        <w:rPr>
          <w:rFonts w:ascii="Arial" w:hAnsi="Arial" w:cs="Arial"/>
          <w:sz w:val="20"/>
          <w:szCs w:val="20"/>
        </w:rPr>
        <w:t>Ensure that tailings and potentially acid forming materials are not stored in the ‘low priority pits’ used for water storage;</w:t>
      </w:r>
    </w:p>
    <w:p w:rsidR="00E16620" w:rsidRPr="00CD2C32" w:rsidRDefault="00E16620"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Inclusion of </w:t>
      </w:r>
      <w:r w:rsidR="00B77787" w:rsidRPr="00CD2C32">
        <w:rPr>
          <w:rFonts w:ascii="Arial" w:hAnsi="Arial" w:cs="Arial"/>
          <w:sz w:val="20"/>
          <w:szCs w:val="20"/>
        </w:rPr>
        <w:t xml:space="preserve">additional downstream </w:t>
      </w:r>
      <w:r w:rsidRPr="00CD2C32">
        <w:rPr>
          <w:rFonts w:ascii="Arial" w:hAnsi="Arial" w:cs="Arial"/>
          <w:sz w:val="20"/>
          <w:szCs w:val="20"/>
        </w:rPr>
        <w:t xml:space="preserve">water quality and ecological monitoring sites to identify and assess the full extent of the </w:t>
      </w:r>
      <w:r w:rsidR="00B77787" w:rsidRPr="00CD2C32">
        <w:rPr>
          <w:rFonts w:ascii="Arial" w:hAnsi="Arial" w:cs="Arial"/>
          <w:sz w:val="20"/>
          <w:szCs w:val="20"/>
        </w:rPr>
        <w:t xml:space="preserve">water quality </w:t>
      </w:r>
      <w:r w:rsidRPr="00CD2C32">
        <w:rPr>
          <w:rFonts w:ascii="Arial" w:hAnsi="Arial" w:cs="Arial"/>
          <w:sz w:val="20"/>
          <w:szCs w:val="20"/>
        </w:rPr>
        <w:t>mixing zone and the impacts on water-related assets. Implementation of these sites would also inform the assessment of cumulative impacts on water quality and aquatic ecosystems;</w:t>
      </w:r>
    </w:p>
    <w:p w:rsidR="00E16620" w:rsidRPr="00CD2C32" w:rsidRDefault="00E16620" w:rsidP="00712E6B">
      <w:pPr>
        <w:pStyle w:val="ListNumber2"/>
        <w:spacing w:after="200" w:line="276" w:lineRule="auto"/>
        <w:rPr>
          <w:rFonts w:ascii="Arial" w:hAnsi="Arial" w:cs="Arial"/>
          <w:sz w:val="20"/>
          <w:szCs w:val="20"/>
        </w:rPr>
      </w:pPr>
      <w:r w:rsidRPr="00CD2C32">
        <w:rPr>
          <w:rFonts w:ascii="Arial" w:hAnsi="Arial" w:cs="Arial"/>
          <w:sz w:val="20"/>
          <w:szCs w:val="20"/>
        </w:rPr>
        <w:t>Select water quality monitoring sites that are accessible during wet season flow periods and/or use automated water quality monitoring equipment to collect data / samples;</w:t>
      </w:r>
    </w:p>
    <w:p w:rsidR="00E16620" w:rsidRPr="00CD2C32" w:rsidRDefault="00E16620" w:rsidP="00712E6B">
      <w:pPr>
        <w:pStyle w:val="ListNumber2"/>
        <w:spacing w:after="200" w:line="276" w:lineRule="auto"/>
        <w:rPr>
          <w:rFonts w:ascii="Arial" w:hAnsi="Arial" w:cs="Arial"/>
          <w:sz w:val="20"/>
          <w:szCs w:val="20"/>
        </w:rPr>
      </w:pPr>
      <w:r w:rsidRPr="00CD2C32">
        <w:rPr>
          <w:rFonts w:ascii="Arial" w:hAnsi="Arial" w:cs="Arial"/>
          <w:sz w:val="20"/>
          <w:szCs w:val="20"/>
        </w:rPr>
        <w:t xml:space="preserve">Include monitoring sites to measure changes to water quality due to subsidence (i.e. in subsided terrestrial and watercourse areas) and groundwater drawdown; </w:t>
      </w:r>
    </w:p>
    <w:p w:rsidR="00A27956" w:rsidRPr="00CD2C32" w:rsidRDefault="00E16620" w:rsidP="00712E6B">
      <w:pPr>
        <w:pStyle w:val="ListNumber2"/>
        <w:spacing w:after="200" w:line="276" w:lineRule="auto"/>
        <w:rPr>
          <w:rFonts w:ascii="Arial" w:hAnsi="Arial" w:cs="Arial"/>
          <w:sz w:val="20"/>
          <w:szCs w:val="20"/>
        </w:rPr>
      </w:pPr>
      <w:r w:rsidRPr="00CD2C32">
        <w:rPr>
          <w:rFonts w:ascii="Arial" w:hAnsi="Arial" w:cs="Arial"/>
          <w:sz w:val="20"/>
          <w:szCs w:val="20"/>
        </w:rPr>
        <w:t>Continue water quality monitoring through the dry season in persistent ponds to quantify any changes to refug</w:t>
      </w:r>
      <w:r w:rsidR="007E5891" w:rsidRPr="00CD2C32">
        <w:rPr>
          <w:rFonts w:ascii="Arial" w:hAnsi="Arial" w:cs="Arial"/>
          <w:sz w:val="20"/>
          <w:szCs w:val="20"/>
        </w:rPr>
        <w:t>e</w:t>
      </w:r>
      <w:r w:rsidRPr="00CD2C32">
        <w:rPr>
          <w:rFonts w:ascii="Arial" w:hAnsi="Arial" w:cs="Arial"/>
          <w:sz w:val="20"/>
          <w:szCs w:val="20"/>
        </w:rPr>
        <w:t xml:space="preserve"> sites. At present, it appears that monitoring is only proposed in response to rainfall events sufficient to trigger flow</w:t>
      </w:r>
      <w:r w:rsidR="00A27956" w:rsidRPr="00CD2C32">
        <w:rPr>
          <w:rFonts w:ascii="Arial" w:hAnsi="Arial" w:cs="Arial"/>
          <w:sz w:val="20"/>
          <w:szCs w:val="20"/>
        </w:rPr>
        <w:t xml:space="preserve">; </w:t>
      </w:r>
    </w:p>
    <w:p w:rsidR="00E16620" w:rsidRPr="00CD2C32" w:rsidRDefault="00A27956" w:rsidP="00712E6B">
      <w:pPr>
        <w:pStyle w:val="ListNumber2"/>
        <w:spacing w:after="200" w:line="276" w:lineRule="auto"/>
        <w:rPr>
          <w:rFonts w:ascii="Arial" w:hAnsi="Arial" w:cs="Arial"/>
          <w:sz w:val="20"/>
          <w:szCs w:val="20"/>
        </w:rPr>
      </w:pPr>
      <w:r w:rsidRPr="00CD2C32">
        <w:rPr>
          <w:rFonts w:ascii="Arial" w:hAnsi="Arial" w:cs="Arial"/>
          <w:sz w:val="20"/>
          <w:szCs w:val="20"/>
        </w:rPr>
        <w:t>The surface and groundwater monitoring plans should be consistent with the National Water Quality Management Strategy; and</w:t>
      </w:r>
    </w:p>
    <w:p w:rsidR="007E5C9E" w:rsidRPr="00CD2C32" w:rsidRDefault="001B42B0" w:rsidP="00712E6B">
      <w:pPr>
        <w:pStyle w:val="ListNumber2"/>
        <w:spacing w:after="200" w:line="276" w:lineRule="auto"/>
        <w:rPr>
          <w:rFonts w:ascii="Arial" w:hAnsi="Arial" w:cs="Arial"/>
          <w:sz w:val="20"/>
          <w:szCs w:val="20"/>
        </w:rPr>
      </w:pPr>
      <w:r w:rsidRPr="00CD2C32">
        <w:rPr>
          <w:rFonts w:ascii="Arial" w:hAnsi="Arial" w:cs="Arial"/>
          <w:sz w:val="20"/>
          <w:szCs w:val="20"/>
        </w:rPr>
        <w:t>R</w:t>
      </w:r>
      <w:r w:rsidR="007E5C9E" w:rsidRPr="00CD2C32">
        <w:rPr>
          <w:rFonts w:ascii="Arial" w:hAnsi="Arial" w:cs="Arial"/>
          <w:sz w:val="20"/>
          <w:szCs w:val="20"/>
        </w:rPr>
        <w:t xml:space="preserve">elease </w:t>
      </w:r>
      <w:r w:rsidRPr="00CD2C32">
        <w:rPr>
          <w:rFonts w:ascii="Arial" w:hAnsi="Arial" w:cs="Arial"/>
          <w:sz w:val="20"/>
          <w:szCs w:val="20"/>
        </w:rPr>
        <w:t xml:space="preserve">of </w:t>
      </w:r>
      <w:r w:rsidR="007E5C9E" w:rsidRPr="00CD2C32">
        <w:rPr>
          <w:rFonts w:ascii="Arial" w:hAnsi="Arial" w:cs="Arial"/>
          <w:sz w:val="20"/>
          <w:szCs w:val="20"/>
        </w:rPr>
        <w:t xml:space="preserve">water derived from dewatering, or other construction activities, directly to waterways </w:t>
      </w:r>
      <w:r w:rsidRPr="00CD2C32">
        <w:rPr>
          <w:rFonts w:ascii="Arial" w:hAnsi="Arial" w:cs="Arial"/>
          <w:sz w:val="20"/>
          <w:szCs w:val="20"/>
        </w:rPr>
        <w:t xml:space="preserve">should be avoided </w:t>
      </w:r>
      <w:r w:rsidR="007E5C9E" w:rsidRPr="00CD2C32">
        <w:rPr>
          <w:rFonts w:ascii="Arial" w:hAnsi="Arial" w:cs="Arial"/>
          <w:sz w:val="20"/>
          <w:szCs w:val="20"/>
        </w:rPr>
        <w:t>unless it can be demonstrated that the release will not adversely impact on downstream environmental values</w:t>
      </w:r>
      <w:r w:rsidR="00A27956" w:rsidRPr="00CD2C32">
        <w:rPr>
          <w:rFonts w:ascii="Arial" w:hAnsi="Arial" w:cs="Arial"/>
          <w:sz w:val="20"/>
          <w:szCs w:val="20"/>
        </w:rPr>
        <w:t>.</w:t>
      </w:r>
    </w:p>
    <w:p w:rsidR="00E16620" w:rsidRPr="00CD2C32" w:rsidRDefault="00FA5E6F" w:rsidP="00712E6B">
      <w:pPr>
        <w:pStyle w:val="ListNumber"/>
        <w:spacing w:after="200" w:line="276" w:lineRule="auto"/>
        <w:rPr>
          <w:rFonts w:ascii="Arial" w:hAnsi="Arial" w:cs="Arial"/>
          <w:sz w:val="20"/>
          <w:szCs w:val="20"/>
        </w:rPr>
      </w:pPr>
      <w:r w:rsidRPr="00CD2C32">
        <w:rPr>
          <w:rFonts w:ascii="Arial" w:hAnsi="Arial" w:cs="Arial"/>
          <w:sz w:val="20"/>
          <w:szCs w:val="20"/>
          <w:u w:val="single"/>
        </w:rPr>
        <w:t>Ecology and GDEs:</w:t>
      </w:r>
      <w:r w:rsidRPr="00CD2C32">
        <w:rPr>
          <w:rFonts w:ascii="Arial" w:hAnsi="Arial" w:cs="Arial"/>
          <w:sz w:val="20"/>
          <w:szCs w:val="20"/>
        </w:rPr>
        <w:t xml:space="preserve"> The use of groundwater by riparian vegetation, particularly the EPBC Act-listed </w:t>
      </w:r>
      <w:r w:rsidRPr="00CD2C32">
        <w:rPr>
          <w:rFonts w:ascii="Arial" w:hAnsi="Arial" w:cs="Arial"/>
          <w:i/>
          <w:sz w:val="20"/>
          <w:szCs w:val="20"/>
        </w:rPr>
        <w:t xml:space="preserve">Acacia </w:t>
      </w:r>
      <w:proofErr w:type="spellStart"/>
      <w:r w:rsidRPr="00CD2C32">
        <w:rPr>
          <w:rFonts w:ascii="Arial" w:hAnsi="Arial" w:cs="Arial"/>
          <w:i/>
          <w:sz w:val="20"/>
          <w:szCs w:val="20"/>
        </w:rPr>
        <w:t>harpophylla</w:t>
      </w:r>
      <w:proofErr w:type="spellEnd"/>
      <w:r w:rsidRPr="00CD2C32">
        <w:rPr>
          <w:rFonts w:ascii="Arial" w:hAnsi="Arial" w:cs="Arial"/>
          <w:sz w:val="20"/>
          <w:szCs w:val="20"/>
        </w:rPr>
        <w:t xml:space="preserve"> (Brigalow) woodland along </w:t>
      </w:r>
      <w:proofErr w:type="spellStart"/>
      <w:r w:rsidRPr="00CD2C32">
        <w:rPr>
          <w:rFonts w:ascii="Arial" w:hAnsi="Arial" w:cs="Arial"/>
          <w:sz w:val="20"/>
          <w:szCs w:val="20"/>
        </w:rPr>
        <w:t>Goonyella</w:t>
      </w:r>
      <w:proofErr w:type="spellEnd"/>
      <w:r w:rsidRPr="00CD2C32">
        <w:rPr>
          <w:rFonts w:ascii="Arial" w:hAnsi="Arial" w:cs="Arial"/>
          <w:sz w:val="20"/>
          <w:szCs w:val="20"/>
        </w:rPr>
        <w:t xml:space="preserve"> Creek and 12 Mile Gully, needs to be </w:t>
      </w:r>
      <w:r w:rsidR="00AD7E0D" w:rsidRPr="00CD2C32">
        <w:rPr>
          <w:rFonts w:ascii="Arial" w:hAnsi="Arial" w:cs="Arial"/>
          <w:sz w:val="20"/>
          <w:szCs w:val="20"/>
        </w:rPr>
        <w:t>evaluated</w:t>
      </w:r>
      <w:r w:rsidRPr="00CD2C32">
        <w:rPr>
          <w:rFonts w:ascii="Arial" w:hAnsi="Arial" w:cs="Arial"/>
          <w:sz w:val="20"/>
          <w:szCs w:val="20"/>
        </w:rPr>
        <w:t xml:space="preserve"> using techniques from the Australian Groundwater Dependent Ecosystem Toolbox (Richardson et al., 2011).</w:t>
      </w:r>
    </w:p>
    <w:p w:rsidR="00FA5E6F" w:rsidRDefault="00FA5E6F" w:rsidP="00712E6B">
      <w:pPr>
        <w:pStyle w:val="ListNumber"/>
        <w:spacing w:after="200" w:line="276" w:lineRule="auto"/>
        <w:rPr>
          <w:rFonts w:ascii="Arial" w:hAnsi="Arial" w:cs="Arial"/>
          <w:sz w:val="20"/>
          <w:szCs w:val="20"/>
        </w:rPr>
      </w:pPr>
      <w:r w:rsidRPr="00CD2C32">
        <w:rPr>
          <w:rFonts w:ascii="Arial" w:hAnsi="Arial" w:cs="Arial"/>
          <w:sz w:val="20"/>
          <w:szCs w:val="20"/>
        </w:rPr>
        <w:lastRenderedPageBreak/>
        <w:t xml:space="preserve">The </w:t>
      </w:r>
      <w:proofErr w:type="spellStart"/>
      <w:r w:rsidRPr="00CD2C32">
        <w:rPr>
          <w:rFonts w:ascii="Arial" w:hAnsi="Arial" w:cs="Arial"/>
          <w:sz w:val="20"/>
          <w:szCs w:val="20"/>
        </w:rPr>
        <w:t>stygofaunal</w:t>
      </w:r>
      <w:proofErr w:type="spellEnd"/>
      <w:r w:rsidRPr="00CD2C32">
        <w:rPr>
          <w:rFonts w:ascii="Arial" w:hAnsi="Arial" w:cs="Arial"/>
          <w:sz w:val="20"/>
          <w:szCs w:val="20"/>
        </w:rPr>
        <w:t xml:space="preserve"> survey was carried out using a 150 µm net mesh size which is too large for the capture of </w:t>
      </w:r>
      <w:proofErr w:type="spellStart"/>
      <w:r w:rsidRPr="00CD2C32">
        <w:rPr>
          <w:rFonts w:ascii="Arial" w:hAnsi="Arial" w:cs="Arial"/>
          <w:sz w:val="20"/>
          <w:szCs w:val="20"/>
        </w:rPr>
        <w:t>stygofauna</w:t>
      </w:r>
      <w:proofErr w:type="spellEnd"/>
      <w:r w:rsidRPr="00CD2C32">
        <w:rPr>
          <w:rFonts w:ascii="Arial" w:hAnsi="Arial" w:cs="Arial"/>
          <w:sz w:val="20"/>
          <w:szCs w:val="20"/>
        </w:rPr>
        <w:t xml:space="preserve">. The IESC supports the aquatic ecology consultant’s recommendation that a review of the </w:t>
      </w:r>
      <w:proofErr w:type="spellStart"/>
      <w:r w:rsidRPr="00CD2C32">
        <w:rPr>
          <w:rFonts w:ascii="Arial" w:hAnsi="Arial" w:cs="Arial"/>
          <w:sz w:val="20"/>
          <w:szCs w:val="20"/>
        </w:rPr>
        <w:t>stygofauna</w:t>
      </w:r>
      <w:proofErr w:type="spellEnd"/>
      <w:r w:rsidRPr="00CD2C32">
        <w:rPr>
          <w:rFonts w:ascii="Arial" w:hAnsi="Arial" w:cs="Arial"/>
          <w:sz w:val="20"/>
          <w:szCs w:val="20"/>
        </w:rPr>
        <w:t xml:space="preserve"> sampling strategy </w:t>
      </w:r>
      <w:proofErr w:type="gramStart"/>
      <w:r w:rsidRPr="00CD2C32">
        <w:rPr>
          <w:rFonts w:ascii="Arial" w:hAnsi="Arial" w:cs="Arial"/>
          <w:sz w:val="20"/>
          <w:szCs w:val="20"/>
        </w:rPr>
        <w:t>be</w:t>
      </w:r>
      <w:proofErr w:type="gramEnd"/>
      <w:r w:rsidRPr="00CD2C32">
        <w:rPr>
          <w:rFonts w:ascii="Arial" w:hAnsi="Arial" w:cs="Arial"/>
          <w:sz w:val="20"/>
          <w:szCs w:val="20"/>
        </w:rPr>
        <w:t xml:space="preserve"> undertaken and a second round of post-wet sampling be conducted by experienced </w:t>
      </w:r>
      <w:r w:rsidR="007E5891" w:rsidRPr="00CD2C32">
        <w:rPr>
          <w:rFonts w:ascii="Arial" w:hAnsi="Arial" w:cs="Arial"/>
          <w:sz w:val="20"/>
          <w:szCs w:val="20"/>
        </w:rPr>
        <w:t>personnel</w:t>
      </w:r>
      <w:r w:rsidRPr="00CD2C32">
        <w:rPr>
          <w:rFonts w:ascii="Arial" w:hAnsi="Arial" w:cs="Arial"/>
          <w:sz w:val="20"/>
          <w:szCs w:val="20"/>
        </w:rPr>
        <w:t xml:space="preserve"> using WA Guideline-compliant equipment which includes 50 µm mesh and a solid framed net. A minimum of 10 groundwater bores should be sampled, with a focus on shallow alluvial aquifers within the EIS study area.</w:t>
      </w:r>
    </w:p>
    <w:p w:rsidR="00660694" w:rsidRPr="00CD2C32" w:rsidRDefault="00660694" w:rsidP="00660694">
      <w:pPr>
        <w:pStyle w:val="ListNumber"/>
        <w:numPr>
          <w:ilvl w:val="0"/>
          <w:numId w:val="0"/>
        </w:numPr>
        <w:spacing w:after="200" w:line="276" w:lineRule="auto"/>
        <w:rPr>
          <w:rFonts w:ascii="Arial" w:hAnsi="Arial" w:cs="Arial"/>
          <w:sz w:val="20"/>
          <w:szCs w:val="20"/>
        </w:rPr>
      </w:pPr>
    </w:p>
    <w:tbl>
      <w:tblPr>
        <w:tblW w:w="9968" w:type="dxa"/>
        <w:tblBorders>
          <w:insideH w:val="single" w:sz="4" w:space="0" w:color="auto"/>
        </w:tblBorders>
        <w:tblCellMar>
          <w:top w:w="113" w:type="dxa"/>
          <w:bottom w:w="113" w:type="dxa"/>
        </w:tblCellMar>
        <w:tblLook w:val="01E0"/>
      </w:tblPr>
      <w:tblGrid>
        <w:gridCol w:w="1809"/>
        <w:gridCol w:w="8159"/>
      </w:tblGrid>
      <w:tr w:rsidR="007203C3" w:rsidRPr="00CD2C32" w:rsidTr="00B1520C">
        <w:trPr>
          <w:trHeight w:val="19"/>
        </w:trPr>
        <w:tc>
          <w:tcPr>
            <w:tcW w:w="1809" w:type="dxa"/>
            <w:tcBorders>
              <w:top w:val="single" w:sz="4" w:space="0" w:color="auto"/>
              <w:bottom w:val="single" w:sz="4" w:space="0" w:color="auto"/>
            </w:tcBorders>
          </w:tcPr>
          <w:p w:rsidR="007203C3" w:rsidRPr="00CD2C32" w:rsidRDefault="007203C3" w:rsidP="00B1520C">
            <w:pPr>
              <w:pStyle w:val="tablelabel"/>
              <w:spacing w:line="276" w:lineRule="auto"/>
              <w:rPr>
                <w:rFonts w:cs="Arial"/>
                <w:sz w:val="20"/>
              </w:rPr>
            </w:pPr>
            <w:r w:rsidRPr="00CD2C32">
              <w:rPr>
                <w:rFonts w:cs="Arial"/>
                <w:sz w:val="20"/>
              </w:rPr>
              <w:t>Date of advice</w:t>
            </w:r>
          </w:p>
        </w:tc>
        <w:tc>
          <w:tcPr>
            <w:tcW w:w="8159" w:type="dxa"/>
            <w:tcBorders>
              <w:top w:val="single" w:sz="4" w:space="0" w:color="auto"/>
              <w:bottom w:val="single" w:sz="4" w:space="0" w:color="auto"/>
            </w:tcBorders>
          </w:tcPr>
          <w:p w:rsidR="007203C3" w:rsidRPr="00CD2C32" w:rsidRDefault="0018248E" w:rsidP="00B1520C">
            <w:pPr>
              <w:spacing w:line="276" w:lineRule="auto"/>
              <w:rPr>
                <w:rFonts w:ascii="Arial" w:hAnsi="Arial" w:cs="Arial"/>
                <w:sz w:val="20"/>
                <w:szCs w:val="20"/>
              </w:rPr>
            </w:pPr>
            <w:r w:rsidRPr="0018248E">
              <w:rPr>
                <w:rFonts w:ascii="Arial" w:hAnsi="Arial" w:cs="Arial"/>
                <w:sz w:val="20"/>
                <w:szCs w:val="20"/>
              </w:rPr>
              <w:t>10 April 2014</w:t>
            </w:r>
          </w:p>
        </w:tc>
      </w:tr>
      <w:tr w:rsidR="007203C3" w:rsidRPr="00CD2C32" w:rsidTr="00B1520C">
        <w:trPr>
          <w:trHeight w:val="161"/>
        </w:trPr>
        <w:tc>
          <w:tcPr>
            <w:tcW w:w="1809" w:type="dxa"/>
            <w:tcBorders>
              <w:top w:val="single" w:sz="4" w:space="0" w:color="auto"/>
              <w:bottom w:val="single" w:sz="4" w:space="0" w:color="auto"/>
            </w:tcBorders>
          </w:tcPr>
          <w:p w:rsidR="007203C3" w:rsidRPr="00CD2C32" w:rsidRDefault="007203C3" w:rsidP="00B1520C">
            <w:pPr>
              <w:pStyle w:val="tablelabel"/>
              <w:spacing w:line="276" w:lineRule="auto"/>
              <w:rPr>
                <w:rFonts w:cs="Arial"/>
                <w:sz w:val="20"/>
              </w:rPr>
            </w:pPr>
            <w:r w:rsidRPr="00CD2C32">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A76123" w:rsidRPr="00CD2C32" w:rsidRDefault="00320EE7" w:rsidP="00A76123">
            <w:pPr>
              <w:pStyle w:val="ListNumber"/>
              <w:numPr>
                <w:ilvl w:val="0"/>
                <w:numId w:val="0"/>
              </w:numPr>
              <w:tabs>
                <w:tab w:val="left" w:pos="34"/>
              </w:tabs>
              <w:spacing w:after="120" w:line="276" w:lineRule="auto"/>
              <w:ind w:left="34"/>
              <w:rPr>
                <w:rFonts w:ascii="Arial" w:hAnsi="Arial" w:cs="Arial"/>
                <w:sz w:val="20"/>
                <w:szCs w:val="20"/>
              </w:rPr>
            </w:pPr>
            <w:r w:rsidRPr="00CD2C32">
              <w:rPr>
                <w:rFonts w:ascii="Arial" w:hAnsi="Arial" w:cs="Arial"/>
                <w:sz w:val="20"/>
                <w:szCs w:val="22"/>
              </w:rPr>
              <w:t>BHP Billiton Mitsubishi Alliance (BMA)</w:t>
            </w:r>
            <w:r w:rsidR="007203C3" w:rsidRPr="00CD2C32">
              <w:rPr>
                <w:rFonts w:ascii="Arial" w:hAnsi="Arial" w:cs="Arial"/>
                <w:sz w:val="20"/>
                <w:szCs w:val="22"/>
              </w:rPr>
              <w:t xml:space="preserve"> </w:t>
            </w:r>
            <w:r w:rsidRPr="00CD2C32">
              <w:rPr>
                <w:rFonts w:ascii="Arial" w:hAnsi="Arial" w:cs="Arial"/>
                <w:bCs/>
                <w:sz w:val="20"/>
                <w:szCs w:val="20"/>
              </w:rPr>
              <w:t>2013</w:t>
            </w:r>
            <w:r w:rsidR="007203C3" w:rsidRPr="00CD2C32">
              <w:rPr>
                <w:rFonts w:ascii="Arial" w:hAnsi="Arial" w:cs="Arial"/>
                <w:bCs/>
                <w:sz w:val="20"/>
                <w:szCs w:val="20"/>
              </w:rPr>
              <w:t xml:space="preserve">. </w:t>
            </w:r>
            <w:r w:rsidRPr="00CD2C32">
              <w:rPr>
                <w:rFonts w:ascii="Arial" w:hAnsi="Arial" w:cs="Arial"/>
                <w:bCs/>
                <w:sz w:val="20"/>
                <w:szCs w:val="20"/>
              </w:rPr>
              <w:t xml:space="preserve">Red Hill Mining Lease </w:t>
            </w:r>
            <w:r w:rsidR="007203C3" w:rsidRPr="00CD2C32">
              <w:rPr>
                <w:rFonts w:ascii="Arial" w:hAnsi="Arial" w:cs="Arial"/>
                <w:bCs/>
                <w:sz w:val="20"/>
                <w:szCs w:val="20"/>
              </w:rPr>
              <w:t>Project Environmental Impact Statement.</w:t>
            </w:r>
            <w:r w:rsidR="00A76123" w:rsidRPr="00CD2C32">
              <w:rPr>
                <w:rFonts w:ascii="Arial" w:hAnsi="Arial" w:cs="Arial"/>
                <w:sz w:val="20"/>
                <w:szCs w:val="20"/>
              </w:rPr>
              <w:t xml:space="preserve"> </w:t>
            </w:r>
          </w:p>
          <w:p w:rsidR="00A76123" w:rsidRPr="00CD2C32" w:rsidRDefault="00A76123" w:rsidP="00A76123">
            <w:pPr>
              <w:pStyle w:val="ListNumber"/>
              <w:numPr>
                <w:ilvl w:val="0"/>
                <w:numId w:val="0"/>
              </w:numPr>
              <w:tabs>
                <w:tab w:val="left" w:pos="34"/>
              </w:tabs>
              <w:spacing w:after="120" w:line="276" w:lineRule="auto"/>
              <w:ind w:left="34"/>
              <w:rPr>
                <w:rFonts w:ascii="Arial" w:hAnsi="Arial" w:cs="Arial"/>
                <w:sz w:val="20"/>
                <w:szCs w:val="20"/>
              </w:rPr>
            </w:pPr>
            <w:r w:rsidRPr="00CD2C32">
              <w:rPr>
                <w:rFonts w:ascii="Arial" w:hAnsi="Arial" w:cs="Arial"/>
                <w:sz w:val="20"/>
                <w:szCs w:val="20"/>
              </w:rPr>
              <w:t>ANZECC and ARMCANZ (2000) Australian Guidelines for Water Quality Monitoring and Reporting. National Water Quality Management Strategy (NWQMS). Document 4 and 7. Australian and New Zealand Environment and Conservation Council &amp; Agriculture and Resource Management Council for Australia and New Zealand, Canberra</w:t>
            </w:r>
          </w:p>
          <w:p w:rsidR="00A76123" w:rsidRPr="00CD2C32" w:rsidRDefault="00A76123" w:rsidP="00A76123">
            <w:pPr>
              <w:pStyle w:val="ListNumber"/>
              <w:numPr>
                <w:ilvl w:val="0"/>
                <w:numId w:val="0"/>
              </w:numPr>
              <w:tabs>
                <w:tab w:val="left" w:pos="34"/>
              </w:tabs>
              <w:spacing w:after="120" w:line="276" w:lineRule="auto"/>
              <w:ind w:left="34"/>
              <w:rPr>
                <w:rFonts w:ascii="Arial" w:hAnsi="Arial" w:cs="Arial"/>
                <w:sz w:val="20"/>
                <w:szCs w:val="20"/>
              </w:rPr>
            </w:pPr>
            <w:r w:rsidRPr="00CD2C32">
              <w:rPr>
                <w:rFonts w:ascii="Arial" w:hAnsi="Arial" w:cs="Arial"/>
                <w:sz w:val="20"/>
                <w:szCs w:val="20"/>
              </w:rPr>
              <w:t xml:space="preserve">Department of Environment and Heritage Protection (2013). </w:t>
            </w:r>
            <w:r w:rsidRPr="00CD2C32">
              <w:rPr>
                <w:rFonts w:ascii="Arial" w:hAnsi="Arial" w:cs="Arial"/>
                <w:i/>
                <w:sz w:val="20"/>
                <w:szCs w:val="20"/>
              </w:rPr>
              <w:t>Model Water Conditions for Coal Mines in the Fitzroy Basin,</w:t>
            </w:r>
            <w:r w:rsidRPr="00CD2C32">
              <w:rPr>
                <w:rFonts w:ascii="Arial" w:hAnsi="Arial" w:cs="Arial"/>
                <w:sz w:val="20"/>
                <w:szCs w:val="20"/>
              </w:rPr>
              <w:t xml:space="preserve"> State of Queensland, Brisbane</w:t>
            </w:r>
          </w:p>
          <w:p w:rsidR="000D296D" w:rsidRPr="00CD2C32" w:rsidRDefault="000D296D" w:rsidP="000D296D">
            <w:pPr>
              <w:pStyle w:val="ListNumber"/>
              <w:numPr>
                <w:ilvl w:val="0"/>
                <w:numId w:val="0"/>
              </w:numPr>
              <w:tabs>
                <w:tab w:val="left" w:pos="34"/>
              </w:tabs>
              <w:spacing w:after="120" w:line="276" w:lineRule="auto"/>
              <w:ind w:left="34"/>
              <w:rPr>
                <w:rFonts w:ascii="Arial" w:hAnsi="Arial" w:cs="Arial"/>
                <w:sz w:val="20"/>
                <w:szCs w:val="20"/>
              </w:rPr>
            </w:pPr>
            <w:r w:rsidRPr="00CD2C32">
              <w:rPr>
                <w:rFonts w:ascii="Arial" w:hAnsi="Arial" w:cs="Arial"/>
                <w:sz w:val="20"/>
                <w:szCs w:val="20"/>
              </w:rPr>
              <w:t xml:space="preserve">Marsden Jacob Associates and Gilbert Sutherland (2013) </w:t>
            </w:r>
            <w:r w:rsidRPr="00CD2C32">
              <w:rPr>
                <w:rFonts w:ascii="Arial" w:hAnsi="Arial" w:cs="Arial"/>
                <w:i/>
                <w:sz w:val="20"/>
                <w:szCs w:val="20"/>
              </w:rPr>
              <w:t>Improving Mine Water Management for the Fitzroy Basin: Final Report on the Effectiveness of the 2012-2013 Pilot Mine Water Release and Evaluation of Market Based Mechanisms (Parts A &amp; B, Deliverables 3 and 5)</w:t>
            </w:r>
            <w:r w:rsidRPr="00CD2C32">
              <w:rPr>
                <w:rFonts w:ascii="Arial" w:hAnsi="Arial" w:cs="Arial"/>
                <w:sz w:val="20"/>
                <w:szCs w:val="20"/>
              </w:rPr>
              <w:t>, Department of State Development, Infrastructure and Planning, Brisbane</w:t>
            </w:r>
          </w:p>
          <w:p w:rsidR="007203C3" w:rsidRPr="00CD2C32" w:rsidRDefault="00A76123" w:rsidP="00AC477C">
            <w:pPr>
              <w:pStyle w:val="ListNumber"/>
              <w:numPr>
                <w:ilvl w:val="0"/>
                <w:numId w:val="0"/>
              </w:numPr>
              <w:tabs>
                <w:tab w:val="left" w:pos="34"/>
              </w:tabs>
              <w:spacing w:after="120" w:line="276" w:lineRule="auto"/>
              <w:ind w:left="34"/>
              <w:rPr>
                <w:rFonts w:ascii="Arial" w:hAnsi="Arial" w:cs="Arial"/>
                <w:bCs/>
                <w:sz w:val="20"/>
                <w:szCs w:val="20"/>
              </w:rPr>
            </w:pPr>
            <w:r w:rsidRPr="00CD2C32">
              <w:rPr>
                <w:rFonts w:ascii="Arial" w:hAnsi="Arial" w:cs="Arial"/>
                <w:sz w:val="20"/>
                <w:szCs w:val="20"/>
              </w:rPr>
              <w:t xml:space="preserve">Richardson, et al (2011) </w:t>
            </w:r>
            <w:r w:rsidRPr="00CD2C32">
              <w:rPr>
                <w:rFonts w:ascii="Arial" w:hAnsi="Arial" w:cs="Arial"/>
                <w:i/>
                <w:sz w:val="20"/>
                <w:szCs w:val="20"/>
              </w:rPr>
              <w:t>The Australian Groundwater Dependent Ecosystems Toolbox</w:t>
            </w:r>
            <w:r w:rsidRPr="00CD2C32">
              <w:rPr>
                <w:rFonts w:ascii="Arial" w:hAnsi="Arial" w:cs="Arial"/>
                <w:sz w:val="20"/>
                <w:szCs w:val="20"/>
              </w:rPr>
              <w:t>. National Water Commission, Canberra.</w:t>
            </w:r>
          </w:p>
        </w:tc>
      </w:tr>
      <w:tr w:rsidR="007203C3" w:rsidRPr="00CD2C32" w:rsidTr="00B1520C">
        <w:trPr>
          <w:trHeight w:val="19"/>
        </w:trPr>
        <w:tc>
          <w:tcPr>
            <w:tcW w:w="1809" w:type="dxa"/>
            <w:tcBorders>
              <w:top w:val="single" w:sz="4" w:space="0" w:color="auto"/>
              <w:bottom w:val="single" w:sz="4" w:space="0" w:color="auto"/>
            </w:tcBorders>
          </w:tcPr>
          <w:p w:rsidR="007203C3" w:rsidRPr="00CD2C32" w:rsidRDefault="007203C3" w:rsidP="00B1520C">
            <w:pPr>
              <w:pStyle w:val="tablelabel"/>
              <w:spacing w:line="276" w:lineRule="auto"/>
              <w:rPr>
                <w:rFonts w:cs="Arial"/>
                <w:sz w:val="20"/>
              </w:rPr>
            </w:pPr>
            <w:r w:rsidRPr="00CD2C32">
              <w:rPr>
                <w:rFonts w:cs="Arial"/>
                <w:sz w:val="20"/>
              </w:rPr>
              <w:t>References cited within the Committee’s advice</w:t>
            </w:r>
          </w:p>
        </w:tc>
        <w:tc>
          <w:tcPr>
            <w:tcW w:w="8159" w:type="dxa"/>
            <w:tcBorders>
              <w:top w:val="single" w:sz="4" w:space="0" w:color="auto"/>
              <w:bottom w:val="single" w:sz="4" w:space="0" w:color="auto"/>
            </w:tcBorders>
          </w:tcPr>
          <w:p w:rsidR="00260824" w:rsidRPr="00CD2C32" w:rsidRDefault="007203C3" w:rsidP="00D3654F">
            <w:pPr>
              <w:pStyle w:val="ListNumber"/>
              <w:numPr>
                <w:ilvl w:val="0"/>
                <w:numId w:val="0"/>
              </w:numPr>
              <w:tabs>
                <w:tab w:val="left" w:pos="34"/>
              </w:tabs>
              <w:spacing w:line="276" w:lineRule="auto"/>
              <w:ind w:left="34"/>
              <w:rPr>
                <w:rFonts w:ascii="Arial" w:hAnsi="Arial" w:cs="Arial"/>
                <w:bCs/>
                <w:sz w:val="20"/>
                <w:szCs w:val="20"/>
              </w:rPr>
            </w:pPr>
            <w:r w:rsidRPr="00CD2C32">
              <w:rPr>
                <w:rFonts w:ascii="Arial" w:hAnsi="Arial" w:cs="Arial"/>
                <w:sz w:val="20"/>
                <w:szCs w:val="20"/>
                <w:vertAlign w:val="superscript"/>
              </w:rPr>
              <w:t xml:space="preserve">1 </w:t>
            </w:r>
            <w:r w:rsidRPr="00CD2C32">
              <w:rPr>
                <w:rFonts w:ascii="Arial" w:hAnsi="Arial" w:cs="Arial"/>
                <w:sz w:val="20"/>
                <w:szCs w:val="20"/>
              </w:rPr>
              <w:t>Information Guidelines for Proposals Relating to the Development of Coal Seam Gas and Large Coal Mines where there is a Significant Impact on Water Resources available at:</w:t>
            </w:r>
            <w:r w:rsidR="00D3654F" w:rsidRPr="00CD2C32">
              <w:rPr>
                <w:rFonts w:ascii="Arial" w:hAnsi="Arial" w:cs="Arial"/>
                <w:sz w:val="20"/>
                <w:szCs w:val="20"/>
              </w:rPr>
              <w:t xml:space="preserve"> </w:t>
            </w:r>
            <w:hyperlink r:id="rId9" w:history="1">
              <w:r w:rsidR="00D3654F" w:rsidRPr="00CD2C32">
                <w:rPr>
                  <w:rStyle w:val="Hyperlink"/>
                  <w:rFonts w:ascii="Arial" w:hAnsi="Arial" w:cs="Arial"/>
                  <w:sz w:val="20"/>
                  <w:szCs w:val="20"/>
                </w:rPr>
                <w:t>http://iesc.environment.gov.au/pubs/iesc-information-guidelines.pdf</w:t>
              </w:r>
            </w:hyperlink>
            <w:r w:rsidR="00D3654F" w:rsidRPr="00CD2C32">
              <w:rPr>
                <w:rFonts w:ascii="Arial" w:hAnsi="Arial" w:cs="Arial"/>
                <w:sz w:val="20"/>
                <w:szCs w:val="20"/>
              </w:rPr>
              <w:t xml:space="preserve"> </w:t>
            </w:r>
            <w:r w:rsidR="00D3654F" w:rsidRPr="00CD2C32">
              <w:rPr>
                <w:rFonts w:ascii="Arial" w:hAnsi="Arial" w:cs="Arial"/>
                <w:bCs/>
                <w:sz w:val="20"/>
                <w:szCs w:val="20"/>
              </w:rPr>
              <w:t xml:space="preserve"> </w:t>
            </w:r>
          </w:p>
        </w:tc>
      </w:tr>
    </w:tbl>
    <w:p w:rsidR="007203C3" w:rsidRPr="00CD2C32" w:rsidRDefault="007203C3" w:rsidP="00680B76">
      <w:pPr>
        <w:spacing w:after="200" w:line="276" w:lineRule="auto"/>
      </w:pPr>
    </w:p>
    <w:sectPr w:rsidR="007203C3" w:rsidRPr="00CD2C32" w:rsidSect="007203C3">
      <w:headerReference w:type="even" r:id="rId10"/>
      <w:footerReference w:type="default" r:id="rId11"/>
      <w:headerReference w:type="first" r:id="rId12"/>
      <w:footerReference w:type="first" r:id="rId13"/>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97" w:rsidRDefault="00E42197" w:rsidP="00A60185">
      <w:r>
        <w:separator/>
      </w:r>
    </w:p>
  </w:endnote>
  <w:endnote w:type="continuationSeparator" w:id="0">
    <w:p w:rsidR="00E42197" w:rsidRDefault="00E42197"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97" w:rsidRPr="00E42197" w:rsidRDefault="00E42197" w:rsidP="007203C3">
    <w:pPr>
      <w:pStyle w:val="Footer"/>
      <w:pBdr>
        <w:top w:val="single" w:sz="4" w:space="1" w:color="auto"/>
      </w:pBdr>
      <w:rPr>
        <w:rFonts w:ascii="Arial" w:hAnsi="Arial" w:cs="Arial"/>
        <w:sz w:val="12"/>
        <w:szCs w:val="20"/>
      </w:rPr>
    </w:pPr>
  </w:p>
  <w:p w:rsidR="00E42197" w:rsidRPr="00712E6B" w:rsidRDefault="00E42197" w:rsidP="007203C3">
    <w:pPr>
      <w:pStyle w:val="Footer"/>
      <w:pBdr>
        <w:top w:val="single" w:sz="4" w:space="1" w:color="auto"/>
      </w:pBdr>
      <w:rPr>
        <w:rFonts w:ascii="Arial" w:hAnsi="Arial" w:cs="Arial"/>
        <w:sz w:val="20"/>
        <w:szCs w:val="20"/>
      </w:rPr>
    </w:pPr>
    <w:r w:rsidRPr="00E42197">
      <w:rPr>
        <w:rFonts w:ascii="Arial" w:hAnsi="Arial" w:cs="Arial"/>
        <w:sz w:val="20"/>
        <w:szCs w:val="20"/>
      </w:rPr>
      <w:t xml:space="preserve">Final Advice </w:t>
    </w:r>
    <w:r w:rsidRPr="00712E6B">
      <w:rPr>
        <w:rFonts w:ascii="Arial" w:hAnsi="Arial" w:cs="Arial"/>
        <w:sz w:val="20"/>
        <w:szCs w:val="20"/>
      </w:rPr>
      <w:ptab w:relativeTo="margin" w:alignment="right" w:leader="none"/>
    </w:r>
    <w:r w:rsidRPr="00712E6B">
      <w:rPr>
        <w:rFonts w:ascii="Arial" w:hAnsi="Arial" w:cs="Arial"/>
        <w:sz w:val="20"/>
        <w:szCs w:val="20"/>
      </w:rPr>
      <w:t>10 April 2014</w:t>
    </w:r>
  </w:p>
  <w:p w:rsidR="00E42197" w:rsidRPr="00185039" w:rsidRDefault="002C3BD5">
    <w:pPr>
      <w:pStyle w:val="Footer"/>
      <w:jc w:val="center"/>
      <w:rPr>
        <w:rFonts w:ascii="Arial" w:hAnsi="Arial" w:cs="Arial"/>
        <w:sz w:val="20"/>
        <w:szCs w:val="20"/>
      </w:rPr>
    </w:pPr>
    <w:r w:rsidRPr="00185039">
      <w:rPr>
        <w:rFonts w:ascii="Arial" w:hAnsi="Arial" w:cs="Arial"/>
        <w:sz w:val="20"/>
        <w:szCs w:val="20"/>
      </w:rPr>
      <w:fldChar w:fldCharType="begin"/>
    </w:r>
    <w:r w:rsidR="00E42197"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31419A">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97" w:rsidRPr="00D15280" w:rsidRDefault="00E42197">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E42197" w:rsidRPr="00062A46" w:rsidRDefault="002C3BD5"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E42197"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E42197">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97" w:rsidRDefault="00E42197" w:rsidP="00A60185">
      <w:r>
        <w:separator/>
      </w:r>
    </w:p>
  </w:footnote>
  <w:footnote w:type="continuationSeparator" w:id="0">
    <w:p w:rsidR="00E42197" w:rsidRDefault="00E42197"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97" w:rsidRDefault="00E42197"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197" w:rsidRDefault="00E42197"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nsid w:val="6800084E"/>
    <w:multiLevelType w:val="hybridMultilevel"/>
    <w:tmpl w:val="915E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775D7D3E"/>
    <w:multiLevelType w:val="hybridMultilevel"/>
    <w:tmpl w:val="F356C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3"/>
  </w:num>
  <w:num w:numId="8">
    <w:abstractNumId w:val="3"/>
  </w:num>
  <w:num w:numId="9">
    <w:abstractNumId w:val="3"/>
  </w:num>
  <w:num w:numId="10">
    <w:abstractNumId w:val="3"/>
  </w:num>
  <w:num w:numId="11">
    <w:abstractNumId w:val="4"/>
  </w:num>
  <w:num w:numId="12">
    <w:abstractNumId w:val="3"/>
  </w:num>
  <w:num w:numId="13">
    <w:abstractNumId w:val="3"/>
  </w:num>
  <w:num w:numId="14">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41275D"/>
    <w:rsid w:val="00004AEE"/>
    <w:rsid w:val="00005CAA"/>
    <w:rsid w:val="00010210"/>
    <w:rsid w:val="00012D66"/>
    <w:rsid w:val="00015ADA"/>
    <w:rsid w:val="00020C99"/>
    <w:rsid w:val="0002707B"/>
    <w:rsid w:val="00031225"/>
    <w:rsid w:val="00031B32"/>
    <w:rsid w:val="0005148E"/>
    <w:rsid w:val="000526F2"/>
    <w:rsid w:val="000547F0"/>
    <w:rsid w:val="00062A46"/>
    <w:rsid w:val="00064475"/>
    <w:rsid w:val="000669B2"/>
    <w:rsid w:val="00067479"/>
    <w:rsid w:val="000711E6"/>
    <w:rsid w:val="000759E5"/>
    <w:rsid w:val="0007601C"/>
    <w:rsid w:val="00077EFE"/>
    <w:rsid w:val="00084AC6"/>
    <w:rsid w:val="00086A10"/>
    <w:rsid w:val="00091608"/>
    <w:rsid w:val="0009196E"/>
    <w:rsid w:val="00091ECD"/>
    <w:rsid w:val="00092F92"/>
    <w:rsid w:val="0009333C"/>
    <w:rsid w:val="00093F9E"/>
    <w:rsid w:val="0009704F"/>
    <w:rsid w:val="000A0F11"/>
    <w:rsid w:val="000A125A"/>
    <w:rsid w:val="000A228F"/>
    <w:rsid w:val="000A57CD"/>
    <w:rsid w:val="000B2FF3"/>
    <w:rsid w:val="000B3758"/>
    <w:rsid w:val="000B7681"/>
    <w:rsid w:val="000B7B42"/>
    <w:rsid w:val="000C02B7"/>
    <w:rsid w:val="000C2814"/>
    <w:rsid w:val="000C451B"/>
    <w:rsid w:val="000C5342"/>
    <w:rsid w:val="000C706A"/>
    <w:rsid w:val="000D2887"/>
    <w:rsid w:val="000D296D"/>
    <w:rsid w:val="000D55E0"/>
    <w:rsid w:val="000D6B90"/>
    <w:rsid w:val="000D6D63"/>
    <w:rsid w:val="000D706B"/>
    <w:rsid w:val="000D7810"/>
    <w:rsid w:val="000E0081"/>
    <w:rsid w:val="000E07CF"/>
    <w:rsid w:val="000E11CD"/>
    <w:rsid w:val="000E55C0"/>
    <w:rsid w:val="00100BEF"/>
    <w:rsid w:val="00102E17"/>
    <w:rsid w:val="0011498E"/>
    <w:rsid w:val="00116F28"/>
    <w:rsid w:val="00117A45"/>
    <w:rsid w:val="001224AE"/>
    <w:rsid w:val="00123035"/>
    <w:rsid w:val="001337D4"/>
    <w:rsid w:val="001340EA"/>
    <w:rsid w:val="00146A33"/>
    <w:rsid w:val="00147C12"/>
    <w:rsid w:val="00147EFC"/>
    <w:rsid w:val="001527A1"/>
    <w:rsid w:val="001530DC"/>
    <w:rsid w:val="001539AF"/>
    <w:rsid w:val="00154989"/>
    <w:rsid w:val="00155A9F"/>
    <w:rsid w:val="0015684F"/>
    <w:rsid w:val="00160262"/>
    <w:rsid w:val="0016186F"/>
    <w:rsid w:val="0016281C"/>
    <w:rsid w:val="00163527"/>
    <w:rsid w:val="0016396E"/>
    <w:rsid w:val="0016433A"/>
    <w:rsid w:val="0016780A"/>
    <w:rsid w:val="001713FA"/>
    <w:rsid w:val="001734CF"/>
    <w:rsid w:val="00173EBF"/>
    <w:rsid w:val="001765DA"/>
    <w:rsid w:val="0018248E"/>
    <w:rsid w:val="001842A2"/>
    <w:rsid w:val="00185039"/>
    <w:rsid w:val="00185407"/>
    <w:rsid w:val="00187FA8"/>
    <w:rsid w:val="001922D0"/>
    <w:rsid w:val="00192F5E"/>
    <w:rsid w:val="00197772"/>
    <w:rsid w:val="001A51C8"/>
    <w:rsid w:val="001B42B0"/>
    <w:rsid w:val="001B472B"/>
    <w:rsid w:val="001B4CA8"/>
    <w:rsid w:val="001B66C0"/>
    <w:rsid w:val="001C1EBE"/>
    <w:rsid w:val="001C2A92"/>
    <w:rsid w:val="001C4F3D"/>
    <w:rsid w:val="001D0CDC"/>
    <w:rsid w:val="001D1D82"/>
    <w:rsid w:val="001E1182"/>
    <w:rsid w:val="001E3D85"/>
    <w:rsid w:val="001E4B9E"/>
    <w:rsid w:val="001F0E8B"/>
    <w:rsid w:val="00200944"/>
    <w:rsid w:val="00201675"/>
    <w:rsid w:val="00202387"/>
    <w:rsid w:val="00202C90"/>
    <w:rsid w:val="00213DE8"/>
    <w:rsid w:val="00216118"/>
    <w:rsid w:val="002209AB"/>
    <w:rsid w:val="00220DAE"/>
    <w:rsid w:val="002251E3"/>
    <w:rsid w:val="002262E6"/>
    <w:rsid w:val="00227A95"/>
    <w:rsid w:val="002316BD"/>
    <w:rsid w:val="00231F29"/>
    <w:rsid w:val="002336F3"/>
    <w:rsid w:val="00235A03"/>
    <w:rsid w:val="00242936"/>
    <w:rsid w:val="002473FC"/>
    <w:rsid w:val="00250C18"/>
    <w:rsid w:val="00252E3C"/>
    <w:rsid w:val="00260824"/>
    <w:rsid w:val="00262198"/>
    <w:rsid w:val="00273F81"/>
    <w:rsid w:val="002748E6"/>
    <w:rsid w:val="00285F1B"/>
    <w:rsid w:val="00292B81"/>
    <w:rsid w:val="0029322E"/>
    <w:rsid w:val="00296477"/>
    <w:rsid w:val="002974BC"/>
    <w:rsid w:val="002A488A"/>
    <w:rsid w:val="002A5EC3"/>
    <w:rsid w:val="002B18AE"/>
    <w:rsid w:val="002B2378"/>
    <w:rsid w:val="002B6472"/>
    <w:rsid w:val="002B67D3"/>
    <w:rsid w:val="002C1C93"/>
    <w:rsid w:val="002C3738"/>
    <w:rsid w:val="002C3BD5"/>
    <w:rsid w:val="002C49AE"/>
    <w:rsid w:val="002C5066"/>
    <w:rsid w:val="002D0481"/>
    <w:rsid w:val="002D4AAC"/>
    <w:rsid w:val="002D6C33"/>
    <w:rsid w:val="002E3094"/>
    <w:rsid w:val="002E6F95"/>
    <w:rsid w:val="002F045A"/>
    <w:rsid w:val="002F22C0"/>
    <w:rsid w:val="002F6AB3"/>
    <w:rsid w:val="0030039D"/>
    <w:rsid w:val="00300715"/>
    <w:rsid w:val="00302627"/>
    <w:rsid w:val="0030326F"/>
    <w:rsid w:val="00310701"/>
    <w:rsid w:val="00311510"/>
    <w:rsid w:val="003138AC"/>
    <w:rsid w:val="0031419A"/>
    <w:rsid w:val="00315980"/>
    <w:rsid w:val="00316F7F"/>
    <w:rsid w:val="00320162"/>
    <w:rsid w:val="0032087E"/>
    <w:rsid w:val="00320EE7"/>
    <w:rsid w:val="003218E8"/>
    <w:rsid w:val="00323AA5"/>
    <w:rsid w:val="00330DCE"/>
    <w:rsid w:val="00331E11"/>
    <w:rsid w:val="00334761"/>
    <w:rsid w:val="00337EBC"/>
    <w:rsid w:val="0034033E"/>
    <w:rsid w:val="00341DCD"/>
    <w:rsid w:val="003441FC"/>
    <w:rsid w:val="0034504D"/>
    <w:rsid w:val="0034563E"/>
    <w:rsid w:val="00350167"/>
    <w:rsid w:val="003504CC"/>
    <w:rsid w:val="003518D6"/>
    <w:rsid w:val="0035460C"/>
    <w:rsid w:val="003556BD"/>
    <w:rsid w:val="00360A81"/>
    <w:rsid w:val="00365147"/>
    <w:rsid w:val="003674D8"/>
    <w:rsid w:val="0037016E"/>
    <w:rsid w:val="00370E55"/>
    <w:rsid w:val="00372908"/>
    <w:rsid w:val="00376457"/>
    <w:rsid w:val="00381917"/>
    <w:rsid w:val="00383020"/>
    <w:rsid w:val="00383630"/>
    <w:rsid w:val="00383CFB"/>
    <w:rsid w:val="003943B1"/>
    <w:rsid w:val="003975FD"/>
    <w:rsid w:val="003A0593"/>
    <w:rsid w:val="003A66AC"/>
    <w:rsid w:val="003B60CC"/>
    <w:rsid w:val="003C1B25"/>
    <w:rsid w:val="003C2443"/>
    <w:rsid w:val="003C31E0"/>
    <w:rsid w:val="003C5DA3"/>
    <w:rsid w:val="003C66C9"/>
    <w:rsid w:val="003D4BCD"/>
    <w:rsid w:val="003E01D8"/>
    <w:rsid w:val="003E2100"/>
    <w:rsid w:val="003E2BDB"/>
    <w:rsid w:val="003E3848"/>
    <w:rsid w:val="003E45FA"/>
    <w:rsid w:val="003E53CA"/>
    <w:rsid w:val="003E5ED5"/>
    <w:rsid w:val="003F0CB7"/>
    <w:rsid w:val="003F2EF9"/>
    <w:rsid w:val="003F5038"/>
    <w:rsid w:val="003F6F5B"/>
    <w:rsid w:val="0040342D"/>
    <w:rsid w:val="00403FB9"/>
    <w:rsid w:val="00405E1C"/>
    <w:rsid w:val="00406A99"/>
    <w:rsid w:val="0040746F"/>
    <w:rsid w:val="0041192D"/>
    <w:rsid w:val="0041275D"/>
    <w:rsid w:val="00413EE1"/>
    <w:rsid w:val="004178BD"/>
    <w:rsid w:val="0042128E"/>
    <w:rsid w:val="0042465A"/>
    <w:rsid w:val="004306DF"/>
    <w:rsid w:val="00430732"/>
    <w:rsid w:val="00432B60"/>
    <w:rsid w:val="004333E6"/>
    <w:rsid w:val="00440698"/>
    <w:rsid w:val="004415D5"/>
    <w:rsid w:val="004540E2"/>
    <w:rsid w:val="00454454"/>
    <w:rsid w:val="004602A7"/>
    <w:rsid w:val="00461A7F"/>
    <w:rsid w:val="00465B61"/>
    <w:rsid w:val="00467924"/>
    <w:rsid w:val="004712A5"/>
    <w:rsid w:val="0047266F"/>
    <w:rsid w:val="0047369F"/>
    <w:rsid w:val="00476D6B"/>
    <w:rsid w:val="004861E6"/>
    <w:rsid w:val="00490104"/>
    <w:rsid w:val="0049013A"/>
    <w:rsid w:val="00492C16"/>
    <w:rsid w:val="004A0678"/>
    <w:rsid w:val="004A48A3"/>
    <w:rsid w:val="004B07C7"/>
    <w:rsid w:val="004B0D92"/>
    <w:rsid w:val="004B0EC0"/>
    <w:rsid w:val="004B32B2"/>
    <w:rsid w:val="004B66F1"/>
    <w:rsid w:val="004C3B7B"/>
    <w:rsid w:val="004C3EA0"/>
    <w:rsid w:val="004C5A6A"/>
    <w:rsid w:val="004E6F58"/>
    <w:rsid w:val="004F3D69"/>
    <w:rsid w:val="004F6AD1"/>
    <w:rsid w:val="004F7169"/>
    <w:rsid w:val="00500D66"/>
    <w:rsid w:val="005036A6"/>
    <w:rsid w:val="00511E3E"/>
    <w:rsid w:val="00514C8E"/>
    <w:rsid w:val="00517F35"/>
    <w:rsid w:val="00523331"/>
    <w:rsid w:val="00523A57"/>
    <w:rsid w:val="00523ED3"/>
    <w:rsid w:val="005308A7"/>
    <w:rsid w:val="00531DBF"/>
    <w:rsid w:val="005337FC"/>
    <w:rsid w:val="005421E2"/>
    <w:rsid w:val="00545362"/>
    <w:rsid w:val="00545759"/>
    <w:rsid w:val="00545BE0"/>
    <w:rsid w:val="00553418"/>
    <w:rsid w:val="005540F6"/>
    <w:rsid w:val="00554C6A"/>
    <w:rsid w:val="00554E82"/>
    <w:rsid w:val="00562E85"/>
    <w:rsid w:val="0056332F"/>
    <w:rsid w:val="005708EC"/>
    <w:rsid w:val="00570F14"/>
    <w:rsid w:val="00571D6D"/>
    <w:rsid w:val="00576CCD"/>
    <w:rsid w:val="00577674"/>
    <w:rsid w:val="00581C39"/>
    <w:rsid w:val="005834A4"/>
    <w:rsid w:val="00584F6B"/>
    <w:rsid w:val="0059006F"/>
    <w:rsid w:val="005903B6"/>
    <w:rsid w:val="00592B20"/>
    <w:rsid w:val="005A0247"/>
    <w:rsid w:val="005A126E"/>
    <w:rsid w:val="005A452F"/>
    <w:rsid w:val="005A703F"/>
    <w:rsid w:val="005B140D"/>
    <w:rsid w:val="005B1FB4"/>
    <w:rsid w:val="005B2504"/>
    <w:rsid w:val="005B7C0B"/>
    <w:rsid w:val="005C1630"/>
    <w:rsid w:val="005C1FEA"/>
    <w:rsid w:val="005C3495"/>
    <w:rsid w:val="005C3785"/>
    <w:rsid w:val="005C3D32"/>
    <w:rsid w:val="005C4703"/>
    <w:rsid w:val="005D2C8D"/>
    <w:rsid w:val="005D3D4B"/>
    <w:rsid w:val="005E13EA"/>
    <w:rsid w:val="005E15E0"/>
    <w:rsid w:val="005E3889"/>
    <w:rsid w:val="005E38FF"/>
    <w:rsid w:val="005E3DFC"/>
    <w:rsid w:val="005E60AF"/>
    <w:rsid w:val="005E77F8"/>
    <w:rsid w:val="005E7B4E"/>
    <w:rsid w:val="005F1DEA"/>
    <w:rsid w:val="005F4932"/>
    <w:rsid w:val="00602FCB"/>
    <w:rsid w:val="00607086"/>
    <w:rsid w:val="00607FC9"/>
    <w:rsid w:val="00610955"/>
    <w:rsid w:val="0061490C"/>
    <w:rsid w:val="00616861"/>
    <w:rsid w:val="00622FE1"/>
    <w:rsid w:val="0062521C"/>
    <w:rsid w:val="0062795E"/>
    <w:rsid w:val="00630A2B"/>
    <w:rsid w:val="00630BA2"/>
    <w:rsid w:val="0063283F"/>
    <w:rsid w:val="00632DC7"/>
    <w:rsid w:val="00633896"/>
    <w:rsid w:val="006357FB"/>
    <w:rsid w:val="006406FC"/>
    <w:rsid w:val="006409A8"/>
    <w:rsid w:val="0064407B"/>
    <w:rsid w:val="00646122"/>
    <w:rsid w:val="00647565"/>
    <w:rsid w:val="00647D73"/>
    <w:rsid w:val="00653E16"/>
    <w:rsid w:val="00657220"/>
    <w:rsid w:val="00660694"/>
    <w:rsid w:val="006608A7"/>
    <w:rsid w:val="0066104B"/>
    <w:rsid w:val="00661419"/>
    <w:rsid w:val="006655EE"/>
    <w:rsid w:val="00667C10"/>
    <w:rsid w:val="00667EF4"/>
    <w:rsid w:val="00672B85"/>
    <w:rsid w:val="006731C9"/>
    <w:rsid w:val="00673B97"/>
    <w:rsid w:val="00674E59"/>
    <w:rsid w:val="00676FCA"/>
    <w:rsid w:val="00677177"/>
    <w:rsid w:val="0068056B"/>
    <w:rsid w:val="00680B76"/>
    <w:rsid w:val="0068612E"/>
    <w:rsid w:val="00687858"/>
    <w:rsid w:val="00687C92"/>
    <w:rsid w:val="006903B7"/>
    <w:rsid w:val="0069534E"/>
    <w:rsid w:val="00696365"/>
    <w:rsid w:val="0069669C"/>
    <w:rsid w:val="006A1200"/>
    <w:rsid w:val="006A2C5A"/>
    <w:rsid w:val="006A3030"/>
    <w:rsid w:val="006A4F4E"/>
    <w:rsid w:val="006B14DB"/>
    <w:rsid w:val="006B1EB8"/>
    <w:rsid w:val="006B21C4"/>
    <w:rsid w:val="006C4A1A"/>
    <w:rsid w:val="006C7DAD"/>
    <w:rsid w:val="006D0393"/>
    <w:rsid w:val="006D1A83"/>
    <w:rsid w:val="006D2123"/>
    <w:rsid w:val="006D5D1E"/>
    <w:rsid w:val="006E1CFE"/>
    <w:rsid w:val="006E2FCD"/>
    <w:rsid w:val="006E31A2"/>
    <w:rsid w:val="006E6D10"/>
    <w:rsid w:val="006F10C4"/>
    <w:rsid w:val="006F40E9"/>
    <w:rsid w:val="006F5603"/>
    <w:rsid w:val="00701400"/>
    <w:rsid w:val="007037CF"/>
    <w:rsid w:val="00703BB8"/>
    <w:rsid w:val="007110AC"/>
    <w:rsid w:val="00712E6B"/>
    <w:rsid w:val="00716583"/>
    <w:rsid w:val="007167C0"/>
    <w:rsid w:val="00716A97"/>
    <w:rsid w:val="007177C9"/>
    <w:rsid w:val="007203C3"/>
    <w:rsid w:val="00720481"/>
    <w:rsid w:val="00721642"/>
    <w:rsid w:val="0072510B"/>
    <w:rsid w:val="00727C18"/>
    <w:rsid w:val="00727E2F"/>
    <w:rsid w:val="00732AC3"/>
    <w:rsid w:val="00733193"/>
    <w:rsid w:val="00737CBA"/>
    <w:rsid w:val="00745E03"/>
    <w:rsid w:val="00752D89"/>
    <w:rsid w:val="00752FF8"/>
    <w:rsid w:val="007532D5"/>
    <w:rsid w:val="00754C17"/>
    <w:rsid w:val="0075704B"/>
    <w:rsid w:val="0075732A"/>
    <w:rsid w:val="00760262"/>
    <w:rsid w:val="0076310C"/>
    <w:rsid w:val="0076744F"/>
    <w:rsid w:val="00767BCE"/>
    <w:rsid w:val="00767EFC"/>
    <w:rsid w:val="007707DE"/>
    <w:rsid w:val="00770B5D"/>
    <w:rsid w:val="007752F1"/>
    <w:rsid w:val="00776768"/>
    <w:rsid w:val="00777353"/>
    <w:rsid w:val="00781517"/>
    <w:rsid w:val="00782D61"/>
    <w:rsid w:val="00783A8D"/>
    <w:rsid w:val="00791024"/>
    <w:rsid w:val="007921C6"/>
    <w:rsid w:val="00794818"/>
    <w:rsid w:val="007A123A"/>
    <w:rsid w:val="007A2573"/>
    <w:rsid w:val="007A3B9C"/>
    <w:rsid w:val="007B016A"/>
    <w:rsid w:val="007B100D"/>
    <w:rsid w:val="007B106C"/>
    <w:rsid w:val="007B1A4E"/>
    <w:rsid w:val="007B3D05"/>
    <w:rsid w:val="007B5503"/>
    <w:rsid w:val="007C4028"/>
    <w:rsid w:val="007C66ED"/>
    <w:rsid w:val="007C6BB3"/>
    <w:rsid w:val="007D14B4"/>
    <w:rsid w:val="007D3AD7"/>
    <w:rsid w:val="007E24F6"/>
    <w:rsid w:val="007E5891"/>
    <w:rsid w:val="007E5C9E"/>
    <w:rsid w:val="008002E1"/>
    <w:rsid w:val="00800F64"/>
    <w:rsid w:val="00802F0B"/>
    <w:rsid w:val="00810A67"/>
    <w:rsid w:val="0081315B"/>
    <w:rsid w:val="00824D49"/>
    <w:rsid w:val="00831AFC"/>
    <w:rsid w:val="00832A70"/>
    <w:rsid w:val="00833CF7"/>
    <w:rsid w:val="00835158"/>
    <w:rsid w:val="00843EFD"/>
    <w:rsid w:val="00845601"/>
    <w:rsid w:val="0084657F"/>
    <w:rsid w:val="008524B9"/>
    <w:rsid w:val="00852FD2"/>
    <w:rsid w:val="00855C5C"/>
    <w:rsid w:val="0086233C"/>
    <w:rsid w:val="008628A3"/>
    <w:rsid w:val="00863E5E"/>
    <w:rsid w:val="00865CFA"/>
    <w:rsid w:val="00866215"/>
    <w:rsid w:val="00876EA0"/>
    <w:rsid w:val="00876F0F"/>
    <w:rsid w:val="00883CE7"/>
    <w:rsid w:val="008970D4"/>
    <w:rsid w:val="008A187F"/>
    <w:rsid w:val="008A2048"/>
    <w:rsid w:val="008A3C96"/>
    <w:rsid w:val="008B0BBA"/>
    <w:rsid w:val="008B1627"/>
    <w:rsid w:val="008B4019"/>
    <w:rsid w:val="008B505F"/>
    <w:rsid w:val="008B65C9"/>
    <w:rsid w:val="008C2247"/>
    <w:rsid w:val="008C2D4A"/>
    <w:rsid w:val="008C6A05"/>
    <w:rsid w:val="008C7DBB"/>
    <w:rsid w:val="008D3900"/>
    <w:rsid w:val="008D6E1D"/>
    <w:rsid w:val="008D6EDB"/>
    <w:rsid w:val="008E209C"/>
    <w:rsid w:val="008E36FE"/>
    <w:rsid w:val="008E53D0"/>
    <w:rsid w:val="008E6E23"/>
    <w:rsid w:val="008F39B4"/>
    <w:rsid w:val="008F4162"/>
    <w:rsid w:val="00903E02"/>
    <w:rsid w:val="00912799"/>
    <w:rsid w:val="00913175"/>
    <w:rsid w:val="00916074"/>
    <w:rsid w:val="00916EDB"/>
    <w:rsid w:val="00920861"/>
    <w:rsid w:val="00922B13"/>
    <w:rsid w:val="009242EF"/>
    <w:rsid w:val="00924AB9"/>
    <w:rsid w:val="00926D43"/>
    <w:rsid w:val="00932291"/>
    <w:rsid w:val="00933B1B"/>
    <w:rsid w:val="0093408E"/>
    <w:rsid w:val="00940467"/>
    <w:rsid w:val="009408C6"/>
    <w:rsid w:val="00947507"/>
    <w:rsid w:val="00947C1B"/>
    <w:rsid w:val="00952DDF"/>
    <w:rsid w:val="00952EC4"/>
    <w:rsid w:val="00964CEC"/>
    <w:rsid w:val="00972423"/>
    <w:rsid w:val="009806BF"/>
    <w:rsid w:val="009812D4"/>
    <w:rsid w:val="00981CA6"/>
    <w:rsid w:val="00982653"/>
    <w:rsid w:val="009873F4"/>
    <w:rsid w:val="009920D8"/>
    <w:rsid w:val="009A371F"/>
    <w:rsid w:val="009B38BE"/>
    <w:rsid w:val="009B4556"/>
    <w:rsid w:val="009B682F"/>
    <w:rsid w:val="009C3D0F"/>
    <w:rsid w:val="009C7451"/>
    <w:rsid w:val="009D6232"/>
    <w:rsid w:val="009D79CD"/>
    <w:rsid w:val="009E1B19"/>
    <w:rsid w:val="009E1D6D"/>
    <w:rsid w:val="009E450A"/>
    <w:rsid w:val="009E67BE"/>
    <w:rsid w:val="009F22DB"/>
    <w:rsid w:val="009F35E2"/>
    <w:rsid w:val="009F438B"/>
    <w:rsid w:val="009F65F9"/>
    <w:rsid w:val="009F68BA"/>
    <w:rsid w:val="00A06277"/>
    <w:rsid w:val="00A079DC"/>
    <w:rsid w:val="00A10BAB"/>
    <w:rsid w:val="00A111C2"/>
    <w:rsid w:val="00A17C39"/>
    <w:rsid w:val="00A21440"/>
    <w:rsid w:val="00A238AA"/>
    <w:rsid w:val="00A2427A"/>
    <w:rsid w:val="00A27956"/>
    <w:rsid w:val="00A32189"/>
    <w:rsid w:val="00A32786"/>
    <w:rsid w:val="00A3287F"/>
    <w:rsid w:val="00A338E7"/>
    <w:rsid w:val="00A35CAA"/>
    <w:rsid w:val="00A36E7F"/>
    <w:rsid w:val="00A41E65"/>
    <w:rsid w:val="00A426F9"/>
    <w:rsid w:val="00A43517"/>
    <w:rsid w:val="00A43E0A"/>
    <w:rsid w:val="00A46247"/>
    <w:rsid w:val="00A47F07"/>
    <w:rsid w:val="00A530C7"/>
    <w:rsid w:val="00A55F5B"/>
    <w:rsid w:val="00A60185"/>
    <w:rsid w:val="00A60B22"/>
    <w:rsid w:val="00A63164"/>
    <w:rsid w:val="00A661EA"/>
    <w:rsid w:val="00A66263"/>
    <w:rsid w:val="00A6775C"/>
    <w:rsid w:val="00A70A6C"/>
    <w:rsid w:val="00A76123"/>
    <w:rsid w:val="00A830E5"/>
    <w:rsid w:val="00A84BF3"/>
    <w:rsid w:val="00A87135"/>
    <w:rsid w:val="00A93280"/>
    <w:rsid w:val="00A93C73"/>
    <w:rsid w:val="00A951EA"/>
    <w:rsid w:val="00A961A6"/>
    <w:rsid w:val="00A96B04"/>
    <w:rsid w:val="00A973E1"/>
    <w:rsid w:val="00A97F71"/>
    <w:rsid w:val="00AA0555"/>
    <w:rsid w:val="00AA1C65"/>
    <w:rsid w:val="00AA2548"/>
    <w:rsid w:val="00AA3B6E"/>
    <w:rsid w:val="00AA58BC"/>
    <w:rsid w:val="00AA58C4"/>
    <w:rsid w:val="00AB11C8"/>
    <w:rsid w:val="00AB2248"/>
    <w:rsid w:val="00AC08A8"/>
    <w:rsid w:val="00AC477C"/>
    <w:rsid w:val="00AD56C8"/>
    <w:rsid w:val="00AD58F2"/>
    <w:rsid w:val="00AD7418"/>
    <w:rsid w:val="00AD7E0D"/>
    <w:rsid w:val="00AF5EA3"/>
    <w:rsid w:val="00AF6573"/>
    <w:rsid w:val="00AF7690"/>
    <w:rsid w:val="00B04F31"/>
    <w:rsid w:val="00B0512A"/>
    <w:rsid w:val="00B0529F"/>
    <w:rsid w:val="00B05D52"/>
    <w:rsid w:val="00B06BC2"/>
    <w:rsid w:val="00B1063E"/>
    <w:rsid w:val="00B13DB7"/>
    <w:rsid w:val="00B1418B"/>
    <w:rsid w:val="00B151A0"/>
    <w:rsid w:val="00B1520C"/>
    <w:rsid w:val="00B1560E"/>
    <w:rsid w:val="00B16874"/>
    <w:rsid w:val="00B21195"/>
    <w:rsid w:val="00B22B3D"/>
    <w:rsid w:val="00B24B22"/>
    <w:rsid w:val="00B25310"/>
    <w:rsid w:val="00B26BD0"/>
    <w:rsid w:val="00B304B5"/>
    <w:rsid w:val="00B32F8F"/>
    <w:rsid w:val="00B36712"/>
    <w:rsid w:val="00B36AB8"/>
    <w:rsid w:val="00B4690F"/>
    <w:rsid w:val="00B47C42"/>
    <w:rsid w:val="00B510B1"/>
    <w:rsid w:val="00B54DE9"/>
    <w:rsid w:val="00B553EC"/>
    <w:rsid w:val="00B55870"/>
    <w:rsid w:val="00B562BA"/>
    <w:rsid w:val="00B63FDB"/>
    <w:rsid w:val="00B77732"/>
    <w:rsid w:val="00B77787"/>
    <w:rsid w:val="00B80D6D"/>
    <w:rsid w:val="00B9154F"/>
    <w:rsid w:val="00B93DD0"/>
    <w:rsid w:val="00B956D9"/>
    <w:rsid w:val="00B97732"/>
    <w:rsid w:val="00BA56D7"/>
    <w:rsid w:val="00BA65A8"/>
    <w:rsid w:val="00BA67F7"/>
    <w:rsid w:val="00BA6A97"/>
    <w:rsid w:val="00BA6D19"/>
    <w:rsid w:val="00BA7461"/>
    <w:rsid w:val="00BA7DA9"/>
    <w:rsid w:val="00BC4215"/>
    <w:rsid w:val="00BC77AB"/>
    <w:rsid w:val="00BD0396"/>
    <w:rsid w:val="00BD1A6F"/>
    <w:rsid w:val="00BD2ED9"/>
    <w:rsid w:val="00BD5B71"/>
    <w:rsid w:val="00BD7602"/>
    <w:rsid w:val="00BE0F99"/>
    <w:rsid w:val="00BE248D"/>
    <w:rsid w:val="00BE6D3C"/>
    <w:rsid w:val="00BE7852"/>
    <w:rsid w:val="00BF6D87"/>
    <w:rsid w:val="00BF7CEE"/>
    <w:rsid w:val="00C03880"/>
    <w:rsid w:val="00C071A1"/>
    <w:rsid w:val="00C135CF"/>
    <w:rsid w:val="00C2683F"/>
    <w:rsid w:val="00C26FE2"/>
    <w:rsid w:val="00C3184D"/>
    <w:rsid w:val="00C333EC"/>
    <w:rsid w:val="00C43084"/>
    <w:rsid w:val="00C4714E"/>
    <w:rsid w:val="00C50941"/>
    <w:rsid w:val="00C524DD"/>
    <w:rsid w:val="00C5504F"/>
    <w:rsid w:val="00C55991"/>
    <w:rsid w:val="00C55AFB"/>
    <w:rsid w:val="00C61A91"/>
    <w:rsid w:val="00C63376"/>
    <w:rsid w:val="00C64AF8"/>
    <w:rsid w:val="00C66CB4"/>
    <w:rsid w:val="00C71C4C"/>
    <w:rsid w:val="00C74F97"/>
    <w:rsid w:val="00C76A08"/>
    <w:rsid w:val="00C803D7"/>
    <w:rsid w:val="00C8276E"/>
    <w:rsid w:val="00C82EEA"/>
    <w:rsid w:val="00C83AD1"/>
    <w:rsid w:val="00C842AC"/>
    <w:rsid w:val="00C85B7B"/>
    <w:rsid w:val="00C92AD5"/>
    <w:rsid w:val="00C93152"/>
    <w:rsid w:val="00C93FD9"/>
    <w:rsid w:val="00C9649C"/>
    <w:rsid w:val="00C96688"/>
    <w:rsid w:val="00CA0723"/>
    <w:rsid w:val="00CA2450"/>
    <w:rsid w:val="00CA27C7"/>
    <w:rsid w:val="00CA4542"/>
    <w:rsid w:val="00CB1690"/>
    <w:rsid w:val="00CC2B33"/>
    <w:rsid w:val="00CC4365"/>
    <w:rsid w:val="00CD11B0"/>
    <w:rsid w:val="00CD2C32"/>
    <w:rsid w:val="00CD2CD9"/>
    <w:rsid w:val="00CD5E0E"/>
    <w:rsid w:val="00CE05F2"/>
    <w:rsid w:val="00CE71C2"/>
    <w:rsid w:val="00CF2242"/>
    <w:rsid w:val="00CF3E78"/>
    <w:rsid w:val="00CF42D5"/>
    <w:rsid w:val="00CF4EDA"/>
    <w:rsid w:val="00D00281"/>
    <w:rsid w:val="00D01E11"/>
    <w:rsid w:val="00D021CB"/>
    <w:rsid w:val="00D05EEE"/>
    <w:rsid w:val="00D0639E"/>
    <w:rsid w:val="00D10C4C"/>
    <w:rsid w:val="00D10F1A"/>
    <w:rsid w:val="00D116F8"/>
    <w:rsid w:val="00D15280"/>
    <w:rsid w:val="00D17596"/>
    <w:rsid w:val="00D21EE0"/>
    <w:rsid w:val="00D22640"/>
    <w:rsid w:val="00D26D3A"/>
    <w:rsid w:val="00D3654F"/>
    <w:rsid w:val="00D429B2"/>
    <w:rsid w:val="00D45C91"/>
    <w:rsid w:val="00D45EE3"/>
    <w:rsid w:val="00D47861"/>
    <w:rsid w:val="00D50618"/>
    <w:rsid w:val="00D509E9"/>
    <w:rsid w:val="00D50A57"/>
    <w:rsid w:val="00D53B1C"/>
    <w:rsid w:val="00D61714"/>
    <w:rsid w:val="00D620BE"/>
    <w:rsid w:val="00D647B8"/>
    <w:rsid w:val="00D64816"/>
    <w:rsid w:val="00D652C8"/>
    <w:rsid w:val="00D656FF"/>
    <w:rsid w:val="00D82448"/>
    <w:rsid w:val="00D83615"/>
    <w:rsid w:val="00D83AAD"/>
    <w:rsid w:val="00D8664D"/>
    <w:rsid w:val="00D97037"/>
    <w:rsid w:val="00DA1B12"/>
    <w:rsid w:val="00DA4F90"/>
    <w:rsid w:val="00DA54C9"/>
    <w:rsid w:val="00DA6739"/>
    <w:rsid w:val="00DA6CAE"/>
    <w:rsid w:val="00DB009D"/>
    <w:rsid w:val="00DB1A9E"/>
    <w:rsid w:val="00DB31D6"/>
    <w:rsid w:val="00DB3296"/>
    <w:rsid w:val="00DB4005"/>
    <w:rsid w:val="00DB44E2"/>
    <w:rsid w:val="00DB61F1"/>
    <w:rsid w:val="00DB6E99"/>
    <w:rsid w:val="00DC0638"/>
    <w:rsid w:val="00DC325B"/>
    <w:rsid w:val="00DC34EB"/>
    <w:rsid w:val="00DC4E2E"/>
    <w:rsid w:val="00DC78C0"/>
    <w:rsid w:val="00DD1552"/>
    <w:rsid w:val="00DE2C10"/>
    <w:rsid w:val="00DF14C9"/>
    <w:rsid w:val="00DF1E5B"/>
    <w:rsid w:val="00DF2275"/>
    <w:rsid w:val="00DF292B"/>
    <w:rsid w:val="00DF3F5E"/>
    <w:rsid w:val="00DF5653"/>
    <w:rsid w:val="00E006E4"/>
    <w:rsid w:val="00E0596E"/>
    <w:rsid w:val="00E06F66"/>
    <w:rsid w:val="00E14855"/>
    <w:rsid w:val="00E16620"/>
    <w:rsid w:val="00E2111A"/>
    <w:rsid w:val="00E21678"/>
    <w:rsid w:val="00E344AA"/>
    <w:rsid w:val="00E356E5"/>
    <w:rsid w:val="00E35EC9"/>
    <w:rsid w:val="00E36F81"/>
    <w:rsid w:val="00E378A8"/>
    <w:rsid w:val="00E40B9B"/>
    <w:rsid w:val="00E40F55"/>
    <w:rsid w:val="00E42197"/>
    <w:rsid w:val="00E45765"/>
    <w:rsid w:val="00E5098C"/>
    <w:rsid w:val="00E51363"/>
    <w:rsid w:val="00E54ECD"/>
    <w:rsid w:val="00E574EF"/>
    <w:rsid w:val="00E57CD8"/>
    <w:rsid w:val="00E57E07"/>
    <w:rsid w:val="00E60213"/>
    <w:rsid w:val="00E64F86"/>
    <w:rsid w:val="00E661B2"/>
    <w:rsid w:val="00E731BF"/>
    <w:rsid w:val="00E74D29"/>
    <w:rsid w:val="00E806FF"/>
    <w:rsid w:val="00E83C74"/>
    <w:rsid w:val="00E83CEE"/>
    <w:rsid w:val="00E84563"/>
    <w:rsid w:val="00E873CD"/>
    <w:rsid w:val="00E91F18"/>
    <w:rsid w:val="00E9226D"/>
    <w:rsid w:val="00E9313E"/>
    <w:rsid w:val="00E96424"/>
    <w:rsid w:val="00EA2A91"/>
    <w:rsid w:val="00EA2D97"/>
    <w:rsid w:val="00EA416C"/>
    <w:rsid w:val="00EA49A9"/>
    <w:rsid w:val="00EA4D04"/>
    <w:rsid w:val="00EA5941"/>
    <w:rsid w:val="00EB60CE"/>
    <w:rsid w:val="00EB7D53"/>
    <w:rsid w:val="00EC596B"/>
    <w:rsid w:val="00ED57C7"/>
    <w:rsid w:val="00ED5E7D"/>
    <w:rsid w:val="00ED67EB"/>
    <w:rsid w:val="00EE13C5"/>
    <w:rsid w:val="00EE281D"/>
    <w:rsid w:val="00EE3146"/>
    <w:rsid w:val="00EF436E"/>
    <w:rsid w:val="00EF50BB"/>
    <w:rsid w:val="00EF71E4"/>
    <w:rsid w:val="00EF7E46"/>
    <w:rsid w:val="00F00192"/>
    <w:rsid w:val="00F00C51"/>
    <w:rsid w:val="00F01DF6"/>
    <w:rsid w:val="00F027B8"/>
    <w:rsid w:val="00F0340D"/>
    <w:rsid w:val="00F035F2"/>
    <w:rsid w:val="00F059A6"/>
    <w:rsid w:val="00F12F4A"/>
    <w:rsid w:val="00F22FD1"/>
    <w:rsid w:val="00F23756"/>
    <w:rsid w:val="00F2464C"/>
    <w:rsid w:val="00F2523A"/>
    <w:rsid w:val="00F25FFA"/>
    <w:rsid w:val="00F310D2"/>
    <w:rsid w:val="00F321FF"/>
    <w:rsid w:val="00F36F3D"/>
    <w:rsid w:val="00F37C48"/>
    <w:rsid w:val="00F415E8"/>
    <w:rsid w:val="00F44046"/>
    <w:rsid w:val="00F477BD"/>
    <w:rsid w:val="00F47CFB"/>
    <w:rsid w:val="00F50333"/>
    <w:rsid w:val="00F53491"/>
    <w:rsid w:val="00F54656"/>
    <w:rsid w:val="00F55386"/>
    <w:rsid w:val="00F56411"/>
    <w:rsid w:val="00F569B9"/>
    <w:rsid w:val="00F60181"/>
    <w:rsid w:val="00F65A1C"/>
    <w:rsid w:val="00F66F50"/>
    <w:rsid w:val="00F77432"/>
    <w:rsid w:val="00F81162"/>
    <w:rsid w:val="00F82FF8"/>
    <w:rsid w:val="00F8330D"/>
    <w:rsid w:val="00F84305"/>
    <w:rsid w:val="00F8485C"/>
    <w:rsid w:val="00F87149"/>
    <w:rsid w:val="00F87FFE"/>
    <w:rsid w:val="00F954C9"/>
    <w:rsid w:val="00FA4CF0"/>
    <w:rsid w:val="00FA5B69"/>
    <w:rsid w:val="00FA5E6F"/>
    <w:rsid w:val="00FA61AA"/>
    <w:rsid w:val="00FA69A4"/>
    <w:rsid w:val="00FB1279"/>
    <w:rsid w:val="00FB1495"/>
    <w:rsid w:val="00FB5A35"/>
    <w:rsid w:val="00FC20F8"/>
    <w:rsid w:val="00FD1694"/>
    <w:rsid w:val="00FD7636"/>
    <w:rsid w:val="00FE2D8A"/>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350167"/>
    <w:rPr>
      <w:color w:val="800080" w:themeColor="followedHyperlink"/>
      <w:u w:val="single"/>
    </w:rPr>
  </w:style>
  <w:style w:type="character" w:styleId="CommentReference">
    <w:name w:val="annotation reference"/>
    <w:basedOn w:val="DefaultParagraphFont"/>
    <w:uiPriority w:val="99"/>
    <w:semiHidden/>
    <w:unhideWhenUsed/>
    <w:rsid w:val="007B016A"/>
    <w:rPr>
      <w:sz w:val="16"/>
      <w:szCs w:val="16"/>
    </w:rPr>
  </w:style>
  <w:style w:type="paragraph" w:styleId="CommentText">
    <w:name w:val="annotation text"/>
    <w:basedOn w:val="Normal"/>
    <w:link w:val="CommentTextChar"/>
    <w:uiPriority w:val="99"/>
    <w:unhideWhenUsed/>
    <w:rsid w:val="007B016A"/>
    <w:rPr>
      <w:sz w:val="20"/>
      <w:szCs w:val="20"/>
    </w:rPr>
  </w:style>
  <w:style w:type="character" w:customStyle="1" w:styleId="CommentTextChar">
    <w:name w:val="Comment Text Char"/>
    <w:basedOn w:val="DefaultParagraphFont"/>
    <w:link w:val="CommentText"/>
    <w:uiPriority w:val="99"/>
    <w:rsid w:val="007B016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016A"/>
    <w:rPr>
      <w:b/>
      <w:bCs/>
    </w:rPr>
  </w:style>
  <w:style w:type="character" w:customStyle="1" w:styleId="CommentSubjectChar">
    <w:name w:val="Comment Subject Char"/>
    <w:basedOn w:val="CommentTextChar"/>
    <w:link w:val="CommentSubject"/>
    <w:uiPriority w:val="99"/>
    <w:semiHidden/>
    <w:rsid w:val="007B016A"/>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4F2F3-079E-493B-8721-7B4B1CE2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6614</Words>
  <Characters>37705</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2014-044: Red Hill Mining Lease Project (EPBC 2013/6865) - Expansion</dc:title>
  <dc:creator/>
  <cp:lastModifiedBy/>
  <cp:revision>1</cp:revision>
  <dcterms:created xsi:type="dcterms:W3CDTF">2015-06-05T00:50:00Z</dcterms:created>
  <dcterms:modified xsi:type="dcterms:W3CDTF">2015-06-05T00:50:00Z</dcterms:modified>
</cp:coreProperties>
</file>