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E82"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0D3DAEC0" wp14:editId="1265A0FE">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39AA02A4" w14:textId="77777777" w:rsidR="00F027B8" w:rsidRDefault="00F027B8" w:rsidP="00277A51">
      <w:pPr>
        <w:pStyle w:val="Header"/>
        <w:suppressLineNumbers/>
      </w:pPr>
    </w:p>
    <w:p w14:paraId="4A341702" w14:textId="77777777" w:rsidR="00F027B8" w:rsidRDefault="00F027B8" w:rsidP="00277A51">
      <w:pPr>
        <w:pStyle w:val="Header"/>
        <w:suppressLineNumbers/>
      </w:pPr>
    </w:p>
    <w:p w14:paraId="4B6381DD" w14:textId="77777777" w:rsidR="00F027B8" w:rsidRDefault="00F027B8" w:rsidP="00277A51">
      <w:pPr>
        <w:pStyle w:val="Header"/>
        <w:suppressLineNumbers/>
      </w:pPr>
    </w:p>
    <w:p w14:paraId="4379E8D5" w14:textId="77777777" w:rsidR="00F027B8" w:rsidRPr="00D622B9" w:rsidRDefault="00F027B8" w:rsidP="00277A51">
      <w:pPr>
        <w:pStyle w:val="Heading1"/>
        <w:suppressLineNumbers/>
      </w:pPr>
    </w:p>
    <w:p w14:paraId="36E5FC49" w14:textId="77777777" w:rsidR="001765DA" w:rsidRPr="00D622B9" w:rsidRDefault="00F027B8" w:rsidP="00277A51">
      <w:pPr>
        <w:pStyle w:val="Heading1"/>
        <w:suppressLineNumbers/>
      </w:pPr>
      <w:r w:rsidRPr="00D622B9">
        <w:t>Advi</w:t>
      </w:r>
      <w:r w:rsidR="001765DA" w:rsidRPr="00D622B9">
        <w:t>ce to decision m</w:t>
      </w:r>
      <w:bookmarkStart w:id="0" w:name="_GoBack"/>
      <w:bookmarkEnd w:id="0"/>
      <w:r w:rsidR="001765DA" w:rsidRPr="00D622B9">
        <w:t>aker on coal mining</w:t>
      </w:r>
      <w:r w:rsidR="00E21678" w:rsidRPr="00D622B9">
        <w:t xml:space="preserve"> project </w:t>
      </w:r>
    </w:p>
    <w:p w14:paraId="300C4C3F" w14:textId="77777777" w:rsidR="004861E6" w:rsidRDefault="00D10C4C" w:rsidP="00277A51">
      <w:pPr>
        <w:pStyle w:val="Heading2"/>
        <w:suppressLineNumbers/>
      </w:pPr>
      <w:r w:rsidRPr="00704B37">
        <w:t>IESC</w:t>
      </w:r>
      <w:r w:rsidRPr="00EF5270">
        <w:t xml:space="preserve"> </w:t>
      </w:r>
      <w:r w:rsidR="00C43084" w:rsidRPr="00380949">
        <w:t>201</w:t>
      </w:r>
      <w:r w:rsidR="0064733D" w:rsidRPr="00380949">
        <w:t>7</w:t>
      </w:r>
      <w:r w:rsidR="00CC27E7" w:rsidRPr="00380949">
        <w:t>-</w:t>
      </w:r>
      <w:r w:rsidRPr="00380949">
        <w:t>0</w:t>
      </w:r>
      <w:r w:rsidR="0064733D" w:rsidRPr="00380949">
        <w:t>83</w:t>
      </w:r>
      <w:r w:rsidR="001765DA" w:rsidRPr="00380949">
        <w:t>:</w:t>
      </w:r>
      <w:r w:rsidR="002974BC" w:rsidRPr="00380949">
        <w:t xml:space="preserve"> </w:t>
      </w:r>
      <w:r w:rsidR="00380949">
        <w:t xml:space="preserve">Isaac Plains Mine Extension </w:t>
      </w:r>
      <w:r w:rsidR="00380949" w:rsidRPr="00380949">
        <w:t xml:space="preserve">Development </w:t>
      </w:r>
      <w:r w:rsidR="00D83AAD" w:rsidRPr="00380949">
        <w:t>(</w:t>
      </w:r>
      <w:r w:rsidR="00380949" w:rsidRPr="00380949">
        <w:t>EPBC 2016/7827</w:t>
      </w:r>
      <w:r w:rsidR="00D83AAD" w:rsidRPr="00D83AAD">
        <w:t>)</w:t>
      </w:r>
      <w:r w:rsidR="00D83AAD">
        <w:t xml:space="preserve"> </w:t>
      </w:r>
      <w:r w:rsidR="00C803D7">
        <w:t>– Expansion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2A788006" w14:textId="77777777" w:rsidTr="009110D5">
        <w:trPr>
          <w:trHeight w:val="563"/>
        </w:trPr>
        <w:tc>
          <w:tcPr>
            <w:tcW w:w="1809" w:type="dxa"/>
            <w:tcBorders>
              <w:top w:val="single" w:sz="4" w:space="0" w:color="auto"/>
              <w:bottom w:val="single" w:sz="4" w:space="0" w:color="auto"/>
            </w:tcBorders>
          </w:tcPr>
          <w:p w14:paraId="62D5CA8D"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3EC86FDE" w14:textId="77777777" w:rsidR="003E2BDB" w:rsidRPr="00C43084"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785414">
              <w:t>and Energy</w:t>
            </w:r>
          </w:p>
        </w:tc>
      </w:tr>
      <w:tr w:rsidR="001765DA" w:rsidRPr="002A5EC3" w14:paraId="290CE274" w14:textId="77777777" w:rsidTr="009110D5">
        <w:trPr>
          <w:trHeight w:val="19"/>
        </w:trPr>
        <w:tc>
          <w:tcPr>
            <w:tcW w:w="1809" w:type="dxa"/>
            <w:tcBorders>
              <w:top w:val="single" w:sz="4" w:space="0" w:color="auto"/>
              <w:bottom w:val="single" w:sz="4" w:space="0" w:color="auto"/>
            </w:tcBorders>
          </w:tcPr>
          <w:p w14:paraId="6BD440FE"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48CE2FCF" w14:textId="77777777" w:rsidR="001765DA" w:rsidRPr="002A5EC3" w:rsidRDefault="00647728" w:rsidP="00540006">
            <w:pPr>
              <w:pStyle w:val="Tabletext"/>
              <w:suppressLineNumbers/>
            </w:pPr>
            <w:r w:rsidRPr="00647728">
              <w:t xml:space="preserve">08 </w:t>
            </w:r>
            <w:r w:rsidR="00540006">
              <w:t>February</w:t>
            </w:r>
            <w:r w:rsidR="00A10BAB" w:rsidRPr="00647728">
              <w:t xml:space="preserve"> </w:t>
            </w:r>
            <w:r w:rsidR="00716583" w:rsidRPr="00647728">
              <w:t>201</w:t>
            </w:r>
            <w:r w:rsidRPr="00647728">
              <w:t>7</w:t>
            </w:r>
          </w:p>
        </w:tc>
      </w:tr>
      <w:tr w:rsidR="00185039" w:rsidRPr="002A5EC3" w14:paraId="08C29BB3" w14:textId="77777777" w:rsidTr="009110D5">
        <w:trPr>
          <w:trHeight w:val="19"/>
        </w:trPr>
        <w:tc>
          <w:tcPr>
            <w:tcW w:w="1809" w:type="dxa"/>
            <w:tcBorders>
              <w:top w:val="single" w:sz="4" w:space="0" w:color="auto"/>
              <w:bottom w:val="single" w:sz="4" w:space="0" w:color="auto"/>
            </w:tcBorders>
          </w:tcPr>
          <w:p w14:paraId="6E585634"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4DEFEF78" w14:textId="77777777" w:rsidR="00185039" w:rsidRPr="002A5EC3" w:rsidRDefault="0019005E" w:rsidP="002F290E">
            <w:pPr>
              <w:pStyle w:val="Tabletext"/>
              <w:suppressLineNumbers/>
            </w:pPr>
            <w:r w:rsidRPr="00647728">
              <w:t xml:space="preserve">08 </w:t>
            </w:r>
            <w:r w:rsidR="00540006">
              <w:t>February</w:t>
            </w:r>
            <w:r w:rsidRPr="00647728">
              <w:t xml:space="preserve"> 2017</w:t>
            </w:r>
          </w:p>
        </w:tc>
      </w:tr>
      <w:tr w:rsidR="00062A46" w:rsidRPr="002A5EC3" w14:paraId="6C60FB4C" w14:textId="77777777" w:rsidTr="009110D5">
        <w:trPr>
          <w:trHeight w:val="19"/>
        </w:trPr>
        <w:tc>
          <w:tcPr>
            <w:tcW w:w="1809" w:type="dxa"/>
            <w:tcBorders>
              <w:top w:val="single" w:sz="4" w:space="0" w:color="auto"/>
              <w:bottom w:val="single" w:sz="4" w:space="0" w:color="auto"/>
            </w:tcBorders>
          </w:tcPr>
          <w:p w14:paraId="2CDBD1FC"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08136D9E" w14:textId="77777777" w:rsidR="00062A46" w:rsidRPr="00B451D3" w:rsidRDefault="008F2F0A" w:rsidP="00277A51">
            <w:pPr>
              <w:pStyle w:val="Tabletext"/>
              <w:suppressLineNumbers/>
              <w:rPr>
                <w:lang w:eastAsia="en-AU"/>
              </w:rPr>
            </w:pPr>
            <w:r>
              <w:rPr>
                <w:lang w:eastAsia="en-AU"/>
              </w:rPr>
              <w:t>Assessment</w:t>
            </w:r>
          </w:p>
        </w:tc>
      </w:tr>
    </w:tbl>
    <w:p w14:paraId="5F957597" w14:textId="77777777" w:rsidR="00A622EC" w:rsidRPr="00186465" w:rsidRDefault="00A622EC" w:rsidP="00D622B9">
      <w:pPr>
        <w:pStyle w:val="Heading3"/>
      </w:pPr>
      <w:r w:rsidRPr="00186465">
        <w:t>Context</w:t>
      </w:r>
    </w:p>
    <w:p w14:paraId="03CCF9C0" w14:textId="77777777" w:rsidR="00A622EC" w:rsidRPr="0019005E" w:rsidRDefault="00A622EC" w:rsidP="00D622B9">
      <w:r w:rsidRPr="00D622B9">
        <w:t xml:space="preserve">The Independent Expert Scientific Committee on Coal Seam Gas and Large Coal Mining Development (the IESC) was requested by the Australian Government Department of the Environment </w:t>
      </w:r>
      <w:r w:rsidR="0019005E">
        <w:t>and Energy</w:t>
      </w:r>
      <w:r w:rsidRPr="00D622B9">
        <w:t xml:space="preserve"> to provide advice on the </w:t>
      </w:r>
      <w:r w:rsidR="0019005E" w:rsidRPr="008737BA">
        <w:t xml:space="preserve">Stanmore IP Coal </w:t>
      </w:r>
      <w:r w:rsidR="0019005E" w:rsidRPr="008F2F0A">
        <w:t>Pty Ltd</w:t>
      </w:r>
      <w:r w:rsidR="008F2F0A" w:rsidRPr="008F2F0A">
        <w:rPr>
          <w:b/>
        </w:rPr>
        <w:t xml:space="preserve"> </w:t>
      </w:r>
      <w:r w:rsidR="0019005E" w:rsidRPr="008F2F0A">
        <w:t xml:space="preserve">Isaac </w:t>
      </w:r>
      <w:r w:rsidR="0019005E">
        <w:t>Plains Mine Extension Development</w:t>
      </w:r>
      <w:r w:rsidR="0019005E" w:rsidRPr="00D622B9">
        <w:t xml:space="preserve"> </w:t>
      </w:r>
      <w:r w:rsidR="00AA5FC0">
        <w:t xml:space="preserve">(the proposed project) </w:t>
      </w:r>
      <w:r w:rsidRPr="00D622B9">
        <w:t xml:space="preserve">in </w:t>
      </w:r>
      <w:r w:rsidR="0019005E" w:rsidRPr="0019005E">
        <w:t>Queensland</w:t>
      </w:r>
      <w:r w:rsidRPr="0019005E">
        <w:t>.</w:t>
      </w:r>
    </w:p>
    <w:p w14:paraId="6995F0B2" w14:textId="77777777" w:rsidR="00A622EC" w:rsidRPr="001B554F" w:rsidRDefault="00A622EC" w:rsidP="00D622B9">
      <w:r w:rsidRPr="00D622B9">
        <w:t xml:space="preserve">This advice draws upon aspects of information in the </w:t>
      </w:r>
      <w:r w:rsidR="00C47935">
        <w:t>assessment</w:t>
      </w:r>
      <w:r w:rsidR="00C47935" w:rsidRPr="00712A8B">
        <w:t xml:space="preserve"> </w:t>
      </w:r>
      <w:r w:rsidR="00AA5FC0">
        <w:t>d</w:t>
      </w:r>
      <w:r w:rsidRPr="008C6713">
        <w:t>ocumentation</w:t>
      </w:r>
      <w:r w:rsidRPr="008C6713">
        <w:rPr>
          <w:b/>
        </w:rPr>
        <w:t xml:space="preserve"> </w:t>
      </w:r>
      <w:r w:rsidRPr="008C6713">
        <w:t xml:space="preserve">together </w:t>
      </w:r>
      <w:r w:rsidRPr="00D622B9">
        <w:t xml:space="preserve">with the expert deliberations of the IESC. The project documentation and information accessed by the IESC </w:t>
      </w:r>
      <w:r w:rsidRPr="001B554F">
        <w:t>are listed in the source documentation at the end of this advice.</w:t>
      </w:r>
    </w:p>
    <w:p w14:paraId="383FD47A" w14:textId="478A5133" w:rsidR="00C53D31" w:rsidRPr="001B554F" w:rsidRDefault="007A0D25" w:rsidP="00C47935">
      <w:r w:rsidRPr="001B554F">
        <w:t xml:space="preserve">The proposed project is </w:t>
      </w:r>
      <w:r w:rsidR="008C6713" w:rsidRPr="001B554F">
        <w:t xml:space="preserve">an extension to </w:t>
      </w:r>
      <w:r w:rsidR="003425A1" w:rsidRPr="001B554F">
        <w:t>the</w:t>
      </w:r>
      <w:r w:rsidR="008C6713" w:rsidRPr="001B554F">
        <w:t xml:space="preserve"> existing </w:t>
      </w:r>
      <w:r w:rsidR="003425A1" w:rsidRPr="001B554F">
        <w:t xml:space="preserve">Isaac Plains </w:t>
      </w:r>
      <w:r w:rsidR="005925A2" w:rsidRPr="001B554F">
        <w:t>open cut coal mine</w:t>
      </w:r>
      <w:r w:rsidR="00343334" w:rsidRPr="001B554F">
        <w:t xml:space="preserve"> and is located </w:t>
      </w:r>
      <w:r w:rsidRPr="001B554F">
        <w:t>approximately 7.3 km north-east of Moranbah, Queensland</w:t>
      </w:r>
      <w:r w:rsidR="00C5119B" w:rsidRPr="001B554F">
        <w:t>.</w:t>
      </w:r>
      <w:r w:rsidR="003425A1" w:rsidRPr="001B554F">
        <w:t xml:space="preserve"> </w:t>
      </w:r>
      <w:r w:rsidR="00C53D31" w:rsidRPr="001B554F">
        <w:t>The existing Isaac Plains mine comprises five open cut pits with approval to produce up to 4 </w:t>
      </w:r>
      <w:r w:rsidR="00C53D31" w:rsidRPr="001B554F" w:rsidDel="00C47935">
        <w:t xml:space="preserve">Mtpa ROM </w:t>
      </w:r>
      <w:r w:rsidR="00C53D31" w:rsidRPr="001B554F">
        <w:t xml:space="preserve">coal, and has an associated disturbance area of approximately 530 ha. Current production is up to 2 Mtpa ROM coal. Existing infrastructure includes a coal handling and processing plant (CHPP), rail facilities, industrial area, administration area, mine water management infrastructure, sewage treatment facilities and haul roads. An EPBC Act referral was submitted for the existing mine </w:t>
      </w:r>
      <w:r w:rsidR="00525F17">
        <w:t xml:space="preserve">in 2005 </w:t>
      </w:r>
      <w:r w:rsidR="00525F17" w:rsidRPr="001B554F">
        <w:t>(EPBC 2005/2070)</w:t>
      </w:r>
      <w:r w:rsidR="00525F17">
        <w:t>, prior to the water trigger.</w:t>
      </w:r>
      <w:r w:rsidR="00C53D31" w:rsidRPr="001B554F">
        <w:t xml:space="preserve"> </w:t>
      </w:r>
      <w:r w:rsidR="00FB54C2" w:rsidRPr="001B554F">
        <w:t>The mine</w:t>
      </w:r>
      <w:r w:rsidR="00C53D31" w:rsidRPr="001B554F">
        <w:t xml:space="preserve"> was determined not to be a controlled action and </w:t>
      </w:r>
      <w:r w:rsidR="009C4DAA" w:rsidRPr="001B554F">
        <w:t xml:space="preserve">commenced operation in 2006. </w:t>
      </w:r>
    </w:p>
    <w:p w14:paraId="03C710CF" w14:textId="77777777" w:rsidR="003425A1" w:rsidRPr="001B554F" w:rsidRDefault="00C47935" w:rsidP="00C47935">
      <w:r w:rsidRPr="001B554F">
        <w:t xml:space="preserve">The proposed project will </w:t>
      </w:r>
      <w:r w:rsidR="00343334" w:rsidRPr="001B554F">
        <w:t>comprise five</w:t>
      </w:r>
      <w:r w:rsidRPr="001B554F">
        <w:t xml:space="preserve"> </w:t>
      </w:r>
      <w:r w:rsidR="00343334" w:rsidRPr="001B554F">
        <w:t xml:space="preserve">new </w:t>
      </w:r>
      <w:r w:rsidRPr="001B554F">
        <w:t xml:space="preserve">open cut pits </w:t>
      </w:r>
      <w:r w:rsidR="00343334" w:rsidRPr="001B554F">
        <w:t>directly east of the existing mining lease. O</w:t>
      </w:r>
      <w:r w:rsidR="007A0D25" w:rsidRPr="001B554F">
        <w:t xml:space="preserve">ver seven years, </w:t>
      </w:r>
      <w:r w:rsidR="00343334" w:rsidRPr="001B554F">
        <w:t xml:space="preserve">the proposed project </w:t>
      </w:r>
      <w:r w:rsidRPr="001B554F">
        <w:t>will extract 2 million tonnes per annum (Mtpa) Run of Mine (ROM) coal from the Leichhard</w:t>
      </w:r>
      <w:r w:rsidR="00B60309" w:rsidRPr="001B554F">
        <w:t>t Seam within the Bowen B</w:t>
      </w:r>
      <w:r w:rsidRPr="001B554F">
        <w:t>asin. Associated proposed infrastructure includes haul roads, ROM coal stockpile areas, a reload pad, powerline extension and substation, stormwater drains, pit water pipelines and sediment control works. The disturbance footprint is approximately 611</w:t>
      </w:r>
      <w:r w:rsidR="00ED5322" w:rsidRPr="001B554F">
        <w:t xml:space="preserve"> </w:t>
      </w:r>
      <w:r w:rsidRPr="001B554F">
        <w:t>ha.</w:t>
      </w:r>
    </w:p>
    <w:p w14:paraId="06DC896E" w14:textId="7B2325AD" w:rsidR="0039577B" w:rsidRDefault="0039577B" w:rsidP="00D622B9">
      <w:r w:rsidRPr="001B554F">
        <w:t xml:space="preserve">The proposed project is </w:t>
      </w:r>
      <w:r w:rsidR="00254FD4">
        <w:t xml:space="preserve">located </w:t>
      </w:r>
      <w:r w:rsidRPr="001B554F">
        <w:t>in the upper reaches of the Isaac River catchment and is traversed by Billy</w:t>
      </w:r>
      <w:r w:rsidR="00587FA0" w:rsidRPr="001B554F">
        <w:t>’</w:t>
      </w:r>
      <w:r w:rsidRPr="001B554F">
        <w:t>s</w:t>
      </w:r>
      <w:r>
        <w:t xml:space="preserve"> Gully to the south</w:t>
      </w:r>
      <w:r w:rsidR="00587FA0">
        <w:t>,</w:t>
      </w:r>
      <w:r>
        <w:t xml:space="preserve"> </w:t>
      </w:r>
      <w:r w:rsidR="00254FD4">
        <w:t xml:space="preserve">and by </w:t>
      </w:r>
      <w:r>
        <w:t>Smoky Creek</w:t>
      </w:r>
      <w:r w:rsidR="00587FA0">
        <w:t>,</w:t>
      </w:r>
      <w:r>
        <w:t xml:space="preserve"> and Smoky Creek northern tributary to the north. All </w:t>
      </w:r>
      <w:r>
        <w:lastRenderedPageBreak/>
        <w:t xml:space="preserve">three watercourses are </w:t>
      </w:r>
      <w:r w:rsidRPr="00FC014E">
        <w:t>ephemeral creek</w:t>
      </w:r>
      <w:r>
        <w:t>s</w:t>
      </w:r>
      <w:r w:rsidRPr="00FC014E">
        <w:t xml:space="preserve"> that </w:t>
      </w:r>
      <w:r>
        <w:t>drain</w:t>
      </w:r>
      <w:r w:rsidRPr="00FC014E">
        <w:t xml:space="preserve"> into </w:t>
      </w:r>
      <w:r>
        <w:t>the Isaac River</w:t>
      </w:r>
      <w:r w:rsidRPr="00FC014E">
        <w:t xml:space="preserve">, which is part of the larger </w:t>
      </w:r>
      <w:r>
        <w:t>Fitzroy</w:t>
      </w:r>
      <w:r w:rsidRPr="00FC014E">
        <w:t xml:space="preserve"> River Catchment.</w:t>
      </w:r>
      <w:r w:rsidR="00254FD4">
        <w:t xml:space="preserve"> The area is covered</w:t>
      </w:r>
      <w:r>
        <w:t xml:space="preserve"> by the Isaac Connors Groundwater Management Area under Schedule 3 of the Fitzroy River Basin Water Resource Plan.</w:t>
      </w:r>
    </w:p>
    <w:p w14:paraId="5590E53A" w14:textId="77777777" w:rsidR="00E6303D" w:rsidRDefault="00243617" w:rsidP="00D622B9">
      <w:r>
        <w:t xml:space="preserve">The proposed project is located </w:t>
      </w:r>
      <w:r w:rsidR="00E20939">
        <w:t>close to</w:t>
      </w:r>
      <w:r w:rsidR="0057687C">
        <w:t xml:space="preserve"> </w:t>
      </w:r>
      <w:r>
        <w:t xml:space="preserve">a number of existing coal </w:t>
      </w:r>
      <w:r w:rsidR="00896301">
        <w:t>mining and coal seam gas (CSG)</w:t>
      </w:r>
      <w:r>
        <w:t xml:space="preserve"> operations</w:t>
      </w:r>
      <w:r w:rsidR="00896301">
        <w:t xml:space="preserve"> (e.g. Moranbah North Mine, Isaac Plains Mine, Arrow Energy’s Moranbah Gas Project),</w:t>
      </w:r>
      <w:r>
        <w:t xml:space="preserve"> as wel</w:t>
      </w:r>
      <w:r w:rsidRPr="00DF6B24">
        <w:t xml:space="preserve">l as the Broadlea water supply borefield. </w:t>
      </w:r>
      <w:r w:rsidR="00EC110E" w:rsidRPr="00DF6B24">
        <w:t xml:space="preserve">Several of these mines </w:t>
      </w:r>
      <w:r w:rsidR="00896301" w:rsidRPr="00DF6B24">
        <w:t xml:space="preserve">have been </w:t>
      </w:r>
      <w:r w:rsidR="00EC110E" w:rsidRPr="00DF6B24">
        <w:t>operational</w:t>
      </w:r>
      <w:r w:rsidR="00896301" w:rsidRPr="00DF6B24">
        <w:t xml:space="preserve"> for seve</w:t>
      </w:r>
      <w:r w:rsidR="009E2C5A" w:rsidRPr="00DF6B24">
        <w:t xml:space="preserve">ral years and have altered the </w:t>
      </w:r>
      <w:r w:rsidR="00ED5322" w:rsidRPr="00DF6B24">
        <w:t>P</w:t>
      </w:r>
      <w:r w:rsidR="009E2C5A" w:rsidRPr="00DF6B24">
        <w:t>ermian coal m</w:t>
      </w:r>
      <w:r w:rsidR="00896301" w:rsidRPr="00DF6B24">
        <w:t>easures, Tertiary sediments and Tertiary</w:t>
      </w:r>
      <w:r w:rsidR="007F68FA" w:rsidRPr="00DF6B24">
        <w:t xml:space="preserve"> b</w:t>
      </w:r>
      <w:r w:rsidR="00896301" w:rsidRPr="00DF6B24">
        <w:t>asalt</w:t>
      </w:r>
      <w:r w:rsidR="00896301">
        <w:t xml:space="preserve"> aquifers of the area and the Isaac River.</w:t>
      </w:r>
    </w:p>
    <w:p w14:paraId="32B6B89D" w14:textId="77777777" w:rsidR="008C00AD" w:rsidRPr="00186465" w:rsidRDefault="008C00AD" w:rsidP="004A1DA0">
      <w:pPr>
        <w:pStyle w:val="Heading4"/>
        <w:keepNext/>
      </w:pPr>
      <w:r w:rsidRPr="00186465">
        <w:t>Key potential impacts</w:t>
      </w:r>
    </w:p>
    <w:p w14:paraId="26D53102" w14:textId="77777777" w:rsidR="005C2C82" w:rsidRPr="005C2C82" w:rsidRDefault="00335ECB" w:rsidP="003E47FF">
      <w:pPr>
        <w:pStyle w:val="ListParagraph"/>
        <w:numPr>
          <w:ilvl w:val="0"/>
          <w:numId w:val="6"/>
        </w:numPr>
        <w:ind w:left="426"/>
      </w:pPr>
      <w:r w:rsidRPr="001B554F">
        <w:t>Long-</w:t>
      </w:r>
      <w:r w:rsidR="005C2C82" w:rsidRPr="001B554F">
        <w:t xml:space="preserve">term drawdown impacts to </w:t>
      </w:r>
      <w:r w:rsidRPr="001B554F">
        <w:t xml:space="preserve">the </w:t>
      </w:r>
      <w:r w:rsidR="003737A9" w:rsidRPr="001B554F">
        <w:t>groundwater system</w:t>
      </w:r>
      <w:r w:rsidR="008A41B6" w:rsidRPr="001B554F">
        <w:t>,</w:t>
      </w:r>
      <w:r w:rsidR="003737A9" w:rsidRPr="001B554F">
        <w:t xml:space="preserve"> including the </w:t>
      </w:r>
      <w:r w:rsidR="007A65BA" w:rsidRPr="001B554F">
        <w:t>good water</w:t>
      </w:r>
      <w:r w:rsidR="000D158B" w:rsidRPr="001B554F">
        <w:t xml:space="preserve"> quality </w:t>
      </w:r>
      <w:r w:rsidR="005C2C82" w:rsidRPr="001B554F">
        <w:t xml:space="preserve">Tertiary </w:t>
      </w:r>
      <w:r w:rsidR="006F053E" w:rsidRPr="001B554F">
        <w:t>b</w:t>
      </w:r>
      <w:r w:rsidR="005C2C82" w:rsidRPr="001B554F">
        <w:t>asalt aquifer system</w:t>
      </w:r>
      <w:r w:rsidR="003737A9" w:rsidRPr="001B554F">
        <w:t xml:space="preserve">. </w:t>
      </w:r>
      <w:r w:rsidR="00E05241" w:rsidRPr="001B554F">
        <w:t>The proposed project</w:t>
      </w:r>
      <w:r w:rsidR="00C40A7A" w:rsidRPr="001B554F">
        <w:t>’</w:t>
      </w:r>
      <w:r w:rsidR="00E05241" w:rsidRPr="001B554F">
        <w:t>s drawdown</w:t>
      </w:r>
      <w:r w:rsidR="003737A9" w:rsidRPr="001B554F">
        <w:t xml:space="preserve"> w</w:t>
      </w:r>
      <w:r w:rsidR="00E05241" w:rsidRPr="001B554F">
        <w:t>ould</w:t>
      </w:r>
      <w:r w:rsidR="003737A9" w:rsidRPr="001B554F">
        <w:t xml:space="preserve"> </w:t>
      </w:r>
      <w:r w:rsidR="005C2C82" w:rsidRPr="001B554F">
        <w:t xml:space="preserve">contribute to </w:t>
      </w:r>
      <w:r w:rsidR="00C65A5C" w:rsidRPr="001B554F">
        <w:t>an</w:t>
      </w:r>
      <w:r w:rsidR="005C2C82" w:rsidRPr="001B554F">
        <w:t xml:space="preserve"> </w:t>
      </w:r>
      <w:r w:rsidR="00FB53F2" w:rsidRPr="001B554F">
        <w:t xml:space="preserve">existing </w:t>
      </w:r>
      <w:r w:rsidR="005C2C82" w:rsidRPr="001B554F">
        <w:t>extensive cumulative drawdown impact to the basalt groundwater</w:t>
      </w:r>
      <w:r w:rsidR="005C2C82" w:rsidRPr="00DD2C43">
        <w:t xml:space="preserve"> system associated with</w:t>
      </w:r>
      <w:r w:rsidR="005C2C82" w:rsidRPr="005C2C82">
        <w:t xml:space="preserve"> other mining operations </w:t>
      </w:r>
      <w:r w:rsidR="006F0BDC">
        <w:t>within the region</w:t>
      </w:r>
      <w:r w:rsidR="005C2C82" w:rsidRPr="005C2C82">
        <w:t>.</w:t>
      </w:r>
      <w:r>
        <w:t xml:space="preserve"> </w:t>
      </w:r>
      <w:r w:rsidR="006F0BDC">
        <w:t>Groundwater m</w:t>
      </w:r>
      <w:r>
        <w:t>odelling</w:t>
      </w:r>
      <w:r w:rsidDel="006F0BDC">
        <w:t xml:space="preserve"> </w:t>
      </w:r>
      <w:r w:rsidR="006F0BDC">
        <w:t xml:space="preserve">predicts </w:t>
      </w:r>
      <w:r>
        <w:t>that these cumulative impacts include groundwater depressurisation of the Rewan Group and Leich</w:t>
      </w:r>
      <w:r w:rsidR="00462880">
        <w:t>h</w:t>
      </w:r>
      <w:r>
        <w:t>ardt Seam from the proposed project</w:t>
      </w:r>
      <w:r w:rsidR="00325AA2">
        <w:t xml:space="preserve">. </w:t>
      </w:r>
    </w:p>
    <w:p w14:paraId="5BC5E8A0" w14:textId="77777777" w:rsidR="005C2C82" w:rsidRDefault="00221921" w:rsidP="003E47FF">
      <w:pPr>
        <w:pStyle w:val="ListParagraph"/>
        <w:numPr>
          <w:ilvl w:val="0"/>
          <w:numId w:val="6"/>
        </w:numPr>
        <w:ind w:left="426"/>
      </w:pPr>
      <w:r>
        <w:t>Potential l</w:t>
      </w:r>
      <w:r w:rsidR="00335ECB">
        <w:t>ong-</w:t>
      </w:r>
      <w:r w:rsidR="005C2C82" w:rsidRPr="005C2C82">
        <w:t xml:space="preserve">term impacts associated with </w:t>
      </w:r>
      <w:r w:rsidR="00D07747">
        <w:t xml:space="preserve">the five </w:t>
      </w:r>
      <w:r w:rsidR="005C2C82" w:rsidRPr="005C2C82">
        <w:t xml:space="preserve">final voids, including ongoing groundwater </w:t>
      </w:r>
      <w:r w:rsidR="00871D48">
        <w:t>losses</w:t>
      </w:r>
      <w:r w:rsidR="005C2C82" w:rsidRPr="005C2C82">
        <w:t xml:space="preserve"> through evaporation from </w:t>
      </w:r>
      <w:r w:rsidR="00335ECB">
        <w:t xml:space="preserve">the </w:t>
      </w:r>
      <w:r w:rsidR="005C2C82" w:rsidRPr="005C2C82">
        <w:t xml:space="preserve">surface of </w:t>
      </w:r>
      <w:r w:rsidR="00335ECB">
        <w:t xml:space="preserve">the </w:t>
      </w:r>
      <w:r w:rsidR="005C2C82" w:rsidRPr="005C2C82">
        <w:t>void</w:t>
      </w:r>
      <w:r w:rsidR="00335ECB">
        <w:t>s</w:t>
      </w:r>
      <w:r w:rsidR="005C2C82" w:rsidRPr="005C2C82">
        <w:t xml:space="preserve">, poor final void water quality, </w:t>
      </w:r>
      <w:r w:rsidR="00F571C9">
        <w:t xml:space="preserve">and the </w:t>
      </w:r>
      <w:r w:rsidR="005C2C82" w:rsidRPr="005C2C82">
        <w:t xml:space="preserve">potential to influence ongoing losses from </w:t>
      </w:r>
      <w:r w:rsidR="00F571C9">
        <w:t xml:space="preserve">adjacent </w:t>
      </w:r>
      <w:r w:rsidR="005C2C82" w:rsidRPr="005C2C82">
        <w:t xml:space="preserve">alluvial </w:t>
      </w:r>
      <w:r w:rsidR="00F571C9">
        <w:t>system</w:t>
      </w:r>
      <w:r w:rsidR="00335ECB">
        <w:t>s</w:t>
      </w:r>
      <w:r w:rsidR="005C2C82" w:rsidRPr="005C2C82">
        <w:t xml:space="preserve"> with associated impacts to riparian vegetation and dependent communities</w:t>
      </w:r>
      <w:r w:rsidR="00F571C9">
        <w:t>.</w:t>
      </w:r>
    </w:p>
    <w:p w14:paraId="527A263A" w14:textId="77777777" w:rsidR="00C77ACB" w:rsidRPr="00DD2C43" w:rsidRDefault="00C77ACB" w:rsidP="003E47FF">
      <w:pPr>
        <w:pStyle w:val="ListParagraph"/>
        <w:numPr>
          <w:ilvl w:val="0"/>
          <w:numId w:val="6"/>
        </w:numPr>
        <w:ind w:left="426"/>
      </w:pPr>
      <w:r>
        <w:t>Alteration of</w:t>
      </w:r>
      <w:r w:rsidR="00BE57BF">
        <w:t xml:space="preserve"> flow regimes (e.g. longer </w:t>
      </w:r>
      <w:r w:rsidR="00B364E8">
        <w:t>low-</w:t>
      </w:r>
      <w:r w:rsidR="000E075F">
        <w:t xml:space="preserve">flow or </w:t>
      </w:r>
      <w:r w:rsidR="00926B1C">
        <w:t>zero</w:t>
      </w:r>
      <w:r w:rsidR="00053BB5">
        <w:t>-</w:t>
      </w:r>
      <w:r w:rsidR="00221C9C">
        <w:t xml:space="preserve">flow </w:t>
      </w:r>
      <w:r>
        <w:t xml:space="preserve">periods) of surface watercourses (e.g. Smoky Creek, Smoky Creek northern tributary, Billy’s Gully), resulting in impacts to their </w:t>
      </w:r>
      <w:r w:rsidRPr="00DD2C43">
        <w:t>associated aquatic and riparian ecosystems.</w:t>
      </w:r>
    </w:p>
    <w:p w14:paraId="331972B0" w14:textId="77777777" w:rsidR="003737A9" w:rsidRPr="001B554F" w:rsidRDefault="00DF6B24" w:rsidP="003E47FF">
      <w:pPr>
        <w:pStyle w:val="ListParagraph"/>
        <w:numPr>
          <w:ilvl w:val="0"/>
          <w:numId w:val="6"/>
        </w:numPr>
        <w:ind w:left="426"/>
      </w:pPr>
      <w:r w:rsidRPr="001B554F">
        <w:t>Potential i</w:t>
      </w:r>
      <w:r w:rsidR="003737A9" w:rsidRPr="001B554F">
        <w:t xml:space="preserve">mpacts to downstream </w:t>
      </w:r>
      <w:r w:rsidR="00CE7B06" w:rsidRPr="001B554F">
        <w:t xml:space="preserve">water quality and ecosystems </w:t>
      </w:r>
      <w:r w:rsidR="003737A9" w:rsidRPr="001B554F">
        <w:t>from release of mine water</w:t>
      </w:r>
      <w:r w:rsidR="00221C9C" w:rsidRPr="001B554F">
        <w:t>.</w:t>
      </w:r>
    </w:p>
    <w:p w14:paraId="725187D3" w14:textId="77777777" w:rsidR="004B5A51" w:rsidRPr="004B5A51" w:rsidRDefault="004B5A51" w:rsidP="00D622B9">
      <w:pPr>
        <w:pStyle w:val="Heading4"/>
      </w:pPr>
      <w:r w:rsidRPr="004B5A51">
        <w:t>Assessment against information guidelines</w:t>
      </w:r>
    </w:p>
    <w:p w14:paraId="3CD4AB34" w14:textId="77777777" w:rsidR="00A622EC" w:rsidRDefault="00A622EC" w:rsidP="00D622B9">
      <w:r w:rsidRPr="00CC2B33">
        <w:t xml:space="preserve">The </w:t>
      </w:r>
      <w:r>
        <w:t>IESC</w:t>
      </w:r>
      <w:r w:rsidRPr="00CC2B33">
        <w:t>, in line with its Information Guidelines</w:t>
      </w:r>
      <w:r w:rsidR="00277A51">
        <w:t xml:space="preserve"> </w:t>
      </w:r>
      <w:r w:rsidR="00CD275A">
        <w:fldChar w:fldCharType="begin"/>
      </w:r>
      <w:r w:rsidR="006D2E5C">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CD275A">
        <w:fldChar w:fldCharType="separate"/>
      </w:r>
      <w:r w:rsidR="006D2E5C">
        <w:rPr>
          <w:noProof/>
        </w:rPr>
        <w:t>(</w:t>
      </w:r>
      <w:hyperlink w:anchor="_ENREF_1" w:tooltip="IESC, 2015 #1617" w:history="1">
        <w:r w:rsidR="00F9138D">
          <w:rPr>
            <w:noProof/>
          </w:rPr>
          <w:t>IESC, 2015</w:t>
        </w:r>
      </w:hyperlink>
      <w:r w:rsidR="006D2E5C">
        <w:rPr>
          <w:noProof/>
        </w:rPr>
        <w:t>)</w:t>
      </w:r>
      <w:r w:rsidR="00CD275A">
        <w:fldChar w:fldCharType="end"/>
      </w:r>
      <w:r w:rsidRPr="00CC2B33">
        <w:t>, has considered whether the proposed project assessment has used the following:</w:t>
      </w:r>
    </w:p>
    <w:p w14:paraId="45B8C5FA" w14:textId="77777777" w:rsidR="00A622EC" w:rsidRPr="00186465" w:rsidRDefault="00A622EC" w:rsidP="00D622B9">
      <w:pPr>
        <w:pStyle w:val="Heading5"/>
      </w:pPr>
      <w:r w:rsidRPr="00186465">
        <w:t>Relevant data and information</w:t>
      </w:r>
    </w:p>
    <w:p w14:paraId="5C8FEAB9" w14:textId="77777777" w:rsidR="005C2C82" w:rsidRDefault="00E05241" w:rsidP="006F053E">
      <w:r>
        <w:t xml:space="preserve">Data is </w:t>
      </w:r>
      <w:r w:rsidR="001E0858">
        <w:t>limit</w:t>
      </w:r>
      <w:r w:rsidR="00DC030C">
        <w:t>e</w:t>
      </w:r>
      <w:r w:rsidR="001E0858">
        <w:t>d</w:t>
      </w:r>
      <w:r w:rsidR="007A623E">
        <w:t xml:space="preserve"> </w:t>
      </w:r>
      <w:r>
        <w:t>on the hydraulic</w:t>
      </w:r>
      <w:r w:rsidR="004E3C91">
        <w:t xml:space="preserve"> properties and temporal variations in</w:t>
      </w:r>
      <w:r w:rsidR="00B50880">
        <w:t xml:space="preserve"> </w:t>
      </w:r>
      <w:r w:rsidR="00FB53F2">
        <w:t>ground</w:t>
      </w:r>
      <w:r w:rsidR="00B50880">
        <w:t>water quality</w:t>
      </w:r>
      <w:r>
        <w:t xml:space="preserve"> and ecological </w:t>
      </w:r>
      <w:r w:rsidR="008A41B6">
        <w:t xml:space="preserve">condition </w:t>
      </w:r>
      <w:r>
        <w:t>of alluvial system</w:t>
      </w:r>
      <w:r w:rsidR="00702322">
        <w:t>s</w:t>
      </w:r>
      <w:r>
        <w:t xml:space="preserve"> in </w:t>
      </w:r>
      <w:r w:rsidR="00702322">
        <w:t xml:space="preserve">the </w:t>
      </w:r>
      <w:r>
        <w:t>area of predicted long</w:t>
      </w:r>
      <w:r w:rsidR="004E3C91">
        <w:t>-</w:t>
      </w:r>
      <w:r>
        <w:t>term alluvial drawdown</w:t>
      </w:r>
      <w:r w:rsidR="005C2C82" w:rsidRPr="002A33EA">
        <w:t xml:space="preserve">. </w:t>
      </w:r>
    </w:p>
    <w:p w14:paraId="182CB26C" w14:textId="77777777" w:rsidR="00091586" w:rsidRDefault="00091586" w:rsidP="006F053E">
      <w:r>
        <w:t>Where more confidence is required in the scale of predicted impacts across faults, additional field data (fault permeability, water level variations on either side of the fault/s) and updated modelling techniques which account for fault properties may be required</w:t>
      </w:r>
      <w:r w:rsidR="00E839CC">
        <w:t>.</w:t>
      </w:r>
    </w:p>
    <w:p w14:paraId="05C58C57" w14:textId="36C8AF5B" w:rsidR="00CB64E2" w:rsidRDefault="00F758FC" w:rsidP="000C1440">
      <w:r w:rsidRPr="001B554F">
        <w:t>L</w:t>
      </w:r>
      <w:r w:rsidR="00BA7A8D" w:rsidRPr="001B554F">
        <w:t>imited</w:t>
      </w:r>
      <w:r w:rsidR="001D21E7" w:rsidRPr="001B554F">
        <w:t xml:space="preserve"> water quality data collec</w:t>
      </w:r>
      <w:r w:rsidR="00D4249C" w:rsidRPr="001B554F">
        <w:t>ted by the existing Isaac Plains mine</w:t>
      </w:r>
      <w:r w:rsidR="001D21E7" w:rsidRPr="001B554F">
        <w:t xml:space="preserve"> operation has been provided to support the impact assessment for the proposed project. </w:t>
      </w:r>
      <w:r w:rsidR="00FE1EFE" w:rsidRPr="001B554F">
        <w:t xml:space="preserve">Under the </w:t>
      </w:r>
      <w:r w:rsidR="00D4249C" w:rsidRPr="001B554F">
        <w:t xml:space="preserve">current </w:t>
      </w:r>
      <w:r w:rsidR="001D21E7" w:rsidRPr="001B554F">
        <w:t xml:space="preserve">Isaac </w:t>
      </w:r>
      <w:r w:rsidR="00610532" w:rsidRPr="001B554F">
        <w:t>Plains mine</w:t>
      </w:r>
      <w:r w:rsidR="001D21E7" w:rsidRPr="001B554F">
        <w:t xml:space="preserve"> </w:t>
      </w:r>
      <w:r w:rsidR="00FE1EFE" w:rsidRPr="001B554F">
        <w:t>EA</w:t>
      </w:r>
      <w:r w:rsidR="00B364E8" w:rsidRPr="001B554F">
        <w:t xml:space="preserve"> (Environmental Authority)</w:t>
      </w:r>
      <w:r w:rsidR="00FE1EFE" w:rsidRPr="001B554F">
        <w:t>, monitoring of water storages, discharges and the receiving environment is required</w:t>
      </w:r>
      <w:r w:rsidR="009C7843" w:rsidRPr="001B554F">
        <w:t xml:space="preserve"> </w:t>
      </w:r>
      <w:r w:rsidR="00C72A9E">
        <w:t>(EHP</w:t>
      </w:r>
      <w:r w:rsidR="00FE1EFE" w:rsidRPr="001B554F">
        <w:t xml:space="preserve">, </w:t>
      </w:r>
      <w:r w:rsidR="00C72A9E">
        <w:t xml:space="preserve">2016, </w:t>
      </w:r>
      <w:r w:rsidR="00FE1EFE" w:rsidRPr="001B554F">
        <w:t xml:space="preserve">pp. 9-21). </w:t>
      </w:r>
      <w:r w:rsidR="00BA7A8D" w:rsidRPr="001B554F">
        <w:t xml:space="preserve">This data is essential </w:t>
      </w:r>
      <w:r w:rsidR="001D21E7" w:rsidRPr="001B554F">
        <w:t xml:space="preserve">information about the existing environment </w:t>
      </w:r>
      <w:r w:rsidR="005B4AD5" w:rsidRPr="001B554F">
        <w:t xml:space="preserve">and is </w:t>
      </w:r>
      <w:r w:rsidR="00ED5322" w:rsidRPr="001B554F">
        <w:t xml:space="preserve">required to determine the </w:t>
      </w:r>
      <w:r w:rsidR="001D21E7" w:rsidRPr="001B554F">
        <w:t>potential impacts of the proposed project</w:t>
      </w:r>
      <w:r w:rsidR="00AD5A85" w:rsidRPr="001B554F">
        <w:t>.</w:t>
      </w:r>
      <w:r w:rsidR="001D21E7">
        <w:t xml:space="preserve"> </w:t>
      </w:r>
    </w:p>
    <w:p w14:paraId="06A59471" w14:textId="77777777" w:rsidR="00F758FC" w:rsidRPr="002A33EA" w:rsidRDefault="005630DD" w:rsidP="000C1440">
      <w:r w:rsidRPr="001B554F">
        <w:t>D</w:t>
      </w:r>
      <w:r w:rsidR="00F758FC" w:rsidRPr="001B554F">
        <w:t>ata to support the geochemical assessment of tailings and waste rock has not been provided.</w:t>
      </w:r>
    </w:p>
    <w:p w14:paraId="193C5452" w14:textId="77777777" w:rsidR="00A622EC" w:rsidRPr="002A33EA" w:rsidRDefault="00A622EC" w:rsidP="00D622B9">
      <w:pPr>
        <w:pStyle w:val="Heading5"/>
      </w:pPr>
      <w:r w:rsidRPr="002A33EA">
        <w:t>Application of appropriate methods</w:t>
      </w:r>
      <w:r w:rsidR="00D73238" w:rsidRPr="002A33EA">
        <w:t xml:space="preserve"> and interpretation of model outputs</w:t>
      </w:r>
    </w:p>
    <w:p w14:paraId="3A7B9A24" w14:textId="77777777" w:rsidR="005C2C82" w:rsidRPr="00DD2C43" w:rsidRDefault="001B165E" w:rsidP="00091586">
      <w:r>
        <w:t xml:space="preserve">Final void water quality </w:t>
      </w:r>
      <w:r w:rsidR="00665F2C">
        <w:t>was not modelled. This is required to assess potential long-term impacts to groundwater quality</w:t>
      </w:r>
      <w:r>
        <w:t xml:space="preserve">. </w:t>
      </w:r>
      <w:r w:rsidR="00144640">
        <w:t xml:space="preserve">Cumulative impact modelling should be broadened to encompass regional </w:t>
      </w:r>
      <w:r w:rsidR="00144640">
        <w:lastRenderedPageBreak/>
        <w:t>impacts</w:t>
      </w:r>
      <w:r w:rsidR="00BD3D52">
        <w:t>, given</w:t>
      </w:r>
      <w:r w:rsidR="00E8489D">
        <w:t xml:space="preserve"> the</w:t>
      </w:r>
      <w:r w:rsidR="00181299" w:rsidRPr="002A33EA">
        <w:t xml:space="preserve"> </w:t>
      </w:r>
      <w:r w:rsidR="00BD3D52">
        <w:t>scale of cumulative impacts</w:t>
      </w:r>
      <w:r w:rsidR="00181299" w:rsidRPr="00715E82">
        <w:t xml:space="preserve"> in </w:t>
      </w:r>
      <w:r w:rsidR="00181299" w:rsidRPr="00DD2C43">
        <w:t xml:space="preserve">the </w:t>
      </w:r>
      <w:r w:rsidR="00BD3D52" w:rsidRPr="00DD2C43">
        <w:t>region</w:t>
      </w:r>
      <w:r w:rsidR="00F15DA0" w:rsidRPr="00DD2C43">
        <w:t xml:space="preserve"> (see response to Question 5)</w:t>
      </w:r>
      <w:r w:rsidR="00144640" w:rsidRPr="00DD2C43">
        <w:t>.</w:t>
      </w:r>
      <w:r w:rsidR="00F560A6" w:rsidRPr="00DD2C43">
        <w:t xml:space="preserve"> Ongoing</w:t>
      </w:r>
      <w:r w:rsidR="00F560A6" w:rsidRPr="00715E82">
        <w:t xml:space="preserve"> improvement in </w:t>
      </w:r>
      <w:r w:rsidR="00411F8D">
        <w:t xml:space="preserve">the groundwater model </w:t>
      </w:r>
      <w:r w:rsidR="00F560A6" w:rsidRPr="00715E82">
        <w:t>parameterisation, including improved estimates of recharge</w:t>
      </w:r>
      <w:r w:rsidR="00E8489D">
        <w:t>,</w:t>
      </w:r>
      <w:r w:rsidR="00F15DA0">
        <w:t xml:space="preserve"> </w:t>
      </w:r>
      <w:r w:rsidR="00F15DA0" w:rsidRPr="00DD2C43">
        <w:t>would bolster</w:t>
      </w:r>
      <w:r w:rsidR="00F560A6" w:rsidRPr="00DD2C43">
        <w:t xml:space="preserve"> confidence in future modelling predictions.</w:t>
      </w:r>
    </w:p>
    <w:p w14:paraId="32D53471" w14:textId="77777777" w:rsidR="00933041" w:rsidRPr="00715E82" w:rsidRDefault="00575366" w:rsidP="00091586">
      <w:r w:rsidRPr="006B444D">
        <w:t>No risk assessment</w:t>
      </w:r>
      <w:r w:rsidR="00933041" w:rsidRPr="006B444D">
        <w:t xml:space="preserve"> has been </w:t>
      </w:r>
      <w:r w:rsidRPr="006B444D">
        <w:t xml:space="preserve">carried out for </w:t>
      </w:r>
      <w:r w:rsidR="005F2BE8" w:rsidRPr="006B444D">
        <w:t>the proposed project. This</w:t>
      </w:r>
      <w:r w:rsidR="00167653" w:rsidRPr="006B444D">
        <w:t xml:space="preserve"> is required to help inform the design of monitoring, mitigation</w:t>
      </w:r>
      <w:r w:rsidR="005F2BE8" w:rsidRPr="006B444D">
        <w:t xml:space="preserve"> </w:t>
      </w:r>
      <w:r w:rsidR="00167653" w:rsidRPr="006B444D">
        <w:t>and management measures</w:t>
      </w:r>
      <w:r w:rsidR="005F2BE8" w:rsidRPr="006B444D">
        <w:t>.</w:t>
      </w:r>
      <w:r w:rsidR="005F2BE8" w:rsidRPr="00DD2C43">
        <w:t xml:space="preserve"> </w:t>
      </w:r>
    </w:p>
    <w:p w14:paraId="384992F7" w14:textId="77777777" w:rsidR="007203C3" w:rsidRDefault="007203C3" w:rsidP="00D622B9">
      <w:pPr>
        <w:pStyle w:val="Heading3"/>
      </w:pPr>
      <w:r w:rsidRPr="00F37C48">
        <w:t>Advice</w:t>
      </w:r>
    </w:p>
    <w:p w14:paraId="7997E53E" w14:textId="77777777"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’s specific questions</w:t>
      </w:r>
      <w:r w:rsidR="00933C3F">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14:paraId="534281B8" w14:textId="77777777" w:rsidR="007203C3" w:rsidRPr="0053033F" w:rsidRDefault="007203C3" w:rsidP="0053033F">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CF5929">
        <w:t xml:space="preserve">Question 1: </w:t>
      </w:r>
      <w:r w:rsidR="00630630">
        <w:rPr>
          <w:rFonts w:eastAsia="Calibri"/>
          <w:lang w:eastAsia="en-AU"/>
        </w:rPr>
        <w:t xml:space="preserve">Has the proponent collated the relevant information to identify and assess impacts to </w:t>
      </w:r>
      <w:r w:rsidR="00630630" w:rsidRPr="0053033F">
        <w:rPr>
          <w:rFonts w:eastAsia="Calibri"/>
        </w:rPr>
        <w:t>surface and</w:t>
      </w:r>
      <w:r w:rsidR="0053033F">
        <w:rPr>
          <w:rFonts w:eastAsia="Calibri"/>
        </w:rPr>
        <w:t xml:space="preserve"> </w:t>
      </w:r>
      <w:r w:rsidR="00630630" w:rsidRPr="0053033F">
        <w:rPr>
          <w:rFonts w:eastAsia="Calibri"/>
        </w:rPr>
        <w:t>groundwater resources? If not what additional information would assist the identification and</w:t>
      </w:r>
      <w:r w:rsidR="0053033F">
        <w:rPr>
          <w:rFonts w:eastAsia="Calibri"/>
        </w:rPr>
        <w:t xml:space="preserve"> </w:t>
      </w:r>
      <w:r w:rsidR="00630630" w:rsidRPr="0053033F">
        <w:rPr>
          <w:rFonts w:eastAsia="Calibri"/>
        </w:rPr>
        <w:t>assessment of impacts to water resources?</w:t>
      </w:r>
    </w:p>
    <w:p w14:paraId="397755F9" w14:textId="77777777" w:rsidR="007203C3" w:rsidRDefault="00CF5929" w:rsidP="00D622B9">
      <w:pPr>
        <w:pStyle w:val="Heading4"/>
      </w:pPr>
      <w:r w:rsidRPr="009110D5">
        <w:t>Response</w:t>
      </w:r>
    </w:p>
    <w:p w14:paraId="3229FB0A" w14:textId="77777777" w:rsidR="00B77E32" w:rsidRDefault="00B77E32" w:rsidP="00B05F34">
      <w:pPr>
        <w:pStyle w:val="ListNumber"/>
      </w:pPr>
      <w:r>
        <w:t xml:space="preserve">No. Although the proponent has collated substantial </w:t>
      </w:r>
      <w:r w:rsidR="007E057A">
        <w:t xml:space="preserve">hydrogeological, hydrological and ecological </w:t>
      </w:r>
      <w:r>
        <w:t>information, further information is needed to assist the identification and assessment of impacts to water resources</w:t>
      </w:r>
      <w:r w:rsidR="00662B69">
        <w:t>.</w:t>
      </w:r>
      <w:r>
        <w:t xml:space="preserve"> </w:t>
      </w:r>
    </w:p>
    <w:p w14:paraId="0F907059" w14:textId="77777777" w:rsidR="00B77E32" w:rsidRPr="00B77E32" w:rsidRDefault="00B77E32" w:rsidP="00614A60">
      <w:pPr>
        <w:pStyle w:val="ListNumber"/>
      </w:pPr>
      <w:r>
        <w:t xml:space="preserve">Consideration of surface water quality monitoring and aquatic ecology data collected since operations </w:t>
      </w:r>
      <w:r w:rsidR="00D4497C">
        <w:t>began in 2006 would improve identification and assessment of impacts to water resources from discharges</w:t>
      </w:r>
      <w:r w:rsidR="007D4CE3">
        <w:t>.</w:t>
      </w:r>
      <w:r w:rsidR="00D4497C">
        <w:t xml:space="preserve"> </w:t>
      </w:r>
      <w:r w:rsidR="007D4CE3">
        <w:t xml:space="preserve">This data </w:t>
      </w:r>
      <w:r w:rsidR="00A74062">
        <w:t xml:space="preserve">may </w:t>
      </w:r>
      <w:r w:rsidR="007D4CE3">
        <w:t xml:space="preserve">also assist in the identification </w:t>
      </w:r>
      <w:r w:rsidR="00D4497C">
        <w:t>of potential changes in water quality and aquatic biodiversity in response to altered flow regimes.</w:t>
      </w:r>
    </w:p>
    <w:p w14:paraId="3332C546" w14:textId="77777777" w:rsidR="00CF5929" w:rsidRPr="009110D5" w:rsidRDefault="001B4C2F" w:rsidP="00614A60">
      <w:pPr>
        <w:pStyle w:val="ListNumber"/>
      </w:pPr>
      <w:r>
        <w:t>In the context of potential impacts</w:t>
      </w:r>
      <w:r w:rsidR="00F571C9">
        <w:t>,</w:t>
      </w:r>
      <w:r w:rsidR="00D67DC7">
        <w:t xml:space="preserve"> the proponent has </w:t>
      </w:r>
      <w:r w:rsidR="005A4A01">
        <w:t xml:space="preserve">largely </w:t>
      </w:r>
      <w:r w:rsidR="00D67DC7">
        <w:t>collected</w:t>
      </w:r>
      <w:r w:rsidR="005A4A01">
        <w:t xml:space="preserve"> </w:t>
      </w:r>
      <w:r w:rsidR="00D67DC7">
        <w:t xml:space="preserve">the relevant information required to identify and assess </w:t>
      </w:r>
      <w:r w:rsidR="00865A01">
        <w:t xml:space="preserve">potential </w:t>
      </w:r>
      <w:r w:rsidR="00D67DC7">
        <w:t>impacts to groundwater. H</w:t>
      </w:r>
      <w:r w:rsidR="00B44482">
        <w:t>owever</w:t>
      </w:r>
      <w:r w:rsidR="00D67DC7">
        <w:t>,</w:t>
      </w:r>
      <w:r w:rsidR="00B44482">
        <w:t xml:space="preserve"> </w:t>
      </w:r>
      <w:r w:rsidR="00D0414A">
        <w:t xml:space="preserve">the </w:t>
      </w:r>
      <w:r w:rsidR="00EB41F5">
        <w:t xml:space="preserve">following </w:t>
      </w:r>
      <w:r w:rsidR="00B44482">
        <w:t xml:space="preserve">additional information </w:t>
      </w:r>
      <w:r w:rsidR="00D67DC7">
        <w:t>would</w:t>
      </w:r>
      <w:r w:rsidR="005A4A01">
        <w:t xml:space="preserve"> </w:t>
      </w:r>
      <w:r w:rsidR="00694D69">
        <w:t xml:space="preserve">improve </w:t>
      </w:r>
      <w:r w:rsidR="001E3ECF">
        <w:t>identification and assessment of impacts to water resource</w:t>
      </w:r>
      <w:r w:rsidR="009626E9">
        <w:t>s</w:t>
      </w:r>
      <w:r w:rsidR="00662B69">
        <w:t>:</w:t>
      </w:r>
    </w:p>
    <w:p w14:paraId="3DC6D816" w14:textId="77777777" w:rsidR="00CF2363" w:rsidRPr="009110D5" w:rsidRDefault="00BB6DF7" w:rsidP="008C0500">
      <w:pPr>
        <w:pStyle w:val="ListNumber"/>
        <w:numPr>
          <w:ilvl w:val="1"/>
          <w:numId w:val="9"/>
        </w:numPr>
      </w:pPr>
      <w:r>
        <w:t>A</w:t>
      </w:r>
      <w:r w:rsidR="00CF2363">
        <w:t>dditional localised assessment of recharge rates and hydraulic properties of strata potentially impacted by the proposed project</w:t>
      </w:r>
      <w:r w:rsidR="00C070CA">
        <w:t>,</w:t>
      </w:r>
      <w:r w:rsidR="00F571C9">
        <w:t xml:space="preserve"> as these were identified as sensitive parameters for </w:t>
      </w:r>
      <w:r w:rsidR="00CB64E2">
        <w:t xml:space="preserve">improving confidence in </w:t>
      </w:r>
      <w:r w:rsidR="00EB41F5">
        <w:t xml:space="preserve">the groundwater model </w:t>
      </w:r>
      <w:r w:rsidR="00F571C9">
        <w:t>drawdown predictions</w:t>
      </w:r>
      <w:r>
        <w:t>.</w:t>
      </w:r>
      <w:r w:rsidR="00CF2363">
        <w:t xml:space="preserve"> </w:t>
      </w:r>
    </w:p>
    <w:p w14:paraId="105C8CAD" w14:textId="77777777" w:rsidR="00EB41F5" w:rsidRPr="009110D5" w:rsidRDefault="00BB6DF7" w:rsidP="00EB41F5">
      <w:pPr>
        <w:pStyle w:val="ListNumber"/>
        <w:numPr>
          <w:ilvl w:val="1"/>
          <w:numId w:val="9"/>
        </w:numPr>
      </w:pPr>
      <w:r>
        <w:t>I</w:t>
      </w:r>
      <w:r w:rsidR="00EB41F5">
        <w:t>nformation on the hydra</w:t>
      </w:r>
      <w:r w:rsidR="00855C54">
        <w:t>ulic properties of the shallow T</w:t>
      </w:r>
      <w:r w:rsidR="00EB41F5">
        <w:t xml:space="preserve">ertiary and alluvial sediments of Smoky Creek, which may be impacted by the project. This information will assist in </w:t>
      </w:r>
      <w:r>
        <w:t>understanding the</w:t>
      </w:r>
      <w:r w:rsidR="00EB41F5">
        <w:t xml:space="preserve"> potential </w:t>
      </w:r>
      <w:r w:rsidR="00F968EA">
        <w:t xml:space="preserve">for </w:t>
      </w:r>
      <w:r w:rsidR="00EB41F5">
        <w:t xml:space="preserve">reduced groundwater residence time in the alluvial system and associated pools </w:t>
      </w:r>
      <w:r w:rsidR="00EB41F5" w:rsidRPr="004F7F59">
        <w:t>within</w:t>
      </w:r>
      <w:r w:rsidR="00044BFC" w:rsidRPr="004F7F59">
        <w:t xml:space="preserve"> Smoky Creek.</w:t>
      </w:r>
    </w:p>
    <w:p w14:paraId="498D83AB" w14:textId="77777777" w:rsidR="00275F68" w:rsidRPr="00DD2C43" w:rsidRDefault="00BB6DF7" w:rsidP="00EB41F5">
      <w:pPr>
        <w:pStyle w:val="ListNumber"/>
        <w:numPr>
          <w:ilvl w:val="1"/>
          <w:numId w:val="9"/>
        </w:numPr>
      </w:pPr>
      <w:r w:rsidRPr="001B554F">
        <w:t>S</w:t>
      </w:r>
      <w:r w:rsidR="00AB5EAC" w:rsidRPr="001B554F">
        <w:t>ite-</w:t>
      </w:r>
      <w:r w:rsidR="007F0878" w:rsidRPr="001B554F">
        <w:t xml:space="preserve">specific </w:t>
      </w:r>
      <w:r w:rsidR="00275F68" w:rsidRPr="001B554F">
        <w:t>information on fault structure and permeability, including across</w:t>
      </w:r>
      <w:r w:rsidR="005A4A01" w:rsidRPr="001B554F">
        <w:t>-</w:t>
      </w:r>
      <w:r w:rsidR="00275F68" w:rsidRPr="001B554F">
        <w:t>fault and along</w:t>
      </w:r>
      <w:r w:rsidR="005A4A01" w:rsidRPr="001B554F">
        <w:t>-</w:t>
      </w:r>
      <w:r w:rsidR="00275F68">
        <w:t>f</w:t>
      </w:r>
      <w:r w:rsidR="0021409F">
        <w:t xml:space="preserve">ault flow properties, to </w:t>
      </w:r>
      <w:r w:rsidR="00275F68">
        <w:t>i</w:t>
      </w:r>
      <w:r w:rsidR="0021409F">
        <w:t>mprove</w:t>
      </w:r>
      <w:r w:rsidR="00275F68">
        <w:t xml:space="preserve"> predictions of </w:t>
      </w:r>
      <w:r w:rsidR="002C550E">
        <w:t xml:space="preserve">impacts to </w:t>
      </w:r>
      <w:r w:rsidR="0068343A">
        <w:t xml:space="preserve">flow and </w:t>
      </w:r>
      <w:r w:rsidR="002C550E">
        <w:t xml:space="preserve">propagation of </w:t>
      </w:r>
      <w:r w:rsidR="0068343A">
        <w:t xml:space="preserve">drawdown </w:t>
      </w:r>
      <w:r w:rsidR="0068343A" w:rsidRPr="00DD2C43">
        <w:t>in areas of faulting</w:t>
      </w:r>
      <w:r w:rsidRPr="00DD2C43">
        <w:t>.</w:t>
      </w:r>
    </w:p>
    <w:p w14:paraId="55010126" w14:textId="77777777" w:rsidR="0042064E" w:rsidRPr="00DD2C43" w:rsidRDefault="00ED5322" w:rsidP="00EB41F5">
      <w:pPr>
        <w:pStyle w:val="ListNumber"/>
        <w:numPr>
          <w:ilvl w:val="1"/>
          <w:numId w:val="9"/>
        </w:numPr>
      </w:pPr>
      <w:r w:rsidRPr="00DD2C43">
        <w:t>Detailed e</w:t>
      </w:r>
      <w:r w:rsidR="0042064E" w:rsidRPr="00DD2C43">
        <w:t xml:space="preserve">vidence to support the prediction of </w:t>
      </w:r>
      <w:r w:rsidRPr="00DD2C43">
        <w:t xml:space="preserve">all </w:t>
      </w:r>
      <w:r w:rsidR="0042064E" w:rsidRPr="00DD2C43">
        <w:t>final voids being long-term groundwater sinks.</w:t>
      </w:r>
    </w:p>
    <w:p w14:paraId="2295FA54" w14:textId="77777777" w:rsidR="00852CF0" w:rsidRDefault="008D188E" w:rsidP="00C96D97">
      <w:pPr>
        <w:pStyle w:val="ListNumber"/>
        <w:numPr>
          <w:ilvl w:val="0"/>
          <w:numId w:val="0"/>
        </w:numPr>
        <w:ind w:left="369" w:hanging="369"/>
      </w:pPr>
      <w:r w:rsidRPr="00DD2C43">
        <w:t>4.</w:t>
      </w:r>
      <w:r w:rsidRPr="00DD2C43">
        <w:tab/>
      </w:r>
      <w:r w:rsidRPr="00A427FC">
        <w:rPr>
          <w:rFonts w:eastAsia="Calibri"/>
        </w:rPr>
        <w:t>Identification and assessment of impacts</w:t>
      </w:r>
      <w:r w:rsidRPr="00A427FC">
        <w:t xml:space="preserve"> would also be improved by m</w:t>
      </w:r>
      <w:r w:rsidR="008C2154" w:rsidRPr="00A427FC">
        <w:t xml:space="preserve">odelling of </w:t>
      </w:r>
      <w:r w:rsidR="001E3ECF" w:rsidRPr="00A427FC">
        <w:t xml:space="preserve">water quality </w:t>
      </w:r>
      <w:r w:rsidR="008C2154" w:rsidRPr="00A427FC">
        <w:t xml:space="preserve">evolution </w:t>
      </w:r>
      <w:r w:rsidR="001E3ECF" w:rsidRPr="00A427FC">
        <w:t>of final voids</w:t>
      </w:r>
      <w:r w:rsidR="007F36F9" w:rsidRPr="00A427FC">
        <w:t>,</w:t>
      </w:r>
      <w:r w:rsidR="001E3ECF" w:rsidRPr="00A427FC">
        <w:t xml:space="preserve"> including </w:t>
      </w:r>
      <w:r w:rsidR="007F36F9" w:rsidRPr="00A427FC">
        <w:t>assessment</w:t>
      </w:r>
      <w:r w:rsidR="008D094B" w:rsidRPr="00A427FC">
        <w:t xml:space="preserve"> of </w:t>
      </w:r>
      <w:r w:rsidR="007F36F9" w:rsidRPr="00A427FC">
        <w:t xml:space="preserve">the </w:t>
      </w:r>
      <w:r w:rsidR="008D094B" w:rsidRPr="00A427FC">
        <w:t>influence of</w:t>
      </w:r>
      <w:r w:rsidR="008C2154" w:rsidRPr="00A427FC">
        <w:t xml:space="preserve"> </w:t>
      </w:r>
      <w:r w:rsidR="001E3ECF" w:rsidRPr="00A427FC">
        <w:t xml:space="preserve">variable climatic conditions and associated inflow and evaporation rates, </w:t>
      </w:r>
      <w:r w:rsidR="008D094B" w:rsidRPr="00A427FC">
        <w:t xml:space="preserve">inflow water quality and </w:t>
      </w:r>
      <w:r w:rsidR="001E3ECF" w:rsidRPr="00A427FC">
        <w:t>water levels.</w:t>
      </w:r>
      <w:r w:rsidR="0042064E" w:rsidRPr="00A427FC">
        <w:t xml:space="preserve"> </w:t>
      </w:r>
      <w:r w:rsidR="00C96D97" w:rsidRPr="00A427FC">
        <w:t xml:space="preserve">The assessment </w:t>
      </w:r>
      <w:r w:rsidR="00A427FC" w:rsidRPr="00A427FC">
        <w:t>of i</w:t>
      </w:r>
      <w:r w:rsidR="00C96D97" w:rsidRPr="00A427FC">
        <w:t xml:space="preserve">nflow water quality should be informed by data from the geochemical assessment </w:t>
      </w:r>
      <w:r w:rsidR="001E2461" w:rsidRPr="00A427FC">
        <w:t xml:space="preserve">that has been </w:t>
      </w:r>
      <w:r w:rsidR="0064747F" w:rsidRPr="00A427FC">
        <w:t xml:space="preserve">undertaken for </w:t>
      </w:r>
      <w:r w:rsidR="00C96D97" w:rsidRPr="00A427FC">
        <w:t>tailings and waste rock.</w:t>
      </w:r>
    </w:p>
    <w:p w14:paraId="6EB13517" w14:textId="77777777" w:rsidR="00C40CB7" w:rsidRDefault="00C40CB7" w:rsidP="00D622B9">
      <w:pPr>
        <w:pStyle w:val="Heading4"/>
      </w:pPr>
    </w:p>
    <w:p w14:paraId="1F4EA5A0" w14:textId="77777777" w:rsidR="00C40CB7" w:rsidRDefault="00C40CB7" w:rsidP="00D622B9">
      <w:pPr>
        <w:pStyle w:val="Heading4"/>
      </w:pPr>
    </w:p>
    <w:p w14:paraId="27349EC1" w14:textId="77777777" w:rsidR="00CF5929" w:rsidRDefault="00CF5929" w:rsidP="00D622B9">
      <w:pPr>
        <w:pStyle w:val="Heading4"/>
      </w:pPr>
      <w:r w:rsidRPr="009110D5">
        <w:lastRenderedPageBreak/>
        <w:t>Explanation</w:t>
      </w:r>
    </w:p>
    <w:p w14:paraId="28BB0B5C" w14:textId="77777777" w:rsidR="00662B69" w:rsidRPr="00865074" w:rsidRDefault="006D7DD1" w:rsidP="00B05F34">
      <w:pPr>
        <w:pStyle w:val="Heading5"/>
      </w:pPr>
      <w:r w:rsidRPr="00865074">
        <w:t>Surface water</w:t>
      </w:r>
    </w:p>
    <w:p w14:paraId="2AAF9992" w14:textId="072F91FF" w:rsidR="002C7EF2" w:rsidRPr="00167653" w:rsidRDefault="00BF67AB" w:rsidP="005B5F55">
      <w:pPr>
        <w:pStyle w:val="ListNumber"/>
        <w:numPr>
          <w:ilvl w:val="0"/>
          <w:numId w:val="31"/>
        </w:numPr>
        <w:autoSpaceDE/>
        <w:autoSpaceDN/>
        <w:adjustRightInd/>
        <w:contextualSpacing/>
      </w:pPr>
      <w:r w:rsidRPr="00DD2C43">
        <w:t xml:space="preserve">Despite the proponent’s statement that there is an extremely low probability that </w:t>
      </w:r>
      <w:r w:rsidR="00CC4081" w:rsidRPr="00DD2C43">
        <w:t xml:space="preserve">a discharge </w:t>
      </w:r>
      <w:r w:rsidRPr="00DD2C43">
        <w:t xml:space="preserve">will </w:t>
      </w:r>
      <w:r w:rsidR="00CC4081" w:rsidRPr="00DD2C43">
        <w:t>be necessary</w:t>
      </w:r>
      <w:r w:rsidRPr="00DD2C43">
        <w:t>, four</w:t>
      </w:r>
      <w:r w:rsidR="008D524E" w:rsidRPr="00DD2C43">
        <w:t xml:space="preserve"> </w:t>
      </w:r>
      <w:r w:rsidRPr="00DD2C43">
        <w:t xml:space="preserve">separate discharge events from the existing Isaac Plains operation have </w:t>
      </w:r>
      <w:r w:rsidR="005C6E4A" w:rsidRPr="00DD2C43">
        <w:t xml:space="preserve">been reported </w:t>
      </w:r>
      <w:r w:rsidRPr="00DD2C43">
        <w:t>b</w:t>
      </w:r>
      <w:r w:rsidR="007D4C8F" w:rsidRPr="00DD2C43">
        <w:t>etween 2013</w:t>
      </w:r>
      <w:r w:rsidRPr="00DD2C43">
        <w:t xml:space="preserve"> and 2017</w:t>
      </w:r>
      <w:r w:rsidR="00ED5322" w:rsidRPr="00167653">
        <w:t>. The IESC notes that these discharges were considered compliant</w:t>
      </w:r>
      <w:r w:rsidR="00CC4081" w:rsidRPr="00167653">
        <w:t xml:space="preserve"> by the Queensland Government</w:t>
      </w:r>
      <w:r w:rsidR="00186510" w:rsidRPr="00167653">
        <w:t xml:space="preserve"> (see </w:t>
      </w:r>
      <w:hyperlink r:id="rId8" w:history="1">
        <w:r w:rsidR="00186510" w:rsidRPr="005B5F55">
          <w:rPr>
            <w:color w:val="0070C0"/>
            <w:u w:val="single"/>
          </w:rPr>
          <w:t>http://www.ehp.qld.gov.au/land/mining/water-releases/monthly.php</w:t>
        </w:r>
      </w:hyperlink>
      <w:r w:rsidR="00186510" w:rsidRPr="00167653">
        <w:t>)</w:t>
      </w:r>
      <w:r w:rsidRPr="00167653">
        <w:t>.</w:t>
      </w:r>
      <w:r w:rsidR="00965499" w:rsidRPr="00167653">
        <w:t xml:space="preserve"> </w:t>
      </w:r>
      <w:r w:rsidR="002C7EF2" w:rsidRPr="00167653">
        <w:t xml:space="preserve">Under the </w:t>
      </w:r>
      <w:r w:rsidR="00044BFC" w:rsidRPr="00167653">
        <w:t>current</w:t>
      </w:r>
      <w:r w:rsidR="00044BFC" w:rsidRPr="00DD2C43">
        <w:t xml:space="preserve"> </w:t>
      </w:r>
      <w:r w:rsidR="002C7EF2" w:rsidRPr="00DD2C43">
        <w:t xml:space="preserve">EA, monitoring of water storages, discharges and the receiving environment </w:t>
      </w:r>
      <w:r w:rsidR="00044BFC" w:rsidRPr="00DD2C43">
        <w:t xml:space="preserve">needs to be </w:t>
      </w:r>
      <w:r w:rsidR="002C7EF2" w:rsidRPr="00DD2C43">
        <w:t>carried out to ensure that any adverse impacts on water qualit</w:t>
      </w:r>
      <w:r w:rsidR="00C72A9E">
        <w:t>y are detected and addressed (EHP, 2016</w:t>
      </w:r>
      <w:r w:rsidR="002C7EF2" w:rsidRPr="00DD2C43">
        <w:t xml:space="preserve">, pp. 9-21). The proponent </w:t>
      </w:r>
      <w:r w:rsidR="007A5B2C" w:rsidRPr="00DD2C43">
        <w:t>has not provided</w:t>
      </w:r>
      <w:r w:rsidR="00965499" w:rsidRPr="00DD2C43">
        <w:t xml:space="preserve"> </w:t>
      </w:r>
      <w:r w:rsidR="001E07CE" w:rsidRPr="00DD2C43">
        <w:t>data to characterise the water quality of previous discharges or within the mine water management system</w:t>
      </w:r>
      <w:r w:rsidR="002C7EF2" w:rsidRPr="00DD2C43">
        <w:t>.</w:t>
      </w:r>
      <w:r w:rsidR="003F74A6" w:rsidRPr="00DD2C43">
        <w:t xml:space="preserve"> Data from the existing mine on discharges a</w:t>
      </w:r>
      <w:r w:rsidR="00752292" w:rsidRPr="00DD2C43">
        <w:t xml:space="preserve">nd aquatic ecology would </w:t>
      </w:r>
      <w:r w:rsidR="00F71C55" w:rsidRPr="00167653">
        <w:t xml:space="preserve">provide baseline </w:t>
      </w:r>
      <w:r w:rsidR="00F71C55" w:rsidRPr="001B554F">
        <w:t xml:space="preserve">information and </w:t>
      </w:r>
      <w:r w:rsidR="00752292" w:rsidRPr="001B554F">
        <w:t>enable</w:t>
      </w:r>
      <w:r w:rsidR="003F74A6" w:rsidRPr="00167653">
        <w:t xml:space="preserve"> identification and assessment of </w:t>
      </w:r>
      <w:r w:rsidR="005A57A9" w:rsidRPr="00167653">
        <w:t xml:space="preserve">any </w:t>
      </w:r>
      <w:r w:rsidR="003F74A6" w:rsidRPr="00167653">
        <w:t>impacts.</w:t>
      </w:r>
    </w:p>
    <w:p w14:paraId="2DA34504" w14:textId="77777777" w:rsidR="007203C3" w:rsidRPr="00865074" w:rsidRDefault="00694D69" w:rsidP="00B05F34">
      <w:pPr>
        <w:pStyle w:val="Heading5"/>
      </w:pPr>
      <w:r w:rsidRPr="00614A60">
        <w:t>Groundwater</w:t>
      </w:r>
    </w:p>
    <w:p w14:paraId="6B9B6F29" w14:textId="77777777" w:rsidR="008C2154" w:rsidRDefault="008C2154" w:rsidP="00B05F34">
      <w:pPr>
        <w:pStyle w:val="ListNumber"/>
      </w:pPr>
      <w:r>
        <w:t>The sensitivity analysis</w:t>
      </w:r>
      <w:r w:rsidR="00A5624B">
        <w:t xml:space="preserve"> (E</w:t>
      </w:r>
      <w:r w:rsidR="00934CB1">
        <w:t xml:space="preserve">nvironmental </w:t>
      </w:r>
      <w:r w:rsidR="00A5624B">
        <w:t>A</w:t>
      </w:r>
      <w:r w:rsidR="00934CB1">
        <w:t xml:space="preserve">ssessment </w:t>
      </w:r>
      <w:r w:rsidR="00A5624B">
        <w:t>R</w:t>
      </w:r>
      <w:r w:rsidR="00934CB1">
        <w:t>eport</w:t>
      </w:r>
      <w:r w:rsidR="00A5624B">
        <w:t>, 2016, App. A</w:t>
      </w:r>
      <w:r w:rsidR="0097078E">
        <w:t>,</w:t>
      </w:r>
      <w:r w:rsidR="00EC764C">
        <w:t xml:space="preserve"> App. IV</w:t>
      </w:r>
      <w:r w:rsidR="0097078E">
        <w:t>)</w:t>
      </w:r>
      <w:r>
        <w:t xml:space="preserve"> highlighted </w:t>
      </w:r>
      <w:r w:rsidR="0097078E">
        <w:t xml:space="preserve">that </w:t>
      </w:r>
      <w:r w:rsidR="000D08E7">
        <w:t xml:space="preserve">the modelled </w:t>
      </w:r>
      <w:r w:rsidR="0097078E">
        <w:t xml:space="preserve">drawdown in the Tertiary </w:t>
      </w:r>
      <w:r w:rsidR="006F053E">
        <w:t>b</w:t>
      </w:r>
      <w:r w:rsidR="0097078E">
        <w:t>asalt is most sensitiv</w:t>
      </w:r>
      <w:r w:rsidR="00A01A74">
        <w:t xml:space="preserve">e to </w:t>
      </w:r>
      <w:r w:rsidR="000D08E7">
        <w:t xml:space="preserve">recharge rates and </w:t>
      </w:r>
      <w:r w:rsidR="000D08E7" w:rsidRPr="00167653">
        <w:t xml:space="preserve">hydraulic conductivity values used for </w:t>
      </w:r>
      <w:r w:rsidR="0075023F" w:rsidRPr="00167653">
        <w:t>the Rewan Group, Leich</w:t>
      </w:r>
      <w:r w:rsidR="00462880" w:rsidRPr="00167653">
        <w:t>h</w:t>
      </w:r>
      <w:r w:rsidR="0075023F" w:rsidRPr="00167653">
        <w:t>ardt Seam and</w:t>
      </w:r>
      <w:r w:rsidR="0097078E" w:rsidRPr="00167653">
        <w:t xml:space="preserve"> Tertiary </w:t>
      </w:r>
      <w:r w:rsidR="007F68FA" w:rsidRPr="00167653">
        <w:t>b</w:t>
      </w:r>
      <w:r w:rsidR="000D08E7" w:rsidRPr="00167653">
        <w:t>asalt</w:t>
      </w:r>
      <w:r w:rsidR="00934CB1" w:rsidRPr="00167653">
        <w:t>s</w:t>
      </w:r>
      <w:r w:rsidR="00792B42" w:rsidRPr="00167653">
        <w:t>. Additional</w:t>
      </w:r>
      <w:r w:rsidR="0097078E" w:rsidRPr="00167653">
        <w:t xml:space="preserve"> measurement</w:t>
      </w:r>
      <w:r w:rsidR="0097078E" w:rsidRPr="00DD2C43">
        <w:t xml:space="preserve"> of these parame</w:t>
      </w:r>
      <w:r w:rsidR="00CF2363" w:rsidRPr="00DD2C43">
        <w:t>ters and subsequent inclusion in</w:t>
      </w:r>
      <w:r w:rsidR="0097078E" w:rsidRPr="00DD2C43">
        <w:t xml:space="preserve"> model updates will improve confidence</w:t>
      </w:r>
      <w:r w:rsidR="0097078E">
        <w:t xml:space="preserve"> in model predictions of long</w:t>
      </w:r>
      <w:r w:rsidR="00EA2BC4">
        <w:t>-</w:t>
      </w:r>
      <w:r w:rsidR="0097078E">
        <w:t>term impacts</w:t>
      </w:r>
      <w:r w:rsidR="006010C6">
        <w:t>.</w:t>
      </w:r>
    </w:p>
    <w:p w14:paraId="45046763" w14:textId="6E97379B" w:rsidR="00977931" w:rsidRPr="00230F57" w:rsidRDefault="00144B76" w:rsidP="00B05F34">
      <w:pPr>
        <w:pStyle w:val="ListNumber"/>
        <w:rPr>
          <w:rFonts w:cs="Times New Roman"/>
        </w:rPr>
      </w:pPr>
      <w:r>
        <w:t xml:space="preserve">The fault </w:t>
      </w:r>
      <w:r w:rsidR="00E133AC">
        <w:t>system</w:t>
      </w:r>
      <w:r w:rsidR="00977931">
        <w:t xml:space="preserve"> is implemented within </w:t>
      </w:r>
      <w:r w:rsidR="00977931" w:rsidRPr="001B554F">
        <w:t>the model through offsetting of strata in the vicinity of faults, generally resulting in barriers to flow. A sensitivity analysis was undertaken (EAR, 2016, App. A, p. 37)</w:t>
      </w:r>
      <w:r w:rsidR="00CC4081" w:rsidRPr="001B554F">
        <w:t xml:space="preserve"> which</w:t>
      </w:r>
      <w:r w:rsidR="00792B42" w:rsidRPr="001B554F">
        <w:t xml:space="preserve"> investigated the</w:t>
      </w:r>
      <w:r w:rsidR="00977931" w:rsidRPr="001B554F">
        <w:t xml:space="preserve"> conceptualisation of </w:t>
      </w:r>
      <w:r w:rsidR="00792B42" w:rsidRPr="001B554F">
        <w:t xml:space="preserve">the </w:t>
      </w:r>
      <w:r w:rsidRPr="001B554F">
        <w:t xml:space="preserve">fault </w:t>
      </w:r>
      <w:r w:rsidR="00167653" w:rsidRPr="001B554F">
        <w:t xml:space="preserve">zone </w:t>
      </w:r>
      <w:r w:rsidR="00977931" w:rsidRPr="001B554F">
        <w:t xml:space="preserve">as a conduit </w:t>
      </w:r>
      <w:r w:rsidR="00167653" w:rsidRPr="001B554F">
        <w:t>rather than</w:t>
      </w:r>
      <w:r w:rsidR="00977931" w:rsidRPr="001B554F">
        <w:t xml:space="preserve"> a barrier</w:t>
      </w:r>
      <w:r w:rsidR="005B4AD5" w:rsidRPr="001B554F">
        <w:t xml:space="preserve"> to flow</w:t>
      </w:r>
      <w:r w:rsidR="00977931" w:rsidRPr="001B554F">
        <w:t xml:space="preserve">. This indicated that drawdowns in </w:t>
      </w:r>
      <w:r w:rsidR="00166AA0" w:rsidRPr="001B554F">
        <w:t>Tertiary basalt and Leichhardt S</w:t>
      </w:r>
      <w:r w:rsidR="00977931" w:rsidRPr="001B554F">
        <w:t xml:space="preserve">eam were sensitive to changes in hydraulic properties of the Isaac Fault Splay. </w:t>
      </w:r>
      <w:r w:rsidR="00254FD4">
        <w:t>T</w:t>
      </w:r>
      <w:r w:rsidR="008D23A3" w:rsidRPr="001B554F">
        <w:t xml:space="preserve">he appropriateness of </w:t>
      </w:r>
      <w:r w:rsidR="00C61653" w:rsidRPr="001B554F">
        <w:t xml:space="preserve">the </w:t>
      </w:r>
      <w:r w:rsidR="00167653" w:rsidRPr="001B554F">
        <w:t>fault characterisation</w:t>
      </w:r>
      <w:r w:rsidR="00254FD4">
        <w:t xml:space="preserve"> should be considered in f</w:t>
      </w:r>
      <w:r w:rsidR="00254FD4" w:rsidRPr="001B554F">
        <w:t>uture</w:t>
      </w:r>
      <w:r w:rsidR="00254FD4" w:rsidRPr="008D23A3">
        <w:t xml:space="preserve"> updates </w:t>
      </w:r>
      <w:r w:rsidR="00254FD4" w:rsidRPr="001B554F">
        <w:t xml:space="preserve">to monitoring and </w:t>
      </w:r>
      <w:r w:rsidR="00254FD4">
        <w:t>modelling</w:t>
      </w:r>
      <w:r w:rsidR="00167653" w:rsidRPr="001B554F">
        <w:t>. W</w:t>
      </w:r>
      <w:r w:rsidR="008D23A3" w:rsidRPr="001B554F">
        <w:t>here</w:t>
      </w:r>
      <w:r w:rsidR="008D23A3" w:rsidRPr="008D23A3">
        <w:t xml:space="preserve"> observations related to flow and drawdown in </w:t>
      </w:r>
      <w:r w:rsidR="00C61653">
        <w:t xml:space="preserve">the </w:t>
      </w:r>
      <w:r w:rsidR="008D23A3" w:rsidRPr="008D23A3">
        <w:t>vicinity of faults show clear variation from predictions, more detailed characterisation of faults may be required in the groundwater model.</w:t>
      </w:r>
    </w:p>
    <w:p w14:paraId="54FF2598" w14:textId="77777777" w:rsidR="00493A6A" w:rsidRDefault="00493A6A" w:rsidP="00B05F34">
      <w:pPr>
        <w:pStyle w:val="ListNumber"/>
      </w:pPr>
      <w:r>
        <w:t>Limited information on the final void level modelling is presented in the Water Management System Modelling Report (EAR, 2016, App. C). Although the proponent indicates that final voids are likely to be groundwater si</w:t>
      </w:r>
      <w:r w:rsidR="009E4FF6">
        <w:t xml:space="preserve">nks, </w:t>
      </w:r>
      <w:r w:rsidR="009E4FF6" w:rsidRPr="00DD2C43">
        <w:t>information including long-</w:t>
      </w:r>
      <w:r w:rsidRPr="00DD2C43">
        <w:t>term prediction</w:t>
      </w:r>
      <w:r>
        <w:t xml:space="preserve"> of the range of likely water tables in the vicinity of final voids would increase confidence in impact prediction.</w:t>
      </w:r>
      <w:r w:rsidR="004D2D33">
        <w:t xml:space="preserve"> Final voids may have long-term impacts on local groundwater levels and quality.</w:t>
      </w:r>
    </w:p>
    <w:p w14:paraId="5B520FE2" w14:textId="77777777" w:rsidR="00CF2363" w:rsidRDefault="00E933A8" w:rsidP="00B05F34">
      <w:pPr>
        <w:pStyle w:val="ListNumber"/>
      </w:pPr>
      <w:r>
        <w:t>Long</w:t>
      </w:r>
      <w:r w:rsidR="00EA2BC4">
        <w:t>-</w:t>
      </w:r>
      <w:r>
        <w:t>term drawdown</w:t>
      </w:r>
      <w:r w:rsidR="00CF2363">
        <w:t xml:space="preserve"> post mining is predicted within a section</w:t>
      </w:r>
      <w:r w:rsidR="008C35D8">
        <w:t xml:space="preserve"> of the alluvial system of Smok</w:t>
      </w:r>
      <w:r w:rsidR="00743F15">
        <w:t xml:space="preserve">y </w:t>
      </w:r>
      <w:r w:rsidR="00743F15" w:rsidRPr="00DD2C43">
        <w:t>Creek (EAR, 2016, App. A</w:t>
      </w:r>
      <w:r w:rsidR="00C40A7A" w:rsidRPr="00DD2C43">
        <w:t>,</w:t>
      </w:r>
      <w:r w:rsidR="00CF2363" w:rsidRPr="00DD2C43">
        <w:t xml:space="preserve"> Fig</w:t>
      </w:r>
      <w:r w:rsidRPr="00DD2C43">
        <w:t xml:space="preserve">ure 24). </w:t>
      </w:r>
      <w:r w:rsidR="00CC4081" w:rsidRPr="00DD2C43">
        <w:t>The IESC considers t</w:t>
      </w:r>
      <w:r w:rsidR="009E4FF6" w:rsidRPr="00DD2C43">
        <w:t>here is a possibility</w:t>
      </w:r>
      <w:r w:rsidRPr="00DD2C43">
        <w:t xml:space="preserve"> that the riparian vegetation</w:t>
      </w:r>
      <w:r w:rsidR="00CF2363" w:rsidRPr="00DD2C43">
        <w:t xml:space="preserve"> in this area relies on ephemeral groundwater. The proponent has not provided a</w:t>
      </w:r>
      <w:r w:rsidR="005F7A73" w:rsidRPr="00DD2C43">
        <w:t>n</w:t>
      </w:r>
      <w:r w:rsidR="00B50880" w:rsidRPr="00DD2C43">
        <w:t xml:space="preserve"> </w:t>
      </w:r>
      <w:r w:rsidR="00CF2363" w:rsidRPr="00DD2C43">
        <w:t>assessment of</w:t>
      </w:r>
      <w:r w:rsidR="00003903" w:rsidRPr="00DD2C43">
        <w:t>:</w:t>
      </w:r>
      <w:r w:rsidR="00CF2363" w:rsidRPr="00DD2C43">
        <w:t xml:space="preserve"> the </w:t>
      </w:r>
      <w:r w:rsidRPr="00DD2C43">
        <w:t xml:space="preserve">hydraulic </w:t>
      </w:r>
      <w:r w:rsidR="00CF2363" w:rsidRPr="00DD2C43">
        <w:t>properties of the alluvium in the area predicted to be impacted</w:t>
      </w:r>
      <w:r w:rsidR="005F7A73" w:rsidRPr="00DD2C43">
        <w:t>;</w:t>
      </w:r>
      <w:r w:rsidR="00CF2363" w:rsidRPr="00DD2C43">
        <w:t xml:space="preserve"> </w:t>
      </w:r>
      <w:r w:rsidR="005F7A73" w:rsidRPr="00DD2C43">
        <w:t>the potential for</w:t>
      </w:r>
      <w:r w:rsidR="00CF2363" w:rsidRPr="00DD2C43">
        <w:t xml:space="preserve"> decreased residence times (if any)</w:t>
      </w:r>
      <w:r w:rsidR="005F7A73" w:rsidRPr="00DD2C43">
        <w:t>;</w:t>
      </w:r>
      <w:r w:rsidR="00CF2363" w:rsidRPr="00DD2C43">
        <w:t xml:space="preserve"> and the subsequent potential </w:t>
      </w:r>
      <w:r w:rsidRPr="00DD2C43">
        <w:t>impact on long term persistence (including recruitment)</w:t>
      </w:r>
      <w:r w:rsidR="00CF2363" w:rsidRPr="00DD2C43">
        <w:t xml:space="preserve"> of riparian vegetation and associated communities.</w:t>
      </w:r>
      <w:r w:rsidRPr="00DD2C43">
        <w:t xml:space="preserve"> Fragmentation of the riparian zone corridor along Smoky Creek in this area would disrupt riparian connectivity, potentially affecting movements and habitat use by associated biota</w:t>
      </w:r>
      <w:r w:rsidR="009E4FF6" w:rsidRPr="00DD2C43">
        <w:t>,</w:t>
      </w:r>
      <w:r w:rsidRPr="00DD2C43">
        <w:t xml:space="preserve"> including</w:t>
      </w:r>
      <w:r>
        <w:t xml:space="preserve"> </w:t>
      </w:r>
      <w:r w:rsidR="00095366">
        <w:t>g</w:t>
      </w:r>
      <w:r>
        <w:t xml:space="preserve">reater </w:t>
      </w:r>
      <w:r w:rsidR="00095366">
        <w:t>g</w:t>
      </w:r>
      <w:r>
        <w:t xml:space="preserve">liders and </w:t>
      </w:r>
      <w:r w:rsidR="00095366">
        <w:t>k</w:t>
      </w:r>
      <w:r>
        <w:t>oalas.</w:t>
      </w:r>
    </w:p>
    <w:p w14:paraId="76383EDE" w14:textId="77777777" w:rsidR="007203C3" w:rsidRPr="0053033F" w:rsidRDefault="007203C3" w:rsidP="0053033F">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3033F">
        <w:t>Question 2:</w:t>
      </w:r>
      <w:r w:rsidR="00630630" w:rsidRPr="0053033F">
        <w:rPr>
          <w:rFonts w:eastAsia="Calibri"/>
        </w:rPr>
        <w:t xml:space="preserve"> Is the modelling provided appropriate for a project of this type and at this stage of development? If</w:t>
      </w:r>
      <w:r w:rsidR="0053033F">
        <w:rPr>
          <w:rFonts w:eastAsia="Calibri"/>
        </w:rPr>
        <w:t xml:space="preserve"> </w:t>
      </w:r>
      <w:r w:rsidR="00630630" w:rsidRPr="0053033F">
        <w:rPr>
          <w:rFonts w:eastAsia="Calibri"/>
        </w:rPr>
        <w:t>not, what changes or improvements should be made to the modelling?</w:t>
      </w:r>
    </w:p>
    <w:p w14:paraId="66D0CED2" w14:textId="77777777" w:rsidR="00CF5929" w:rsidRDefault="00CF5929" w:rsidP="00D328E9">
      <w:pPr>
        <w:pStyle w:val="Heading4"/>
        <w:keepNext/>
      </w:pPr>
      <w:r w:rsidRPr="00CF5929">
        <w:t>Response</w:t>
      </w:r>
    </w:p>
    <w:p w14:paraId="739B3803" w14:textId="77777777" w:rsidR="00797E03" w:rsidRDefault="007259E2" w:rsidP="007C0398">
      <w:pPr>
        <w:pStyle w:val="ListNumber"/>
      </w:pPr>
      <w:r w:rsidRPr="00AB5EAC">
        <w:t xml:space="preserve">No. </w:t>
      </w:r>
      <w:r w:rsidR="00797E03" w:rsidRPr="00AB5EAC">
        <w:t>Improvements</w:t>
      </w:r>
      <w:r w:rsidR="00797E03">
        <w:t xml:space="preserve"> should be made to the surface water and groundwater models to increase confidence in predictions, as outlined below.</w:t>
      </w:r>
    </w:p>
    <w:p w14:paraId="24C0B03F" w14:textId="77777777" w:rsidR="005A57A9" w:rsidRDefault="00076B2F" w:rsidP="007C0398">
      <w:pPr>
        <w:pStyle w:val="ListNumber"/>
      </w:pPr>
      <w:r>
        <w:lastRenderedPageBreak/>
        <w:t xml:space="preserve">The appropriateness of the surface water modelling was not able to be assessed because the information provided did not include adequate data </w:t>
      </w:r>
      <w:r w:rsidRPr="00AB5EAC">
        <w:t xml:space="preserve">and </w:t>
      </w:r>
      <w:r w:rsidR="00203428" w:rsidRPr="00AB5EAC">
        <w:t>analysis</w:t>
      </w:r>
      <w:r w:rsidRPr="00AB5EAC">
        <w:t>.</w:t>
      </w:r>
      <w:r>
        <w:t xml:space="preserve"> </w:t>
      </w:r>
    </w:p>
    <w:p w14:paraId="0F361CC2" w14:textId="12AB5BBD" w:rsidR="00D312FE" w:rsidRPr="001B554F" w:rsidRDefault="00203428" w:rsidP="001B554F">
      <w:pPr>
        <w:pStyle w:val="ListNumber"/>
      </w:pPr>
      <w:r w:rsidRPr="001B554F">
        <w:t xml:space="preserve">Peak flows used for flood modelling are based on an uncalibrated hydrologic model with no comparison to other flood estimation techniques for validation purposes. </w:t>
      </w:r>
      <w:r w:rsidR="00251098" w:rsidRPr="001B554F">
        <w:t xml:space="preserve">To improve confidence in the </w:t>
      </w:r>
      <w:r w:rsidR="00D312FE" w:rsidRPr="001B554F">
        <w:t>flood</w:t>
      </w:r>
      <w:r w:rsidR="00251098" w:rsidRPr="001B554F">
        <w:t xml:space="preserve"> modelling</w:t>
      </w:r>
      <w:r w:rsidR="00AB5EAC" w:rsidRPr="001B554F">
        <w:t>, peak flow estimates calculated from the Rational Method for the 1% A</w:t>
      </w:r>
      <w:r w:rsidR="00254FD4">
        <w:t xml:space="preserve">nnual </w:t>
      </w:r>
      <w:r w:rsidR="00AB5EAC" w:rsidRPr="001B554F">
        <w:t>E</w:t>
      </w:r>
      <w:r w:rsidR="00254FD4">
        <w:t xml:space="preserve">xceedance </w:t>
      </w:r>
      <w:r w:rsidR="00AB5EAC" w:rsidRPr="001B554F">
        <w:t>P</w:t>
      </w:r>
      <w:r w:rsidR="00254FD4">
        <w:t xml:space="preserve">robability </w:t>
      </w:r>
      <w:r w:rsidR="006A379B">
        <w:t xml:space="preserve">(AEP) </w:t>
      </w:r>
      <w:r w:rsidR="00AB5EAC" w:rsidRPr="001B554F">
        <w:t xml:space="preserve">event to enable validation of peak flows from the hydrological model </w:t>
      </w:r>
      <w:r w:rsidRPr="001B554F">
        <w:t>should</w:t>
      </w:r>
      <w:r w:rsidR="00070823" w:rsidRPr="001B554F" w:rsidDel="00251098">
        <w:t xml:space="preserve"> be </w:t>
      </w:r>
      <w:r w:rsidR="00175412" w:rsidRPr="001B554F">
        <w:t>provided</w:t>
      </w:r>
      <w:r w:rsidR="00AB5EAC" w:rsidRPr="001B554F">
        <w:t>.</w:t>
      </w:r>
    </w:p>
    <w:p w14:paraId="29F9F6F9" w14:textId="77777777" w:rsidR="00D312FE" w:rsidRPr="00C56C56" w:rsidRDefault="00D312FE" w:rsidP="00B93C96">
      <w:pPr>
        <w:pStyle w:val="ListNumber"/>
      </w:pPr>
      <w:r w:rsidRPr="00C56C56">
        <w:t>There is limited information provided on the water balance model</w:t>
      </w:r>
      <w:r w:rsidR="00203428" w:rsidRPr="00C56C56">
        <w:t>,</w:t>
      </w:r>
      <w:r w:rsidRPr="00C56C56">
        <w:t xml:space="preserve"> parameters, calculations and input data. This information is required to assess the validity of the water balance model and therefore whether site discharges are likely. To improve confidence in the </w:t>
      </w:r>
      <w:r w:rsidR="00B93C96" w:rsidRPr="00C56C56">
        <w:t>water balance modelling, the following information should be provided:</w:t>
      </w:r>
    </w:p>
    <w:p w14:paraId="758486A5" w14:textId="77777777" w:rsidR="00264CEB" w:rsidRPr="00C56C56" w:rsidRDefault="00105F8E" w:rsidP="005A57A9">
      <w:pPr>
        <w:pStyle w:val="ListNumber"/>
        <w:numPr>
          <w:ilvl w:val="1"/>
          <w:numId w:val="30"/>
        </w:numPr>
      </w:pPr>
      <w:r w:rsidRPr="00C56C56">
        <w:t>T</w:t>
      </w:r>
      <w:r w:rsidR="00264CEB" w:rsidRPr="00C56C56">
        <w:t>he use of 0.6 as a factor applied to groundwater inflow rates to account for losses due to evaporation and infiltration</w:t>
      </w:r>
      <w:r w:rsidR="00931C36" w:rsidRPr="00C56C56">
        <w:t xml:space="preserve"> should be justified</w:t>
      </w:r>
      <w:r w:rsidR="00264CEB" w:rsidRPr="00C56C56">
        <w:t>.</w:t>
      </w:r>
      <w:r w:rsidR="00090B51" w:rsidRPr="00C56C56">
        <w:t xml:space="preserve"> </w:t>
      </w:r>
    </w:p>
    <w:p w14:paraId="782E6020" w14:textId="77777777" w:rsidR="00264CEB" w:rsidRPr="00C56C56" w:rsidRDefault="00264CEB" w:rsidP="008C0500">
      <w:pPr>
        <w:pStyle w:val="ListNumber"/>
        <w:numPr>
          <w:ilvl w:val="1"/>
          <w:numId w:val="9"/>
        </w:numPr>
      </w:pPr>
      <w:r w:rsidRPr="00C56C56">
        <w:t xml:space="preserve">Dust suppression demand </w:t>
      </w:r>
      <w:r w:rsidR="00105F8E" w:rsidRPr="00C56C56">
        <w:t>calculations</w:t>
      </w:r>
      <w:r w:rsidRPr="00C56C56">
        <w:t xml:space="preserve"> </w:t>
      </w:r>
      <w:r w:rsidR="00931C36" w:rsidRPr="00C56C56">
        <w:t xml:space="preserve">should be </w:t>
      </w:r>
      <w:r w:rsidR="00105F8E" w:rsidRPr="00C56C56">
        <w:t>provided.</w:t>
      </w:r>
    </w:p>
    <w:p w14:paraId="262A92F4" w14:textId="77777777" w:rsidR="00264CEB" w:rsidRPr="00C56C56" w:rsidRDefault="00264CEB" w:rsidP="008C0500">
      <w:pPr>
        <w:pStyle w:val="ListNumber"/>
        <w:numPr>
          <w:ilvl w:val="1"/>
          <w:numId w:val="9"/>
        </w:numPr>
      </w:pPr>
      <w:r w:rsidRPr="00C56C56">
        <w:t>Evaporation calculations</w:t>
      </w:r>
      <w:r w:rsidR="00931C36" w:rsidRPr="00C56C56">
        <w:t xml:space="preserve"> should be provided for th</w:t>
      </w:r>
      <w:r w:rsidRPr="00C56C56">
        <w:t>e S3 Pit water storage</w:t>
      </w:r>
      <w:r w:rsidR="00931C36" w:rsidRPr="00C56C56">
        <w:t xml:space="preserve"> to explain how values have been adjusted to account for the </w:t>
      </w:r>
      <w:r w:rsidR="00105F8E" w:rsidRPr="00C56C56">
        <w:t xml:space="preserve">water </w:t>
      </w:r>
      <w:r w:rsidR="00931C36" w:rsidRPr="00C56C56">
        <w:t xml:space="preserve">surface being below ground level. </w:t>
      </w:r>
      <w:r w:rsidRPr="00C56C56">
        <w:t xml:space="preserve"> </w:t>
      </w:r>
    </w:p>
    <w:p w14:paraId="4A5460B3" w14:textId="77777777" w:rsidR="00797E03" w:rsidRPr="00C56C56" w:rsidRDefault="00797E03" w:rsidP="00797E03">
      <w:pPr>
        <w:pStyle w:val="ListNumber"/>
      </w:pPr>
      <w:r w:rsidRPr="00C56C56">
        <w:t>The groundwater modelling conducted for the proposed project is appropriate for general prediction of impacts to groundwater levels across the area, but may not accurately predict localised impacts. In addition, no modelling has been undertaken of the potential long-term water quality in final voids.</w:t>
      </w:r>
    </w:p>
    <w:p w14:paraId="220E8680" w14:textId="77777777" w:rsidR="007008AC" w:rsidRPr="00C56C56" w:rsidRDefault="009E4FF6" w:rsidP="007008AC">
      <w:pPr>
        <w:pStyle w:val="ListNumber"/>
      </w:pPr>
      <w:r w:rsidRPr="00C56C56">
        <w:t>C</w:t>
      </w:r>
      <w:r w:rsidR="007C0398" w:rsidRPr="00C56C56">
        <w:t>onfiden</w:t>
      </w:r>
      <w:r w:rsidRPr="00C56C56">
        <w:t>ce in the groundwater modelling would be improved by</w:t>
      </w:r>
      <w:r w:rsidR="007008AC" w:rsidRPr="00C56C56">
        <w:t>:</w:t>
      </w:r>
    </w:p>
    <w:p w14:paraId="224A9D51" w14:textId="77777777" w:rsidR="00C844BD" w:rsidRPr="000C591E" w:rsidRDefault="00C844BD" w:rsidP="003E47FF">
      <w:pPr>
        <w:pStyle w:val="ListNumber"/>
        <w:numPr>
          <w:ilvl w:val="1"/>
          <w:numId w:val="29"/>
        </w:numPr>
      </w:pPr>
      <w:r w:rsidRPr="000C591E">
        <w:t>Additional information on local hydraul</w:t>
      </w:r>
      <w:r w:rsidR="000C591E">
        <w:t>ic properties and recharge to</w:t>
      </w:r>
      <w:r w:rsidRPr="000C591E">
        <w:t xml:space="preserve"> improve confidence in drawdown and pit inflow predictions (see Point 3). </w:t>
      </w:r>
    </w:p>
    <w:p w14:paraId="2381E479" w14:textId="77777777" w:rsidR="00C844BD" w:rsidRPr="000C591E" w:rsidRDefault="00C844BD" w:rsidP="00C844BD">
      <w:pPr>
        <w:pStyle w:val="ListNumber"/>
        <w:numPr>
          <w:ilvl w:val="1"/>
          <w:numId w:val="9"/>
        </w:numPr>
      </w:pPr>
      <w:r w:rsidRPr="000C591E">
        <w:t>Modelling of final void water quality should consider, but not be limited to: inflow water quality of both surface and groundwater; climate variability; evaporation rates (may vary depending on changed climatic conditions and increased salinity); reactivity of exposed pit strata; and potential for seepage t</w:t>
      </w:r>
      <w:r w:rsidR="0034538F" w:rsidRPr="000C591E">
        <w:t>o adjacent groundwater systems.</w:t>
      </w:r>
    </w:p>
    <w:p w14:paraId="4926CAB3" w14:textId="77777777" w:rsidR="00BF50E4" w:rsidRPr="00DD2C43" w:rsidRDefault="00C844BD" w:rsidP="00C844BD">
      <w:pPr>
        <w:pStyle w:val="ListNumber"/>
        <w:numPr>
          <w:ilvl w:val="1"/>
          <w:numId w:val="9"/>
        </w:numPr>
      </w:pPr>
      <w:r w:rsidRPr="00DD2C43">
        <w:t xml:space="preserve">Modelling of </w:t>
      </w:r>
      <w:r w:rsidR="00FA5557" w:rsidRPr="00DD2C43">
        <w:t xml:space="preserve">potential changes to </w:t>
      </w:r>
      <w:r w:rsidRPr="00DD2C43">
        <w:t>residence times of Smoky Creek ephemeral alluvial groundwater and subsequent potential impacts to riparian vegetation</w:t>
      </w:r>
      <w:r w:rsidR="00FA5557" w:rsidRPr="00DD2C43">
        <w:t>, including from drawdown</w:t>
      </w:r>
      <w:r w:rsidR="00BF50E4" w:rsidRPr="00DD2C43">
        <w:t>.</w:t>
      </w:r>
      <w:r w:rsidRPr="00DD2C43">
        <w:t xml:space="preserve"> </w:t>
      </w:r>
    </w:p>
    <w:p w14:paraId="703B1F93" w14:textId="77777777" w:rsidR="007008AC" w:rsidRPr="001B554F" w:rsidRDefault="00C56C56" w:rsidP="007008AC">
      <w:pPr>
        <w:pStyle w:val="ListNumber"/>
        <w:numPr>
          <w:ilvl w:val="1"/>
          <w:numId w:val="9"/>
        </w:numPr>
      </w:pPr>
      <w:r w:rsidRPr="001B554F">
        <w:t>Independent t</w:t>
      </w:r>
      <w:r w:rsidR="006C7BE9" w:rsidRPr="001B554F">
        <w:t>echnical p</w:t>
      </w:r>
      <w:r w:rsidR="007008AC" w:rsidRPr="001B554F">
        <w:t xml:space="preserve">eer review of </w:t>
      </w:r>
      <w:r w:rsidR="00B97AD2" w:rsidRPr="001B554F">
        <w:t>any future updates to</w:t>
      </w:r>
      <w:r w:rsidR="007008AC" w:rsidRPr="001B554F">
        <w:t xml:space="preserve"> groundwater modelling should be undertaken as recommended in the </w:t>
      </w:r>
      <w:r w:rsidR="007008AC" w:rsidRPr="001B554F">
        <w:rPr>
          <w:i/>
        </w:rPr>
        <w:t xml:space="preserve">Australian Groundwater </w:t>
      </w:r>
      <w:r w:rsidR="00BC5FD0" w:rsidRPr="001B554F">
        <w:rPr>
          <w:i/>
        </w:rPr>
        <w:t xml:space="preserve">Modelling </w:t>
      </w:r>
      <w:r w:rsidR="007008AC" w:rsidRPr="001B554F">
        <w:rPr>
          <w:i/>
        </w:rPr>
        <w:t>Guidelines</w:t>
      </w:r>
      <w:r w:rsidR="007008AC" w:rsidRPr="001B554F">
        <w:t xml:space="preserve"> (Barnett</w:t>
      </w:r>
      <w:r w:rsidR="00752C52" w:rsidRPr="001B554F">
        <w:t> </w:t>
      </w:r>
      <w:r w:rsidR="007008AC" w:rsidRPr="001B554F">
        <w:t>et</w:t>
      </w:r>
      <w:r w:rsidR="00752C52" w:rsidRPr="001B554F">
        <w:t> </w:t>
      </w:r>
      <w:r w:rsidR="007008AC" w:rsidRPr="001B554F">
        <w:t>al., 2012)</w:t>
      </w:r>
      <w:r w:rsidR="00933BB1" w:rsidRPr="001B554F">
        <w:t>.</w:t>
      </w:r>
    </w:p>
    <w:p w14:paraId="27372F7C" w14:textId="77777777" w:rsidR="00630630" w:rsidRPr="00B05F34" w:rsidRDefault="0053033F" w:rsidP="00B05F34">
      <w:pPr>
        <w:pBdr>
          <w:top w:val="single" w:sz="4" w:space="1" w:color="auto"/>
          <w:left w:val="single" w:sz="4" w:space="4" w:color="auto"/>
          <w:bottom w:val="single" w:sz="4" w:space="1" w:color="auto"/>
          <w:right w:val="single" w:sz="4" w:space="4" w:color="auto"/>
        </w:pBdr>
        <w:rPr>
          <w:rFonts w:eastAsia="Calibri"/>
        </w:rPr>
      </w:pPr>
      <w:r w:rsidRPr="00B05F34">
        <w:rPr>
          <w:rFonts w:eastAsia="Calibri"/>
        </w:rPr>
        <w:t xml:space="preserve">Question </w:t>
      </w:r>
      <w:r w:rsidR="00630630" w:rsidRPr="00B05F34">
        <w:rPr>
          <w:rFonts w:eastAsia="Calibri"/>
        </w:rPr>
        <w:t>3. Does the proponent's assessment of groundwater and surface water provide reasonable estimations of the impacts to water resources, their severity and likelihood of occurrence? Are any other impacts likely?</w:t>
      </w:r>
    </w:p>
    <w:p w14:paraId="0B255CE0" w14:textId="77777777" w:rsidR="0053033F" w:rsidRDefault="0053033F" w:rsidP="0053033F">
      <w:pPr>
        <w:pStyle w:val="Heading4"/>
      </w:pPr>
      <w:r w:rsidRPr="00CF5929">
        <w:t>Response</w:t>
      </w:r>
    </w:p>
    <w:p w14:paraId="3368B306" w14:textId="62BC72B0" w:rsidR="008F1430" w:rsidRPr="00DD2C43" w:rsidRDefault="008F1430" w:rsidP="009E0B3B">
      <w:pPr>
        <w:pStyle w:val="ListNumber"/>
      </w:pPr>
      <w:r w:rsidRPr="00DD2C43">
        <w:t xml:space="preserve">No. Reasonable estimations of impacts to water resources </w:t>
      </w:r>
      <w:r w:rsidR="00C766CF" w:rsidRPr="00DD2C43">
        <w:t>are</w:t>
      </w:r>
      <w:r w:rsidRPr="00DD2C43">
        <w:t xml:space="preserve"> hampered by </w:t>
      </w:r>
      <w:r w:rsidR="00BD4BD5" w:rsidRPr="00DD2C43">
        <w:t xml:space="preserve">a lack of data and subsequent </w:t>
      </w:r>
      <w:r w:rsidRPr="00DD2C43">
        <w:t>limitations in the assessments of the probability of off-site discharges to surface waters</w:t>
      </w:r>
      <w:r w:rsidR="00F761BC" w:rsidRPr="00DD2C43">
        <w:t>;</w:t>
      </w:r>
      <w:r w:rsidRPr="00DD2C43">
        <w:t xml:space="preserve"> potential changes to flow regimes of surface watercourses</w:t>
      </w:r>
      <w:r w:rsidR="00F761BC" w:rsidRPr="00DD2C43">
        <w:t>;</w:t>
      </w:r>
      <w:r w:rsidRPr="00DD2C43">
        <w:t xml:space="preserve"> </w:t>
      </w:r>
      <w:r w:rsidR="009E4E2B" w:rsidRPr="00DD2C43">
        <w:t xml:space="preserve">the dependence of riparian vegetation (including recruitment and drought tolerance) on alluvial groundwater; </w:t>
      </w:r>
      <w:r w:rsidRPr="00DD2C43">
        <w:t>and po</w:t>
      </w:r>
      <w:r w:rsidR="00F761BC" w:rsidRPr="00DD2C43">
        <w:t>tential</w:t>
      </w:r>
      <w:r w:rsidRPr="00DD2C43">
        <w:t xml:space="preserve"> impacts of the fina</w:t>
      </w:r>
      <w:r w:rsidR="00431246" w:rsidRPr="00DD2C43">
        <w:t xml:space="preserve">l voids on groundwater dynamics </w:t>
      </w:r>
      <w:r w:rsidR="00431246" w:rsidRPr="00C56C56">
        <w:t xml:space="preserve">and groundwater and surface water </w:t>
      </w:r>
      <w:r w:rsidRPr="00C56C56">
        <w:t>quality</w:t>
      </w:r>
      <w:r w:rsidRPr="00DD2C43">
        <w:t xml:space="preserve">. </w:t>
      </w:r>
    </w:p>
    <w:p w14:paraId="52A8C91E" w14:textId="654CD552" w:rsidR="00070C8F" w:rsidRPr="001B554F" w:rsidRDefault="00070C8F" w:rsidP="00070C8F">
      <w:pPr>
        <w:pStyle w:val="ListNumber"/>
      </w:pPr>
      <w:r w:rsidRPr="001B554F">
        <w:lastRenderedPageBreak/>
        <w:t>A</w:t>
      </w:r>
      <w:r w:rsidR="00651AE1" w:rsidRPr="001B554F">
        <w:t>n improved</w:t>
      </w:r>
      <w:r w:rsidRPr="001B554F">
        <w:t xml:space="preserve"> description and presentation of the results demonstrating the likelihood of controlled and uncontrolled discharge from the mine should </w:t>
      </w:r>
      <w:r w:rsidR="009754BB" w:rsidRPr="001B554F">
        <w:t>be provided. As noted in Point 5</w:t>
      </w:r>
      <w:r w:rsidR="00372E8C">
        <w:t>,</w:t>
      </w:r>
      <w:r w:rsidRPr="001B554F">
        <w:t xml:space="preserve"> there have been four separate reported release events from the exis</w:t>
      </w:r>
      <w:r w:rsidR="00372E8C">
        <w:t>ting Isaac Plains mine site between</w:t>
      </w:r>
      <w:r w:rsidR="00930433">
        <w:t xml:space="preserve"> January 2013 and</w:t>
      </w:r>
      <w:r w:rsidRPr="001B554F">
        <w:t xml:space="preserve"> January 2017 (EHP, 2017). These release events and the limitations of surface water modelli</w:t>
      </w:r>
      <w:r w:rsidR="00F45D6B" w:rsidRPr="001B554F">
        <w:t>ng (identified in Point 1</w:t>
      </w:r>
      <w:r w:rsidR="006B444D">
        <w:t>3</w:t>
      </w:r>
      <w:r w:rsidRPr="001B554F">
        <w:t>) potentially contradict the conclusion that there is an extremely low probability that releases of mine affected water will occur.</w:t>
      </w:r>
    </w:p>
    <w:p w14:paraId="303858DE" w14:textId="77777777" w:rsidR="00070C8F" w:rsidRPr="001B554F" w:rsidRDefault="00070C8F" w:rsidP="00070C8F">
      <w:pPr>
        <w:pStyle w:val="ListNumber"/>
      </w:pPr>
      <w:r w:rsidRPr="001B554F">
        <w:t>An assessment of the water quality of potential controlled discharges (as per the EA) should be carried out to demonstrate the adequacy of the mine water management system in mitigating and managing potential impacts to downstream environmental values (see response to Question 4).</w:t>
      </w:r>
    </w:p>
    <w:p w14:paraId="7CB615BC" w14:textId="77777777" w:rsidR="0021229E" w:rsidRPr="001B554F" w:rsidRDefault="00070C8F" w:rsidP="00345226">
      <w:pPr>
        <w:pStyle w:val="ListNumber"/>
      </w:pPr>
      <w:r w:rsidRPr="001B554F">
        <w:t>Assessment of the potential changes to flow regimes of the surface watercourses traversing the proposed project site should be carried out. This should include the likely increase to the duration of low-flow and zero-flow periods in Smoky Creek caused by drawdown in Pits 4 and 5. Such changes in flow regimes in ephemeral creeks that reduce longitudinal hydrological connectivity can have ecological repercussions, including reduced persistence of pools and increased fragmentation of populations of aquatic biota (e.g. Jaeger et al. 2014).</w:t>
      </w:r>
    </w:p>
    <w:p w14:paraId="706CCC5F" w14:textId="77777777" w:rsidR="007E26C5" w:rsidRDefault="007E26C5" w:rsidP="005B4080">
      <w:pPr>
        <w:pStyle w:val="ListNumber"/>
      </w:pPr>
      <w:r w:rsidRPr="00DD2C43">
        <w:t>The proponent’</w:t>
      </w:r>
      <w:r w:rsidR="000B6988" w:rsidRPr="00DD2C43">
        <w:t xml:space="preserve">s assessment identifies the </w:t>
      </w:r>
      <w:r w:rsidR="000B6988" w:rsidRPr="0021229E">
        <w:t>most</w:t>
      </w:r>
      <w:r w:rsidRPr="0021229E">
        <w:t xml:space="preserve"> likely impacts </w:t>
      </w:r>
      <w:r w:rsidR="004878FE" w:rsidRPr="0021229E">
        <w:t xml:space="preserve">as being to </w:t>
      </w:r>
      <w:r w:rsidR="000E075F" w:rsidRPr="0021229E">
        <w:t>ground</w:t>
      </w:r>
      <w:r w:rsidRPr="0021229E">
        <w:t xml:space="preserve">water resources </w:t>
      </w:r>
      <w:r w:rsidR="004878FE" w:rsidRPr="0021229E">
        <w:t xml:space="preserve">in </w:t>
      </w:r>
      <w:r w:rsidRPr="0021229E">
        <w:t xml:space="preserve">the Tertiary </w:t>
      </w:r>
      <w:r w:rsidR="006F053E" w:rsidRPr="0021229E">
        <w:t>b</w:t>
      </w:r>
      <w:r w:rsidRPr="0021229E">
        <w:t xml:space="preserve">asalt </w:t>
      </w:r>
      <w:r w:rsidR="00B57DBF" w:rsidRPr="0021229E">
        <w:t xml:space="preserve">aquifer </w:t>
      </w:r>
      <w:r w:rsidRPr="0021229E">
        <w:t>and potentially</w:t>
      </w:r>
      <w:r w:rsidRPr="00DD2C43">
        <w:t xml:space="preserve"> to the relatively small alluvial systems close to the proposed project. However, t</w:t>
      </w:r>
      <w:r w:rsidR="0032254C" w:rsidRPr="00DD2C43">
        <w:t>here is potential for additional impacts associated with final voids</w:t>
      </w:r>
      <w:r w:rsidR="00564362" w:rsidRPr="00DD2C43">
        <w:t xml:space="preserve"> which have not been full</w:t>
      </w:r>
      <w:r w:rsidR="00D07CC6" w:rsidRPr="00DD2C43">
        <w:t>y</w:t>
      </w:r>
      <w:r w:rsidR="00564362" w:rsidRPr="00DD2C43">
        <w:t xml:space="preserve"> assessed.</w:t>
      </w:r>
      <w:r w:rsidR="0032254C" w:rsidRPr="00DD2C43">
        <w:t xml:space="preserve"> </w:t>
      </w:r>
      <w:r w:rsidR="00564362" w:rsidRPr="00DD2C43">
        <w:t xml:space="preserve">These include </w:t>
      </w:r>
      <w:r w:rsidR="00166273" w:rsidRPr="00DD2C43">
        <w:t xml:space="preserve">leachate </w:t>
      </w:r>
      <w:r w:rsidR="0032254C" w:rsidRPr="00DD2C43">
        <w:t xml:space="preserve">seepage </w:t>
      </w:r>
      <w:r w:rsidR="00166273" w:rsidRPr="00DD2C43">
        <w:t xml:space="preserve">from overburden emplacement </w:t>
      </w:r>
      <w:r w:rsidR="0032254C" w:rsidRPr="00DD2C43">
        <w:t>to groundwater systems</w:t>
      </w:r>
      <w:r w:rsidR="00C02F84" w:rsidRPr="00DD2C43">
        <w:t xml:space="preserve"> and/or final voids</w:t>
      </w:r>
      <w:r w:rsidR="00564362" w:rsidRPr="00DD2C43">
        <w:t>,</w:t>
      </w:r>
      <w:r w:rsidR="0032254C" w:rsidRPr="00DD2C43">
        <w:t xml:space="preserve"> and </w:t>
      </w:r>
      <w:r w:rsidR="00564362" w:rsidRPr="00DD2C43">
        <w:t xml:space="preserve">the </w:t>
      </w:r>
      <w:r w:rsidR="0032254C" w:rsidRPr="00DD2C43">
        <w:t>subsequent long</w:t>
      </w:r>
      <w:r w:rsidR="00564362" w:rsidRPr="00DD2C43">
        <w:t>-</w:t>
      </w:r>
      <w:r w:rsidR="0032254C" w:rsidRPr="00DD2C43">
        <w:t>term water quality issues</w:t>
      </w:r>
      <w:r w:rsidR="00564362" w:rsidRPr="00DD2C43">
        <w:t>.</w:t>
      </w:r>
      <w:r w:rsidRPr="00DD2C43">
        <w:t xml:space="preserve"> Further monitoring (see response to Question 4) and model calibration/predictions should occur on an</w:t>
      </w:r>
      <w:r>
        <w:t xml:space="preserve"> ongoing basis to improve understanding of </w:t>
      </w:r>
      <w:r w:rsidR="00A650DD">
        <w:t xml:space="preserve">likely </w:t>
      </w:r>
      <w:r w:rsidR="00EA7BB6">
        <w:t>mid to long-</w:t>
      </w:r>
      <w:r>
        <w:t xml:space="preserve">term </w:t>
      </w:r>
      <w:r w:rsidR="00A650DD">
        <w:t>impacts</w:t>
      </w:r>
      <w:r>
        <w:t>.</w:t>
      </w:r>
    </w:p>
    <w:p w14:paraId="18E95B1D" w14:textId="4700A69F" w:rsidR="00FE5A9B" w:rsidRPr="00643DA4" w:rsidRDefault="005538F9" w:rsidP="00892FBC">
      <w:pPr>
        <w:pStyle w:val="ListNumber"/>
      </w:pPr>
      <w:r>
        <w:t xml:space="preserve">Preliminary sampling has revealed the presence of stygofauna (EAR, 2016, Ch. 4, p. 4-45) but further assessment and monitoring </w:t>
      </w:r>
      <w:r w:rsidR="00E2065A">
        <w:t>should be</w:t>
      </w:r>
      <w:r>
        <w:t xml:space="preserve"> </w:t>
      </w:r>
      <w:r w:rsidR="00E2065A">
        <w:t xml:space="preserve">undertaken </w:t>
      </w:r>
      <w:r>
        <w:t xml:space="preserve">in accordance with the Queensland Guideline for the Environmental Assessment of Subterranean </w:t>
      </w:r>
      <w:r w:rsidR="00AB437B">
        <w:t xml:space="preserve">Aquatic Fauna </w:t>
      </w:r>
      <w:r>
        <w:t>(DSITI</w:t>
      </w:r>
      <w:r w:rsidR="00C72A9E">
        <w:t>,</w:t>
      </w:r>
      <w:r>
        <w:t xml:space="preserve"> 2015). This </w:t>
      </w:r>
      <w:r w:rsidR="00E2065A">
        <w:t>will enable</w:t>
      </w:r>
      <w:r>
        <w:t xml:space="preserve"> appropriate mitigation and management of potential impacts of groundwater depressurisation on this obligate groundwater-dependent ecosystem if needed. </w:t>
      </w:r>
    </w:p>
    <w:p w14:paraId="4B593217" w14:textId="77777777" w:rsidR="00630630" w:rsidRPr="00C41D32" w:rsidRDefault="00C41D32" w:rsidP="00D85E94">
      <w:pPr>
        <w:pStyle w:val="ListNumber"/>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eastAsia="Calibri"/>
        </w:rPr>
      </w:pPr>
      <w:r w:rsidRPr="00C41D32">
        <w:rPr>
          <w:rFonts w:eastAsia="Calibri"/>
        </w:rPr>
        <w:t xml:space="preserve">Question 4. Are the proposed monitoring, mitigation and management measures adequate </w:t>
      </w:r>
      <w:r w:rsidR="00D85E94" w:rsidRPr="00C41D32">
        <w:rPr>
          <w:rFonts w:eastAsia="Calibri"/>
        </w:rPr>
        <w:t>to identify</w:t>
      </w:r>
      <w:r w:rsidRPr="00C41D32">
        <w:rPr>
          <w:rFonts w:eastAsia="Calibri"/>
        </w:rPr>
        <w:t>, avoid or reduce the likelihood, extent and significance of impacts to water resources? If not, what additional measures are required to monitor, mitigate and man</w:t>
      </w:r>
      <w:r w:rsidR="00152FCB">
        <w:rPr>
          <w:rFonts w:eastAsia="Calibri"/>
        </w:rPr>
        <w:t>a</w:t>
      </w:r>
      <w:r w:rsidRPr="00C41D32">
        <w:rPr>
          <w:rFonts w:eastAsia="Calibri"/>
        </w:rPr>
        <w:t>ge impacts to water resources?</w:t>
      </w:r>
    </w:p>
    <w:p w14:paraId="37E36BEE" w14:textId="77777777" w:rsidR="00C41D32" w:rsidRDefault="00C41D32" w:rsidP="00B94755">
      <w:pPr>
        <w:pStyle w:val="Heading4"/>
        <w:keepNext/>
      </w:pPr>
      <w:r w:rsidRPr="009110D5">
        <w:t>Response</w:t>
      </w:r>
    </w:p>
    <w:p w14:paraId="2AB05F8E" w14:textId="42DAB124" w:rsidR="00FE5A9B" w:rsidRPr="001B554F" w:rsidRDefault="006D30BA">
      <w:pPr>
        <w:pStyle w:val="ListNumber"/>
        <w:rPr>
          <w:u w:val="single"/>
        </w:rPr>
      </w:pPr>
      <w:r>
        <w:t>N</w:t>
      </w:r>
      <w:r w:rsidR="00D12503">
        <w:t xml:space="preserve">o. </w:t>
      </w:r>
      <w:r w:rsidR="003A1041">
        <w:t xml:space="preserve">The proponent’s </w:t>
      </w:r>
      <w:r w:rsidR="00FE5A9B" w:rsidRPr="003F2EB0">
        <w:t>existing</w:t>
      </w:r>
      <w:r w:rsidR="00FE5A9B">
        <w:t xml:space="preserve"> </w:t>
      </w:r>
      <w:r w:rsidR="003A1041">
        <w:t>Receiving Environment Monitoring Program (REMP)</w:t>
      </w:r>
      <w:r w:rsidR="008B72FF">
        <w:t xml:space="preserve"> was not provided and this </w:t>
      </w:r>
      <w:r w:rsidR="003A1041">
        <w:t>prevents assessment of potential impacts of discharges on surface wate</w:t>
      </w:r>
      <w:r w:rsidR="003A1041" w:rsidRPr="00DD2C43">
        <w:t xml:space="preserve">r </w:t>
      </w:r>
      <w:r w:rsidR="003A1041" w:rsidRPr="003F2EB0">
        <w:t xml:space="preserve">quality. </w:t>
      </w:r>
      <w:r w:rsidR="00DC1C1A" w:rsidRPr="003F2EB0">
        <w:t>It is noted that the limited surf</w:t>
      </w:r>
      <w:r w:rsidR="00B4450C" w:rsidRPr="003F2EB0">
        <w:t>ace water quality data provided for the receiving environment indicates</w:t>
      </w:r>
      <w:r w:rsidR="00DC1C1A" w:rsidRPr="003F2EB0">
        <w:t xml:space="preserve"> several </w:t>
      </w:r>
      <w:r w:rsidR="00F72220" w:rsidRPr="003F2EB0">
        <w:t xml:space="preserve">exceedances </w:t>
      </w:r>
      <w:r w:rsidR="00F13466" w:rsidRPr="003F2EB0">
        <w:t>of</w:t>
      </w:r>
      <w:r w:rsidR="00F72220" w:rsidRPr="003F2EB0">
        <w:t xml:space="preserve"> the relevant Water Quality Objectives</w:t>
      </w:r>
      <w:r w:rsidR="00E33D43" w:rsidRPr="003F2EB0">
        <w:t xml:space="preserve"> (</w:t>
      </w:r>
      <w:r w:rsidR="00A22D70" w:rsidRPr="003F2EB0">
        <w:t>EHP</w:t>
      </w:r>
      <w:r w:rsidR="00C72A9E">
        <w:t>,</w:t>
      </w:r>
      <w:r w:rsidR="00A22D70" w:rsidRPr="003F2EB0">
        <w:t xml:space="preserve"> 2011)</w:t>
      </w:r>
      <w:r w:rsidR="00930433">
        <w:t>,</w:t>
      </w:r>
      <w:r w:rsidR="003305BA" w:rsidRPr="003F2EB0">
        <w:t xml:space="preserve"> </w:t>
      </w:r>
      <w:r w:rsidR="003305BA" w:rsidRPr="001B554F">
        <w:t xml:space="preserve">which the </w:t>
      </w:r>
      <w:r w:rsidR="00FE5A9B" w:rsidRPr="001B554F">
        <w:t xml:space="preserve">existing </w:t>
      </w:r>
      <w:r w:rsidR="003F2EB0" w:rsidRPr="001B554F">
        <w:t>EA states should be investigated.</w:t>
      </w:r>
      <w:r w:rsidR="00B4450C" w:rsidRPr="001B554F">
        <w:t xml:space="preserve"> </w:t>
      </w:r>
    </w:p>
    <w:p w14:paraId="4B4E991C" w14:textId="77777777" w:rsidR="007A3FF0" w:rsidRPr="000D44C2" w:rsidRDefault="00D12503">
      <w:pPr>
        <w:pStyle w:val="ListNumber"/>
        <w:rPr>
          <w:u w:val="single"/>
        </w:rPr>
      </w:pPr>
      <w:r w:rsidRPr="00DD2C43">
        <w:t>N</w:t>
      </w:r>
      <w:r w:rsidR="007A3FF0" w:rsidRPr="00DD2C43">
        <w:t>o mitigation</w:t>
      </w:r>
      <w:r w:rsidR="00C0331C">
        <w:t>, monitoring or management</w:t>
      </w:r>
      <w:r w:rsidR="007A3FF0">
        <w:t xml:space="preserve"> measures</w:t>
      </w:r>
      <w:r w:rsidR="001C0010">
        <w:t xml:space="preserve"> </w:t>
      </w:r>
      <w:r w:rsidR="007A3FF0">
        <w:t>have been proposed to address potential im</w:t>
      </w:r>
      <w:r w:rsidR="0078232D">
        <w:t xml:space="preserve">pacts on groundwater levels, flow and </w:t>
      </w:r>
      <w:r w:rsidR="007A3FF0">
        <w:t>quality</w:t>
      </w:r>
      <w:r w:rsidR="008A13FC">
        <w:t xml:space="preserve"> from final voids</w:t>
      </w:r>
      <w:r w:rsidR="007A3FF0">
        <w:t xml:space="preserve">. </w:t>
      </w:r>
    </w:p>
    <w:p w14:paraId="2154AECD" w14:textId="77777777" w:rsidR="00A7246B" w:rsidRDefault="00A7246B" w:rsidP="007A3FF0">
      <w:pPr>
        <w:rPr>
          <w:u w:val="single"/>
        </w:rPr>
      </w:pPr>
      <w:r w:rsidRPr="00A7246B">
        <w:rPr>
          <w:u w:val="single"/>
        </w:rPr>
        <w:t>Explanation</w:t>
      </w:r>
    </w:p>
    <w:p w14:paraId="48C2A9F7" w14:textId="77777777" w:rsidR="0077190B" w:rsidRPr="000D44C2" w:rsidRDefault="0077190B" w:rsidP="000D44C2">
      <w:pPr>
        <w:pStyle w:val="ListNumber"/>
        <w:numPr>
          <w:ilvl w:val="0"/>
          <w:numId w:val="0"/>
        </w:numPr>
        <w:ind w:left="369" w:hanging="369"/>
        <w:rPr>
          <w:i/>
        </w:rPr>
      </w:pPr>
      <w:r w:rsidRPr="000D44C2">
        <w:rPr>
          <w:i/>
        </w:rPr>
        <w:t>Surface Water</w:t>
      </w:r>
    </w:p>
    <w:p w14:paraId="6EFF4B1C" w14:textId="5155F169" w:rsidR="0077190B" w:rsidRPr="000D44C2" w:rsidRDefault="0077190B">
      <w:pPr>
        <w:pStyle w:val="ListNumber"/>
      </w:pPr>
      <w:r w:rsidRPr="00CF5929">
        <w:t xml:space="preserve">Commitments </w:t>
      </w:r>
      <w:r>
        <w:t>to</w:t>
      </w:r>
      <w:r w:rsidRPr="00CF5929">
        <w:t xml:space="preserve"> </w:t>
      </w:r>
      <w:r w:rsidRPr="00DD2C43">
        <w:t xml:space="preserve">surface and groundwater monitoring </w:t>
      </w:r>
      <w:r w:rsidR="002B4C02" w:rsidRPr="00DD2C43">
        <w:t>should be presented as part of the</w:t>
      </w:r>
      <w:r w:rsidRPr="00DD2C43">
        <w:t xml:space="preserve"> water</w:t>
      </w:r>
      <w:r w:rsidR="009024EF" w:rsidRPr="00DD2C43">
        <w:t xml:space="preserve"> management and</w:t>
      </w:r>
      <w:r w:rsidRPr="00DD2C43">
        <w:t xml:space="preserve"> monitoring plan</w:t>
      </w:r>
      <w:r w:rsidR="00EC5F6B" w:rsidRPr="00DD2C43">
        <w:t xml:space="preserve">. </w:t>
      </w:r>
      <w:r w:rsidR="002828C4" w:rsidRPr="00DD2C43">
        <w:t xml:space="preserve">This plan </w:t>
      </w:r>
      <w:r w:rsidR="00EC5F6B" w:rsidRPr="00DD2C43">
        <w:t xml:space="preserve">should be </w:t>
      </w:r>
      <w:r w:rsidRPr="00DD2C43">
        <w:t>consistent with the National Water Quality Management Strategy</w:t>
      </w:r>
      <w:r w:rsidR="002E625E" w:rsidRPr="00DD2C43">
        <w:t xml:space="preserve"> and include monitoring of the full suite of</w:t>
      </w:r>
      <w:r w:rsidR="00F72220" w:rsidRPr="00DD2C43">
        <w:t xml:space="preserve"> analytes </w:t>
      </w:r>
      <w:r w:rsidR="00EC5F6B" w:rsidRPr="00DD2C43">
        <w:t>listed in the EA</w:t>
      </w:r>
      <w:r w:rsidRPr="00DD2C43">
        <w:t xml:space="preserve">. The IESC considers that the ability of </w:t>
      </w:r>
      <w:r w:rsidR="00930433">
        <w:t>the monitoring program</w:t>
      </w:r>
      <w:r w:rsidRPr="00DD2C43">
        <w:t xml:space="preserve"> to detect an impact would be improved </w:t>
      </w:r>
      <w:r w:rsidRPr="00DD2C43">
        <w:lastRenderedPageBreak/>
        <w:t>by the</w:t>
      </w:r>
      <w:r>
        <w:t xml:space="preserve"> </w:t>
      </w:r>
      <w:r w:rsidRPr="00E14FF1">
        <w:t>addition of a monitoring point on the Isaac River above the confluence with Smoky Creek</w:t>
      </w:r>
      <w:r>
        <w:t xml:space="preserve"> to enable </w:t>
      </w:r>
      <w:r w:rsidRPr="00E14FF1">
        <w:t>comparison and assessment of data from</w:t>
      </w:r>
      <w:r>
        <w:t xml:space="preserve"> monitoring </w:t>
      </w:r>
      <w:r w:rsidRPr="00E14FF1">
        <w:t>downstream on the Isaac River</w:t>
      </w:r>
      <w:r>
        <w:t>.</w:t>
      </w:r>
    </w:p>
    <w:p w14:paraId="52F15DF8" w14:textId="77777777" w:rsidR="00343A1B" w:rsidRDefault="00C1068D" w:rsidP="00B05F34">
      <w:pPr>
        <w:pStyle w:val="Heading5"/>
      </w:pPr>
      <w:r>
        <w:t xml:space="preserve">Groundwater </w:t>
      </w:r>
    </w:p>
    <w:p w14:paraId="10AEC30C" w14:textId="77777777" w:rsidR="00C41D32" w:rsidRPr="009110D5" w:rsidRDefault="00BB6CF5" w:rsidP="009E0B3B">
      <w:pPr>
        <w:pStyle w:val="ListNumber"/>
      </w:pPr>
      <w:r>
        <w:t>T</w:t>
      </w:r>
      <w:r w:rsidR="00D41898">
        <w:t>he monitoring approach should be reconsidered to e</w:t>
      </w:r>
      <w:r w:rsidR="004B6A5A">
        <w:t xml:space="preserve">nsure </w:t>
      </w:r>
      <w:r w:rsidR="00D41898">
        <w:t xml:space="preserve">predictions of </w:t>
      </w:r>
      <w:r w:rsidR="00A520F1">
        <w:t xml:space="preserve">potential </w:t>
      </w:r>
      <w:r w:rsidR="00D41898">
        <w:t>long</w:t>
      </w:r>
      <w:r w:rsidR="00A520F1">
        <w:t>-</w:t>
      </w:r>
      <w:r w:rsidR="00D41898">
        <w:t xml:space="preserve">term impacts are </w:t>
      </w:r>
      <w:r w:rsidR="009B2DE4">
        <w:t>supported by observations</w:t>
      </w:r>
      <w:r w:rsidR="00FA5557">
        <w:t>.</w:t>
      </w:r>
      <w:r w:rsidR="00D41898">
        <w:t xml:space="preserve"> Measures to address </w:t>
      </w:r>
      <w:r w:rsidR="007921CF">
        <w:t>th</w:t>
      </w:r>
      <w:r w:rsidR="00A520F1">
        <w:t xml:space="preserve">is </w:t>
      </w:r>
      <w:r w:rsidR="00D41898">
        <w:t>include</w:t>
      </w:r>
      <w:r w:rsidR="0092218C">
        <w:t>,</w:t>
      </w:r>
      <w:r w:rsidR="00D41898">
        <w:t xml:space="preserve"> but are not limited to: </w:t>
      </w:r>
    </w:p>
    <w:p w14:paraId="1B7D4F92" w14:textId="77777777" w:rsidR="00C41D32" w:rsidRDefault="006B444D" w:rsidP="000E075F">
      <w:pPr>
        <w:pStyle w:val="ListNumber2"/>
        <w:numPr>
          <w:ilvl w:val="1"/>
          <w:numId w:val="13"/>
        </w:numPr>
      </w:pPr>
      <w:r>
        <w:t>F</w:t>
      </w:r>
      <w:r w:rsidR="000F57BB">
        <w:t xml:space="preserve">urther characterisation </w:t>
      </w:r>
      <w:r w:rsidR="00D41898">
        <w:t>o</w:t>
      </w:r>
      <w:r w:rsidR="000F57BB">
        <w:t>f</w:t>
      </w:r>
      <w:r w:rsidR="00D41898">
        <w:t xml:space="preserve"> ephemeral alluvial system</w:t>
      </w:r>
      <w:r w:rsidR="004B6A5A">
        <w:t xml:space="preserve">s associated with the watercourses traversing the </w:t>
      </w:r>
      <w:r w:rsidR="0069200A">
        <w:t xml:space="preserve">proposed </w:t>
      </w:r>
      <w:r w:rsidR="004B6A5A">
        <w:t xml:space="preserve">project </w:t>
      </w:r>
      <w:r w:rsidR="0092218C">
        <w:t xml:space="preserve">site </w:t>
      </w:r>
      <w:r w:rsidR="004B6A5A">
        <w:t xml:space="preserve">and their </w:t>
      </w:r>
      <w:r w:rsidR="00D41898">
        <w:t>role in maintaining ripar</w:t>
      </w:r>
      <w:r w:rsidR="004B6A5A">
        <w:t>ian ecosystem functioning</w:t>
      </w:r>
      <w:r w:rsidR="005B4AD5">
        <w:t>.</w:t>
      </w:r>
    </w:p>
    <w:p w14:paraId="31624DF6" w14:textId="77777777" w:rsidR="002B4C02" w:rsidRPr="001B554F" w:rsidRDefault="006B444D" w:rsidP="000E075F">
      <w:pPr>
        <w:pStyle w:val="ListNumber2"/>
        <w:numPr>
          <w:ilvl w:val="1"/>
          <w:numId w:val="13"/>
        </w:numPr>
      </w:pPr>
      <w:r>
        <w:t>T</w:t>
      </w:r>
      <w:r w:rsidR="002C3F2F" w:rsidRPr="001B554F">
        <w:t xml:space="preserve">he derivation of </w:t>
      </w:r>
      <w:r w:rsidR="00505F95" w:rsidRPr="001B554F">
        <w:t xml:space="preserve">site-specific </w:t>
      </w:r>
      <w:r w:rsidR="002C3F2F" w:rsidRPr="001B554F">
        <w:t>t</w:t>
      </w:r>
      <w:r w:rsidR="002B4C02" w:rsidRPr="001B554F">
        <w:t xml:space="preserve">rigger values for groundwater </w:t>
      </w:r>
      <w:r w:rsidR="00720B4B" w:rsidRPr="001B554F">
        <w:t>quality</w:t>
      </w:r>
      <w:r w:rsidR="002C3F2F" w:rsidRPr="001B554F">
        <w:t>, consistent with the EA</w:t>
      </w:r>
      <w:r w:rsidR="005B4AD5" w:rsidRPr="001B554F">
        <w:t>.</w:t>
      </w:r>
    </w:p>
    <w:p w14:paraId="23559981" w14:textId="76FEBE6A" w:rsidR="00D41898" w:rsidRDefault="006B444D" w:rsidP="000E075F">
      <w:pPr>
        <w:pStyle w:val="ListNumber2"/>
        <w:numPr>
          <w:ilvl w:val="1"/>
          <w:numId w:val="13"/>
        </w:numPr>
      </w:pPr>
      <w:r>
        <w:t>A</w:t>
      </w:r>
      <w:r w:rsidR="000D44C2">
        <w:t>dditional</w:t>
      </w:r>
      <w:r w:rsidR="002B4C02">
        <w:t xml:space="preserve"> monitoring of basalt aquifers</w:t>
      </w:r>
      <w:r w:rsidR="00D41898">
        <w:t xml:space="preserve"> and</w:t>
      </w:r>
      <w:r w:rsidR="003D27B5">
        <w:t xml:space="preserve"> both</w:t>
      </w:r>
      <w:r w:rsidR="00D41898">
        <w:t xml:space="preserve"> </w:t>
      </w:r>
      <w:r w:rsidR="00930433">
        <w:t xml:space="preserve">up-gradient </w:t>
      </w:r>
      <w:r w:rsidR="00E4724C">
        <w:t xml:space="preserve">and </w:t>
      </w:r>
      <w:r w:rsidR="00D41898">
        <w:t>down</w:t>
      </w:r>
      <w:r w:rsidR="00930433">
        <w:t>-</w:t>
      </w:r>
      <w:r w:rsidR="00D41898">
        <w:t xml:space="preserve">gradient of </w:t>
      </w:r>
      <w:r w:rsidR="003D27B5">
        <w:t xml:space="preserve">final </w:t>
      </w:r>
      <w:r w:rsidR="00D41898">
        <w:t>voids</w:t>
      </w:r>
      <w:r w:rsidR="003D27B5">
        <w:t xml:space="preserve"> would improve confidence in the likelihood and scale of predicted impacts.</w:t>
      </w:r>
      <w:r w:rsidR="00543E2F">
        <w:t xml:space="preserve"> It is noted that three groundwater monitoring bores appear to be located within areas to be mined. Justification for these locations has not been provided</w:t>
      </w:r>
      <w:r w:rsidR="005B4AD5">
        <w:t>.</w:t>
      </w:r>
    </w:p>
    <w:p w14:paraId="25EEBA1D" w14:textId="77777777" w:rsidR="00152FCB" w:rsidRDefault="006B444D" w:rsidP="000E075F">
      <w:pPr>
        <w:pStyle w:val="ListNumber2"/>
        <w:numPr>
          <w:ilvl w:val="1"/>
          <w:numId w:val="13"/>
        </w:numPr>
      </w:pPr>
      <w:r>
        <w:t>M</w:t>
      </w:r>
      <w:r w:rsidR="00152FCB">
        <w:t>onitoring and modelling of final void water quality, with appropriate management measures developed as the project progresses.</w:t>
      </w:r>
    </w:p>
    <w:p w14:paraId="5266B29E" w14:textId="77777777" w:rsidR="00B71872" w:rsidRDefault="00B71872" w:rsidP="001769EC">
      <w:pPr>
        <w:pStyle w:val="ListNumber"/>
      </w:pPr>
      <w:r>
        <w:t xml:space="preserve">No mitigation measures are proposed for the potential impacts </w:t>
      </w:r>
      <w:r w:rsidR="0092361D">
        <w:t>from the final voids to</w:t>
      </w:r>
      <w:r>
        <w:t xml:space="preserve"> </w:t>
      </w:r>
      <w:r w:rsidR="006F053E">
        <w:t>b</w:t>
      </w:r>
      <w:r>
        <w:t xml:space="preserve">asalt and </w:t>
      </w:r>
      <w:r w:rsidRPr="00302360">
        <w:t xml:space="preserve">alluvial </w:t>
      </w:r>
      <w:r w:rsidR="0092361D" w:rsidRPr="00302360">
        <w:t xml:space="preserve">aquifer </w:t>
      </w:r>
      <w:r w:rsidRPr="00302360">
        <w:t>systems</w:t>
      </w:r>
      <w:r w:rsidRPr="00DE5460">
        <w:t>.</w:t>
      </w:r>
      <w:r>
        <w:t xml:space="preserve"> </w:t>
      </w:r>
      <w:r w:rsidR="0092218C">
        <w:t>Mitigation options should be considered for riparian vegetation and associated ecological communities.</w:t>
      </w:r>
    </w:p>
    <w:p w14:paraId="48DF2732" w14:textId="77777777" w:rsidR="00C41D32" w:rsidRPr="00C41D32" w:rsidRDefault="00C41D32" w:rsidP="00C41D32">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C41D32">
        <w:rPr>
          <w:rFonts w:eastAsia="Calibri"/>
        </w:rPr>
        <w:t>Question 5. Do these assessments give adequate consideration to the project's contribution to cumulative impacts associated with other mining activities and coal seam gas production in the area?</w:t>
      </w:r>
    </w:p>
    <w:p w14:paraId="33EF942A" w14:textId="77777777" w:rsidR="00C41D32" w:rsidRDefault="00C41D32" w:rsidP="00C41D32">
      <w:pPr>
        <w:pStyle w:val="Heading4"/>
      </w:pPr>
      <w:r w:rsidRPr="009110D5">
        <w:t>Response</w:t>
      </w:r>
    </w:p>
    <w:p w14:paraId="0913D16C" w14:textId="77777777" w:rsidR="00B34AD7" w:rsidRDefault="00FF3C43" w:rsidP="001F1BD2">
      <w:pPr>
        <w:pStyle w:val="ListNumber"/>
      </w:pPr>
      <w:r>
        <w:t xml:space="preserve">No. </w:t>
      </w:r>
      <w:r w:rsidR="00B34AD7">
        <w:t>The assessments do not adequately consider the project’s cont</w:t>
      </w:r>
      <w:r w:rsidR="001F1BD2">
        <w:t xml:space="preserve">ribution to cumulative impacts. </w:t>
      </w:r>
      <w:r w:rsidR="00810001">
        <w:t>While t</w:t>
      </w:r>
      <w:r w:rsidR="009F2761">
        <w:t xml:space="preserve">he proponent </w:t>
      </w:r>
      <w:r w:rsidR="0016266C">
        <w:t xml:space="preserve">has </w:t>
      </w:r>
      <w:r w:rsidR="00A650DD">
        <w:t xml:space="preserve">presented modelled outputs showing </w:t>
      </w:r>
      <w:r w:rsidR="00810001">
        <w:t xml:space="preserve">areas of </w:t>
      </w:r>
      <w:r w:rsidR="0016266C">
        <w:t xml:space="preserve">cumulative </w:t>
      </w:r>
      <w:r w:rsidR="00810001">
        <w:t xml:space="preserve">drawdown </w:t>
      </w:r>
      <w:r w:rsidR="0087153B">
        <w:t xml:space="preserve">to </w:t>
      </w:r>
      <w:r w:rsidR="00810001">
        <w:t xml:space="preserve">which they contribute, the </w:t>
      </w:r>
      <w:r w:rsidR="00810001" w:rsidRPr="00302360">
        <w:t xml:space="preserve">overall cumulative impacts to groundwater in the area are not shown. This limits </w:t>
      </w:r>
      <w:r w:rsidR="0077190B" w:rsidRPr="00302360">
        <w:t xml:space="preserve">the </w:t>
      </w:r>
      <w:r w:rsidR="00810001" w:rsidRPr="00302360">
        <w:t xml:space="preserve">understanding of </w:t>
      </w:r>
      <w:r w:rsidR="00675C18" w:rsidRPr="00302360">
        <w:t>the extent</w:t>
      </w:r>
      <w:r w:rsidR="00810001" w:rsidRPr="00302360">
        <w:t xml:space="preserve"> of potential impacts to groundwater more regionally from mining, coal seam gas and water extraction</w:t>
      </w:r>
      <w:r w:rsidR="0016266C" w:rsidRPr="00302360">
        <w:t xml:space="preserve">. </w:t>
      </w:r>
      <w:r w:rsidR="00675C18" w:rsidRPr="00302360">
        <w:t xml:space="preserve">Given the potential </w:t>
      </w:r>
      <w:r w:rsidR="0077190B" w:rsidRPr="00302360">
        <w:t xml:space="preserve">cumulative impacts in the region, the proponent should consider </w:t>
      </w:r>
      <w:r w:rsidR="00810001" w:rsidRPr="00302360">
        <w:t>collaborat</w:t>
      </w:r>
      <w:r w:rsidR="0077190B" w:rsidRPr="00302360">
        <w:t>ion</w:t>
      </w:r>
      <w:r w:rsidR="00810001" w:rsidRPr="00302360">
        <w:t xml:space="preserve"> with other mining companies in the area to estimate</w:t>
      </w:r>
      <w:r w:rsidR="0077190B" w:rsidRPr="00302360">
        <w:t xml:space="preserve"> and manage</w:t>
      </w:r>
      <w:r w:rsidR="00810001" w:rsidRPr="00302360">
        <w:t xml:space="preserve"> potential cumulative impacts </w:t>
      </w:r>
      <w:r w:rsidR="0077190B" w:rsidRPr="00302360">
        <w:t>in the</w:t>
      </w:r>
      <w:r w:rsidR="00810001" w:rsidRPr="00302360">
        <w:t xml:space="preserve"> regio</w:t>
      </w:r>
      <w:r w:rsidR="0077190B" w:rsidRPr="00302360">
        <w:t>n</w:t>
      </w:r>
      <w:r w:rsidR="00810001" w:rsidRPr="00302360">
        <w:rPr>
          <w:i/>
          <w:color w:val="E36C0A" w:themeColor="accent6" w:themeShade="BF"/>
        </w:rPr>
        <w:t>.</w:t>
      </w:r>
    </w:p>
    <w:p w14:paraId="5855DE9F" w14:textId="77777777" w:rsidR="00191AD7" w:rsidRPr="009110D5" w:rsidRDefault="00695F09" w:rsidP="009E0B3B">
      <w:pPr>
        <w:pStyle w:val="ListNumber"/>
      </w:pPr>
      <w:r>
        <w:t>Ongoing updat</w:t>
      </w:r>
      <w:r w:rsidR="00B36E61">
        <w:t>es to</w:t>
      </w:r>
      <w:r>
        <w:t xml:space="preserve"> </w:t>
      </w:r>
      <w:r w:rsidR="00E979A7">
        <w:t xml:space="preserve">the </w:t>
      </w:r>
      <w:r>
        <w:t xml:space="preserve">groundwater </w:t>
      </w:r>
      <w:r w:rsidR="00B36E61">
        <w:t xml:space="preserve">impact </w:t>
      </w:r>
      <w:r>
        <w:t>modelling</w:t>
      </w:r>
      <w:r w:rsidR="001769EC">
        <w:t xml:space="preserve"> c</w:t>
      </w:r>
      <w:r w:rsidR="00B36E61">
        <w:t>ould be done</w:t>
      </w:r>
      <w:r>
        <w:t xml:space="preserve"> in a collective</w:t>
      </w:r>
      <w:r w:rsidR="002318EC">
        <w:t xml:space="preserve"> and </w:t>
      </w:r>
      <w:r>
        <w:t xml:space="preserve">collaborative </w:t>
      </w:r>
      <w:r w:rsidR="00E979A7">
        <w:t>manner</w:t>
      </w:r>
      <w:r>
        <w:t xml:space="preserve"> with other mining companies in the region, and with additional observations and characterisation of hydraulic properties</w:t>
      </w:r>
      <w:r w:rsidR="00B36E61">
        <w:t xml:space="preserve">. This </w:t>
      </w:r>
      <w:r>
        <w:t>would enable ongoing improvements of estimates/predictions of the likely long</w:t>
      </w:r>
      <w:r w:rsidR="00B36E61">
        <w:t>-</w:t>
      </w:r>
      <w:r>
        <w:t>term impacts to the basalt aquifers (and other aquifers) in the region.</w:t>
      </w:r>
    </w:p>
    <w:p w14:paraId="714A510D" w14:textId="27C823F1" w:rsidR="00781027" w:rsidRPr="00DD2C43" w:rsidRDefault="00781027" w:rsidP="00ED31B6">
      <w:pPr>
        <w:pStyle w:val="ListNumber"/>
      </w:pPr>
      <w:r>
        <w:t xml:space="preserve">The assessment does not give adequate consideration to </w:t>
      </w:r>
      <w:r w:rsidR="00AF613D">
        <w:t xml:space="preserve">the proposed </w:t>
      </w:r>
      <w:r>
        <w:t xml:space="preserve">project’s contribution to cumulative </w:t>
      </w:r>
      <w:r w:rsidR="00AF613D">
        <w:t xml:space="preserve">impacts to </w:t>
      </w:r>
      <w:r w:rsidR="004835E1">
        <w:t xml:space="preserve">surface water </w:t>
      </w:r>
      <w:r w:rsidR="00A0439E">
        <w:t xml:space="preserve">quality </w:t>
      </w:r>
      <w:r>
        <w:t>into the Isaac River, given the pro</w:t>
      </w:r>
      <w:r w:rsidR="001C0F28">
        <w:t xml:space="preserve">ponent has discharged </w:t>
      </w:r>
      <w:r w:rsidR="00AF613D">
        <w:t xml:space="preserve">on </w:t>
      </w:r>
      <w:r w:rsidR="001C0F28">
        <w:t>four</w:t>
      </w:r>
      <w:r>
        <w:t xml:space="preserve"> separate occasions in the period from January 2013 to January 2017</w:t>
      </w:r>
      <w:r w:rsidR="001F62CA">
        <w:t xml:space="preserve"> </w:t>
      </w:r>
      <w:r w:rsidR="001F62CA" w:rsidRPr="001F62CA">
        <w:t>(EHP</w:t>
      </w:r>
      <w:r w:rsidR="00C72A9E">
        <w:t>,</w:t>
      </w:r>
      <w:r w:rsidR="001F62CA" w:rsidRPr="001F62CA">
        <w:t xml:space="preserve"> </w:t>
      </w:r>
      <w:r w:rsidR="001F62CA" w:rsidRPr="00DD2C43">
        <w:t>2017).</w:t>
      </w:r>
      <w:r w:rsidRPr="00DD2C43">
        <w:t xml:space="preserve"> </w:t>
      </w:r>
    </w:p>
    <w:p w14:paraId="4B145104" w14:textId="7F089B56" w:rsidR="00C91625" w:rsidRPr="001B554F" w:rsidRDefault="005328CB" w:rsidP="00B2384E">
      <w:pPr>
        <w:pStyle w:val="ListNumber"/>
        <w:tabs>
          <w:tab w:val="left" w:pos="720"/>
        </w:tabs>
      </w:pPr>
      <w:r>
        <w:t xml:space="preserve">The reductions in catchment area of Smoky Creek and Billy’s Gully from the proposed project </w:t>
      </w:r>
      <w:r w:rsidRPr="001B554F">
        <w:t xml:space="preserve">are </w:t>
      </w:r>
      <w:r w:rsidR="00302360" w:rsidRPr="001B554F">
        <w:t xml:space="preserve">small at </w:t>
      </w:r>
      <w:r w:rsidR="002152A5">
        <w:t>approximately 1–</w:t>
      </w:r>
      <w:r w:rsidRPr="001B554F">
        <w:t>2%. However, the</w:t>
      </w:r>
      <w:r w:rsidR="0008675B" w:rsidRPr="001B554F">
        <w:t xml:space="preserve">re are other mines in these catchments </w:t>
      </w:r>
      <w:r w:rsidR="00A512A1" w:rsidRPr="001B554F">
        <w:t>and the cumulative impact of catchment reduction on surface watercourse flow has not been considered</w:t>
      </w:r>
      <w:r w:rsidR="00347A2F" w:rsidRPr="001B554F">
        <w:t xml:space="preserve">. An assessment of the cumulative impacts needs to consider these mines with a focus on low flow parameters which are likely to change more than total annual flow.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650"/>
        <w:gridCol w:w="8721"/>
      </w:tblGrid>
      <w:tr w:rsidR="007203C3" w:rsidRPr="00B451D3" w14:paraId="5488EAE1" w14:textId="77777777" w:rsidTr="00B1520C">
        <w:trPr>
          <w:trHeight w:val="19"/>
        </w:trPr>
        <w:tc>
          <w:tcPr>
            <w:tcW w:w="1809" w:type="dxa"/>
            <w:tcBorders>
              <w:top w:val="single" w:sz="4" w:space="0" w:color="auto"/>
              <w:bottom w:val="single" w:sz="4" w:space="0" w:color="auto"/>
            </w:tcBorders>
          </w:tcPr>
          <w:p w14:paraId="6574D281" w14:textId="77777777" w:rsidR="007203C3" w:rsidRPr="00384816" w:rsidRDefault="007203C3" w:rsidP="00C91625">
            <w:pPr>
              <w:pStyle w:val="Heading6"/>
            </w:pPr>
            <w:r w:rsidRPr="00384816">
              <w:lastRenderedPageBreak/>
              <w:t>Date of advice</w:t>
            </w:r>
          </w:p>
        </w:tc>
        <w:tc>
          <w:tcPr>
            <w:tcW w:w="8159" w:type="dxa"/>
            <w:tcBorders>
              <w:top w:val="single" w:sz="4" w:space="0" w:color="auto"/>
              <w:bottom w:val="single" w:sz="4" w:space="0" w:color="auto"/>
            </w:tcBorders>
          </w:tcPr>
          <w:p w14:paraId="4DBC86B7" w14:textId="77777777" w:rsidR="007203C3" w:rsidRPr="00384816" w:rsidRDefault="00C12760" w:rsidP="00105AD3">
            <w:pPr>
              <w:pStyle w:val="Tabletext"/>
            </w:pPr>
            <w:r w:rsidRPr="00384816">
              <w:t>2</w:t>
            </w:r>
            <w:r w:rsidR="00CF31F7">
              <w:t>4</w:t>
            </w:r>
            <w:r w:rsidR="007203C3" w:rsidRPr="00384816">
              <w:t xml:space="preserve"> </w:t>
            </w:r>
            <w:r w:rsidRPr="00384816">
              <w:t>March</w:t>
            </w:r>
            <w:r w:rsidR="007203C3" w:rsidRPr="00384816">
              <w:t xml:space="preserve"> 201</w:t>
            </w:r>
            <w:r w:rsidRPr="00384816">
              <w:t>7</w:t>
            </w:r>
            <w:r w:rsidR="003E2135" w:rsidRPr="00384816">
              <w:t xml:space="preserve"> </w:t>
            </w:r>
          </w:p>
        </w:tc>
      </w:tr>
      <w:tr w:rsidR="007203C3" w:rsidRPr="00CC2B33" w14:paraId="145F1014" w14:textId="77777777" w:rsidTr="00B1520C">
        <w:trPr>
          <w:trHeight w:val="161"/>
        </w:trPr>
        <w:tc>
          <w:tcPr>
            <w:tcW w:w="1809" w:type="dxa"/>
            <w:tcBorders>
              <w:top w:val="single" w:sz="4" w:space="0" w:color="auto"/>
              <w:bottom w:val="single" w:sz="4" w:space="0" w:color="auto"/>
            </w:tcBorders>
          </w:tcPr>
          <w:p w14:paraId="23A78FC2" w14:textId="77777777"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8159" w:type="dxa"/>
            <w:tcBorders>
              <w:top w:val="single" w:sz="4" w:space="0" w:color="auto"/>
              <w:bottom w:val="single" w:sz="4" w:space="0" w:color="auto"/>
            </w:tcBorders>
          </w:tcPr>
          <w:p w14:paraId="6E42CD08" w14:textId="77777777" w:rsidR="00D502A5" w:rsidRDefault="00D502A5" w:rsidP="00D502A5">
            <w:pPr>
              <w:autoSpaceDE/>
              <w:autoSpaceDN/>
              <w:adjustRightInd/>
              <w:spacing w:after="0"/>
              <w:contextualSpacing/>
              <w:rPr>
                <w:lang w:eastAsia="en-AU"/>
              </w:rPr>
            </w:pPr>
            <w:r>
              <w:rPr>
                <w:lang w:eastAsia="en-AU"/>
              </w:rPr>
              <w:t xml:space="preserve">Hansen Bailey 2016. </w:t>
            </w:r>
            <w:r w:rsidRPr="00D502A5">
              <w:rPr>
                <w:i/>
                <w:lang w:eastAsia="en-AU"/>
              </w:rPr>
              <w:t>Isaac Plains East Project: EPBC Act Environmental Assessment Report</w:t>
            </w:r>
            <w:r>
              <w:rPr>
                <w:lang w:eastAsia="en-AU"/>
              </w:rPr>
              <w:t xml:space="preserve">. (EAR) </w:t>
            </w:r>
          </w:p>
          <w:p w14:paraId="13C097A8" w14:textId="77777777" w:rsidR="00D502A5" w:rsidRDefault="00D502A5" w:rsidP="00D502A5">
            <w:pPr>
              <w:autoSpaceDE/>
              <w:autoSpaceDN/>
              <w:adjustRightInd/>
              <w:spacing w:after="0"/>
              <w:contextualSpacing/>
              <w:rPr>
                <w:lang w:eastAsia="en-AU"/>
              </w:rPr>
            </w:pPr>
          </w:p>
          <w:p w14:paraId="5E86C34C" w14:textId="77777777" w:rsidR="007203C3" w:rsidRDefault="00D502A5" w:rsidP="00EB1F3C">
            <w:pPr>
              <w:autoSpaceDE/>
              <w:autoSpaceDN/>
              <w:adjustRightInd/>
              <w:spacing w:after="0"/>
              <w:contextualSpacing/>
              <w:rPr>
                <w:lang w:eastAsia="en-AU"/>
              </w:rPr>
            </w:pPr>
            <w:r>
              <w:rPr>
                <w:lang w:eastAsia="en-AU"/>
              </w:rPr>
              <w:t xml:space="preserve">Hansen Bailey 2016. </w:t>
            </w:r>
            <w:r w:rsidRPr="00D502A5">
              <w:rPr>
                <w:i/>
                <w:lang w:eastAsia="en-AU"/>
              </w:rPr>
              <w:t>Referral of proposed action: The construction and operation of an extension to the existing open cut coal mine at Isaac Plains Mine near Moranbah, Queensland</w:t>
            </w:r>
            <w:r>
              <w:rPr>
                <w:lang w:eastAsia="en-AU"/>
              </w:rPr>
              <w:t xml:space="preserve">. (Referral) </w:t>
            </w:r>
          </w:p>
          <w:p w14:paraId="72FF2E72" w14:textId="77777777" w:rsidR="0042224E" w:rsidRDefault="0042224E" w:rsidP="00EB1F3C">
            <w:pPr>
              <w:autoSpaceDE/>
              <w:autoSpaceDN/>
              <w:adjustRightInd/>
              <w:spacing w:after="0"/>
              <w:contextualSpacing/>
              <w:rPr>
                <w:lang w:eastAsia="en-AU"/>
              </w:rPr>
            </w:pPr>
          </w:p>
          <w:p w14:paraId="42A5C493" w14:textId="7563FF55" w:rsidR="0042224E" w:rsidRPr="00E43EC1" w:rsidRDefault="002152A5" w:rsidP="0042224E">
            <w:pPr>
              <w:autoSpaceDE/>
              <w:autoSpaceDN/>
              <w:adjustRightInd/>
              <w:spacing w:after="0"/>
              <w:contextualSpacing/>
              <w:rPr>
                <w:lang w:eastAsia="en-AU"/>
              </w:rPr>
            </w:pPr>
            <w:r>
              <w:rPr>
                <w:lang w:eastAsia="en-AU"/>
              </w:rPr>
              <w:t>Hansen Bailey 2017</w:t>
            </w:r>
            <w:r w:rsidRPr="002152A5">
              <w:rPr>
                <w:i/>
                <w:lang w:eastAsia="en-AU"/>
              </w:rPr>
              <w:t xml:space="preserve">. </w:t>
            </w:r>
            <w:r w:rsidR="0042224E" w:rsidRPr="002152A5">
              <w:rPr>
                <w:i/>
                <w:lang w:eastAsia="en-AU"/>
              </w:rPr>
              <w:t xml:space="preserve">Response to </w:t>
            </w:r>
            <w:r w:rsidRPr="002152A5">
              <w:rPr>
                <w:i/>
                <w:lang w:eastAsia="en-AU"/>
              </w:rPr>
              <w:t>Additional Information Request on Water Resources from the Department of the Environment and Energy</w:t>
            </w:r>
            <w:r w:rsidR="0042224E" w:rsidRPr="001A7497">
              <w:rPr>
                <w:lang w:eastAsia="en-AU"/>
              </w:rPr>
              <w:t>. (Response)</w:t>
            </w:r>
          </w:p>
          <w:p w14:paraId="6C730A4D" w14:textId="77777777" w:rsidR="0042224E" w:rsidRPr="00EF5270" w:rsidRDefault="0042224E" w:rsidP="00EB1F3C">
            <w:pPr>
              <w:autoSpaceDE/>
              <w:autoSpaceDN/>
              <w:adjustRightInd/>
              <w:spacing w:after="0"/>
              <w:contextualSpacing/>
              <w:rPr>
                <w:szCs w:val="22"/>
              </w:rPr>
            </w:pPr>
          </w:p>
        </w:tc>
      </w:tr>
      <w:tr w:rsidR="007203C3" w:rsidRPr="00304CA9" w14:paraId="0FF43F3D" w14:textId="77777777" w:rsidTr="00B1520C">
        <w:trPr>
          <w:trHeight w:val="19"/>
        </w:trPr>
        <w:tc>
          <w:tcPr>
            <w:tcW w:w="1809" w:type="dxa"/>
            <w:tcBorders>
              <w:top w:val="single" w:sz="4" w:space="0" w:color="auto"/>
              <w:bottom w:val="single" w:sz="4" w:space="0" w:color="auto"/>
            </w:tcBorders>
          </w:tcPr>
          <w:p w14:paraId="1DF89C85" w14:textId="77777777"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65995835" w14:textId="63D6E466" w:rsidR="00E84856" w:rsidRPr="008532C2" w:rsidRDefault="00E84856" w:rsidP="00E84856">
            <w:pPr>
              <w:pStyle w:val="Tabletext"/>
              <w:spacing w:line="240" w:lineRule="auto"/>
              <w:ind w:left="34"/>
            </w:pPr>
            <w:r>
              <w:t xml:space="preserve">Barnett B, Townley LR, Post V, Evans RE, Hunt RJ, Peeters L, Richardson S, Werner AD, Knapton A and Boronkay A 2012. </w:t>
            </w:r>
            <w:r>
              <w:rPr>
                <w:i/>
              </w:rPr>
              <w:t xml:space="preserve">Australian groundwater modelling guidelines. </w:t>
            </w:r>
            <w:r w:rsidR="00D7209D">
              <w:t>Waterlines report.</w:t>
            </w:r>
            <w:r>
              <w:t xml:space="preserve"> National Water Commission, Canberra.</w:t>
            </w:r>
          </w:p>
          <w:p w14:paraId="46D9C471" w14:textId="77777777" w:rsidR="00DA7361" w:rsidRDefault="00DA7361" w:rsidP="00E24487">
            <w:pPr>
              <w:pStyle w:val="Tabletext"/>
              <w:spacing w:line="240" w:lineRule="auto"/>
            </w:pPr>
          </w:p>
          <w:p w14:paraId="2B51FF10" w14:textId="08EC95F9" w:rsidR="00E24487" w:rsidRPr="00F926EF" w:rsidRDefault="00E24487" w:rsidP="00E24487">
            <w:pPr>
              <w:autoSpaceDE/>
              <w:autoSpaceDN/>
              <w:adjustRightInd/>
              <w:spacing w:after="0"/>
              <w:contextualSpacing/>
              <w:rPr>
                <w:lang w:eastAsia="en-AU"/>
              </w:rPr>
            </w:pPr>
            <w:r w:rsidRPr="00F77D04">
              <w:t>Department</w:t>
            </w:r>
            <w:r w:rsidRPr="00F77D04">
              <w:rPr>
                <w:lang w:eastAsia="en-AU"/>
              </w:rPr>
              <w:t xml:space="preserve"> of Science, Information Technology and Innovation (DSITI), Queensland 2015</w:t>
            </w:r>
            <w:r>
              <w:rPr>
                <w:lang w:eastAsia="en-AU"/>
              </w:rPr>
              <w:t>.</w:t>
            </w:r>
            <w:r w:rsidRPr="00F77D04">
              <w:rPr>
                <w:lang w:eastAsia="en-AU"/>
              </w:rPr>
              <w:t xml:space="preserve"> </w:t>
            </w:r>
            <w:r w:rsidRPr="00E24487">
              <w:rPr>
                <w:i/>
                <w:lang w:eastAsia="en-AU"/>
              </w:rPr>
              <w:t>Guideline for the Environmental Assessment of Subterranean Aquatic Fauna: Sampling Methods and Survey Considerations</w:t>
            </w:r>
            <w:r w:rsidRPr="00F77D04">
              <w:rPr>
                <w:lang w:eastAsia="en-AU"/>
              </w:rPr>
              <w:t>. Queensland Go</w:t>
            </w:r>
            <w:r w:rsidR="00D7209D">
              <w:rPr>
                <w:lang w:eastAsia="en-AU"/>
              </w:rPr>
              <w:t>vernment, Brisbane. Available</w:t>
            </w:r>
            <w:r w:rsidRPr="00F77D04">
              <w:rPr>
                <w:lang w:eastAsia="en-AU"/>
              </w:rPr>
              <w:t xml:space="preserve">: </w:t>
            </w:r>
            <w:hyperlink r:id="rId9" w:history="1">
              <w:r w:rsidRPr="00982F5E">
                <w:rPr>
                  <w:rStyle w:val="Hyperlink"/>
                  <w:lang w:eastAsia="en-AU"/>
                </w:rPr>
                <w:t>https://publications.qld.gov.au/dataset/f7e68ccd-8c13-422f-bd46-1b391500423f/resource/ba880910-5117-433a-b90d-2c131874a8e6/download/guideline-subterranean-aquatic-fauna.pdf</w:t>
              </w:r>
            </w:hyperlink>
            <w:r>
              <w:rPr>
                <w:lang w:eastAsia="en-AU"/>
              </w:rPr>
              <w:t xml:space="preserve"> </w:t>
            </w:r>
          </w:p>
          <w:p w14:paraId="03B2E4C1" w14:textId="77777777" w:rsidR="00E24487" w:rsidRDefault="00E24487" w:rsidP="00E24487">
            <w:pPr>
              <w:pStyle w:val="Tabletext"/>
              <w:spacing w:line="240" w:lineRule="auto"/>
            </w:pPr>
          </w:p>
          <w:p w14:paraId="6064F669" w14:textId="00D6D3F9" w:rsidR="002152A5" w:rsidRDefault="00B722F5" w:rsidP="002152A5">
            <w:pPr>
              <w:autoSpaceDE/>
              <w:autoSpaceDN/>
              <w:adjustRightInd/>
              <w:spacing w:after="0"/>
              <w:contextualSpacing/>
            </w:pPr>
            <w:r>
              <w:rPr>
                <w:lang w:eastAsia="en-AU"/>
              </w:rPr>
              <w:t>Department of Environment and Heritage Protection (</w:t>
            </w:r>
            <w:r w:rsidR="002152A5" w:rsidRPr="005D3F1D">
              <w:rPr>
                <w:lang w:eastAsia="en-AU"/>
              </w:rPr>
              <w:t>EHP</w:t>
            </w:r>
            <w:r>
              <w:rPr>
                <w:lang w:eastAsia="en-AU"/>
              </w:rPr>
              <w:t>)</w:t>
            </w:r>
            <w:r w:rsidR="002152A5" w:rsidRPr="005D3F1D">
              <w:rPr>
                <w:lang w:eastAsia="en-AU"/>
              </w:rPr>
              <w:t xml:space="preserve"> </w:t>
            </w:r>
            <w:r w:rsidR="00A83F54">
              <w:rPr>
                <w:lang w:eastAsia="en-AU"/>
              </w:rPr>
              <w:t xml:space="preserve">Queensland </w:t>
            </w:r>
            <w:r w:rsidR="002152A5" w:rsidRPr="005D3F1D">
              <w:rPr>
                <w:lang w:eastAsia="en-AU"/>
              </w:rPr>
              <w:t xml:space="preserve">2011. Environmental Protection (Water) Policy 2009 - </w:t>
            </w:r>
            <w:r w:rsidR="002152A5" w:rsidRPr="005D3F1D">
              <w:rPr>
                <w:i/>
              </w:rPr>
              <w:t>Isaac River Sub-basin Environmental Values and Water Quality Objectives – Basin No. 130 (part), including all waters of the Isaac River Sub-basin (including Connors River).</w:t>
            </w:r>
            <w:r w:rsidR="00D7209D">
              <w:t xml:space="preserve"> Queensland Government,</w:t>
            </w:r>
            <w:r w:rsidR="002152A5" w:rsidRPr="005D3F1D">
              <w:rPr>
                <w:i/>
              </w:rPr>
              <w:t xml:space="preserve"> </w:t>
            </w:r>
            <w:r w:rsidR="002152A5" w:rsidRPr="005D3F1D">
              <w:t>Brisbane.</w:t>
            </w:r>
          </w:p>
          <w:p w14:paraId="1D196006" w14:textId="500D05BA" w:rsidR="004830DF" w:rsidRDefault="004830DF" w:rsidP="002152A5">
            <w:pPr>
              <w:autoSpaceDE/>
              <w:autoSpaceDN/>
              <w:adjustRightInd/>
              <w:spacing w:after="0"/>
              <w:contextualSpacing/>
              <w:rPr>
                <w:i/>
              </w:rPr>
            </w:pPr>
            <w:r w:rsidRPr="004830DF">
              <w:t>Available:</w:t>
            </w:r>
            <w:hyperlink r:id="rId10" w:history="1">
              <w:r w:rsidRPr="004830DF">
                <w:rPr>
                  <w:rStyle w:val="Hyperlink"/>
                </w:rPr>
                <w:t>https://www.ehp.qld.gov.au/water/policy/pdf/plans/fitzroy_isaac_river_wqo_290911.pdf</w:t>
              </w:r>
            </w:hyperlink>
          </w:p>
          <w:p w14:paraId="19870B53" w14:textId="75881476" w:rsidR="004830DF" w:rsidRDefault="004830DF" w:rsidP="004830DF">
            <w:pPr>
              <w:autoSpaceDE/>
              <w:autoSpaceDN/>
              <w:adjustRightInd/>
              <w:spacing w:after="0"/>
              <w:ind w:left="369" w:hanging="369"/>
              <w:contextualSpacing/>
              <w:rPr>
                <w:lang w:eastAsia="en-AU"/>
              </w:rPr>
            </w:pPr>
            <w:r>
              <w:rPr>
                <w:lang w:eastAsia="en-AU"/>
              </w:rPr>
              <w:t>[Accessed February 2017]</w:t>
            </w:r>
          </w:p>
          <w:p w14:paraId="122921CE" w14:textId="3D072EA3" w:rsidR="002152A5" w:rsidRDefault="002152A5" w:rsidP="00EA1F59">
            <w:pPr>
              <w:autoSpaceDE/>
              <w:autoSpaceDN/>
              <w:adjustRightInd/>
              <w:spacing w:after="0"/>
              <w:ind w:left="369" w:hanging="369"/>
              <w:contextualSpacing/>
              <w:rPr>
                <w:lang w:eastAsia="en-AU"/>
              </w:rPr>
            </w:pPr>
          </w:p>
          <w:p w14:paraId="00FE6EB9" w14:textId="6F59867F" w:rsidR="000F4A48" w:rsidRPr="00EA1F59" w:rsidRDefault="00B722F5" w:rsidP="00EA1F59">
            <w:pPr>
              <w:contextualSpacing/>
            </w:pPr>
            <w:r w:rsidRPr="00EA1F59">
              <w:t xml:space="preserve">Department of Environment and Heritage Protection (EHP) </w:t>
            </w:r>
            <w:r w:rsidR="00EA1F59">
              <w:t>Queensla</w:t>
            </w:r>
            <w:r w:rsidR="00A83F54" w:rsidRPr="00EA1F59">
              <w:t xml:space="preserve">nd </w:t>
            </w:r>
            <w:r w:rsidRPr="00EA1F59">
              <w:t xml:space="preserve">2016. </w:t>
            </w:r>
            <w:r w:rsidR="000F4A48" w:rsidRPr="00EA1F59">
              <w:rPr>
                <w:i/>
              </w:rPr>
              <w:t>Environmental Authority EPML00932713 Isaac Plains Mine (EA)</w:t>
            </w:r>
            <w:r w:rsidR="00462391" w:rsidRPr="00EA1F59">
              <w:rPr>
                <w:i/>
              </w:rPr>
              <w:t>.</w:t>
            </w:r>
            <w:r w:rsidR="00462391" w:rsidRPr="00EA1F59">
              <w:t xml:space="preserve"> </w:t>
            </w:r>
            <w:r w:rsidR="00D7209D" w:rsidRPr="00EA1F59">
              <w:t>Queensland Government,</w:t>
            </w:r>
            <w:r w:rsidR="00462391" w:rsidRPr="00EA1F59">
              <w:t xml:space="preserve"> Brisbane.</w:t>
            </w:r>
          </w:p>
          <w:p w14:paraId="3BEA61EF" w14:textId="77777777" w:rsidR="00384816" w:rsidRPr="00EA1F59" w:rsidRDefault="00384816" w:rsidP="00EA1F59">
            <w:pPr>
              <w:contextualSpacing/>
            </w:pPr>
            <w:r w:rsidRPr="00EA1F59">
              <w:t xml:space="preserve">Available: </w:t>
            </w:r>
            <w:hyperlink r:id="rId11" w:history="1">
              <w:r w:rsidRPr="00EA1F59">
                <w:rPr>
                  <w:rStyle w:val="Hyperlink"/>
                </w:rPr>
                <w:t>http://www.ehp.qld.gov.au/management/env-authorities/pdf/epml00932713.pdf</w:t>
              </w:r>
            </w:hyperlink>
          </w:p>
          <w:p w14:paraId="13902827" w14:textId="1C21A079" w:rsidR="000F4A48" w:rsidRDefault="00384816" w:rsidP="00EA1F59">
            <w:pPr>
              <w:contextualSpacing/>
            </w:pPr>
            <w:r w:rsidRPr="00EA1F59">
              <w:t xml:space="preserve">[Accessed </w:t>
            </w:r>
            <w:r w:rsidR="008A7FED" w:rsidRPr="00EA1F59">
              <w:t>February 2017]</w:t>
            </w:r>
          </w:p>
          <w:p w14:paraId="1C6126FA" w14:textId="50F36D91" w:rsidR="0021048E" w:rsidRDefault="00A83F54" w:rsidP="0048018F">
            <w:pPr>
              <w:pStyle w:val="Tabletext"/>
              <w:spacing w:line="240" w:lineRule="auto"/>
              <w:ind w:left="34"/>
            </w:pPr>
            <w:r>
              <w:rPr>
                <w:lang w:eastAsia="en-AU"/>
              </w:rPr>
              <w:t>Department of Environment and Heritage Protection (</w:t>
            </w:r>
            <w:r w:rsidRPr="005D3F1D">
              <w:rPr>
                <w:lang w:eastAsia="en-AU"/>
              </w:rPr>
              <w:t>EHP</w:t>
            </w:r>
            <w:r>
              <w:rPr>
                <w:lang w:eastAsia="en-AU"/>
              </w:rPr>
              <w:t>)</w:t>
            </w:r>
            <w:r w:rsidRPr="005D3F1D">
              <w:rPr>
                <w:lang w:eastAsia="en-AU"/>
              </w:rPr>
              <w:t xml:space="preserve"> </w:t>
            </w:r>
            <w:r>
              <w:rPr>
                <w:lang w:eastAsia="en-AU"/>
              </w:rPr>
              <w:t>Queensland</w:t>
            </w:r>
            <w:r>
              <w:t xml:space="preserve"> </w:t>
            </w:r>
            <w:r w:rsidR="00B7529F">
              <w:t xml:space="preserve">2017. </w:t>
            </w:r>
            <w:r w:rsidR="00B7529F" w:rsidRPr="00B7529F">
              <w:rPr>
                <w:i/>
              </w:rPr>
              <w:t>Fitzroy Basin coal mine water releases</w:t>
            </w:r>
            <w:r w:rsidR="00DA5F38">
              <w:rPr>
                <w:i/>
              </w:rPr>
              <w:t>.</w:t>
            </w:r>
            <w:r w:rsidR="00462391">
              <w:rPr>
                <w:i/>
              </w:rPr>
              <w:t xml:space="preserve"> </w:t>
            </w:r>
            <w:r w:rsidR="00D7209D">
              <w:t>Queensland Government,</w:t>
            </w:r>
            <w:r w:rsidR="00462391" w:rsidRPr="005D3F1D">
              <w:rPr>
                <w:i/>
              </w:rPr>
              <w:t xml:space="preserve"> </w:t>
            </w:r>
            <w:r w:rsidR="00462391" w:rsidRPr="005D3F1D">
              <w:t>Brisbane</w:t>
            </w:r>
            <w:r w:rsidR="00462391">
              <w:t>.</w:t>
            </w:r>
          </w:p>
          <w:p w14:paraId="5621113F" w14:textId="77777777" w:rsidR="00DA7361" w:rsidRDefault="0021048E" w:rsidP="00B7529F">
            <w:pPr>
              <w:pStyle w:val="Tabletext"/>
              <w:spacing w:line="240" w:lineRule="auto"/>
              <w:ind w:left="34"/>
            </w:pPr>
            <w:r>
              <w:t>Available:</w:t>
            </w:r>
            <w:r w:rsidR="00B7529F">
              <w:t xml:space="preserve"> </w:t>
            </w:r>
            <w:hyperlink r:id="rId12" w:history="1">
              <w:r w:rsidRPr="004431FF">
                <w:rPr>
                  <w:rStyle w:val="Hyperlink"/>
                </w:rPr>
                <w:t>http://www.ehp.qld.gov.au/land/mining/water-releases/monthly.php</w:t>
              </w:r>
            </w:hyperlink>
          </w:p>
          <w:p w14:paraId="4D9F8237" w14:textId="77777777" w:rsidR="00B7529F" w:rsidRDefault="00B7529F" w:rsidP="00B7529F">
            <w:pPr>
              <w:pStyle w:val="Tabletext"/>
              <w:spacing w:line="240" w:lineRule="auto"/>
              <w:ind w:left="34"/>
            </w:pPr>
            <w:r>
              <w:t>[Accessed February 2017]</w:t>
            </w:r>
          </w:p>
          <w:p w14:paraId="7B535A22" w14:textId="77777777" w:rsidR="00F657D7" w:rsidRDefault="00F657D7" w:rsidP="0048018F">
            <w:pPr>
              <w:pStyle w:val="Tabletext"/>
              <w:spacing w:line="240" w:lineRule="auto"/>
              <w:ind w:left="34"/>
            </w:pPr>
          </w:p>
          <w:p w14:paraId="47B5C89B" w14:textId="519D6522" w:rsidR="00E24487" w:rsidRDefault="00E24487" w:rsidP="00E24487">
            <w:pPr>
              <w:pStyle w:val="Tabletext"/>
              <w:spacing w:line="240" w:lineRule="auto"/>
              <w:ind w:left="34"/>
            </w:pPr>
            <w:r w:rsidRPr="0048018F">
              <w:t>I</w:t>
            </w:r>
            <w:r w:rsidR="00552A38">
              <w:t xml:space="preserve">ndependent </w:t>
            </w:r>
            <w:r w:rsidRPr="0048018F">
              <w:t>E</w:t>
            </w:r>
            <w:r w:rsidR="00552A38">
              <w:t xml:space="preserve">xpert </w:t>
            </w:r>
            <w:r w:rsidRPr="0048018F">
              <w:t>S</w:t>
            </w:r>
            <w:r w:rsidR="00552A38">
              <w:t xml:space="preserve">cientific </w:t>
            </w:r>
            <w:r w:rsidRPr="0048018F">
              <w:t>C</w:t>
            </w:r>
            <w:r w:rsidR="00552A38">
              <w:t>ommittee (IESC)</w:t>
            </w:r>
            <w:r w:rsidRPr="0048018F">
              <w:t xml:space="preserve"> 2015. </w:t>
            </w:r>
            <w:r w:rsidRPr="0048018F">
              <w:rPr>
                <w:i/>
              </w:rPr>
              <w:t>Information Guidelines for the Independent Expert Scientific Committee advice on coal seam gas and large coal mining development proposals</w:t>
            </w:r>
            <w:r w:rsidRPr="0048018F">
              <w:t xml:space="preserve">. </w:t>
            </w:r>
            <w:r w:rsidR="00D7209D">
              <w:t xml:space="preserve">IESC, </w:t>
            </w:r>
            <w:r w:rsidR="00552A38">
              <w:t xml:space="preserve">Canberra. </w:t>
            </w:r>
            <w:r w:rsidRPr="0048018F">
              <w:t xml:space="preserve">Available: </w:t>
            </w:r>
            <w:hyperlink r:id="rId13" w:history="1">
              <w:r w:rsidRPr="0016131D">
                <w:rPr>
                  <w:rStyle w:val="Hyperlink"/>
                </w:rPr>
                <w:t>http://www.iesc.environment.gov.au/system/files/resources/012fa918-ee79-4131-9c8d-02c9b2de65cf/files/iesc-information-guidelines-oct-2015.pdf</w:t>
              </w:r>
            </w:hyperlink>
            <w:r w:rsidRPr="0048018F">
              <w:t>.</w:t>
            </w:r>
          </w:p>
          <w:p w14:paraId="23DDBEB2" w14:textId="77777777" w:rsidR="00484B00" w:rsidRDefault="00484B00" w:rsidP="00E24487">
            <w:pPr>
              <w:pStyle w:val="Tabletext"/>
              <w:spacing w:line="240" w:lineRule="auto"/>
              <w:ind w:left="34"/>
            </w:pPr>
          </w:p>
          <w:p w14:paraId="0CE98B15" w14:textId="77777777" w:rsidR="00484B00" w:rsidRDefault="00484B00" w:rsidP="00E24487">
            <w:pPr>
              <w:pStyle w:val="Tabletext"/>
              <w:spacing w:line="240" w:lineRule="auto"/>
              <w:ind w:left="34"/>
            </w:pPr>
            <w:r w:rsidRPr="00484B00">
              <w:t xml:space="preserve">Jaeger, KL, Olden, JD, Pelland, NA 2014. Climate change poised to threaten hydrologic connectivity and endemic fishes in dryland streams. </w:t>
            </w:r>
            <w:r w:rsidRPr="005928B5">
              <w:rPr>
                <w:i/>
              </w:rPr>
              <w:t>Proceedings of the National Academy of Sciences</w:t>
            </w:r>
            <w:r w:rsidRPr="00484B00">
              <w:t xml:space="preserve"> 111</w:t>
            </w:r>
            <w:r w:rsidR="002318EC">
              <w:t>:</w:t>
            </w:r>
            <w:r w:rsidRPr="00484B00">
              <w:t xml:space="preserve"> 13894-13899</w:t>
            </w:r>
            <w:r>
              <w:t>.</w:t>
            </w:r>
          </w:p>
          <w:p w14:paraId="768964FD" w14:textId="77777777" w:rsidR="00E24487" w:rsidRPr="00EF5270" w:rsidRDefault="00E24487" w:rsidP="0048018F">
            <w:pPr>
              <w:pStyle w:val="Tabletext"/>
              <w:spacing w:line="240" w:lineRule="auto"/>
              <w:ind w:left="34"/>
            </w:pPr>
          </w:p>
        </w:tc>
      </w:tr>
    </w:tbl>
    <w:p w14:paraId="282ACE6B" w14:textId="77777777" w:rsidR="007203C3" w:rsidRPr="00062A46" w:rsidRDefault="007203C3" w:rsidP="00D4249C"/>
    <w:sectPr w:rsidR="007203C3" w:rsidRPr="00062A46" w:rsidSect="00191C2E">
      <w:headerReference w:type="even" r:id="rId14"/>
      <w:footerReference w:type="default" r:id="rId15"/>
      <w:footerReference w:type="first" r:id="rId16"/>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CBED9" w14:textId="77777777" w:rsidR="0067636C" w:rsidRDefault="0067636C" w:rsidP="00D622B9">
      <w:r>
        <w:separator/>
      </w:r>
    </w:p>
  </w:endnote>
  <w:endnote w:type="continuationSeparator" w:id="0">
    <w:p w14:paraId="01492416" w14:textId="77777777" w:rsidR="0067636C" w:rsidRDefault="0067636C" w:rsidP="00D622B9">
      <w:r>
        <w:continuationSeparator/>
      </w:r>
    </w:p>
  </w:endnote>
  <w:endnote w:type="continuationNotice" w:id="1">
    <w:p w14:paraId="2D007D52" w14:textId="77777777" w:rsidR="0067636C" w:rsidRDefault="00676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0EE0" w14:textId="77777777" w:rsidR="005B5F55" w:rsidRPr="00637239" w:rsidRDefault="005B5F55" w:rsidP="00637239">
    <w:pPr>
      <w:pStyle w:val="Footer"/>
    </w:pPr>
  </w:p>
  <w:p w14:paraId="2B7D7321" w14:textId="7894B7D4" w:rsidR="005B5F55" w:rsidRPr="00C77079" w:rsidRDefault="005B5F55" w:rsidP="00637239">
    <w:pPr>
      <w:pStyle w:val="Footer"/>
      <w:rPr>
        <w:sz w:val="20"/>
      </w:rPr>
    </w:pPr>
    <w:r w:rsidRPr="006660A4">
      <w:rPr>
        <w:sz w:val="20"/>
      </w:rPr>
      <w:t>Isaac Plains Mine Extension Development</w:t>
    </w:r>
    <w:r w:rsidR="00191C2E">
      <w:rPr>
        <w:sz w:val="20"/>
      </w:rPr>
      <w:t xml:space="preserve"> Advice</w:t>
    </w:r>
    <w:r w:rsidRPr="00C77079">
      <w:rPr>
        <w:sz w:val="20"/>
      </w:rPr>
      <w:ptab w:relativeTo="margin" w:alignment="right" w:leader="none"/>
    </w:r>
    <w:r w:rsidR="00EE4281">
      <w:rPr>
        <w:sz w:val="20"/>
      </w:rPr>
      <w:t>27</w:t>
    </w:r>
    <w:r w:rsidRPr="00C77079">
      <w:rPr>
        <w:sz w:val="20"/>
      </w:rPr>
      <w:t xml:space="preserve"> March 2017</w:t>
    </w:r>
  </w:p>
  <w:p w14:paraId="06B684F8" w14:textId="77777777" w:rsidR="005B5F55" w:rsidRPr="00637239" w:rsidRDefault="005B5F55"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A34A08">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DD38D" w14:textId="77777777" w:rsidR="005B5F55" w:rsidRPr="00D15280" w:rsidRDefault="005B5F55"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2D09C43B" w14:textId="77777777" w:rsidR="005B5F55" w:rsidRPr="00062A46" w:rsidRDefault="00A34A08" w:rsidP="00637239">
    <w:pPr>
      <w:pStyle w:val="Footer"/>
    </w:pPr>
    <w:sdt>
      <w:sdtPr>
        <w:id w:val="32750052"/>
        <w:docPartObj>
          <w:docPartGallery w:val="Page Numbers (Bottom of Page)"/>
          <w:docPartUnique/>
        </w:docPartObj>
      </w:sdtPr>
      <w:sdtEndPr/>
      <w:sdtContent>
        <w:r w:rsidR="005B5F55">
          <w:fldChar w:fldCharType="begin"/>
        </w:r>
        <w:r w:rsidR="005B5F55">
          <w:instrText xml:space="preserve"> PAGE   \* MERGEFORMAT </w:instrText>
        </w:r>
        <w:r w:rsidR="005B5F55">
          <w:fldChar w:fldCharType="separate"/>
        </w:r>
        <w:r w:rsidR="005B5F55">
          <w:rPr>
            <w:noProof/>
          </w:rPr>
          <w:t>1</w:t>
        </w:r>
        <w:r w:rsidR="005B5F5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F101C" w14:textId="77777777" w:rsidR="0067636C" w:rsidRDefault="0067636C" w:rsidP="00D622B9">
      <w:r>
        <w:separator/>
      </w:r>
    </w:p>
  </w:footnote>
  <w:footnote w:type="continuationSeparator" w:id="0">
    <w:p w14:paraId="71B54A91" w14:textId="77777777" w:rsidR="0067636C" w:rsidRDefault="0067636C" w:rsidP="00D622B9">
      <w:r>
        <w:continuationSeparator/>
      </w:r>
    </w:p>
  </w:footnote>
  <w:footnote w:type="continuationNotice" w:id="1">
    <w:p w14:paraId="736CB4F7" w14:textId="77777777" w:rsidR="0067636C" w:rsidRDefault="006763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1AD6" w14:textId="77777777" w:rsidR="005B5F55" w:rsidRDefault="005B5F55"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1906DF2"/>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2BD55816"/>
    <w:multiLevelType w:val="multilevel"/>
    <w:tmpl w:val="D5DCFDF4"/>
    <w:numStyleLink w:val="KeyPoints"/>
  </w:abstractNum>
  <w:abstractNum w:abstractNumId="3" w15:restartNumberingAfterBreak="0">
    <w:nsid w:val="2D6B0CEB"/>
    <w:multiLevelType w:val="multilevel"/>
    <w:tmpl w:val="D5DCFDF4"/>
    <w:numStyleLink w:val="KeyPoints"/>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BD73C9"/>
    <w:multiLevelType w:val="multilevel"/>
    <w:tmpl w:val="D5DCFDF4"/>
    <w:numStyleLink w:val="KeyPoints"/>
  </w:abstractNum>
  <w:abstractNum w:abstractNumId="6" w15:restartNumberingAfterBreak="0">
    <w:nsid w:val="351A519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2B3290"/>
    <w:multiLevelType w:val="hybridMultilevel"/>
    <w:tmpl w:val="E9A28D88"/>
    <w:lvl w:ilvl="0" w:tplc="2084C31C">
      <w:start w:val="1"/>
      <w:numFmt w:val="bullet"/>
      <w:lvlText w:val=""/>
      <w:lvlJc w:val="left"/>
      <w:pPr>
        <w:ind w:left="360" w:hanging="360"/>
      </w:pPr>
      <w:rPr>
        <w:rFonts w:ascii="Symbol" w:hAnsi="Symbol" w:hint="default"/>
        <w:color w:val="auto"/>
      </w:rPr>
    </w:lvl>
    <w:lvl w:ilvl="1" w:tplc="D7102D6E">
      <w:start w:val="1"/>
      <w:numFmt w:val="bullet"/>
      <w:lvlText w:val="o"/>
      <w:lvlJc w:val="left"/>
      <w:pPr>
        <w:ind w:left="1080" w:hanging="360"/>
      </w:pPr>
      <w:rPr>
        <w:rFonts w:ascii="Courier New" w:hAnsi="Courier New" w:cs="Courier New" w:hint="default"/>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9" w15:restartNumberingAfterBreak="0">
    <w:nsid w:val="47704CE4"/>
    <w:multiLevelType w:val="hybridMultilevel"/>
    <w:tmpl w:val="567E8152"/>
    <w:lvl w:ilvl="0" w:tplc="C7B050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AB68E8"/>
    <w:multiLevelType w:val="hybridMultilevel"/>
    <w:tmpl w:val="A63C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B0590"/>
    <w:multiLevelType w:val="multilevel"/>
    <w:tmpl w:val="0F1E7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4A74CB"/>
    <w:multiLevelType w:val="multilevel"/>
    <w:tmpl w:val="D5DCFDF4"/>
    <w:numStyleLink w:val="KeyPoints"/>
  </w:abstractNum>
  <w:abstractNum w:abstractNumId="14" w15:restartNumberingAfterBreak="0">
    <w:nsid w:val="762964D5"/>
    <w:multiLevelType w:val="multilevel"/>
    <w:tmpl w:val="D5DCFDF4"/>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1"/>
  </w:num>
  <w:num w:numId="3">
    <w:abstractNumId w:val="7"/>
  </w:num>
  <w:num w:numId="4">
    <w:abstractNumId w:val="4"/>
  </w:num>
  <w:num w:numId="5">
    <w:abstractNumId w:val="10"/>
  </w:num>
  <w:num w:numId="6">
    <w:abstractNumId w:val="11"/>
  </w:num>
  <w:num w:numId="7">
    <w:abstractNumId w:val="9"/>
  </w:num>
  <w:num w:numId="8">
    <w:abstractNumId w:val="2"/>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9">
    <w:abstractNumId w:val="13"/>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0">
    <w:abstractNumId w:val="2"/>
    <w:lvlOverride w:ilvl="0">
      <w:startOverride w:val="1"/>
      <w:lvl w:ilvl="0">
        <w:start w:val="1"/>
        <w:numFmt w:val="decimal"/>
        <w:lvlText w:val="%1."/>
        <w:lvlJc w:val="left"/>
        <w:pPr>
          <w:ind w:left="369" w:hanging="369"/>
        </w:pPr>
        <w:rPr>
          <w:rFonts w:ascii="Arial" w:hAnsi="Arial" w:hint="default"/>
          <w:sz w:val="22"/>
        </w:rPr>
      </w:lvl>
    </w:lvlOverride>
    <w:lvlOverride w:ilvl="1">
      <w:startOverride w:val="1"/>
      <w:lvl w:ilvl="1">
        <w:start w:val="1"/>
        <w:numFmt w:val="lowerLetter"/>
        <w:lvlText w:val="%2."/>
        <w:lvlJc w:val="left"/>
        <w:pPr>
          <w:ind w:left="738" w:hanging="369"/>
        </w:pPr>
        <w:rPr>
          <w:rFonts w:hint="default"/>
        </w:rPr>
      </w:lvl>
    </w:lvlOverride>
    <w:lvlOverride w:ilvl="2">
      <w:startOverride w:val="1"/>
      <w:lvl w:ilvl="2">
        <w:start w:val="1"/>
        <w:numFmt w:val="lowerRoman"/>
        <w:lvlText w:val="%3."/>
        <w:lvlJc w:val="left"/>
        <w:pPr>
          <w:ind w:left="1107" w:hanging="369"/>
        </w:pPr>
        <w:rPr>
          <w:rFonts w:hint="default"/>
        </w:rPr>
      </w:lvl>
    </w:lvlOverride>
    <w:lvlOverride w:ilvl="3">
      <w:startOverride w:val="1"/>
      <w:lvl w:ilvl="3">
        <w:start w:val="1"/>
        <w:numFmt w:val="none"/>
        <w:lvlText w:val="%4"/>
        <w:lvlJc w:val="left"/>
        <w:pPr>
          <w:ind w:left="1476" w:hanging="369"/>
        </w:pPr>
        <w:rPr>
          <w:rFonts w:hint="default"/>
        </w:rPr>
      </w:lvl>
    </w:lvlOverride>
    <w:lvlOverride w:ilvl="4">
      <w:startOverride w:val="1"/>
      <w:lvl w:ilvl="4">
        <w:start w:val="1"/>
        <w:numFmt w:val="none"/>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1">
    <w:abstractNumId w:val="5"/>
  </w:num>
  <w:num w:numId="12">
    <w:abstractNumId w:val="6"/>
  </w:num>
  <w:num w:numId="13">
    <w:abstractNumId w:val="3"/>
    <w:lvlOverride w:ilvl="0">
      <w:lvl w:ilvl="0">
        <w:start w:val="1"/>
        <w:numFmt w:val="decimal"/>
        <w:pStyle w:val="ListNumber"/>
        <w:lvlText w:val="%1."/>
        <w:lvlJc w:val="left"/>
        <w:pPr>
          <w:ind w:left="369" w:hanging="36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4">
    <w:abstractNumId w:val="13"/>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lvlOverride w:ilvl="0">
      <w:lvl w:ilvl="0">
        <w:start w:val="1"/>
        <w:numFmt w:val="decimal"/>
        <w:lvlText w:val="%1."/>
        <w:lvlJc w:val="left"/>
        <w:pPr>
          <w:ind w:left="936"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4">
    <w:abstractNumId w:val="0"/>
  </w:num>
  <w:num w:numId="25">
    <w:abstractNumId w:val="13"/>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6">
    <w:abstractNumId w:val="13"/>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7">
    <w:abstractNumId w:val="3"/>
    <w:lvlOverride w:ilvl="0">
      <w:lvl w:ilvl="0">
        <w:start w:val="1"/>
        <w:numFmt w:val="decimal"/>
        <w:pStyle w:val="ListNumber"/>
        <w:lvlText w:val="%1."/>
        <w:lvlJc w:val="left"/>
        <w:pPr>
          <w:ind w:left="369" w:hanging="36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738" w:hanging="369"/>
        </w:pPr>
        <w:rPr>
          <w:rFonts w:hint="default"/>
        </w:rPr>
      </w:lvl>
    </w:lvlOverride>
  </w:num>
  <w:num w:numId="28">
    <w:abstractNumId w:val="3"/>
    <w:lvlOverride w:ilvl="0">
      <w:lvl w:ilvl="0">
        <w:start w:val="1"/>
        <w:numFmt w:val="decimal"/>
        <w:pStyle w:val="ListNumber"/>
        <w:lvlText w:val="%1."/>
        <w:lvlJc w:val="left"/>
        <w:pPr>
          <w:ind w:left="369" w:hanging="36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738" w:hanging="369"/>
        </w:pPr>
        <w:rPr>
          <w:rFonts w:hint="default"/>
        </w:rPr>
      </w:lvl>
    </w:lvlOverride>
  </w:num>
  <w:num w:numId="29">
    <w:abstractNumId w:val="13"/>
    <w:lvlOverride w:ilvl="0">
      <w:startOverride w:val="1"/>
      <w:lvl w:ilvl="0">
        <w:start w:val="1"/>
        <w:numFmt w:val="decimal"/>
        <w:lvlText w:val="%1."/>
        <w:lvlJc w:val="left"/>
        <w:pPr>
          <w:ind w:left="369" w:hanging="369"/>
        </w:pPr>
        <w:rPr>
          <w:rFonts w:ascii="Arial" w:hAnsi="Arial" w:hint="default"/>
          <w:sz w:val="22"/>
        </w:rPr>
      </w:lvl>
    </w:lvlOverride>
    <w:lvlOverride w:ilvl="1">
      <w:startOverride w:val="1"/>
      <w:lvl w:ilvl="1">
        <w:start w:val="1"/>
        <w:numFmt w:val="lowerLetter"/>
        <w:lvlText w:val="%2."/>
        <w:lvlJc w:val="left"/>
        <w:pPr>
          <w:ind w:left="738" w:hanging="369"/>
        </w:pPr>
        <w:rPr>
          <w:rFonts w:hint="default"/>
        </w:rPr>
      </w:lvl>
    </w:lvlOverride>
    <w:lvlOverride w:ilvl="2">
      <w:startOverride w:val="1"/>
      <w:lvl w:ilvl="2">
        <w:start w:val="1"/>
        <w:numFmt w:val="lowerRoman"/>
        <w:lvlText w:val="%3."/>
        <w:lvlJc w:val="left"/>
        <w:pPr>
          <w:ind w:left="1107" w:hanging="369"/>
        </w:pPr>
        <w:rPr>
          <w:rFonts w:hint="default"/>
        </w:rPr>
      </w:lvl>
    </w:lvlOverride>
    <w:lvlOverride w:ilvl="3">
      <w:startOverride w:val="1"/>
      <w:lvl w:ilvl="3">
        <w:start w:val="1"/>
        <w:numFmt w:val="none"/>
        <w:lvlText w:val="%4"/>
        <w:lvlJc w:val="left"/>
        <w:pPr>
          <w:ind w:left="1476" w:hanging="369"/>
        </w:pPr>
        <w:rPr>
          <w:rFonts w:hint="default"/>
        </w:rPr>
      </w:lvl>
    </w:lvlOverride>
    <w:lvlOverride w:ilvl="4">
      <w:startOverride w:val="1"/>
      <w:lvl w:ilvl="4">
        <w:start w:val="1"/>
        <w:numFmt w:val="none"/>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30">
    <w:abstractNumId w:val="13"/>
    <w:lvlOverride w:ilvl="0">
      <w:startOverride w:val="1"/>
      <w:lvl w:ilvl="0">
        <w:start w:val="1"/>
        <w:numFmt w:val="decimal"/>
        <w:lvlText w:val="%1."/>
        <w:lvlJc w:val="left"/>
        <w:pPr>
          <w:ind w:left="369" w:hanging="369"/>
        </w:pPr>
        <w:rPr>
          <w:rFonts w:ascii="Arial" w:hAnsi="Arial" w:hint="default"/>
          <w:sz w:val="22"/>
        </w:rPr>
      </w:lvl>
    </w:lvlOverride>
    <w:lvlOverride w:ilvl="1">
      <w:startOverride w:val="1"/>
      <w:lvl w:ilvl="1">
        <w:start w:val="1"/>
        <w:numFmt w:val="lowerLetter"/>
        <w:lvlText w:val="%2."/>
        <w:lvlJc w:val="left"/>
        <w:pPr>
          <w:ind w:left="738" w:hanging="369"/>
        </w:pPr>
        <w:rPr>
          <w:rFonts w:hint="default"/>
        </w:rPr>
      </w:lvl>
    </w:lvlOverride>
    <w:lvlOverride w:ilvl="2">
      <w:startOverride w:val="1"/>
      <w:lvl w:ilvl="2">
        <w:start w:val="1"/>
        <w:numFmt w:val="lowerRoman"/>
        <w:lvlText w:val="%3."/>
        <w:lvlJc w:val="left"/>
        <w:pPr>
          <w:ind w:left="1107" w:hanging="369"/>
        </w:pPr>
        <w:rPr>
          <w:rFonts w:hint="default"/>
        </w:rPr>
      </w:lvl>
    </w:lvlOverride>
    <w:lvlOverride w:ilvl="3">
      <w:startOverride w:val="1"/>
      <w:lvl w:ilvl="3">
        <w:start w:val="1"/>
        <w:numFmt w:val="none"/>
        <w:lvlText w:val="%4"/>
        <w:lvlJc w:val="left"/>
        <w:pPr>
          <w:ind w:left="1476" w:hanging="369"/>
        </w:pPr>
        <w:rPr>
          <w:rFonts w:hint="default"/>
        </w:rPr>
      </w:lvl>
    </w:lvlOverride>
    <w:lvlOverride w:ilvl="4">
      <w:startOverride w:val="1"/>
      <w:lvl w:ilvl="4">
        <w:start w:val="1"/>
        <w:numFmt w:val="none"/>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31">
    <w:abstractNumId w:val="3"/>
    <w:lvlOverride w:ilvl="0">
      <w:startOverride w:val="5"/>
      <w:lvl w:ilvl="0">
        <w:start w:val="5"/>
        <w:numFmt w:val="decimal"/>
        <w:pStyle w:val="ListNumber"/>
        <w:lvlText w:val="%1."/>
        <w:lvlJc w:val="left"/>
        <w:pPr>
          <w:ind w:left="369" w:hanging="36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38" w:hanging="369"/>
        </w:pPr>
        <w:rPr>
          <w:rFonts w:hint="default"/>
        </w:rPr>
      </w:lvl>
    </w:lvlOverride>
    <w:lvlOverride w:ilvl="2">
      <w:startOverride w:val="1"/>
      <w:lvl w:ilvl="2">
        <w:start w:val="1"/>
        <w:numFmt w:val="lowerRoman"/>
        <w:lvlText w:val="%3."/>
        <w:lvlJc w:val="left"/>
        <w:pPr>
          <w:ind w:left="1107" w:hanging="369"/>
        </w:pPr>
        <w:rPr>
          <w:rFonts w:hint="default"/>
        </w:rPr>
      </w:lvl>
    </w:lvlOverride>
    <w:lvlOverride w:ilvl="3">
      <w:startOverride w:val="1"/>
      <w:lvl w:ilvl="3">
        <w:start w:val="1"/>
        <w:numFmt w:val="none"/>
        <w:lvlText w:val="%4"/>
        <w:lvlJc w:val="left"/>
        <w:pPr>
          <w:ind w:left="1476" w:hanging="369"/>
        </w:pPr>
        <w:rPr>
          <w:rFonts w:hint="default"/>
        </w:rPr>
      </w:lvl>
    </w:lvlOverride>
    <w:lvlOverride w:ilvl="4">
      <w:startOverride w:val="1"/>
      <w:lvl w:ilvl="4">
        <w:start w:val="1"/>
        <w:numFmt w:val="none"/>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4D2"/>
    <w:rsid w:val="00003481"/>
    <w:rsid w:val="00003903"/>
    <w:rsid w:val="000044C5"/>
    <w:rsid w:val="00004AEE"/>
    <w:rsid w:val="00005AEE"/>
    <w:rsid w:val="00005CAA"/>
    <w:rsid w:val="00010210"/>
    <w:rsid w:val="00012D66"/>
    <w:rsid w:val="000143DE"/>
    <w:rsid w:val="00015ADA"/>
    <w:rsid w:val="00020C99"/>
    <w:rsid w:val="00024B73"/>
    <w:rsid w:val="00024EC3"/>
    <w:rsid w:val="0002707B"/>
    <w:rsid w:val="00030944"/>
    <w:rsid w:val="00031927"/>
    <w:rsid w:val="00031B32"/>
    <w:rsid w:val="00031FD2"/>
    <w:rsid w:val="00043334"/>
    <w:rsid w:val="00043EFB"/>
    <w:rsid w:val="00044BFC"/>
    <w:rsid w:val="00050DFB"/>
    <w:rsid w:val="0005148E"/>
    <w:rsid w:val="000514A4"/>
    <w:rsid w:val="00053BB5"/>
    <w:rsid w:val="000547F0"/>
    <w:rsid w:val="00057EE7"/>
    <w:rsid w:val="00062A46"/>
    <w:rsid w:val="00063102"/>
    <w:rsid w:val="000640C5"/>
    <w:rsid w:val="000651E5"/>
    <w:rsid w:val="000656BB"/>
    <w:rsid w:val="00067B06"/>
    <w:rsid w:val="00070823"/>
    <w:rsid w:val="00070C8F"/>
    <w:rsid w:val="00072719"/>
    <w:rsid w:val="00073F54"/>
    <w:rsid w:val="00074DC0"/>
    <w:rsid w:val="000759E5"/>
    <w:rsid w:val="0007601C"/>
    <w:rsid w:val="00076B2F"/>
    <w:rsid w:val="00080DF2"/>
    <w:rsid w:val="00082D34"/>
    <w:rsid w:val="000834AE"/>
    <w:rsid w:val="00084AC6"/>
    <w:rsid w:val="00085571"/>
    <w:rsid w:val="00085816"/>
    <w:rsid w:val="0008675B"/>
    <w:rsid w:val="0009054F"/>
    <w:rsid w:val="00090B51"/>
    <w:rsid w:val="00091586"/>
    <w:rsid w:val="00091608"/>
    <w:rsid w:val="0009196E"/>
    <w:rsid w:val="000919B9"/>
    <w:rsid w:val="00092676"/>
    <w:rsid w:val="00092F92"/>
    <w:rsid w:val="0009333C"/>
    <w:rsid w:val="00095366"/>
    <w:rsid w:val="00095909"/>
    <w:rsid w:val="0009704F"/>
    <w:rsid w:val="000A0F11"/>
    <w:rsid w:val="000A125A"/>
    <w:rsid w:val="000A228F"/>
    <w:rsid w:val="000A5536"/>
    <w:rsid w:val="000A5614"/>
    <w:rsid w:val="000A57CD"/>
    <w:rsid w:val="000A67ED"/>
    <w:rsid w:val="000B0FB8"/>
    <w:rsid w:val="000B2716"/>
    <w:rsid w:val="000B2FF3"/>
    <w:rsid w:val="000B3758"/>
    <w:rsid w:val="000B506B"/>
    <w:rsid w:val="000B6988"/>
    <w:rsid w:val="000B7681"/>
    <w:rsid w:val="000B7B42"/>
    <w:rsid w:val="000C02B7"/>
    <w:rsid w:val="000C1440"/>
    <w:rsid w:val="000C2814"/>
    <w:rsid w:val="000C3E42"/>
    <w:rsid w:val="000C451B"/>
    <w:rsid w:val="000C525C"/>
    <w:rsid w:val="000C5342"/>
    <w:rsid w:val="000C591E"/>
    <w:rsid w:val="000C5EE3"/>
    <w:rsid w:val="000C706A"/>
    <w:rsid w:val="000C7AFA"/>
    <w:rsid w:val="000D0241"/>
    <w:rsid w:val="000D08E7"/>
    <w:rsid w:val="000D158B"/>
    <w:rsid w:val="000D2887"/>
    <w:rsid w:val="000D35F8"/>
    <w:rsid w:val="000D44C2"/>
    <w:rsid w:val="000D4503"/>
    <w:rsid w:val="000D4E01"/>
    <w:rsid w:val="000D6D63"/>
    <w:rsid w:val="000D706B"/>
    <w:rsid w:val="000D7810"/>
    <w:rsid w:val="000E0081"/>
    <w:rsid w:val="000E075F"/>
    <w:rsid w:val="000E07CF"/>
    <w:rsid w:val="000E0C06"/>
    <w:rsid w:val="000E0EF2"/>
    <w:rsid w:val="000E16BD"/>
    <w:rsid w:val="000E25B3"/>
    <w:rsid w:val="000E742F"/>
    <w:rsid w:val="000E799A"/>
    <w:rsid w:val="000E7CC7"/>
    <w:rsid w:val="000F4A48"/>
    <w:rsid w:val="000F57BB"/>
    <w:rsid w:val="000F6D3D"/>
    <w:rsid w:val="00100BEF"/>
    <w:rsid w:val="001021D7"/>
    <w:rsid w:val="00102E17"/>
    <w:rsid w:val="00104A3A"/>
    <w:rsid w:val="00105AD3"/>
    <w:rsid w:val="00105F8E"/>
    <w:rsid w:val="0010692C"/>
    <w:rsid w:val="001145DA"/>
    <w:rsid w:val="0011498E"/>
    <w:rsid w:val="001166C9"/>
    <w:rsid w:val="00116DD9"/>
    <w:rsid w:val="00116F28"/>
    <w:rsid w:val="0011762E"/>
    <w:rsid w:val="00117A45"/>
    <w:rsid w:val="001224AE"/>
    <w:rsid w:val="00123035"/>
    <w:rsid w:val="001238DF"/>
    <w:rsid w:val="00126E5A"/>
    <w:rsid w:val="001275F6"/>
    <w:rsid w:val="00132601"/>
    <w:rsid w:val="001337D4"/>
    <w:rsid w:val="001340EA"/>
    <w:rsid w:val="00136B36"/>
    <w:rsid w:val="00141E02"/>
    <w:rsid w:val="00144640"/>
    <w:rsid w:val="00144B76"/>
    <w:rsid w:val="00147C12"/>
    <w:rsid w:val="00147EFC"/>
    <w:rsid w:val="00147F36"/>
    <w:rsid w:val="00147F86"/>
    <w:rsid w:val="001527A1"/>
    <w:rsid w:val="00152FCB"/>
    <w:rsid w:val="001530DC"/>
    <w:rsid w:val="001539AF"/>
    <w:rsid w:val="00154989"/>
    <w:rsid w:val="00155A9F"/>
    <w:rsid w:val="0015684F"/>
    <w:rsid w:val="00156F8E"/>
    <w:rsid w:val="00157D61"/>
    <w:rsid w:val="00160262"/>
    <w:rsid w:val="0016186F"/>
    <w:rsid w:val="0016266C"/>
    <w:rsid w:val="0016281C"/>
    <w:rsid w:val="0016433A"/>
    <w:rsid w:val="00164593"/>
    <w:rsid w:val="00166273"/>
    <w:rsid w:val="001666A5"/>
    <w:rsid w:val="00166AA0"/>
    <w:rsid w:val="00167653"/>
    <w:rsid w:val="0016780A"/>
    <w:rsid w:val="00170236"/>
    <w:rsid w:val="0017107B"/>
    <w:rsid w:val="001713FA"/>
    <w:rsid w:val="00173EBF"/>
    <w:rsid w:val="0017437D"/>
    <w:rsid w:val="00175412"/>
    <w:rsid w:val="001765DA"/>
    <w:rsid w:val="001769EC"/>
    <w:rsid w:val="00177CED"/>
    <w:rsid w:val="00181299"/>
    <w:rsid w:val="001842A2"/>
    <w:rsid w:val="00185039"/>
    <w:rsid w:val="00185173"/>
    <w:rsid w:val="00185407"/>
    <w:rsid w:val="001861AC"/>
    <w:rsid w:val="00186465"/>
    <w:rsid w:val="00186510"/>
    <w:rsid w:val="00187FA8"/>
    <w:rsid w:val="0019005E"/>
    <w:rsid w:val="00190D6C"/>
    <w:rsid w:val="00191AD7"/>
    <w:rsid w:val="00191C2E"/>
    <w:rsid w:val="001922D0"/>
    <w:rsid w:val="001928E0"/>
    <w:rsid w:val="00192F5E"/>
    <w:rsid w:val="001961BC"/>
    <w:rsid w:val="00197772"/>
    <w:rsid w:val="001A326D"/>
    <w:rsid w:val="001A4329"/>
    <w:rsid w:val="001A51C8"/>
    <w:rsid w:val="001B0732"/>
    <w:rsid w:val="001B165E"/>
    <w:rsid w:val="001B16F4"/>
    <w:rsid w:val="001B29E6"/>
    <w:rsid w:val="001B31AB"/>
    <w:rsid w:val="001B472B"/>
    <w:rsid w:val="001B4C2F"/>
    <w:rsid w:val="001B4CA8"/>
    <w:rsid w:val="001B554F"/>
    <w:rsid w:val="001C0010"/>
    <w:rsid w:val="001C01E8"/>
    <w:rsid w:val="001C0F28"/>
    <w:rsid w:val="001C1281"/>
    <w:rsid w:val="001C2A92"/>
    <w:rsid w:val="001C3476"/>
    <w:rsid w:val="001C3555"/>
    <w:rsid w:val="001C4F0B"/>
    <w:rsid w:val="001C4F3D"/>
    <w:rsid w:val="001D0CDC"/>
    <w:rsid w:val="001D1D82"/>
    <w:rsid w:val="001D21E7"/>
    <w:rsid w:val="001E07CE"/>
    <w:rsid w:val="001E0858"/>
    <w:rsid w:val="001E1182"/>
    <w:rsid w:val="001E2461"/>
    <w:rsid w:val="001E3ECF"/>
    <w:rsid w:val="001F0D5E"/>
    <w:rsid w:val="001F0E8B"/>
    <w:rsid w:val="001F11D8"/>
    <w:rsid w:val="001F1BD2"/>
    <w:rsid w:val="001F3B58"/>
    <w:rsid w:val="001F55E1"/>
    <w:rsid w:val="001F62CA"/>
    <w:rsid w:val="001F67EE"/>
    <w:rsid w:val="001F73CB"/>
    <w:rsid w:val="00200944"/>
    <w:rsid w:val="00202387"/>
    <w:rsid w:val="00202C90"/>
    <w:rsid w:val="00203428"/>
    <w:rsid w:val="0021048E"/>
    <w:rsid w:val="0021229E"/>
    <w:rsid w:val="00213DE8"/>
    <w:rsid w:val="0021409F"/>
    <w:rsid w:val="002152A5"/>
    <w:rsid w:val="00216118"/>
    <w:rsid w:val="00216A9D"/>
    <w:rsid w:val="00220800"/>
    <w:rsid w:val="002209AB"/>
    <w:rsid w:val="00221921"/>
    <w:rsid w:val="00221C9C"/>
    <w:rsid w:val="00222D2D"/>
    <w:rsid w:val="002251E3"/>
    <w:rsid w:val="002262E6"/>
    <w:rsid w:val="00227A95"/>
    <w:rsid w:val="00230C15"/>
    <w:rsid w:val="00230F57"/>
    <w:rsid w:val="002316BD"/>
    <w:rsid w:val="002318EC"/>
    <w:rsid w:val="00231F19"/>
    <w:rsid w:val="00231FD8"/>
    <w:rsid w:val="0023276B"/>
    <w:rsid w:val="0023278B"/>
    <w:rsid w:val="002336F3"/>
    <w:rsid w:val="0023373F"/>
    <w:rsid w:val="00236656"/>
    <w:rsid w:val="002367A9"/>
    <w:rsid w:val="0024093D"/>
    <w:rsid w:val="00240989"/>
    <w:rsid w:val="00241D05"/>
    <w:rsid w:val="00243617"/>
    <w:rsid w:val="00244558"/>
    <w:rsid w:val="002473FC"/>
    <w:rsid w:val="00250626"/>
    <w:rsid w:val="00251098"/>
    <w:rsid w:val="002523A2"/>
    <w:rsid w:val="00252462"/>
    <w:rsid w:val="00252E3C"/>
    <w:rsid w:val="00254FD4"/>
    <w:rsid w:val="00255051"/>
    <w:rsid w:val="00256978"/>
    <w:rsid w:val="002572E1"/>
    <w:rsid w:val="00260AF4"/>
    <w:rsid w:val="00262198"/>
    <w:rsid w:val="002633A4"/>
    <w:rsid w:val="00264AF9"/>
    <w:rsid w:val="00264CEB"/>
    <w:rsid w:val="00266781"/>
    <w:rsid w:val="00271E48"/>
    <w:rsid w:val="00275F68"/>
    <w:rsid w:val="00276646"/>
    <w:rsid w:val="00277426"/>
    <w:rsid w:val="00277A51"/>
    <w:rsid w:val="002828C4"/>
    <w:rsid w:val="00283F24"/>
    <w:rsid w:val="00285F1B"/>
    <w:rsid w:val="00287181"/>
    <w:rsid w:val="00287296"/>
    <w:rsid w:val="00292793"/>
    <w:rsid w:val="00292B81"/>
    <w:rsid w:val="0029322E"/>
    <w:rsid w:val="00294A0A"/>
    <w:rsid w:val="00296477"/>
    <w:rsid w:val="002974BC"/>
    <w:rsid w:val="002A3100"/>
    <w:rsid w:val="002A33EA"/>
    <w:rsid w:val="002A37F6"/>
    <w:rsid w:val="002A3EF8"/>
    <w:rsid w:val="002A5EC3"/>
    <w:rsid w:val="002A69EE"/>
    <w:rsid w:val="002B0993"/>
    <w:rsid w:val="002B18AE"/>
    <w:rsid w:val="002B4C02"/>
    <w:rsid w:val="002B5D56"/>
    <w:rsid w:val="002B6472"/>
    <w:rsid w:val="002B67D3"/>
    <w:rsid w:val="002C15E2"/>
    <w:rsid w:val="002C1C93"/>
    <w:rsid w:val="002C25AD"/>
    <w:rsid w:val="002C3257"/>
    <w:rsid w:val="002C3738"/>
    <w:rsid w:val="002C3E46"/>
    <w:rsid w:val="002C3F2F"/>
    <w:rsid w:val="002C5066"/>
    <w:rsid w:val="002C50BB"/>
    <w:rsid w:val="002C550E"/>
    <w:rsid w:val="002C7C8C"/>
    <w:rsid w:val="002C7EF2"/>
    <w:rsid w:val="002D4AAC"/>
    <w:rsid w:val="002D6C33"/>
    <w:rsid w:val="002E1883"/>
    <w:rsid w:val="002E1AB0"/>
    <w:rsid w:val="002E291B"/>
    <w:rsid w:val="002E3222"/>
    <w:rsid w:val="002E625E"/>
    <w:rsid w:val="002F045A"/>
    <w:rsid w:val="002F290E"/>
    <w:rsid w:val="002F49B3"/>
    <w:rsid w:val="0030039D"/>
    <w:rsid w:val="00300715"/>
    <w:rsid w:val="003016D9"/>
    <w:rsid w:val="00302360"/>
    <w:rsid w:val="0030326F"/>
    <w:rsid w:val="00303D2D"/>
    <w:rsid w:val="00305DCD"/>
    <w:rsid w:val="003102A0"/>
    <w:rsid w:val="00310701"/>
    <w:rsid w:val="00311510"/>
    <w:rsid w:val="00311744"/>
    <w:rsid w:val="00312CC8"/>
    <w:rsid w:val="003138AC"/>
    <w:rsid w:val="00315980"/>
    <w:rsid w:val="00316B47"/>
    <w:rsid w:val="00316F7F"/>
    <w:rsid w:val="00316FC4"/>
    <w:rsid w:val="00317112"/>
    <w:rsid w:val="00320162"/>
    <w:rsid w:val="0032076A"/>
    <w:rsid w:val="0032087E"/>
    <w:rsid w:val="003218E8"/>
    <w:rsid w:val="00321C55"/>
    <w:rsid w:val="00321E7B"/>
    <w:rsid w:val="0032254C"/>
    <w:rsid w:val="00323591"/>
    <w:rsid w:val="00325AA2"/>
    <w:rsid w:val="003305BA"/>
    <w:rsid w:val="00330DCE"/>
    <w:rsid w:val="00331E11"/>
    <w:rsid w:val="00334761"/>
    <w:rsid w:val="00335ECB"/>
    <w:rsid w:val="0033713E"/>
    <w:rsid w:val="00337EBC"/>
    <w:rsid w:val="0034033E"/>
    <w:rsid w:val="00340929"/>
    <w:rsid w:val="0034096E"/>
    <w:rsid w:val="0034199D"/>
    <w:rsid w:val="00341DCD"/>
    <w:rsid w:val="003425A1"/>
    <w:rsid w:val="00342715"/>
    <w:rsid w:val="00342D6B"/>
    <w:rsid w:val="00343334"/>
    <w:rsid w:val="00343A1B"/>
    <w:rsid w:val="00343BFF"/>
    <w:rsid w:val="00344CF5"/>
    <w:rsid w:val="0034504D"/>
    <w:rsid w:val="00345226"/>
    <w:rsid w:val="0034538F"/>
    <w:rsid w:val="0034563E"/>
    <w:rsid w:val="00347A2F"/>
    <w:rsid w:val="003504CC"/>
    <w:rsid w:val="00350F6D"/>
    <w:rsid w:val="00351750"/>
    <w:rsid w:val="003518D6"/>
    <w:rsid w:val="0035460C"/>
    <w:rsid w:val="003556BD"/>
    <w:rsid w:val="00361B62"/>
    <w:rsid w:val="00364B34"/>
    <w:rsid w:val="00364E6D"/>
    <w:rsid w:val="00365147"/>
    <w:rsid w:val="0036657A"/>
    <w:rsid w:val="00366DDD"/>
    <w:rsid w:val="0037016E"/>
    <w:rsid w:val="00370DA4"/>
    <w:rsid w:val="00370E55"/>
    <w:rsid w:val="0037102C"/>
    <w:rsid w:val="00372908"/>
    <w:rsid w:val="00372E8C"/>
    <w:rsid w:val="003737A9"/>
    <w:rsid w:val="003761A7"/>
    <w:rsid w:val="00376457"/>
    <w:rsid w:val="00380949"/>
    <w:rsid w:val="00381917"/>
    <w:rsid w:val="00383020"/>
    <w:rsid w:val="00384816"/>
    <w:rsid w:val="0038617C"/>
    <w:rsid w:val="003920EA"/>
    <w:rsid w:val="00393F24"/>
    <w:rsid w:val="003954A0"/>
    <w:rsid w:val="0039577B"/>
    <w:rsid w:val="003963BE"/>
    <w:rsid w:val="003975FD"/>
    <w:rsid w:val="00397915"/>
    <w:rsid w:val="00397E96"/>
    <w:rsid w:val="003A0593"/>
    <w:rsid w:val="003A1041"/>
    <w:rsid w:val="003B033E"/>
    <w:rsid w:val="003B23CD"/>
    <w:rsid w:val="003B3CAA"/>
    <w:rsid w:val="003B60CC"/>
    <w:rsid w:val="003B6E45"/>
    <w:rsid w:val="003C1813"/>
    <w:rsid w:val="003C1B25"/>
    <w:rsid w:val="003C2443"/>
    <w:rsid w:val="003C31E0"/>
    <w:rsid w:val="003C5D0B"/>
    <w:rsid w:val="003C5DA3"/>
    <w:rsid w:val="003C690B"/>
    <w:rsid w:val="003D27B5"/>
    <w:rsid w:val="003D4BCD"/>
    <w:rsid w:val="003E01D8"/>
    <w:rsid w:val="003E038A"/>
    <w:rsid w:val="003E2100"/>
    <w:rsid w:val="003E2135"/>
    <w:rsid w:val="003E2BDB"/>
    <w:rsid w:val="003E3F0C"/>
    <w:rsid w:val="003E45FA"/>
    <w:rsid w:val="003E4677"/>
    <w:rsid w:val="003E47FF"/>
    <w:rsid w:val="003E53CA"/>
    <w:rsid w:val="003E57DA"/>
    <w:rsid w:val="003E5ED5"/>
    <w:rsid w:val="003F0CB7"/>
    <w:rsid w:val="003F2DFD"/>
    <w:rsid w:val="003F2EB0"/>
    <w:rsid w:val="003F35AF"/>
    <w:rsid w:val="003F49E9"/>
    <w:rsid w:val="003F571B"/>
    <w:rsid w:val="003F6F5B"/>
    <w:rsid w:val="003F7485"/>
    <w:rsid w:val="003F74A6"/>
    <w:rsid w:val="00400E8E"/>
    <w:rsid w:val="00400F8F"/>
    <w:rsid w:val="00402C4B"/>
    <w:rsid w:val="0040342D"/>
    <w:rsid w:val="00403E7E"/>
    <w:rsid w:val="00403FB9"/>
    <w:rsid w:val="00405E1C"/>
    <w:rsid w:val="004118D4"/>
    <w:rsid w:val="0041192D"/>
    <w:rsid w:val="00411AE5"/>
    <w:rsid w:val="00411EC2"/>
    <w:rsid w:val="00411F8D"/>
    <w:rsid w:val="0041275D"/>
    <w:rsid w:val="0041357F"/>
    <w:rsid w:val="004138CF"/>
    <w:rsid w:val="00413EE1"/>
    <w:rsid w:val="004141F4"/>
    <w:rsid w:val="00414C3A"/>
    <w:rsid w:val="00415035"/>
    <w:rsid w:val="00417153"/>
    <w:rsid w:val="00417BCB"/>
    <w:rsid w:val="0042064E"/>
    <w:rsid w:val="0042128E"/>
    <w:rsid w:val="0042224E"/>
    <w:rsid w:val="0042465A"/>
    <w:rsid w:val="00426A31"/>
    <w:rsid w:val="0043041D"/>
    <w:rsid w:val="0043121A"/>
    <w:rsid w:val="00431246"/>
    <w:rsid w:val="00432156"/>
    <w:rsid w:val="00432B60"/>
    <w:rsid w:val="004333E6"/>
    <w:rsid w:val="00440698"/>
    <w:rsid w:val="00447019"/>
    <w:rsid w:val="004479B8"/>
    <w:rsid w:val="00450320"/>
    <w:rsid w:val="00452FCA"/>
    <w:rsid w:val="004540E2"/>
    <w:rsid w:val="00454454"/>
    <w:rsid w:val="0045453D"/>
    <w:rsid w:val="004554EC"/>
    <w:rsid w:val="00456EA9"/>
    <w:rsid w:val="00462391"/>
    <w:rsid w:val="00462880"/>
    <w:rsid w:val="00464D67"/>
    <w:rsid w:val="004656DD"/>
    <w:rsid w:val="00467924"/>
    <w:rsid w:val="004712A5"/>
    <w:rsid w:val="0047164D"/>
    <w:rsid w:val="00471A96"/>
    <w:rsid w:val="00471CA3"/>
    <w:rsid w:val="0047266F"/>
    <w:rsid w:val="004756EB"/>
    <w:rsid w:val="00476D6B"/>
    <w:rsid w:val="00476DA1"/>
    <w:rsid w:val="0048018F"/>
    <w:rsid w:val="004830DF"/>
    <w:rsid w:val="004835E1"/>
    <w:rsid w:val="00483940"/>
    <w:rsid w:val="00484B00"/>
    <w:rsid w:val="0048606C"/>
    <w:rsid w:val="004861E6"/>
    <w:rsid w:val="004878FE"/>
    <w:rsid w:val="0049013A"/>
    <w:rsid w:val="00491185"/>
    <w:rsid w:val="00492C16"/>
    <w:rsid w:val="00492D55"/>
    <w:rsid w:val="00493A6A"/>
    <w:rsid w:val="004A0678"/>
    <w:rsid w:val="004A106D"/>
    <w:rsid w:val="004A1083"/>
    <w:rsid w:val="004A1DA0"/>
    <w:rsid w:val="004A2279"/>
    <w:rsid w:val="004A237E"/>
    <w:rsid w:val="004A474D"/>
    <w:rsid w:val="004A48A3"/>
    <w:rsid w:val="004B0D92"/>
    <w:rsid w:val="004B0EC0"/>
    <w:rsid w:val="004B0FE4"/>
    <w:rsid w:val="004B1719"/>
    <w:rsid w:val="004B1A63"/>
    <w:rsid w:val="004B32B2"/>
    <w:rsid w:val="004B4D71"/>
    <w:rsid w:val="004B5A51"/>
    <w:rsid w:val="004B66F1"/>
    <w:rsid w:val="004B6A5A"/>
    <w:rsid w:val="004B7432"/>
    <w:rsid w:val="004C012C"/>
    <w:rsid w:val="004C3B7B"/>
    <w:rsid w:val="004C3EA0"/>
    <w:rsid w:val="004C63E5"/>
    <w:rsid w:val="004D239A"/>
    <w:rsid w:val="004D2D33"/>
    <w:rsid w:val="004D46F2"/>
    <w:rsid w:val="004D531F"/>
    <w:rsid w:val="004D58CF"/>
    <w:rsid w:val="004D74CD"/>
    <w:rsid w:val="004E03C6"/>
    <w:rsid w:val="004E3C91"/>
    <w:rsid w:val="004F32CC"/>
    <w:rsid w:val="004F33F2"/>
    <w:rsid w:val="004F3D69"/>
    <w:rsid w:val="004F7169"/>
    <w:rsid w:val="004F7F59"/>
    <w:rsid w:val="005006D2"/>
    <w:rsid w:val="00500D66"/>
    <w:rsid w:val="00500FFC"/>
    <w:rsid w:val="0050314C"/>
    <w:rsid w:val="005036A6"/>
    <w:rsid w:val="00505F95"/>
    <w:rsid w:val="005067F3"/>
    <w:rsid w:val="00511E3E"/>
    <w:rsid w:val="00512642"/>
    <w:rsid w:val="005149D3"/>
    <w:rsid w:val="00514C8E"/>
    <w:rsid w:val="00515A2F"/>
    <w:rsid w:val="00517F35"/>
    <w:rsid w:val="00521F87"/>
    <w:rsid w:val="00523A57"/>
    <w:rsid w:val="00523ED3"/>
    <w:rsid w:val="0052521F"/>
    <w:rsid w:val="005259E6"/>
    <w:rsid w:val="00525F17"/>
    <w:rsid w:val="00527534"/>
    <w:rsid w:val="0053033F"/>
    <w:rsid w:val="005316D7"/>
    <w:rsid w:val="00531DBF"/>
    <w:rsid w:val="005328CB"/>
    <w:rsid w:val="005337FC"/>
    <w:rsid w:val="005367D4"/>
    <w:rsid w:val="00540006"/>
    <w:rsid w:val="00543682"/>
    <w:rsid w:val="00543E2F"/>
    <w:rsid w:val="00545759"/>
    <w:rsid w:val="00545BE0"/>
    <w:rsid w:val="00551825"/>
    <w:rsid w:val="00551EB0"/>
    <w:rsid w:val="00552A38"/>
    <w:rsid w:val="005538F9"/>
    <w:rsid w:val="00554C6A"/>
    <w:rsid w:val="00555FF0"/>
    <w:rsid w:val="0056038F"/>
    <w:rsid w:val="00561DBB"/>
    <w:rsid w:val="00562E85"/>
    <w:rsid w:val="005630DD"/>
    <w:rsid w:val="0056332F"/>
    <w:rsid w:val="00564362"/>
    <w:rsid w:val="00565AA6"/>
    <w:rsid w:val="00566610"/>
    <w:rsid w:val="00575366"/>
    <w:rsid w:val="0057687C"/>
    <w:rsid w:val="00577E0D"/>
    <w:rsid w:val="00581BEC"/>
    <w:rsid w:val="00581C39"/>
    <w:rsid w:val="005834A4"/>
    <w:rsid w:val="00584F6B"/>
    <w:rsid w:val="00585DA0"/>
    <w:rsid w:val="00587FA0"/>
    <w:rsid w:val="005903B6"/>
    <w:rsid w:val="00590FBC"/>
    <w:rsid w:val="00591926"/>
    <w:rsid w:val="005925A2"/>
    <w:rsid w:val="005928B5"/>
    <w:rsid w:val="00592B20"/>
    <w:rsid w:val="00592FD3"/>
    <w:rsid w:val="00593682"/>
    <w:rsid w:val="0059398B"/>
    <w:rsid w:val="00593E0C"/>
    <w:rsid w:val="005964F7"/>
    <w:rsid w:val="005969AD"/>
    <w:rsid w:val="005A0247"/>
    <w:rsid w:val="005A126E"/>
    <w:rsid w:val="005A350B"/>
    <w:rsid w:val="005A452F"/>
    <w:rsid w:val="005A4A01"/>
    <w:rsid w:val="005A57A9"/>
    <w:rsid w:val="005A703F"/>
    <w:rsid w:val="005A725B"/>
    <w:rsid w:val="005B140D"/>
    <w:rsid w:val="005B4080"/>
    <w:rsid w:val="005B4AD5"/>
    <w:rsid w:val="005B5CA7"/>
    <w:rsid w:val="005B5F55"/>
    <w:rsid w:val="005C1FEA"/>
    <w:rsid w:val="005C2C82"/>
    <w:rsid w:val="005C3495"/>
    <w:rsid w:val="005C3785"/>
    <w:rsid w:val="005C4EE3"/>
    <w:rsid w:val="005C5D9A"/>
    <w:rsid w:val="005C6E4A"/>
    <w:rsid w:val="005C7C0D"/>
    <w:rsid w:val="005C7D84"/>
    <w:rsid w:val="005D064D"/>
    <w:rsid w:val="005D3F1D"/>
    <w:rsid w:val="005D62F8"/>
    <w:rsid w:val="005D705B"/>
    <w:rsid w:val="005E02D9"/>
    <w:rsid w:val="005E13EA"/>
    <w:rsid w:val="005E1459"/>
    <w:rsid w:val="005E15E0"/>
    <w:rsid w:val="005E3889"/>
    <w:rsid w:val="005E3D14"/>
    <w:rsid w:val="005E3DFC"/>
    <w:rsid w:val="005E60AF"/>
    <w:rsid w:val="005E7B4E"/>
    <w:rsid w:val="005F069C"/>
    <w:rsid w:val="005F1717"/>
    <w:rsid w:val="005F1DEA"/>
    <w:rsid w:val="005F2BE8"/>
    <w:rsid w:val="005F4932"/>
    <w:rsid w:val="005F5A6D"/>
    <w:rsid w:val="005F7A73"/>
    <w:rsid w:val="006010C6"/>
    <w:rsid w:val="00601FC2"/>
    <w:rsid w:val="00602671"/>
    <w:rsid w:val="00602FCB"/>
    <w:rsid w:val="00603C09"/>
    <w:rsid w:val="00607FC9"/>
    <w:rsid w:val="00610532"/>
    <w:rsid w:val="00610955"/>
    <w:rsid w:val="00612294"/>
    <w:rsid w:val="00614066"/>
    <w:rsid w:val="006144D1"/>
    <w:rsid w:val="0061490C"/>
    <w:rsid w:val="00614A60"/>
    <w:rsid w:val="00614AE2"/>
    <w:rsid w:val="00615F95"/>
    <w:rsid w:val="00616861"/>
    <w:rsid w:val="00616925"/>
    <w:rsid w:val="00617DCE"/>
    <w:rsid w:val="00622B29"/>
    <w:rsid w:val="00622FE1"/>
    <w:rsid w:val="0062521C"/>
    <w:rsid w:val="006260F5"/>
    <w:rsid w:val="00627FB4"/>
    <w:rsid w:val="00630630"/>
    <w:rsid w:val="00630A2B"/>
    <w:rsid w:val="00630BA2"/>
    <w:rsid w:val="0063283F"/>
    <w:rsid w:val="00632A6C"/>
    <w:rsid w:val="00632DC7"/>
    <w:rsid w:val="00633896"/>
    <w:rsid w:val="006357FB"/>
    <w:rsid w:val="00635CBD"/>
    <w:rsid w:val="00635DB2"/>
    <w:rsid w:val="00636260"/>
    <w:rsid w:val="00636450"/>
    <w:rsid w:val="00637239"/>
    <w:rsid w:val="00637425"/>
    <w:rsid w:val="006406FC"/>
    <w:rsid w:val="00643DA4"/>
    <w:rsid w:val="0064407B"/>
    <w:rsid w:val="00646122"/>
    <w:rsid w:val="0064733D"/>
    <w:rsid w:val="0064747F"/>
    <w:rsid w:val="00647728"/>
    <w:rsid w:val="00651AE1"/>
    <w:rsid w:val="00653E16"/>
    <w:rsid w:val="00657220"/>
    <w:rsid w:val="00657FC6"/>
    <w:rsid w:val="0066104B"/>
    <w:rsid w:val="00661419"/>
    <w:rsid w:val="00662B69"/>
    <w:rsid w:val="006633D2"/>
    <w:rsid w:val="006655EE"/>
    <w:rsid w:val="00665F2C"/>
    <w:rsid w:val="006660A4"/>
    <w:rsid w:val="00666134"/>
    <w:rsid w:val="00667C10"/>
    <w:rsid w:val="00667EF4"/>
    <w:rsid w:val="00670BB4"/>
    <w:rsid w:val="00672B85"/>
    <w:rsid w:val="00673B97"/>
    <w:rsid w:val="00674C18"/>
    <w:rsid w:val="00674E59"/>
    <w:rsid w:val="00675C18"/>
    <w:rsid w:val="00675F02"/>
    <w:rsid w:val="0067636C"/>
    <w:rsid w:val="00676FCA"/>
    <w:rsid w:val="00677177"/>
    <w:rsid w:val="0068056B"/>
    <w:rsid w:val="00681A65"/>
    <w:rsid w:val="006820C0"/>
    <w:rsid w:val="0068293F"/>
    <w:rsid w:val="0068343A"/>
    <w:rsid w:val="00684E87"/>
    <w:rsid w:val="00685CBC"/>
    <w:rsid w:val="0068612E"/>
    <w:rsid w:val="006867F7"/>
    <w:rsid w:val="00687858"/>
    <w:rsid w:val="00687C92"/>
    <w:rsid w:val="006903B7"/>
    <w:rsid w:val="00691755"/>
    <w:rsid w:val="0069200A"/>
    <w:rsid w:val="00692CF9"/>
    <w:rsid w:val="00693C85"/>
    <w:rsid w:val="006940EA"/>
    <w:rsid w:val="00694D69"/>
    <w:rsid w:val="0069534E"/>
    <w:rsid w:val="0069554D"/>
    <w:rsid w:val="00695F09"/>
    <w:rsid w:val="00696365"/>
    <w:rsid w:val="0069669C"/>
    <w:rsid w:val="006A018A"/>
    <w:rsid w:val="006A105A"/>
    <w:rsid w:val="006A1200"/>
    <w:rsid w:val="006A2C5A"/>
    <w:rsid w:val="006A33A0"/>
    <w:rsid w:val="006A379B"/>
    <w:rsid w:val="006A4F4E"/>
    <w:rsid w:val="006A7A73"/>
    <w:rsid w:val="006B10B2"/>
    <w:rsid w:val="006B14DB"/>
    <w:rsid w:val="006B21C4"/>
    <w:rsid w:val="006B444D"/>
    <w:rsid w:val="006B51B2"/>
    <w:rsid w:val="006B57B0"/>
    <w:rsid w:val="006C05FE"/>
    <w:rsid w:val="006C08C6"/>
    <w:rsid w:val="006C1F7E"/>
    <w:rsid w:val="006C2F1D"/>
    <w:rsid w:val="006C4A1A"/>
    <w:rsid w:val="006C5700"/>
    <w:rsid w:val="006C5C50"/>
    <w:rsid w:val="006C7BE9"/>
    <w:rsid w:val="006C7DAD"/>
    <w:rsid w:val="006D0393"/>
    <w:rsid w:val="006D0ADF"/>
    <w:rsid w:val="006D1A83"/>
    <w:rsid w:val="006D2E5C"/>
    <w:rsid w:val="006D30BA"/>
    <w:rsid w:val="006D4CBA"/>
    <w:rsid w:val="006D5066"/>
    <w:rsid w:val="006D5D1E"/>
    <w:rsid w:val="006D7DD1"/>
    <w:rsid w:val="006E0621"/>
    <w:rsid w:val="006E158B"/>
    <w:rsid w:val="006E1CFE"/>
    <w:rsid w:val="006E273F"/>
    <w:rsid w:val="006E291E"/>
    <w:rsid w:val="006E31A2"/>
    <w:rsid w:val="006E4AEF"/>
    <w:rsid w:val="006E6D10"/>
    <w:rsid w:val="006E6E86"/>
    <w:rsid w:val="006F053E"/>
    <w:rsid w:val="006F0BDC"/>
    <w:rsid w:val="006F10C4"/>
    <w:rsid w:val="006F30D4"/>
    <w:rsid w:val="006F40E9"/>
    <w:rsid w:val="006F5603"/>
    <w:rsid w:val="006F638A"/>
    <w:rsid w:val="006F68DE"/>
    <w:rsid w:val="007008AC"/>
    <w:rsid w:val="00701400"/>
    <w:rsid w:val="00702322"/>
    <w:rsid w:val="007037CF"/>
    <w:rsid w:val="00703BB8"/>
    <w:rsid w:val="00704B37"/>
    <w:rsid w:val="007056DE"/>
    <w:rsid w:val="00712260"/>
    <w:rsid w:val="00712A8B"/>
    <w:rsid w:val="00714AC3"/>
    <w:rsid w:val="00715E82"/>
    <w:rsid w:val="00716583"/>
    <w:rsid w:val="007167C0"/>
    <w:rsid w:val="00716C5C"/>
    <w:rsid w:val="007203C3"/>
    <w:rsid w:val="00720481"/>
    <w:rsid w:val="0072059D"/>
    <w:rsid w:val="00720B4B"/>
    <w:rsid w:val="00721642"/>
    <w:rsid w:val="00721BC7"/>
    <w:rsid w:val="0072256A"/>
    <w:rsid w:val="00723018"/>
    <w:rsid w:val="0072510B"/>
    <w:rsid w:val="007259E2"/>
    <w:rsid w:val="007277E7"/>
    <w:rsid w:val="00727C18"/>
    <w:rsid w:val="00727E2F"/>
    <w:rsid w:val="00733193"/>
    <w:rsid w:val="0073583B"/>
    <w:rsid w:val="00737CBA"/>
    <w:rsid w:val="007419F8"/>
    <w:rsid w:val="007434D8"/>
    <w:rsid w:val="00743F15"/>
    <w:rsid w:val="007441D3"/>
    <w:rsid w:val="00744933"/>
    <w:rsid w:val="007450DD"/>
    <w:rsid w:val="00746945"/>
    <w:rsid w:val="00747AEB"/>
    <w:rsid w:val="0075023F"/>
    <w:rsid w:val="00752292"/>
    <w:rsid w:val="00752C52"/>
    <w:rsid w:val="00752FF8"/>
    <w:rsid w:val="00753B2B"/>
    <w:rsid w:val="00754C17"/>
    <w:rsid w:val="00756C1B"/>
    <w:rsid w:val="0075732A"/>
    <w:rsid w:val="0075736F"/>
    <w:rsid w:val="00760262"/>
    <w:rsid w:val="0076310C"/>
    <w:rsid w:val="0076670A"/>
    <w:rsid w:val="0076744F"/>
    <w:rsid w:val="0076771E"/>
    <w:rsid w:val="00767BCE"/>
    <w:rsid w:val="00767EFC"/>
    <w:rsid w:val="007707DE"/>
    <w:rsid w:val="00770B5D"/>
    <w:rsid w:val="00770C79"/>
    <w:rsid w:val="00771344"/>
    <w:rsid w:val="0077190B"/>
    <w:rsid w:val="007752F1"/>
    <w:rsid w:val="007754A5"/>
    <w:rsid w:val="00776768"/>
    <w:rsid w:val="00776CBF"/>
    <w:rsid w:val="00781027"/>
    <w:rsid w:val="00781BF3"/>
    <w:rsid w:val="00782042"/>
    <w:rsid w:val="0078232D"/>
    <w:rsid w:val="00782D61"/>
    <w:rsid w:val="00785414"/>
    <w:rsid w:val="00787045"/>
    <w:rsid w:val="007909B8"/>
    <w:rsid w:val="00791024"/>
    <w:rsid w:val="007921C6"/>
    <w:rsid w:val="007921CF"/>
    <w:rsid w:val="00792B42"/>
    <w:rsid w:val="00792CBD"/>
    <w:rsid w:val="00794818"/>
    <w:rsid w:val="00797E03"/>
    <w:rsid w:val="007A0D25"/>
    <w:rsid w:val="007A2573"/>
    <w:rsid w:val="007A360A"/>
    <w:rsid w:val="007A3B9C"/>
    <w:rsid w:val="007A3FF0"/>
    <w:rsid w:val="007A5B2C"/>
    <w:rsid w:val="007A623E"/>
    <w:rsid w:val="007A65BA"/>
    <w:rsid w:val="007A7DDE"/>
    <w:rsid w:val="007B047A"/>
    <w:rsid w:val="007B106C"/>
    <w:rsid w:val="007B1A4E"/>
    <w:rsid w:val="007B3D05"/>
    <w:rsid w:val="007B5503"/>
    <w:rsid w:val="007B5F6A"/>
    <w:rsid w:val="007B76AD"/>
    <w:rsid w:val="007C0398"/>
    <w:rsid w:val="007C0CFA"/>
    <w:rsid w:val="007C3230"/>
    <w:rsid w:val="007C3A33"/>
    <w:rsid w:val="007C48C9"/>
    <w:rsid w:val="007C6BB3"/>
    <w:rsid w:val="007D10BC"/>
    <w:rsid w:val="007D14B4"/>
    <w:rsid w:val="007D18DA"/>
    <w:rsid w:val="007D3AD7"/>
    <w:rsid w:val="007D4C8F"/>
    <w:rsid w:val="007D4CE3"/>
    <w:rsid w:val="007E057A"/>
    <w:rsid w:val="007E0CE1"/>
    <w:rsid w:val="007E167B"/>
    <w:rsid w:val="007E1D6F"/>
    <w:rsid w:val="007E23DA"/>
    <w:rsid w:val="007E24F6"/>
    <w:rsid w:val="007E26C5"/>
    <w:rsid w:val="007E6424"/>
    <w:rsid w:val="007E6BFA"/>
    <w:rsid w:val="007F0298"/>
    <w:rsid w:val="007F0878"/>
    <w:rsid w:val="007F1CAC"/>
    <w:rsid w:val="007F36F9"/>
    <w:rsid w:val="007F4DA8"/>
    <w:rsid w:val="007F68FA"/>
    <w:rsid w:val="007F691A"/>
    <w:rsid w:val="007F6D41"/>
    <w:rsid w:val="00800F64"/>
    <w:rsid w:val="00801898"/>
    <w:rsid w:val="00802349"/>
    <w:rsid w:val="00802642"/>
    <w:rsid w:val="00802F0B"/>
    <w:rsid w:val="0080467A"/>
    <w:rsid w:val="00804E0F"/>
    <w:rsid w:val="00810001"/>
    <w:rsid w:val="00810A67"/>
    <w:rsid w:val="0081315B"/>
    <w:rsid w:val="00815086"/>
    <w:rsid w:val="00815BAC"/>
    <w:rsid w:val="0083165E"/>
    <w:rsid w:val="008321F7"/>
    <w:rsid w:val="00833CF7"/>
    <w:rsid w:val="00833ECA"/>
    <w:rsid w:val="00837038"/>
    <w:rsid w:val="00840EDF"/>
    <w:rsid w:val="00842EE2"/>
    <w:rsid w:val="00843160"/>
    <w:rsid w:val="00843242"/>
    <w:rsid w:val="008450D0"/>
    <w:rsid w:val="00845601"/>
    <w:rsid w:val="00851FBC"/>
    <w:rsid w:val="008524B9"/>
    <w:rsid w:val="00852CF0"/>
    <w:rsid w:val="00852F33"/>
    <w:rsid w:val="00853B0B"/>
    <w:rsid w:val="00855C54"/>
    <w:rsid w:val="00855C5C"/>
    <w:rsid w:val="0085609A"/>
    <w:rsid w:val="0085635B"/>
    <w:rsid w:val="0086233C"/>
    <w:rsid w:val="00865074"/>
    <w:rsid w:val="00865A01"/>
    <w:rsid w:val="00865C81"/>
    <w:rsid w:val="00865CFA"/>
    <w:rsid w:val="00865F31"/>
    <w:rsid w:val="00867230"/>
    <w:rsid w:val="00867860"/>
    <w:rsid w:val="0087153B"/>
    <w:rsid w:val="00871D48"/>
    <w:rsid w:val="00872219"/>
    <w:rsid w:val="008771CA"/>
    <w:rsid w:val="00877FDC"/>
    <w:rsid w:val="0088050E"/>
    <w:rsid w:val="00880624"/>
    <w:rsid w:val="0088232A"/>
    <w:rsid w:val="00883CE7"/>
    <w:rsid w:val="00887C92"/>
    <w:rsid w:val="00887FE3"/>
    <w:rsid w:val="00892FBC"/>
    <w:rsid w:val="008932E5"/>
    <w:rsid w:val="008938F7"/>
    <w:rsid w:val="0089465E"/>
    <w:rsid w:val="00895692"/>
    <w:rsid w:val="00895CF8"/>
    <w:rsid w:val="00896301"/>
    <w:rsid w:val="00896A31"/>
    <w:rsid w:val="00896D30"/>
    <w:rsid w:val="0089732C"/>
    <w:rsid w:val="008A13FC"/>
    <w:rsid w:val="008A187F"/>
    <w:rsid w:val="008A2994"/>
    <w:rsid w:val="008A36A7"/>
    <w:rsid w:val="008A3C96"/>
    <w:rsid w:val="008A41B6"/>
    <w:rsid w:val="008A6E6F"/>
    <w:rsid w:val="008A7FED"/>
    <w:rsid w:val="008B0BBA"/>
    <w:rsid w:val="008B1627"/>
    <w:rsid w:val="008B4019"/>
    <w:rsid w:val="008B505F"/>
    <w:rsid w:val="008B6236"/>
    <w:rsid w:val="008B65C9"/>
    <w:rsid w:val="008B72D2"/>
    <w:rsid w:val="008B72FF"/>
    <w:rsid w:val="008C00AD"/>
    <w:rsid w:val="008C0500"/>
    <w:rsid w:val="008C0C00"/>
    <w:rsid w:val="008C1AEB"/>
    <w:rsid w:val="008C2154"/>
    <w:rsid w:val="008C2D4A"/>
    <w:rsid w:val="008C35D8"/>
    <w:rsid w:val="008C586D"/>
    <w:rsid w:val="008C6713"/>
    <w:rsid w:val="008C6A05"/>
    <w:rsid w:val="008C6C2A"/>
    <w:rsid w:val="008C70BF"/>
    <w:rsid w:val="008C7DBB"/>
    <w:rsid w:val="008D094B"/>
    <w:rsid w:val="008D188E"/>
    <w:rsid w:val="008D23A3"/>
    <w:rsid w:val="008D3900"/>
    <w:rsid w:val="008D47E7"/>
    <w:rsid w:val="008D524E"/>
    <w:rsid w:val="008D688C"/>
    <w:rsid w:val="008D6CAA"/>
    <w:rsid w:val="008D6E1D"/>
    <w:rsid w:val="008D6EDB"/>
    <w:rsid w:val="008D75A4"/>
    <w:rsid w:val="008E03A2"/>
    <w:rsid w:val="008E3344"/>
    <w:rsid w:val="008E36FE"/>
    <w:rsid w:val="008F1430"/>
    <w:rsid w:val="008F2F0A"/>
    <w:rsid w:val="008F39B4"/>
    <w:rsid w:val="008F3B4E"/>
    <w:rsid w:val="008F4162"/>
    <w:rsid w:val="00901453"/>
    <w:rsid w:val="009024EF"/>
    <w:rsid w:val="00902A49"/>
    <w:rsid w:val="00902ACA"/>
    <w:rsid w:val="00902C40"/>
    <w:rsid w:val="00903E02"/>
    <w:rsid w:val="0090486F"/>
    <w:rsid w:val="00904E04"/>
    <w:rsid w:val="0090507E"/>
    <w:rsid w:val="009077AE"/>
    <w:rsid w:val="009110D5"/>
    <w:rsid w:val="009123E2"/>
    <w:rsid w:val="00913175"/>
    <w:rsid w:val="009151E3"/>
    <w:rsid w:val="00916819"/>
    <w:rsid w:val="00916EDB"/>
    <w:rsid w:val="009204F5"/>
    <w:rsid w:val="00920861"/>
    <w:rsid w:val="00920A4C"/>
    <w:rsid w:val="00921384"/>
    <w:rsid w:val="009217C5"/>
    <w:rsid w:val="0092218C"/>
    <w:rsid w:val="00922B13"/>
    <w:rsid w:val="0092361D"/>
    <w:rsid w:val="009242EF"/>
    <w:rsid w:val="00924AB9"/>
    <w:rsid w:val="00926B1C"/>
    <w:rsid w:val="00927166"/>
    <w:rsid w:val="00930433"/>
    <w:rsid w:val="00930D8E"/>
    <w:rsid w:val="00931C36"/>
    <w:rsid w:val="00932291"/>
    <w:rsid w:val="00933041"/>
    <w:rsid w:val="00933B1B"/>
    <w:rsid w:val="00933BB1"/>
    <w:rsid w:val="00933C3F"/>
    <w:rsid w:val="0093408E"/>
    <w:rsid w:val="00934CB1"/>
    <w:rsid w:val="0093666B"/>
    <w:rsid w:val="00937ABC"/>
    <w:rsid w:val="00940467"/>
    <w:rsid w:val="00942973"/>
    <w:rsid w:val="009442C3"/>
    <w:rsid w:val="00944F9B"/>
    <w:rsid w:val="00947507"/>
    <w:rsid w:val="00952DDF"/>
    <w:rsid w:val="00952EC4"/>
    <w:rsid w:val="009541BB"/>
    <w:rsid w:val="0095456D"/>
    <w:rsid w:val="0095576C"/>
    <w:rsid w:val="009626E9"/>
    <w:rsid w:val="0096374C"/>
    <w:rsid w:val="00965499"/>
    <w:rsid w:val="0097078E"/>
    <w:rsid w:val="00971B7D"/>
    <w:rsid w:val="00971E96"/>
    <w:rsid w:val="00972423"/>
    <w:rsid w:val="009754BB"/>
    <w:rsid w:val="00977931"/>
    <w:rsid w:val="00980770"/>
    <w:rsid w:val="00980981"/>
    <w:rsid w:val="009812D4"/>
    <w:rsid w:val="0098171E"/>
    <w:rsid w:val="00982653"/>
    <w:rsid w:val="009873F4"/>
    <w:rsid w:val="00987B15"/>
    <w:rsid w:val="009920D8"/>
    <w:rsid w:val="00996D0D"/>
    <w:rsid w:val="009A371F"/>
    <w:rsid w:val="009A4869"/>
    <w:rsid w:val="009B1AAB"/>
    <w:rsid w:val="009B2960"/>
    <w:rsid w:val="009B2DE4"/>
    <w:rsid w:val="009B38BE"/>
    <w:rsid w:val="009B4556"/>
    <w:rsid w:val="009B590A"/>
    <w:rsid w:val="009B682F"/>
    <w:rsid w:val="009B7B73"/>
    <w:rsid w:val="009C1BC1"/>
    <w:rsid w:val="009C37C8"/>
    <w:rsid w:val="009C3D0F"/>
    <w:rsid w:val="009C4DAA"/>
    <w:rsid w:val="009C5628"/>
    <w:rsid w:val="009C5DAC"/>
    <w:rsid w:val="009C6648"/>
    <w:rsid w:val="009C7843"/>
    <w:rsid w:val="009D1090"/>
    <w:rsid w:val="009D1929"/>
    <w:rsid w:val="009D343D"/>
    <w:rsid w:val="009D4490"/>
    <w:rsid w:val="009D6232"/>
    <w:rsid w:val="009D693C"/>
    <w:rsid w:val="009E0B3B"/>
    <w:rsid w:val="009E1B19"/>
    <w:rsid w:val="009E1D6D"/>
    <w:rsid w:val="009E2C5A"/>
    <w:rsid w:val="009E2CAC"/>
    <w:rsid w:val="009E47CD"/>
    <w:rsid w:val="009E4D21"/>
    <w:rsid w:val="009E4E2B"/>
    <w:rsid w:val="009E4FF6"/>
    <w:rsid w:val="009E67BE"/>
    <w:rsid w:val="009E77AC"/>
    <w:rsid w:val="009E79B6"/>
    <w:rsid w:val="009F2761"/>
    <w:rsid w:val="009F35E2"/>
    <w:rsid w:val="009F438B"/>
    <w:rsid w:val="009F5180"/>
    <w:rsid w:val="009F65F9"/>
    <w:rsid w:val="009F68BA"/>
    <w:rsid w:val="009F6D81"/>
    <w:rsid w:val="00A01A74"/>
    <w:rsid w:val="00A02039"/>
    <w:rsid w:val="00A0439E"/>
    <w:rsid w:val="00A06277"/>
    <w:rsid w:val="00A079DC"/>
    <w:rsid w:val="00A106D9"/>
    <w:rsid w:val="00A10BAB"/>
    <w:rsid w:val="00A110FF"/>
    <w:rsid w:val="00A111C2"/>
    <w:rsid w:val="00A1151D"/>
    <w:rsid w:val="00A11A24"/>
    <w:rsid w:val="00A1298D"/>
    <w:rsid w:val="00A17C39"/>
    <w:rsid w:val="00A21440"/>
    <w:rsid w:val="00A22B1E"/>
    <w:rsid w:val="00A22D70"/>
    <w:rsid w:val="00A238AA"/>
    <w:rsid w:val="00A31BB3"/>
    <w:rsid w:val="00A338E7"/>
    <w:rsid w:val="00A34A08"/>
    <w:rsid w:val="00A35CAA"/>
    <w:rsid w:val="00A36E7F"/>
    <w:rsid w:val="00A37781"/>
    <w:rsid w:val="00A4059E"/>
    <w:rsid w:val="00A40BCE"/>
    <w:rsid w:val="00A41998"/>
    <w:rsid w:val="00A41E65"/>
    <w:rsid w:val="00A426F9"/>
    <w:rsid w:val="00A427FC"/>
    <w:rsid w:val="00A43517"/>
    <w:rsid w:val="00A43E0A"/>
    <w:rsid w:val="00A44CC1"/>
    <w:rsid w:val="00A46247"/>
    <w:rsid w:val="00A47F07"/>
    <w:rsid w:val="00A512A1"/>
    <w:rsid w:val="00A51462"/>
    <w:rsid w:val="00A520F1"/>
    <w:rsid w:val="00A530C7"/>
    <w:rsid w:val="00A54236"/>
    <w:rsid w:val="00A55112"/>
    <w:rsid w:val="00A55714"/>
    <w:rsid w:val="00A55F5B"/>
    <w:rsid w:val="00A5624B"/>
    <w:rsid w:val="00A565FE"/>
    <w:rsid w:val="00A569BC"/>
    <w:rsid w:val="00A60185"/>
    <w:rsid w:val="00A611EE"/>
    <w:rsid w:val="00A622EC"/>
    <w:rsid w:val="00A6460A"/>
    <w:rsid w:val="00A650DD"/>
    <w:rsid w:val="00A65DC3"/>
    <w:rsid w:val="00A661EA"/>
    <w:rsid w:val="00A66263"/>
    <w:rsid w:val="00A6775C"/>
    <w:rsid w:val="00A70A6C"/>
    <w:rsid w:val="00A7246B"/>
    <w:rsid w:val="00A72A10"/>
    <w:rsid w:val="00A74062"/>
    <w:rsid w:val="00A74E25"/>
    <w:rsid w:val="00A81126"/>
    <w:rsid w:val="00A814C2"/>
    <w:rsid w:val="00A830E5"/>
    <w:rsid w:val="00A83A4B"/>
    <w:rsid w:val="00A83DF5"/>
    <w:rsid w:val="00A83F54"/>
    <w:rsid w:val="00A8435C"/>
    <w:rsid w:val="00A84BC3"/>
    <w:rsid w:val="00A84BF3"/>
    <w:rsid w:val="00A84D2B"/>
    <w:rsid w:val="00A84E5B"/>
    <w:rsid w:val="00A84E9C"/>
    <w:rsid w:val="00A87135"/>
    <w:rsid w:val="00A87687"/>
    <w:rsid w:val="00A90134"/>
    <w:rsid w:val="00A93280"/>
    <w:rsid w:val="00A93C73"/>
    <w:rsid w:val="00A951EA"/>
    <w:rsid w:val="00A961A6"/>
    <w:rsid w:val="00A973E1"/>
    <w:rsid w:val="00A97F71"/>
    <w:rsid w:val="00AA0456"/>
    <w:rsid w:val="00AA1C65"/>
    <w:rsid w:val="00AA1F38"/>
    <w:rsid w:val="00AA2548"/>
    <w:rsid w:val="00AA3B6E"/>
    <w:rsid w:val="00AA58C4"/>
    <w:rsid w:val="00AA5FC0"/>
    <w:rsid w:val="00AA60FA"/>
    <w:rsid w:val="00AA6F86"/>
    <w:rsid w:val="00AB0267"/>
    <w:rsid w:val="00AB11C8"/>
    <w:rsid w:val="00AB2248"/>
    <w:rsid w:val="00AB36FB"/>
    <w:rsid w:val="00AB437B"/>
    <w:rsid w:val="00AB51F1"/>
    <w:rsid w:val="00AB5EAC"/>
    <w:rsid w:val="00AB7460"/>
    <w:rsid w:val="00AC08A8"/>
    <w:rsid w:val="00AC7655"/>
    <w:rsid w:val="00AD1D60"/>
    <w:rsid w:val="00AD20F6"/>
    <w:rsid w:val="00AD56C8"/>
    <w:rsid w:val="00AD58F2"/>
    <w:rsid w:val="00AD5A85"/>
    <w:rsid w:val="00AD5B08"/>
    <w:rsid w:val="00AE3C72"/>
    <w:rsid w:val="00AE47B0"/>
    <w:rsid w:val="00AE5712"/>
    <w:rsid w:val="00AE58E4"/>
    <w:rsid w:val="00AE6B24"/>
    <w:rsid w:val="00AF1C30"/>
    <w:rsid w:val="00AF493E"/>
    <w:rsid w:val="00AF5EA3"/>
    <w:rsid w:val="00AF613D"/>
    <w:rsid w:val="00AF6503"/>
    <w:rsid w:val="00AF6573"/>
    <w:rsid w:val="00AF65FE"/>
    <w:rsid w:val="00AF7690"/>
    <w:rsid w:val="00AF7A60"/>
    <w:rsid w:val="00B0512A"/>
    <w:rsid w:val="00B0529F"/>
    <w:rsid w:val="00B05D52"/>
    <w:rsid w:val="00B05F34"/>
    <w:rsid w:val="00B10F49"/>
    <w:rsid w:val="00B11508"/>
    <w:rsid w:val="00B1418B"/>
    <w:rsid w:val="00B151A0"/>
    <w:rsid w:val="00B1520C"/>
    <w:rsid w:val="00B1560E"/>
    <w:rsid w:val="00B17680"/>
    <w:rsid w:val="00B17BCE"/>
    <w:rsid w:val="00B20A7C"/>
    <w:rsid w:val="00B21195"/>
    <w:rsid w:val="00B21AA7"/>
    <w:rsid w:val="00B22292"/>
    <w:rsid w:val="00B22907"/>
    <w:rsid w:val="00B22B3D"/>
    <w:rsid w:val="00B2384E"/>
    <w:rsid w:val="00B24B22"/>
    <w:rsid w:val="00B25310"/>
    <w:rsid w:val="00B25CF8"/>
    <w:rsid w:val="00B3063C"/>
    <w:rsid w:val="00B32C37"/>
    <w:rsid w:val="00B32F8F"/>
    <w:rsid w:val="00B34AD7"/>
    <w:rsid w:val="00B364E8"/>
    <w:rsid w:val="00B369DF"/>
    <w:rsid w:val="00B36E61"/>
    <w:rsid w:val="00B41C29"/>
    <w:rsid w:val="00B420DC"/>
    <w:rsid w:val="00B42C1C"/>
    <w:rsid w:val="00B4409A"/>
    <w:rsid w:val="00B44482"/>
    <w:rsid w:val="00B4450C"/>
    <w:rsid w:val="00B4690F"/>
    <w:rsid w:val="00B47C42"/>
    <w:rsid w:val="00B50880"/>
    <w:rsid w:val="00B510B1"/>
    <w:rsid w:val="00B53D62"/>
    <w:rsid w:val="00B54C9C"/>
    <w:rsid w:val="00B54DE9"/>
    <w:rsid w:val="00B553EC"/>
    <w:rsid w:val="00B55870"/>
    <w:rsid w:val="00B57DBF"/>
    <w:rsid w:val="00B60059"/>
    <w:rsid w:val="00B60309"/>
    <w:rsid w:val="00B62E8C"/>
    <w:rsid w:val="00B65E19"/>
    <w:rsid w:val="00B71872"/>
    <w:rsid w:val="00B722F5"/>
    <w:rsid w:val="00B72481"/>
    <w:rsid w:val="00B724F3"/>
    <w:rsid w:val="00B73B26"/>
    <w:rsid w:val="00B7431B"/>
    <w:rsid w:val="00B7529F"/>
    <w:rsid w:val="00B77732"/>
    <w:rsid w:val="00B77E32"/>
    <w:rsid w:val="00B80D6D"/>
    <w:rsid w:val="00B816B5"/>
    <w:rsid w:val="00B83C1A"/>
    <w:rsid w:val="00B90F96"/>
    <w:rsid w:val="00B9154F"/>
    <w:rsid w:val="00B922CD"/>
    <w:rsid w:val="00B93B6B"/>
    <w:rsid w:val="00B93C96"/>
    <w:rsid w:val="00B93DD0"/>
    <w:rsid w:val="00B94736"/>
    <w:rsid w:val="00B94755"/>
    <w:rsid w:val="00B95727"/>
    <w:rsid w:val="00B95AC2"/>
    <w:rsid w:val="00B97732"/>
    <w:rsid w:val="00B97AA1"/>
    <w:rsid w:val="00B97AD2"/>
    <w:rsid w:val="00BA081A"/>
    <w:rsid w:val="00BA0849"/>
    <w:rsid w:val="00BA2CBF"/>
    <w:rsid w:val="00BA56D7"/>
    <w:rsid w:val="00BA65A8"/>
    <w:rsid w:val="00BA65AD"/>
    <w:rsid w:val="00BA6A97"/>
    <w:rsid w:val="00BA6D19"/>
    <w:rsid w:val="00BA7461"/>
    <w:rsid w:val="00BA7A8D"/>
    <w:rsid w:val="00BA7DA9"/>
    <w:rsid w:val="00BB184A"/>
    <w:rsid w:val="00BB31CA"/>
    <w:rsid w:val="00BB532D"/>
    <w:rsid w:val="00BB6CF5"/>
    <w:rsid w:val="00BB6DF7"/>
    <w:rsid w:val="00BC188E"/>
    <w:rsid w:val="00BC31E8"/>
    <w:rsid w:val="00BC4215"/>
    <w:rsid w:val="00BC5FD0"/>
    <w:rsid w:val="00BC75EC"/>
    <w:rsid w:val="00BD0396"/>
    <w:rsid w:val="00BD1A6F"/>
    <w:rsid w:val="00BD26E9"/>
    <w:rsid w:val="00BD27B4"/>
    <w:rsid w:val="00BD3D52"/>
    <w:rsid w:val="00BD4BD5"/>
    <w:rsid w:val="00BD55AF"/>
    <w:rsid w:val="00BD5B71"/>
    <w:rsid w:val="00BE26E7"/>
    <w:rsid w:val="00BE57BF"/>
    <w:rsid w:val="00BE6576"/>
    <w:rsid w:val="00BE6D3C"/>
    <w:rsid w:val="00BE70DE"/>
    <w:rsid w:val="00BE7852"/>
    <w:rsid w:val="00BF50E4"/>
    <w:rsid w:val="00BF525E"/>
    <w:rsid w:val="00BF67AB"/>
    <w:rsid w:val="00BF6D87"/>
    <w:rsid w:val="00BF7B7E"/>
    <w:rsid w:val="00BF7CEE"/>
    <w:rsid w:val="00C02F84"/>
    <w:rsid w:val="00C030D3"/>
    <w:rsid w:val="00C0331C"/>
    <w:rsid w:val="00C03880"/>
    <w:rsid w:val="00C06098"/>
    <w:rsid w:val="00C070CA"/>
    <w:rsid w:val="00C1068D"/>
    <w:rsid w:val="00C12760"/>
    <w:rsid w:val="00C135CF"/>
    <w:rsid w:val="00C229CC"/>
    <w:rsid w:val="00C250F3"/>
    <w:rsid w:val="00C2602A"/>
    <w:rsid w:val="00C2683F"/>
    <w:rsid w:val="00C27113"/>
    <w:rsid w:val="00C30981"/>
    <w:rsid w:val="00C3184D"/>
    <w:rsid w:val="00C31BD1"/>
    <w:rsid w:val="00C358C8"/>
    <w:rsid w:val="00C37DBE"/>
    <w:rsid w:val="00C40A7A"/>
    <w:rsid w:val="00C40CB7"/>
    <w:rsid w:val="00C4141D"/>
    <w:rsid w:val="00C41D32"/>
    <w:rsid w:val="00C42FAC"/>
    <w:rsid w:val="00C43084"/>
    <w:rsid w:val="00C44713"/>
    <w:rsid w:val="00C4553E"/>
    <w:rsid w:val="00C46FCE"/>
    <w:rsid w:val="00C4714E"/>
    <w:rsid w:val="00C47306"/>
    <w:rsid w:val="00C47935"/>
    <w:rsid w:val="00C50941"/>
    <w:rsid w:val="00C5119B"/>
    <w:rsid w:val="00C51471"/>
    <w:rsid w:val="00C53227"/>
    <w:rsid w:val="00C53D31"/>
    <w:rsid w:val="00C5504F"/>
    <w:rsid w:val="00C55183"/>
    <w:rsid w:val="00C55991"/>
    <w:rsid w:val="00C56C56"/>
    <w:rsid w:val="00C57CF9"/>
    <w:rsid w:val="00C61653"/>
    <w:rsid w:val="00C62F87"/>
    <w:rsid w:val="00C63376"/>
    <w:rsid w:val="00C651DD"/>
    <w:rsid w:val="00C655D0"/>
    <w:rsid w:val="00C65A5C"/>
    <w:rsid w:val="00C66CB4"/>
    <w:rsid w:val="00C72A9E"/>
    <w:rsid w:val="00C74134"/>
    <w:rsid w:val="00C74F97"/>
    <w:rsid w:val="00C766CF"/>
    <w:rsid w:val="00C76A08"/>
    <w:rsid w:val="00C77079"/>
    <w:rsid w:val="00C77ACB"/>
    <w:rsid w:val="00C803D7"/>
    <w:rsid w:val="00C821E6"/>
    <w:rsid w:val="00C8276E"/>
    <w:rsid w:val="00C83AD1"/>
    <w:rsid w:val="00C842AC"/>
    <w:rsid w:val="00C844BD"/>
    <w:rsid w:val="00C85667"/>
    <w:rsid w:val="00C85B7B"/>
    <w:rsid w:val="00C90370"/>
    <w:rsid w:val="00C91625"/>
    <w:rsid w:val="00C92AD5"/>
    <w:rsid w:val="00C93152"/>
    <w:rsid w:val="00C93FD9"/>
    <w:rsid w:val="00C96688"/>
    <w:rsid w:val="00C96A66"/>
    <w:rsid w:val="00C96D97"/>
    <w:rsid w:val="00CA0723"/>
    <w:rsid w:val="00CA1DA0"/>
    <w:rsid w:val="00CA22D6"/>
    <w:rsid w:val="00CA4542"/>
    <w:rsid w:val="00CA6DF2"/>
    <w:rsid w:val="00CA7C31"/>
    <w:rsid w:val="00CA7E34"/>
    <w:rsid w:val="00CB1690"/>
    <w:rsid w:val="00CB1FC6"/>
    <w:rsid w:val="00CB5EE7"/>
    <w:rsid w:val="00CB6288"/>
    <w:rsid w:val="00CB64E2"/>
    <w:rsid w:val="00CC1E9E"/>
    <w:rsid w:val="00CC27E7"/>
    <w:rsid w:val="00CC2B33"/>
    <w:rsid w:val="00CC31FF"/>
    <w:rsid w:val="00CC4081"/>
    <w:rsid w:val="00CC4255"/>
    <w:rsid w:val="00CC4365"/>
    <w:rsid w:val="00CC6285"/>
    <w:rsid w:val="00CC63E2"/>
    <w:rsid w:val="00CD11B0"/>
    <w:rsid w:val="00CD275A"/>
    <w:rsid w:val="00CD360D"/>
    <w:rsid w:val="00CD462E"/>
    <w:rsid w:val="00CD5E0E"/>
    <w:rsid w:val="00CE0784"/>
    <w:rsid w:val="00CE71C2"/>
    <w:rsid w:val="00CE7B06"/>
    <w:rsid w:val="00CF1B11"/>
    <w:rsid w:val="00CF2242"/>
    <w:rsid w:val="00CF2363"/>
    <w:rsid w:val="00CF31F7"/>
    <w:rsid w:val="00CF325C"/>
    <w:rsid w:val="00CF3AD3"/>
    <w:rsid w:val="00CF42D5"/>
    <w:rsid w:val="00CF4EDA"/>
    <w:rsid w:val="00CF562A"/>
    <w:rsid w:val="00CF5929"/>
    <w:rsid w:val="00D00281"/>
    <w:rsid w:val="00D0173B"/>
    <w:rsid w:val="00D01E11"/>
    <w:rsid w:val="00D021CB"/>
    <w:rsid w:val="00D03088"/>
    <w:rsid w:val="00D0414A"/>
    <w:rsid w:val="00D043E4"/>
    <w:rsid w:val="00D07747"/>
    <w:rsid w:val="00D07CC6"/>
    <w:rsid w:val="00D10B0F"/>
    <w:rsid w:val="00D10C4C"/>
    <w:rsid w:val="00D10F1A"/>
    <w:rsid w:val="00D116F8"/>
    <w:rsid w:val="00D11F3B"/>
    <w:rsid w:val="00D12209"/>
    <w:rsid w:val="00D12503"/>
    <w:rsid w:val="00D15280"/>
    <w:rsid w:val="00D162ED"/>
    <w:rsid w:val="00D17596"/>
    <w:rsid w:val="00D22640"/>
    <w:rsid w:val="00D22746"/>
    <w:rsid w:val="00D22F0B"/>
    <w:rsid w:val="00D26D3A"/>
    <w:rsid w:val="00D272F5"/>
    <w:rsid w:val="00D312FE"/>
    <w:rsid w:val="00D328E9"/>
    <w:rsid w:val="00D406E2"/>
    <w:rsid w:val="00D4070B"/>
    <w:rsid w:val="00D4078E"/>
    <w:rsid w:val="00D40F37"/>
    <w:rsid w:val="00D41898"/>
    <w:rsid w:val="00D4249C"/>
    <w:rsid w:val="00D441B2"/>
    <w:rsid w:val="00D4497C"/>
    <w:rsid w:val="00D45C91"/>
    <w:rsid w:val="00D45EE3"/>
    <w:rsid w:val="00D502A5"/>
    <w:rsid w:val="00D50618"/>
    <w:rsid w:val="00D509E9"/>
    <w:rsid w:val="00D53B1C"/>
    <w:rsid w:val="00D53E97"/>
    <w:rsid w:val="00D56281"/>
    <w:rsid w:val="00D563DF"/>
    <w:rsid w:val="00D6097C"/>
    <w:rsid w:val="00D610FE"/>
    <w:rsid w:val="00D61714"/>
    <w:rsid w:val="00D620BE"/>
    <w:rsid w:val="00D622B9"/>
    <w:rsid w:val="00D652C8"/>
    <w:rsid w:val="00D656FF"/>
    <w:rsid w:val="00D65710"/>
    <w:rsid w:val="00D67DC7"/>
    <w:rsid w:val="00D718BE"/>
    <w:rsid w:val="00D7209D"/>
    <w:rsid w:val="00D73238"/>
    <w:rsid w:val="00D75CF1"/>
    <w:rsid w:val="00D76CB6"/>
    <w:rsid w:val="00D80E61"/>
    <w:rsid w:val="00D80EF7"/>
    <w:rsid w:val="00D82448"/>
    <w:rsid w:val="00D83615"/>
    <w:rsid w:val="00D83AAD"/>
    <w:rsid w:val="00D85E94"/>
    <w:rsid w:val="00D874EF"/>
    <w:rsid w:val="00D87703"/>
    <w:rsid w:val="00D91014"/>
    <w:rsid w:val="00D97037"/>
    <w:rsid w:val="00D97416"/>
    <w:rsid w:val="00DA01EB"/>
    <w:rsid w:val="00DA1B12"/>
    <w:rsid w:val="00DA1B62"/>
    <w:rsid w:val="00DA3015"/>
    <w:rsid w:val="00DA4F90"/>
    <w:rsid w:val="00DA54C9"/>
    <w:rsid w:val="00DA5F38"/>
    <w:rsid w:val="00DA6739"/>
    <w:rsid w:val="00DA6CAE"/>
    <w:rsid w:val="00DA7361"/>
    <w:rsid w:val="00DB1A9E"/>
    <w:rsid w:val="00DB1CCF"/>
    <w:rsid w:val="00DB31D6"/>
    <w:rsid w:val="00DB3296"/>
    <w:rsid w:val="00DB4005"/>
    <w:rsid w:val="00DB44AD"/>
    <w:rsid w:val="00DB44E2"/>
    <w:rsid w:val="00DB61F1"/>
    <w:rsid w:val="00DB7250"/>
    <w:rsid w:val="00DC030C"/>
    <w:rsid w:val="00DC1C1A"/>
    <w:rsid w:val="00DC2007"/>
    <w:rsid w:val="00DC325B"/>
    <w:rsid w:val="00DC34EB"/>
    <w:rsid w:val="00DC4E2E"/>
    <w:rsid w:val="00DC766B"/>
    <w:rsid w:val="00DC78C0"/>
    <w:rsid w:val="00DD2C43"/>
    <w:rsid w:val="00DD5454"/>
    <w:rsid w:val="00DE2349"/>
    <w:rsid w:val="00DE2C10"/>
    <w:rsid w:val="00DE4623"/>
    <w:rsid w:val="00DE4EBD"/>
    <w:rsid w:val="00DE5460"/>
    <w:rsid w:val="00DF14C9"/>
    <w:rsid w:val="00DF1E5B"/>
    <w:rsid w:val="00DF2275"/>
    <w:rsid w:val="00DF3F5E"/>
    <w:rsid w:val="00DF5653"/>
    <w:rsid w:val="00DF66D4"/>
    <w:rsid w:val="00DF6B24"/>
    <w:rsid w:val="00DF7C51"/>
    <w:rsid w:val="00E01014"/>
    <w:rsid w:val="00E05241"/>
    <w:rsid w:val="00E053C0"/>
    <w:rsid w:val="00E0596E"/>
    <w:rsid w:val="00E05EB4"/>
    <w:rsid w:val="00E06F66"/>
    <w:rsid w:val="00E07C88"/>
    <w:rsid w:val="00E10999"/>
    <w:rsid w:val="00E133AC"/>
    <w:rsid w:val="00E2065A"/>
    <w:rsid w:val="00E20939"/>
    <w:rsid w:val="00E210D3"/>
    <w:rsid w:val="00E2111A"/>
    <w:rsid w:val="00E21678"/>
    <w:rsid w:val="00E23566"/>
    <w:rsid w:val="00E24487"/>
    <w:rsid w:val="00E270CE"/>
    <w:rsid w:val="00E277B8"/>
    <w:rsid w:val="00E313E3"/>
    <w:rsid w:val="00E326C1"/>
    <w:rsid w:val="00E33D43"/>
    <w:rsid w:val="00E34025"/>
    <w:rsid w:val="00E34457"/>
    <w:rsid w:val="00E344AA"/>
    <w:rsid w:val="00E356E5"/>
    <w:rsid w:val="00E36BA2"/>
    <w:rsid w:val="00E36F81"/>
    <w:rsid w:val="00E378A8"/>
    <w:rsid w:val="00E40B9B"/>
    <w:rsid w:val="00E43501"/>
    <w:rsid w:val="00E44756"/>
    <w:rsid w:val="00E45363"/>
    <w:rsid w:val="00E45765"/>
    <w:rsid w:val="00E463DD"/>
    <w:rsid w:val="00E46EF0"/>
    <w:rsid w:val="00E4724C"/>
    <w:rsid w:val="00E5098C"/>
    <w:rsid w:val="00E50FFD"/>
    <w:rsid w:val="00E516CD"/>
    <w:rsid w:val="00E54ECD"/>
    <w:rsid w:val="00E55ED5"/>
    <w:rsid w:val="00E574EF"/>
    <w:rsid w:val="00E57CD8"/>
    <w:rsid w:val="00E57E07"/>
    <w:rsid w:val="00E60213"/>
    <w:rsid w:val="00E60256"/>
    <w:rsid w:val="00E60CC0"/>
    <w:rsid w:val="00E61672"/>
    <w:rsid w:val="00E6303D"/>
    <w:rsid w:val="00E65164"/>
    <w:rsid w:val="00E6524E"/>
    <w:rsid w:val="00E661B2"/>
    <w:rsid w:val="00E71DCE"/>
    <w:rsid w:val="00E74D29"/>
    <w:rsid w:val="00E773DA"/>
    <w:rsid w:val="00E806FF"/>
    <w:rsid w:val="00E81BEF"/>
    <w:rsid w:val="00E839CC"/>
    <w:rsid w:val="00E83C74"/>
    <w:rsid w:val="00E83CEE"/>
    <w:rsid w:val="00E84856"/>
    <w:rsid w:val="00E8489D"/>
    <w:rsid w:val="00E909D7"/>
    <w:rsid w:val="00E91F18"/>
    <w:rsid w:val="00E9226D"/>
    <w:rsid w:val="00E92471"/>
    <w:rsid w:val="00E925B7"/>
    <w:rsid w:val="00E931E7"/>
    <w:rsid w:val="00E933A8"/>
    <w:rsid w:val="00E96424"/>
    <w:rsid w:val="00E96556"/>
    <w:rsid w:val="00E979A7"/>
    <w:rsid w:val="00EA1E39"/>
    <w:rsid w:val="00EA1F32"/>
    <w:rsid w:val="00EA1F59"/>
    <w:rsid w:val="00EA217C"/>
    <w:rsid w:val="00EA2A91"/>
    <w:rsid w:val="00EA2BC4"/>
    <w:rsid w:val="00EA3908"/>
    <w:rsid w:val="00EA416C"/>
    <w:rsid w:val="00EA55E2"/>
    <w:rsid w:val="00EA5941"/>
    <w:rsid w:val="00EA66FA"/>
    <w:rsid w:val="00EA7BB6"/>
    <w:rsid w:val="00EB0865"/>
    <w:rsid w:val="00EB0C4B"/>
    <w:rsid w:val="00EB17A8"/>
    <w:rsid w:val="00EB1F3C"/>
    <w:rsid w:val="00EB20E3"/>
    <w:rsid w:val="00EB2397"/>
    <w:rsid w:val="00EB41F5"/>
    <w:rsid w:val="00EB4606"/>
    <w:rsid w:val="00EB60CE"/>
    <w:rsid w:val="00EB7D53"/>
    <w:rsid w:val="00EC110E"/>
    <w:rsid w:val="00EC136B"/>
    <w:rsid w:val="00EC176E"/>
    <w:rsid w:val="00EC277B"/>
    <w:rsid w:val="00EC317A"/>
    <w:rsid w:val="00EC37F0"/>
    <w:rsid w:val="00EC4CB8"/>
    <w:rsid w:val="00EC4D9F"/>
    <w:rsid w:val="00EC4F94"/>
    <w:rsid w:val="00EC596B"/>
    <w:rsid w:val="00EC5F6B"/>
    <w:rsid w:val="00EC764C"/>
    <w:rsid w:val="00ED1A5F"/>
    <w:rsid w:val="00ED31B6"/>
    <w:rsid w:val="00ED5322"/>
    <w:rsid w:val="00ED5EEB"/>
    <w:rsid w:val="00EE13C5"/>
    <w:rsid w:val="00EE2AA6"/>
    <w:rsid w:val="00EE3146"/>
    <w:rsid w:val="00EE3BC1"/>
    <w:rsid w:val="00EE4281"/>
    <w:rsid w:val="00EE506D"/>
    <w:rsid w:val="00EE75FC"/>
    <w:rsid w:val="00EF04CC"/>
    <w:rsid w:val="00EF50BB"/>
    <w:rsid w:val="00EF5270"/>
    <w:rsid w:val="00EF71E4"/>
    <w:rsid w:val="00F00192"/>
    <w:rsid w:val="00F00BF3"/>
    <w:rsid w:val="00F01DF6"/>
    <w:rsid w:val="00F027B8"/>
    <w:rsid w:val="00F033D5"/>
    <w:rsid w:val="00F0340D"/>
    <w:rsid w:val="00F035F2"/>
    <w:rsid w:val="00F04CA3"/>
    <w:rsid w:val="00F059A6"/>
    <w:rsid w:val="00F10850"/>
    <w:rsid w:val="00F108CF"/>
    <w:rsid w:val="00F13466"/>
    <w:rsid w:val="00F14A04"/>
    <w:rsid w:val="00F15DA0"/>
    <w:rsid w:val="00F176A8"/>
    <w:rsid w:val="00F17A2C"/>
    <w:rsid w:val="00F21BE0"/>
    <w:rsid w:val="00F23756"/>
    <w:rsid w:val="00F23C4F"/>
    <w:rsid w:val="00F2464C"/>
    <w:rsid w:val="00F2523A"/>
    <w:rsid w:val="00F25BC0"/>
    <w:rsid w:val="00F25FFA"/>
    <w:rsid w:val="00F310D2"/>
    <w:rsid w:val="00F31E11"/>
    <w:rsid w:val="00F33179"/>
    <w:rsid w:val="00F36976"/>
    <w:rsid w:val="00F36A90"/>
    <w:rsid w:val="00F36F3D"/>
    <w:rsid w:val="00F37C48"/>
    <w:rsid w:val="00F4399A"/>
    <w:rsid w:val="00F446AA"/>
    <w:rsid w:val="00F45D6B"/>
    <w:rsid w:val="00F477BD"/>
    <w:rsid w:val="00F50333"/>
    <w:rsid w:val="00F532FB"/>
    <w:rsid w:val="00F53491"/>
    <w:rsid w:val="00F54656"/>
    <w:rsid w:val="00F55386"/>
    <w:rsid w:val="00F560A6"/>
    <w:rsid w:val="00F56411"/>
    <w:rsid w:val="00F571C9"/>
    <w:rsid w:val="00F57627"/>
    <w:rsid w:val="00F60181"/>
    <w:rsid w:val="00F6177F"/>
    <w:rsid w:val="00F626DE"/>
    <w:rsid w:val="00F65476"/>
    <w:rsid w:val="00F657D7"/>
    <w:rsid w:val="00F65A1C"/>
    <w:rsid w:val="00F66F50"/>
    <w:rsid w:val="00F719F2"/>
    <w:rsid w:val="00F71C55"/>
    <w:rsid w:val="00F72220"/>
    <w:rsid w:val="00F758FC"/>
    <w:rsid w:val="00F761BC"/>
    <w:rsid w:val="00F7628B"/>
    <w:rsid w:val="00F77432"/>
    <w:rsid w:val="00F81162"/>
    <w:rsid w:val="00F82FF8"/>
    <w:rsid w:val="00F8330D"/>
    <w:rsid w:val="00F84305"/>
    <w:rsid w:val="00F8485C"/>
    <w:rsid w:val="00F84E5B"/>
    <w:rsid w:val="00F87149"/>
    <w:rsid w:val="00F87FFE"/>
    <w:rsid w:val="00F9138D"/>
    <w:rsid w:val="00F93C2A"/>
    <w:rsid w:val="00F9412B"/>
    <w:rsid w:val="00F945DE"/>
    <w:rsid w:val="00F9478B"/>
    <w:rsid w:val="00F954C9"/>
    <w:rsid w:val="00F968EA"/>
    <w:rsid w:val="00F96F39"/>
    <w:rsid w:val="00F97112"/>
    <w:rsid w:val="00FA0B6E"/>
    <w:rsid w:val="00FA336F"/>
    <w:rsid w:val="00FA43E0"/>
    <w:rsid w:val="00FA4CF0"/>
    <w:rsid w:val="00FA5557"/>
    <w:rsid w:val="00FA61AA"/>
    <w:rsid w:val="00FA69A4"/>
    <w:rsid w:val="00FB07E1"/>
    <w:rsid w:val="00FB1279"/>
    <w:rsid w:val="00FB1495"/>
    <w:rsid w:val="00FB16A1"/>
    <w:rsid w:val="00FB2AF8"/>
    <w:rsid w:val="00FB4787"/>
    <w:rsid w:val="00FB53F2"/>
    <w:rsid w:val="00FB54C2"/>
    <w:rsid w:val="00FB5EB7"/>
    <w:rsid w:val="00FC0F56"/>
    <w:rsid w:val="00FC20F8"/>
    <w:rsid w:val="00FC756B"/>
    <w:rsid w:val="00FD0905"/>
    <w:rsid w:val="00FD0979"/>
    <w:rsid w:val="00FD1276"/>
    <w:rsid w:val="00FD1694"/>
    <w:rsid w:val="00FD2134"/>
    <w:rsid w:val="00FD7636"/>
    <w:rsid w:val="00FE0AFC"/>
    <w:rsid w:val="00FE1EFE"/>
    <w:rsid w:val="00FE3229"/>
    <w:rsid w:val="00FE373E"/>
    <w:rsid w:val="00FE4BBD"/>
    <w:rsid w:val="00FE5A9B"/>
    <w:rsid w:val="00FE74C3"/>
    <w:rsid w:val="00FF215C"/>
    <w:rsid w:val="00FF3C43"/>
    <w:rsid w:val="00FF4927"/>
    <w:rsid w:val="00FF49E8"/>
    <w:rsid w:val="00FF60D6"/>
    <w:rsid w:val="00FF6284"/>
    <w:rsid w:val="00FF672F"/>
    <w:rsid w:val="00FF68CD"/>
    <w:rsid w:val="00FF6CF1"/>
    <w:rsid w:val="00FF6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A68A9"/>
  <w15:docId w15:val="{ED351F4F-7184-4D4E-BCD0-7BECD6AA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5"/>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ListParagraph"/>
    <w:uiPriority w:val="99"/>
    <w:qFormat/>
    <w:rsid w:val="00A11A24"/>
    <w:pPr>
      <w:numPr>
        <w:numId w:val="13"/>
      </w:numPr>
    </w:pPr>
  </w:style>
  <w:style w:type="paragraph" w:styleId="ListNumber2">
    <w:name w:val="List Number 2"/>
    <w:basedOn w:val="Normal"/>
    <w:uiPriority w:val="99"/>
    <w:qFormat/>
    <w:rsid w:val="00186465"/>
    <w:pPr>
      <w:ind w:left="709" w:hanging="283"/>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2F2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5570">
      <w:bodyDiv w:val="1"/>
      <w:marLeft w:val="0"/>
      <w:marRight w:val="0"/>
      <w:marTop w:val="0"/>
      <w:marBottom w:val="0"/>
      <w:divBdr>
        <w:top w:val="none" w:sz="0" w:space="0" w:color="auto"/>
        <w:left w:val="none" w:sz="0" w:space="0" w:color="auto"/>
        <w:bottom w:val="none" w:sz="0" w:space="0" w:color="auto"/>
        <w:right w:val="none" w:sz="0" w:space="0" w:color="auto"/>
      </w:divBdr>
    </w:div>
    <w:div w:id="338627632">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98153500">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5320217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161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p.qld.gov.au/land/mining/water-releases/monthly.php" TargetMode="External"/><Relationship Id="rId13" Type="http://schemas.openxmlformats.org/officeDocument/2006/relationships/hyperlink" Target="http://www.iesc.environment.gov.au/system/files/resources/012fa918-ee79-4131-9c8d-02c9b2de65cf/files/iesc-information-guidelines-oct-20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hp.qld.gov.au/land/mining/water-releases/monthly.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p.qld.gov.au/management/env-authorities/pdf/epml0093271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hp.qld.gov.au/water/policy/pdf/plans/fitzroy_isaac_river_wqo_290911.pdf" TargetMode="External"/><Relationship Id="rId4" Type="http://schemas.openxmlformats.org/officeDocument/2006/relationships/webSettings" Target="webSettings.xml"/><Relationship Id="rId9" Type="http://schemas.openxmlformats.org/officeDocument/2006/relationships/hyperlink" Target="https://publications.qld.gov.au/dataset/f7e68ccd-8c13-422f-bd46-1b391500423f/resource/ba880910-5117-433a-b90d-2c131874a8e6/download/guideline-subterranean-aquatic-faun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50AB536F.dotm</Template>
  <TotalTime>1</TotalTime>
  <Pages>8</Pages>
  <Words>4029</Words>
  <Characters>22968</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2017-083: Isaac Plains Mine Extension Development (EPBC 2016/7827) – Expansion</dc:title>
  <dc:creator>IESC</dc:creator>
  <cp:lastModifiedBy>Durack, Bec</cp:lastModifiedBy>
  <cp:revision>2</cp:revision>
  <dcterms:created xsi:type="dcterms:W3CDTF">2017-04-05T03:27:00Z</dcterms:created>
  <dcterms:modified xsi:type="dcterms:W3CDTF">2017-04-05T03:27:00Z</dcterms:modified>
</cp:coreProperties>
</file>