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F027B8" w:rsidP="00F027B8">
      <w:pPr>
        <w:pStyle w:val="Header"/>
        <w:keepLines/>
        <w:tabs>
          <w:tab w:val="left" w:pos="2835"/>
        </w:tabs>
        <w:spacing w:after="200" w:line="276" w:lineRule="auto"/>
        <w:ind w:left="-1134" w:right="-1136"/>
        <w:rPr>
          <w:rFonts w:ascii="Arial" w:hAnsi="Arial" w:cs="Arial"/>
          <w:b/>
        </w:rPr>
      </w:pPr>
      <w:r w:rsidRPr="00F027B8">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-907260</wp:posOffset>
            </wp:positionH>
            <wp:positionV relativeFrom="paragraph">
              <wp:posOffset>-883178</wp:posOffset>
            </wp:positionV>
            <wp:extent cx="7572195" cy="235717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72195" cy="2357171"/>
                    </a:xfrm>
                    <a:prstGeom prst="rect">
                      <a:avLst/>
                    </a:prstGeom>
                    <a:noFill/>
                    <a:ln w="9525">
                      <a:noFill/>
                      <a:miter lim="800000"/>
                      <a:headEnd/>
                      <a:tailEnd/>
                    </a:ln>
                  </pic:spPr>
                </pic:pic>
              </a:graphicData>
            </a:graphic>
          </wp:anchor>
        </w:drawing>
      </w:r>
      <w:r w:rsidR="00D1446A">
        <w:rPr>
          <w:rFonts w:ascii="Arial" w:hAnsi="Arial" w:cs="Arial"/>
          <w:b/>
        </w:rPr>
        <w:t xml:space="preserve"> </w:t>
      </w:r>
      <w:r w:rsidR="001765DA" w:rsidRPr="002A5EC3">
        <w:rPr>
          <w:rFonts w:ascii="Arial" w:hAnsi="Arial" w:cs="Arial"/>
          <w:b/>
        </w:rPr>
        <w:t>Advi</w:t>
      </w: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Pr="003138AC" w:rsidRDefault="00F027B8" w:rsidP="003138AC">
      <w:pPr>
        <w:pStyle w:val="Header"/>
        <w:keepLines/>
        <w:tabs>
          <w:tab w:val="left" w:pos="2835"/>
        </w:tabs>
        <w:spacing w:after="200" w:line="276" w:lineRule="auto"/>
        <w:ind w:right="-289"/>
        <w:rPr>
          <w:rFonts w:ascii="Arial" w:hAnsi="Arial" w:cs="Arial"/>
          <w:b/>
          <w:sz w:val="2"/>
        </w:rPr>
      </w:pPr>
    </w:p>
    <w:p w:rsidR="001765DA" w:rsidRPr="002A5EC3" w:rsidRDefault="00F027B8" w:rsidP="00B4690F">
      <w:pPr>
        <w:pStyle w:val="Header"/>
        <w:keepLines/>
        <w:tabs>
          <w:tab w:val="left" w:pos="2835"/>
        </w:tabs>
        <w:spacing w:after="200" w:line="276" w:lineRule="auto"/>
        <w:jc w:val="center"/>
        <w:rPr>
          <w:rFonts w:ascii="Arial" w:hAnsi="Arial" w:cs="Arial"/>
          <w:b/>
        </w:rPr>
      </w:pPr>
      <w:bookmarkStart w:id="0" w:name="OLE_LINK3"/>
      <w:bookmarkStart w:id="1" w:name="OLE_LINK4"/>
      <w:r>
        <w:rPr>
          <w:rFonts w:ascii="Arial" w:hAnsi="Arial" w:cs="Arial"/>
          <w:b/>
        </w:rPr>
        <w:t>Advi</w:t>
      </w:r>
      <w:r w:rsidR="001765DA" w:rsidRPr="002A5EC3">
        <w:rPr>
          <w:rFonts w:ascii="Arial" w:hAnsi="Arial" w:cs="Arial"/>
          <w:b/>
        </w:rPr>
        <w:t>ce to decision maker on coal mining</w:t>
      </w:r>
      <w:r w:rsidR="00E21678" w:rsidRPr="002A5EC3">
        <w:rPr>
          <w:rFonts w:ascii="Arial" w:hAnsi="Arial" w:cs="Arial"/>
          <w:b/>
        </w:rPr>
        <w:t xml:space="preserve"> project</w:t>
      </w:r>
    </w:p>
    <w:bookmarkEnd w:id="0"/>
    <w:bookmarkEnd w:id="1"/>
    <w:p w:rsidR="004861E6" w:rsidRDefault="001765DA" w:rsidP="00A21440">
      <w:pPr>
        <w:pStyle w:val="Header"/>
        <w:keepLines/>
        <w:tabs>
          <w:tab w:val="left" w:pos="2835"/>
        </w:tabs>
        <w:spacing w:after="200" w:line="276" w:lineRule="auto"/>
        <w:jc w:val="center"/>
        <w:rPr>
          <w:rFonts w:ascii="Arial" w:hAnsi="Arial" w:cs="Arial"/>
          <w:b/>
          <w:sz w:val="20"/>
          <w:lang w:eastAsia="en-AU"/>
        </w:rPr>
      </w:pPr>
      <w:r w:rsidRPr="002A5EC3">
        <w:rPr>
          <w:rFonts w:ascii="Arial" w:hAnsi="Arial" w:cs="Arial"/>
          <w:b/>
          <w:sz w:val="20"/>
          <w:lang w:eastAsia="en-AU"/>
        </w:rPr>
        <w:t>Proposed action:</w:t>
      </w:r>
      <w:r w:rsidR="002974BC" w:rsidRPr="002A5EC3">
        <w:rPr>
          <w:rFonts w:ascii="Arial" w:hAnsi="Arial" w:cs="Arial"/>
          <w:b/>
          <w:sz w:val="20"/>
          <w:lang w:eastAsia="en-AU"/>
        </w:rPr>
        <w:t xml:space="preserve"> </w:t>
      </w:r>
      <w:r w:rsidR="00FC07F5">
        <w:rPr>
          <w:rFonts w:ascii="Arial" w:hAnsi="Arial" w:cs="Arial"/>
          <w:b/>
          <w:sz w:val="20"/>
          <w:lang w:eastAsia="en-AU"/>
        </w:rPr>
        <w:t xml:space="preserve">Galilee Coal Project (Northern Export Facility), Queensland </w:t>
      </w:r>
      <w:r w:rsidR="00D1446A">
        <w:rPr>
          <w:rFonts w:ascii="Arial" w:hAnsi="Arial" w:cs="Arial"/>
          <w:b/>
          <w:sz w:val="20"/>
          <w:lang w:eastAsia="en-AU"/>
        </w:rPr>
        <w:t xml:space="preserve">                            </w:t>
      </w:r>
      <w:r w:rsidR="00FC07F5">
        <w:rPr>
          <w:rFonts w:ascii="Arial" w:hAnsi="Arial" w:cs="Arial"/>
          <w:b/>
          <w:sz w:val="20"/>
          <w:lang w:eastAsia="en-AU"/>
        </w:rPr>
        <w:t>(</w:t>
      </w:r>
      <w:r w:rsidR="00E21678" w:rsidRPr="002A5EC3">
        <w:rPr>
          <w:rFonts w:ascii="Arial" w:hAnsi="Arial" w:cs="Arial"/>
          <w:b/>
          <w:sz w:val="20"/>
          <w:lang w:eastAsia="en-AU"/>
        </w:rPr>
        <w:t xml:space="preserve">EPBC </w:t>
      </w:r>
      <w:r w:rsidR="00FC07F5">
        <w:rPr>
          <w:rFonts w:ascii="Arial" w:hAnsi="Arial" w:cs="Arial"/>
          <w:b/>
          <w:sz w:val="20"/>
          <w:lang w:eastAsia="en-AU"/>
        </w:rPr>
        <w:t>2009</w:t>
      </w:r>
      <w:r w:rsidR="00E21678" w:rsidRPr="002A5EC3">
        <w:rPr>
          <w:rFonts w:ascii="Arial" w:hAnsi="Arial" w:cs="Arial"/>
          <w:b/>
          <w:sz w:val="20"/>
          <w:lang w:eastAsia="en-AU"/>
        </w:rPr>
        <w:t>/</w:t>
      </w:r>
      <w:r w:rsidR="00FC07F5">
        <w:rPr>
          <w:rFonts w:ascii="Arial" w:hAnsi="Arial" w:cs="Arial"/>
          <w:b/>
          <w:sz w:val="20"/>
          <w:lang w:eastAsia="en-AU"/>
        </w:rPr>
        <w:t>4737</w:t>
      </w:r>
      <w:r w:rsidR="00E21678" w:rsidRPr="002A5EC3">
        <w:rPr>
          <w:rFonts w:ascii="Arial" w:hAnsi="Arial" w:cs="Arial"/>
          <w:b/>
          <w:sz w:val="20"/>
          <w:lang w:eastAsia="en-AU"/>
        </w:rPr>
        <w:t>)</w:t>
      </w:r>
      <w:r w:rsidR="00C803D7">
        <w:rPr>
          <w:rFonts w:ascii="Arial" w:hAnsi="Arial" w:cs="Arial"/>
          <w:b/>
          <w:sz w:val="20"/>
          <w:lang w:eastAsia="en-AU"/>
        </w:rPr>
        <w:t xml:space="preserve"> – New Development </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2A5EC3" w:rsidTr="00B4690F">
        <w:trPr>
          <w:trHeight w:val="563"/>
        </w:trPr>
        <w:tc>
          <w:tcPr>
            <w:tcW w:w="1809" w:type="dxa"/>
            <w:tcBorders>
              <w:top w:val="single" w:sz="4" w:space="0" w:color="auto"/>
              <w:bottom w:val="single" w:sz="4" w:space="0" w:color="auto"/>
            </w:tcBorders>
          </w:tcPr>
          <w:p w:rsidR="001765DA" w:rsidRPr="002A5EC3" w:rsidRDefault="001765DA" w:rsidP="00B4690F">
            <w:pPr>
              <w:pStyle w:val="tablelabel"/>
              <w:spacing w:line="276" w:lineRule="auto"/>
              <w:rPr>
                <w:rFonts w:cs="Arial"/>
                <w:b w:val="0"/>
                <w:color w:val="FF0000"/>
                <w:sz w:val="20"/>
              </w:rPr>
            </w:pPr>
            <w:r w:rsidRPr="002A5EC3">
              <w:rPr>
                <w:rFonts w:cs="Arial"/>
                <w:sz w:val="20"/>
              </w:rPr>
              <w:t>Requesting agency</w:t>
            </w:r>
          </w:p>
        </w:tc>
        <w:tc>
          <w:tcPr>
            <w:tcW w:w="8159" w:type="dxa"/>
            <w:tcBorders>
              <w:top w:val="single" w:sz="4" w:space="0" w:color="auto"/>
              <w:bottom w:val="single" w:sz="4" w:space="0" w:color="auto"/>
            </w:tcBorders>
          </w:tcPr>
          <w:p w:rsidR="001765DA" w:rsidRPr="002A5EC3" w:rsidRDefault="001765DA" w:rsidP="00FC07F5">
            <w:pPr>
              <w:spacing w:line="276" w:lineRule="auto"/>
              <w:rPr>
                <w:rFonts w:ascii="Arial" w:hAnsi="Arial" w:cs="Arial"/>
                <w:sz w:val="20"/>
                <w:szCs w:val="20"/>
              </w:rPr>
            </w:pPr>
            <w:r w:rsidRPr="002A5EC3">
              <w:rPr>
                <w:rFonts w:ascii="Arial" w:hAnsi="Arial" w:cs="Arial"/>
                <w:sz w:val="20"/>
                <w:szCs w:val="20"/>
              </w:rPr>
              <w:t>Dep</w:t>
            </w:r>
            <w:bookmarkStart w:id="2" w:name="_GoBack"/>
            <w:bookmarkEnd w:id="2"/>
            <w:r w:rsidRPr="002A5EC3">
              <w:rPr>
                <w:rFonts w:ascii="Arial" w:hAnsi="Arial" w:cs="Arial"/>
                <w:sz w:val="20"/>
                <w:szCs w:val="20"/>
              </w:rPr>
              <w:t xml:space="preserve">artment of </w:t>
            </w:r>
            <w:r w:rsidR="00FC07F5">
              <w:rPr>
                <w:rFonts w:ascii="Arial" w:hAnsi="Arial" w:cs="Arial"/>
                <w:sz w:val="20"/>
                <w:szCs w:val="20"/>
              </w:rPr>
              <w:t>the Environment</w:t>
            </w:r>
          </w:p>
        </w:tc>
      </w:tr>
      <w:tr w:rsidR="001765DA" w:rsidRPr="002A5EC3" w:rsidTr="00B4690F">
        <w:trPr>
          <w:trHeight w:val="19"/>
        </w:trPr>
        <w:tc>
          <w:tcPr>
            <w:tcW w:w="1809" w:type="dxa"/>
            <w:tcBorders>
              <w:top w:val="single" w:sz="4" w:space="0" w:color="auto"/>
              <w:bottom w:val="single" w:sz="4" w:space="0" w:color="auto"/>
            </w:tcBorders>
          </w:tcPr>
          <w:p w:rsidR="001765DA" w:rsidRPr="002A5EC3" w:rsidRDefault="001765DA" w:rsidP="00B4690F">
            <w:pPr>
              <w:pStyle w:val="tablelabel"/>
              <w:spacing w:line="276" w:lineRule="auto"/>
              <w:rPr>
                <w:rFonts w:cs="Arial"/>
                <w:sz w:val="20"/>
              </w:rPr>
            </w:pPr>
            <w:r w:rsidRPr="002A5EC3">
              <w:rPr>
                <w:rFonts w:cs="Arial"/>
                <w:sz w:val="20"/>
              </w:rPr>
              <w:t>Date of request</w:t>
            </w:r>
          </w:p>
        </w:tc>
        <w:tc>
          <w:tcPr>
            <w:tcW w:w="8159" w:type="dxa"/>
            <w:tcBorders>
              <w:top w:val="single" w:sz="4" w:space="0" w:color="auto"/>
              <w:bottom w:val="single" w:sz="4" w:space="0" w:color="auto"/>
            </w:tcBorders>
          </w:tcPr>
          <w:p w:rsidR="001765DA" w:rsidRPr="002A5EC3" w:rsidRDefault="00FC07F5" w:rsidP="00FC07F5">
            <w:pPr>
              <w:spacing w:line="276" w:lineRule="auto"/>
              <w:rPr>
                <w:rFonts w:ascii="Arial" w:hAnsi="Arial" w:cs="Arial"/>
                <w:sz w:val="20"/>
                <w:szCs w:val="20"/>
              </w:rPr>
            </w:pPr>
            <w:r>
              <w:rPr>
                <w:rFonts w:ascii="Arial" w:hAnsi="Arial" w:cs="Arial"/>
                <w:sz w:val="20"/>
                <w:szCs w:val="20"/>
              </w:rPr>
              <w:t>09</w:t>
            </w:r>
            <w:r w:rsidR="00A10BAB" w:rsidRPr="002A5EC3">
              <w:rPr>
                <w:rFonts w:ascii="Arial" w:hAnsi="Arial" w:cs="Arial"/>
                <w:sz w:val="20"/>
                <w:szCs w:val="20"/>
              </w:rPr>
              <w:t xml:space="preserve"> </w:t>
            </w:r>
            <w:r>
              <w:rPr>
                <w:rFonts w:ascii="Arial" w:hAnsi="Arial" w:cs="Arial"/>
                <w:sz w:val="20"/>
                <w:szCs w:val="20"/>
              </w:rPr>
              <w:t xml:space="preserve">October </w:t>
            </w:r>
            <w:r w:rsidR="00716583" w:rsidRPr="002A5EC3">
              <w:rPr>
                <w:rFonts w:ascii="Arial" w:hAnsi="Arial" w:cs="Arial"/>
                <w:sz w:val="20"/>
                <w:szCs w:val="20"/>
              </w:rPr>
              <w:t>201</w:t>
            </w:r>
            <w:r w:rsidR="00062A46">
              <w:rPr>
                <w:rFonts w:ascii="Arial" w:hAnsi="Arial" w:cs="Arial"/>
                <w:sz w:val="20"/>
                <w:szCs w:val="20"/>
              </w:rPr>
              <w:t>3</w:t>
            </w:r>
            <w:r w:rsidR="00E21678" w:rsidRPr="002A5EC3">
              <w:rPr>
                <w:rFonts w:ascii="Arial" w:hAnsi="Arial" w:cs="Arial"/>
                <w:b/>
                <w:color w:val="FF0000"/>
                <w:sz w:val="20"/>
                <w:szCs w:val="20"/>
              </w:rPr>
              <w:t xml:space="preserve"> </w:t>
            </w:r>
            <w:r w:rsidR="002A5EC3">
              <w:rPr>
                <w:rFonts w:ascii="Arial" w:hAnsi="Arial" w:cs="Arial"/>
                <w:color w:val="FF0000"/>
                <w:sz w:val="20"/>
                <w:szCs w:val="20"/>
              </w:rPr>
              <w:t xml:space="preserve"> </w:t>
            </w:r>
          </w:p>
        </w:tc>
      </w:tr>
      <w:tr w:rsidR="00185039" w:rsidRPr="002A5EC3" w:rsidTr="00B4690F">
        <w:trPr>
          <w:trHeight w:val="19"/>
        </w:trPr>
        <w:tc>
          <w:tcPr>
            <w:tcW w:w="1809" w:type="dxa"/>
            <w:tcBorders>
              <w:top w:val="single" w:sz="4" w:space="0" w:color="auto"/>
              <w:bottom w:val="single" w:sz="4" w:space="0" w:color="auto"/>
            </w:tcBorders>
          </w:tcPr>
          <w:p w:rsidR="00185039" w:rsidRPr="002A5EC3" w:rsidRDefault="00185039" w:rsidP="00B4690F">
            <w:pPr>
              <w:pStyle w:val="tablelabel"/>
              <w:spacing w:line="276" w:lineRule="auto"/>
              <w:rPr>
                <w:rFonts w:cs="Arial"/>
                <w:sz w:val="20"/>
              </w:rPr>
            </w:pPr>
            <w:r w:rsidRPr="002A5EC3">
              <w:rPr>
                <w:rFonts w:cs="Arial"/>
                <w:sz w:val="20"/>
              </w:rPr>
              <w:t>Date request accepted</w:t>
            </w:r>
          </w:p>
        </w:tc>
        <w:tc>
          <w:tcPr>
            <w:tcW w:w="8159" w:type="dxa"/>
            <w:tcBorders>
              <w:top w:val="single" w:sz="4" w:space="0" w:color="auto"/>
              <w:bottom w:val="single" w:sz="4" w:space="0" w:color="auto"/>
            </w:tcBorders>
          </w:tcPr>
          <w:p w:rsidR="00185039" w:rsidRPr="002A5EC3" w:rsidRDefault="00FC07F5" w:rsidP="00FC07F5">
            <w:pPr>
              <w:spacing w:line="276" w:lineRule="auto"/>
              <w:rPr>
                <w:rFonts w:ascii="Arial" w:hAnsi="Arial" w:cs="Arial"/>
                <w:color w:val="FF0000"/>
                <w:sz w:val="20"/>
                <w:szCs w:val="20"/>
              </w:rPr>
            </w:pPr>
            <w:r w:rsidRPr="00FC07F5">
              <w:rPr>
                <w:rFonts w:ascii="Arial" w:hAnsi="Arial" w:cs="Arial"/>
                <w:sz w:val="20"/>
                <w:szCs w:val="20"/>
              </w:rPr>
              <w:t>09 October 2013</w:t>
            </w:r>
            <w:r w:rsidRPr="00FC07F5">
              <w:rPr>
                <w:rFonts w:ascii="Arial" w:hAnsi="Arial" w:cs="Arial"/>
                <w:b/>
                <w:sz w:val="20"/>
                <w:szCs w:val="20"/>
              </w:rPr>
              <w:t xml:space="preserve"> </w:t>
            </w:r>
            <w:r w:rsidRPr="00FC07F5">
              <w:rPr>
                <w:rFonts w:ascii="Arial" w:hAnsi="Arial" w:cs="Arial"/>
                <w:sz w:val="20"/>
                <w:szCs w:val="20"/>
              </w:rPr>
              <w:t xml:space="preserve"> </w:t>
            </w:r>
          </w:p>
        </w:tc>
      </w:tr>
      <w:tr w:rsidR="00062A46" w:rsidRPr="002A5EC3" w:rsidTr="00B4690F">
        <w:trPr>
          <w:trHeight w:val="19"/>
        </w:trPr>
        <w:tc>
          <w:tcPr>
            <w:tcW w:w="1809" w:type="dxa"/>
            <w:tcBorders>
              <w:top w:val="single" w:sz="4" w:space="0" w:color="auto"/>
              <w:bottom w:val="single" w:sz="4" w:space="0" w:color="auto"/>
            </w:tcBorders>
            <w:vAlign w:val="center"/>
          </w:tcPr>
          <w:p w:rsidR="00062A46" w:rsidRPr="00B451D3" w:rsidRDefault="00062A46" w:rsidP="00B4690F">
            <w:pPr>
              <w:pStyle w:val="tablelabel"/>
              <w:spacing w:line="276" w:lineRule="auto"/>
              <w:rPr>
                <w:rFonts w:cs="Arial"/>
                <w:b w:val="0"/>
                <w:color w:val="FF0000"/>
                <w:sz w:val="20"/>
              </w:rPr>
            </w:pPr>
            <w:r>
              <w:rPr>
                <w:rFonts w:cs="Arial"/>
                <w:sz w:val="20"/>
              </w:rPr>
              <w:t xml:space="preserve">Advice stage </w:t>
            </w:r>
          </w:p>
        </w:tc>
        <w:tc>
          <w:tcPr>
            <w:tcW w:w="8159" w:type="dxa"/>
            <w:tcBorders>
              <w:top w:val="single" w:sz="4" w:space="0" w:color="auto"/>
              <w:bottom w:val="single" w:sz="4" w:space="0" w:color="auto"/>
            </w:tcBorders>
            <w:vAlign w:val="center"/>
          </w:tcPr>
          <w:p w:rsidR="00062A46" w:rsidRPr="00B451D3" w:rsidRDefault="00062A46" w:rsidP="00B4690F">
            <w:pPr>
              <w:autoSpaceDE w:val="0"/>
              <w:autoSpaceDN w:val="0"/>
              <w:adjustRightInd w:val="0"/>
              <w:spacing w:line="276" w:lineRule="auto"/>
              <w:rPr>
                <w:rFonts w:ascii="Arial" w:hAnsi="Arial" w:cs="Arial"/>
                <w:sz w:val="20"/>
                <w:szCs w:val="20"/>
                <w:lang w:eastAsia="en-AU"/>
              </w:rPr>
            </w:pPr>
            <w:r>
              <w:rPr>
                <w:rFonts w:ascii="Arial" w:hAnsi="Arial" w:cs="Arial"/>
                <w:sz w:val="20"/>
                <w:lang w:eastAsia="en-AU"/>
              </w:rPr>
              <w:t>Approval</w:t>
            </w:r>
          </w:p>
        </w:tc>
      </w:tr>
    </w:tbl>
    <w:p w:rsidR="007203C3" w:rsidRDefault="007203C3" w:rsidP="00A0013F">
      <w:pPr>
        <w:pStyle w:val="tablelabel"/>
        <w:spacing w:before="200" w:after="200" w:line="276" w:lineRule="auto"/>
        <w:rPr>
          <w:rFonts w:cs="Arial"/>
          <w:sz w:val="20"/>
        </w:rPr>
      </w:pPr>
      <w:r w:rsidRPr="00F37C48">
        <w:rPr>
          <w:rFonts w:cs="Arial"/>
          <w:sz w:val="20"/>
        </w:rPr>
        <w:t>Advice</w:t>
      </w:r>
    </w:p>
    <w:p w:rsidR="00626141" w:rsidRDefault="007203C3" w:rsidP="00F9677D">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 xml:space="preserve">The </w:t>
      </w:r>
      <w:r w:rsidRPr="002A5EC3">
        <w:rPr>
          <w:rFonts w:ascii="Arial" w:hAnsi="Arial" w:cs="Arial"/>
          <w:sz w:val="20"/>
          <w:szCs w:val="20"/>
        </w:rPr>
        <w:t xml:space="preserve">Independent Expert Scientific Committee on Coal Seam Gas and </w:t>
      </w:r>
      <w:r>
        <w:rPr>
          <w:rFonts w:ascii="Arial" w:hAnsi="Arial" w:cs="Arial"/>
          <w:sz w:val="20"/>
          <w:szCs w:val="20"/>
        </w:rPr>
        <w:t xml:space="preserve">Large </w:t>
      </w:r>
      <w:r w:rsidRPr="002A5EC3">
        <w:rPr>
          <w:rFonts w:ascii="Arial" w:hAnsi="Arial" w:cs="Arial"/>
          <w:sz w:val="20"/>
          <w:szCs w:val="20"/>
        </w:rPr>
        <w:t xml:space="preserve">Coal Mining </w:t>
      </w:r>
      <w:r>
        <w:rPr>
          <w:rFonts w:ascii="Arial" w:hAnsi="Arial" w:cs="Arial"/>
          <w:sz w:val="20"/>
          <w:szCs w:val="20"/>
        </w:rPr>
        <w:t xml:space="preserve">Development </w:t>
      </w:r>
      <w:r w:rsidRPr="002A5EC3">
        <w:rPr>
          <w:rFonts w:ascii="Arial" w:hAnsi="Arial" w:cs="Arial"/>
          <w:sz w:val="20"/>
          <w:szCs w:val="20"/>
        </w:rPr>
        <w:t xml:space="preserve">(the </w:t>
      </w:r>
      <w:r>
        <w:rPr>
          <w:rFonts w:ascii="Arial" w:hAnsi="Arial" w:cs="Arial"/>
          <w:sz w:val="20"/>
          <w:szCs w:val="20"/>
        </w:rPr>
        <w:t>C</w:t>
      </w:r>
      <w:r w:rsidRPr="002A5EC3">
        <w:rPr>
          <w:rFonts w:ascii="Arial" w:hAnsi="Arial" w:cs="Arial"/>
          <w:sz w:val="20"/>
          <w:szCs w:val="20"/>
        </w:rPr>
        <w:t xml:space="preserve">ommittee) </w:t>
      </w:r>
      <w:r w:rsidRPr="00CC2B33">
        <w:rPr>
          <w:rFonts w:ascii="Arial" w:hAnsi="Arial" w:cs="Arial"/>
          <w:sz w:val="20"/>
          <w:szCs w:val="20"/>
        </w:rPr>
        <w:t xml:space="preserve">was requested </w:t>
      </w:r>
      <w:r w:rsidR="009039BA" w:rsidRPr="009039BA">
        <w:rPr>
          <w:rFonts w:ascii="Arial" w:hAnsi="Arial" w:cs="Arial"/>
          <w:sz w:val="20"/>
          <w:szCs w:val="20"/>
        </w:rPr>
        <w:t>by the Australian Government Department of the Environment (the Department)</w:t>
      </w:r>
      <w:r w:rsidR="009039BA">
        <w:rPr>
          <w:rFonts w:ascii="Arial" w:hAnsi="Arial" w:cs="Arial"/>
          <w:sz w:val="20"/>
          <w:szCs w:val="20"/>
        </w:rPr>
        <w:t xml:space="preserve"> </w:t>
      </w:r>
      <w:r w:rsidRPr="00CC2B33">
        <w:rPr>
          <w:rFonts w:ascii="Arial" w:hAnsi="Arial" w:cs="Arial"/>
          <w:sz w:val="20"/>
          <w:szCs w:val="20"/>
        </w:rPr>
        <w:t xml:space="preserve">to provide advice on the </w:t>
      </w:r>
      <w:r w:rsidR="00711F26">
        <w:rPr>
          <w:rFonts w:ascii="Arial" w:hAnsi="Arial" w:cs="Arial"/>
          <w:sz w:val="20"/>
          <w:szCs w:val="20"/>
        </w:rPr>
        <w:t xml:space="preserve">Galilee Coal Project (Northern Export Facility) </w:t>
      </w:r>
      <w:r>
        <w:rPr>
          <w:rFonts w:ascii="Arial" w:hAnsi="Arial" w:cs="Arial"/>
          <w:sz w:val="20"/>
          <w:szCs w:val="20"/>
        </w:rPr>
        <w:t xml:space="preserve">which is being assessed </w:t>
      </w:r>
      <w:r w:rsidRPr="002A5EC3">
        <w:rPr>
          <w:rFonts w:ascii="Arial" w:hAnsi="Arial" w:cs="Arial"/>
          <w:sz w:val="20"/>
          <w:szCs w:val="20"/>
        </w:rPr>
        <w:t xml:space="preserve">in accordance with the provisions of the </w:t>
      </w:r>
      <w:r w:rsidRPr="002A5EC3">
        <w:rPr>
          <w:rFonts w:ascii="Arial" w:hAnsi="Arial" w:cs="Arial"/>
          <w:i/>
          <w:sz w:val="20"/>
          <w:szCs w:val="20"/>
        </w:rPr>
        <w:t xml:space="preserve">Environment Protection and Biodiversity Conservation Act 1999 </w:t>
      </w:r>
      <w:r w:rsidRPr="002A5EC3">
        <w:rPr>
          <w:rFonts w:ascii="Arial" w:hAnsi="Arial" w:cs="Arial"/>
          <w:sz w:val="20"/>
          <w:szCs w:val="20"/>
        </w:rPr>
        <w:t>(EPBC Act)</w:t>
      </w:r>
      <w:r>
        <w:rPr>
          <w:rFonts w:ascii="Arial" w:hAnsi="Arial" w:cs="Arial"/>
          <w:sz w:val="20"/>
          <w:szCs w:val="20"/>
        </w:rPr>
        <w:t>.</w:t>
      </w:r>
      <w:r w:rsidR="00626141">
        <w:rPr>
          <w:rFonts w:ascii="Arial" w:hAnsi="Arial" w:cs="Arial"/>
          <w:sz w:val="20"/>
          <w:szCs w:val="20"/>
        </w:rPr>
        <w:t xml:space="preserve">  </w:t>
      </w:r>
    </w:p>
    <w:p w:rsidR="00626141" w:rsidRPr="00BE2515" w:rsidRDefault="00626141" w:rsidP="00F9677D">
      <w:pPr>
        <w:autoSpaceDE w:val="0"/>
        <w:autoSpaceDN w:val="0"/>
        <w:adjustRightInd w:val="0"/>
        <w:spacing w:after="200" w:line="276" w:lineRule="auto"/>
        <w:rPr>
          <w:rFonts w:ascii="Arial" w:hAnsi="Arial" w:cs="Arial"/>
          <w:bCs/>
          <w:sz w:val="20"/>
          <w:szCs w:val="20"/>
          <w:lang w:val="en-US"/>
        </w:rPr>
      </w:pPr>
      <w:r>
        <w:rPr>
          <w:rFonts w:ascii="Arial" w:hAnsi="Arial" w:cs="Arial"/>
          <w:sz w:val="20"/>
          <w:szCs w:val="20"/>
        </w:rPr>
        <w:t xml:space="preserve">The Committee </w:t>
      </w:r>
      <w:r w:rsidR="00643D4C">
        <w:rPr>
          <w:rFonts w:ascii="Arial" w:hAnsi="Arial" w:cs="Arial"/>
          <w:sz w:val="20"/>
          <w:szCs w:val="20"/>
        </w:rPr>
        <w:t xml:space="preserve">was </w:t>
      </w:r>
      <w:r w:rsidR="00A0324E">
        <w:rPr>
          <w:rFonts w:ascii="Arial" w:hAnsi="Arial" w:cs="Arial"/>
          <w:sz w:val="20"/>
          <w:szCs w:val="20"/>
        </w:rPr>
        <w:t xml:space="preserve">separately </w:t>
      </w:r>
      <w:r w:rsidR="007672D0">
        <w:rPr>
          <w:rFonts w:ascii="Arial" w:hAnsi="Arial" w:cs="Arial"/>
          <w:sz w:val="20"/>
          <w:szCs w:val="20"/>
        </w:rPr>
        <w:t xml:space="preserve">requested and </w:t>
      </w:r>
      <w:r w:rsidRPr="00BE2515">
        <w:rPr>
          <w:rFonts w:ascii="Arial" w:hAnsi="Arial" w:cs="Arial"/>
          <w:sz w:val="20"/>
          <w:szCs w:val="20"/>
        </w:rPr>
        <w:t>provided advice on this project in May 2013</w:t>
      </w:r>
      <w:r w:rsidR="00A0013F" w:rsidRPr="00BE2515">
        <w:rPr>
          <w:rFonts w:ascii="Arial" w:hAnsi="Arial" w:cs="Arial"/>
          <w:sz w:val="20"/>
          <w:szCs w:val="20"/>
        </w:rPr>
        <w:t xml:space="preserve"> to the Queensland Coordinator-</w:t>
      </w:r>
      <w:r w:rsidRPr="00BE2515">
        <w:rPr>
          <w:rFonts w:ascii="Arial" w:hAnsi="Arial" w:cs="Arial"/>
          <w:sz w:val="20"/>
          <w:szCs w:val="20"/>
        </w:rPr>
        <w:t xml:space="preserve">General at the supplementary Environmental Impact Statement stage. </w:t>
      </w:r>
      <w:r w:rsidRPr="00BE2515">
        <w:rPr>
          <w:rFonts w:ascii="Arial" w:hAnsi="Arial" w:cs="Arial"/>
          <w:bCs/>
          <w:sz w:val="20"/>
          <w:szCs w:val="20"/>
          <w:lang w:val="en-US"/>
        </w:rPr>
        <w:t xml:space="preserve">A response to the Committee’s </w:t>
      </w:r>
      <w:r w:rsidR="001C60E2">
        <w:rPr>
          <w:rFonts w:ascii="Arial" w:hAnsi="Arial" w:cs="Arial"/>
          <w:bCs/>
          <w:sz w:val="20"/>
          <w:szCs w:val="20"/>
          <w:lang w:val="en-US"/>
        </w:rPr>
        <w:t xml:space="preserve">May </w:t>
      </w:r>
      <w:r w:rsidRPr="00BE2515">
        <w:rPr>
          <w:rFonts w:ascii="Arial" w:hAnsi="Arial" w:cs="Arial"/>
          <w:bCs/>
          <w:sz w:val="20"/>
          <w:szCs w:val="20"/>
          <w:lang w:val="en-US"/>
        </w:rPr>
        <w:t>advice was provided wi</w:t>
      </w:r>
      <w:r w:rsidR="00A0013F" w:rsidRPr="00BE2515">
        <w:rPr>
          <w:rFonts w:ascii="Arial" w:hAnsi="Arial" w:cs="Arial"/>
          <w:bCs/>
          <w:sz w:val="20"/>
          <w:szCs w:val="20"/>
          <w:lang w:val="en-US"/>
        </w:rPr>
        <w:t>thin the Queensland Coordinator-</w:t>
      </w:r>
      <w:r w:rsidRPr="00BE2515">
        <w:rPr>
          <w:rFonts w:ascii="Arial" w:hAnsi="Arial" w:cs="Arial"/>
          <w:bCs/>
          <w:sz w:val="20"/>
          <w:szCs w:val="20"/>
          <w:lang w:val="en-US"/>
        </w:rPr>
        <w:t xml:space="preserve">General’s </w:t>
      </w:r>
      <w:r w:rsidRPr="00BE2515">
        <w:rPr>
          <w:rFonts w:ascii="Arial" w:hAnsi="Arial" w:cs="Arial"/>
          <w:bCs/>
          <w:i/>
          <w:sz w:val="20"/>
          <w:szCs w:val="20"/>
          <w:lang w:val="en-US"/>
        </w:rPr>
        <w:t>Evaluation Report on the Environmental Impact Statement</w:t>
      </w:r>
      <w:r w:rsidRPr="00BE2515">
        <w:rPr>
          <w:rFonts w:ascii="Arial" w:hAnsi="Arial" w:cs="Arial"/>
          <w:bCs/>
          <w:sz w:val="20"/>
          <w:szCs w:val="20"/>
          <w:lang w:val="en-US"/>
        </w:rPr>
        <w:t xml:space="preserve">.   </w:t>
      </w:r>
    </w:p>
    <w:p w:rsidR="007203C3" w:rsidRPr="00BE2515" w:rsidRDefault="007203C3" w:rsidP="00F9677D">
      <w:pPr>
        <w:autoSpaceDE w:val="0"/>
        <w:autoSpaceDN w:val="0"/>
        <w:adjustRightInd w:val="0"/>
        <w:spacing w:after="200" w:line="276" w:lineRule="auto"/>
        <w:rPr>
          <w:rFonts w:ascii="Arial" w:hAnsi="Arial" w:cs="Arial"/>
          <w:sz w:val="20"/>
          <w:szCs w:val="20"/>
        </w:rPr>
      </w:pPr>
      <w:r w:rsidRPr="00BE2515">
        <w:rPr>
          <w:rFonts w:ascii="Arial" w:hAnsi="Arial" w:cs="Arial"/>
          <w:sz w:val="20"/>
          <w:szCs w:val="20"/>
        </w:rPr>
        <w:t xml:space="preserve">This advice draws upon aspects of information in the </w:t>
      </w:r>
      <w:r w:rsidR="00212ED0" w:rsidRPr="00BE2515">
        <w:rPr>
          <w:rFonts w:ascii="Arial" w:hAnsi="Arial" w:cs="Arial"/>
          <w:sz w:val="20"/>
          <w:szCs w:val="20"/>
        </w:rPr>
        <w:t>finalised Environmental Impact Statement</w:t>
      </w:r>
      <w:r w:rsidR="00643D4C">
        <w:rPr>
          <w:rFonts w:ascii="Arial" w:hAnsi="Arial" w:cs="Arial"/>
          <w:sz w:val="20"/>
          <w:szCs w:val="20"/>
        </w:rPr>
        <w:t>,</w:t>
      </w:r>
      <w:r w:rsidR="00953FBD">
        <w:rPr>
          <w:rFonts w:ascii="Arial" w:hAnsi="Arial" w:cs="Arial"/>
          <w:sz w:val="20"/>
          <w:szCs w:val="20"/>
        </w:rPr>
        <w:t xml:space="preserve"> which was submitted to the Australian Government in September 2013</w:t>
      </w:r>
      <w:r w:rsidRPr="00BE2515">
        <w:rPr>
          <w:rFonts w:ascii="Arial" w:hAnsi="Arial" w:cs="Arial"/>
          <w:sz w:val="20"/>
          <w:szCs w:val="20"/>
        </w:rPr>
        <w:t>, together with the expert deliberations of the Committee. The project documentation and information accessed by the Committee are listed in the source documentation at the end of this advice.</w:t>
      </w:r>
    </w:p>
    <w:p w:rsidR="00904D1C" w:rsidRDefault="00904D1C" w:rsidP="00F9677D">
      <w:pPr>
        <w:autoSpaceDE w:val="0"/>
        <w:autoSpaceDN w:val="0"/>
        <w:adjustRightInd w:val="0"/>
        <w:spacing w:after="200" w:line="276" w:lineRule="auto"/>
        <w:rPr>
          <w:rFonts w:ascii="Arial" w:hAnsi="Arial" w:cs="Arial"/>
          <w:sz w:val="20"/>
          <w:szCs w:val="20"/>
        </w:rPr>
      </w:pPr>
      <w:r w:rsidRPr="00BE2515">
        <w:rPr>
          <w:rFonts w:ascii="Arial" w:hAnsi="Arial" w:cs="Arial"/>
          <w:sz w:val="20"/>
          <w:szCs w:val="20"/>
        </w:rPr>
        <w:t>This project is a new coal mine development in Central Queensland, proposing two open cut and four longwall underground mines.</w:t>
      </w:r>
      <w:r w:rsidRPr="00904D1C">
        <w:rPr>
          <w:rFonts w:ascii="Arial" w:hAnsi="Arial" w:cs="Arial"/>
          <w:sz w:val="20"/>
          <w:szCs w:val="20"/>
        </w:rPr>
        <w:t xml:space="preserve"> The proposal would produce </w:t>
      </w:r>
      <w:r w:rsidR="00BE2AC1">
        <w:rPr>
          <w:rFonts w:ascii="Arial" w:hAnsi="Arial" w:cs="Arial"/>
          <w:sz w:val="20"/>
          <w:szCs w:val="20"/>
        </w:rPr>
        <w:t xml:space="preserve">an estimated </w:t>
      </w:r>
      <w:r w:rsidRPr="00904D1C">
        <w:rPr>
          <w:rFonts w:ascii="Arial" w:hAnsi="Arial" w:cs="Arial"/>
          <w:sz w:val="20"/>
          <w:szCs w:val="20"/>
        </w:rPr>
        <w:t>40 Million tonnes per annum (Mtpa) of coal and have a mine life of 30 years. The mine site is located approxima</w:t>
      </w:r>
      <w:r w:rsidR="00F3606E">
        <w:rPr>
          <w:rFonts w:ascii="Arial" w:hAnsi="Arial" w:cs="Arial"/>
          <w:sz w:val="20"/>
          <w:szCs w:val="20"/>
        </w:rPr>
        <w:t>tely 450 km west of Rockhampton</w:t>
      </w:r>
      <w:r w:rsidRPr="00904D1C">
        <w:rPr>
          <w:rFonts w:ascii="Arial" w:hAnsi="Arial" w:cs="Arial"/>
          <w:sz w:val="20"/>
          <w:szCs w:val="20"/>
        </w:rPr>
        <w:t xml:space="preserve"> and 35 km north-west of the Alpha township. </w:t>
      </w:r>
      <w:r w:rsidR="00A0013F">
        <w:rPr>
          <w:rFonts w:ascii="Arial" w:hAnsi="Arial" w:cs="Arial"/>
          <w:sz w:val="20"/>
          <w:szCs w:val="20"/>
        </w:rPr>
        <w:t xml:space="preserve"> </w:t>
      </w:r>
      <w:r w:rsidRPr="00904D1C">
        <w:rPr>
          <w:rFonts w:ascii="Arial" w:hAnsi="Arial" w:cs="Arial"/>
          <w:sz w:val="20"/>
          <w:szCs w:val="20"/>
        </w:rPr>
        <w:t>A 453 km standard gauge rail line is also proposed from the mine to the Port of Abbot Point, immediately north of the town of Bowen</w:t>
      </w:r>
      <w:r w:rsidR="002A4650">
        <w:rPr>
          <w:rFonts w:ascii="Arial" w:hAnsi="Arial" w:cs="Arial"/>
          <w:sz w:val="20"/>
          <w:szCs w:val="20"/>
        </w:rPr>
        <w:t xml:space="preserve"> and is </w:t>
      </w:r>
      <w:r w:rsidR="00BE2515">
        <w:rPr>
          <w:rFonts w:ascii="Arial" w:hAnsi="Arial" w:cs="Arial"/>
          <w:sz w:val="20"/>
          <w:szCs w:val="20"/>
        </w:rPr>
        <w:t xml:space="preserve">also included within this assessment. </w:t>
      </w:r>
    </w:p>
    <w:p w:rsidR="00904D1C" w:rsidRPr="00904D1C" w:rsidRDefault="00904D1C" w:rsidP="000360D5">
      <w:pPr>
        <w:autoSpaceDE w:val="0"/>
        <w:autoSpaceDN w:val="0"/>
        <w:adjustRightInd w:val="0"/>
        <w:spacing w:after="120" w:line="276" w:lineRule="auto"/>
        <w:rPr>
          <w:rFonts w:ascii="Arial" w:hAnsi="Arial" w:cs="Arial"/>
          <w:bCs/>
          <w:sz w:val="20"/>
          <w:szCs w:val="20"/>
        </w:rPr>
      </w:pPr>
      <w:r w:rsidRPr="00904D1C">
        <w:rPr>
          <w:rFonts w:ascii="Arial" w:hAnsi="Arial" w:cs="Arial"/>
          <w:sz w:val="20"/>
          <w:szCs w:val="20"/>
        </w:rPr>
        <w:t>The Committee, in line with its Information Guidelines</w:t>
      </w:r>
      <w:r w:rsidR="00E55C1E" w:rsidRPr="00E55C1E">
        <w:rPr>
          <w:rFonts w:ascii="Arial" w:hAnsi="Arial" w:cs="Arial"/>
          <w:sz w:val="20"/>
          <w:szCs w:val="20"/>
          <w:vertAlign w:val="superscript"/>
        </w:rPr>
        <w:t>1</w:t>
      </w:r>
      <w:r w:rsidRPr="00904D1C">
        <w:rPr>
          <w:rFonts w:ascii="Arial" w:hAnsi="Arial" w:cs="Arial"/>
          <w:sz w:val="20"/>
          <w:szCs w:val="20"/>
        </w:rPr>
        <w:t xml:space="preserve">, has considered whether the proposed project assessment has used the following:  </w:t>
      </w:r>
    </w:p>
    <w:p w:rsidR="007203C3" w:rsidRPr="00CC2B33" w:rsidRDefault="007203C3" w:rsidP="00F9677D">
      <w:pPr>
        <w:pStyle w:val="PlainText"/>
        <w:spacing w:after="200" w:line="276" w:lineRule="auto"/>
        <w:rPr>
          <w:rFonts w:ascii="Arial" w:eastAsia="Times New Roman" w:hAnsi="Arial" w:cs="Arial"/>
          <w:sz w:val="20"/>
          <w:szCs w:val="20"/>
          <w:u w:val="single"/>
        </w:rPr>
      </w:pPr>
      <w:r w:rsidRPr="00CC2B33">
        <w:rPr>
          <w:rFonts w:ascii="Arial" w:eastAsia="Times New Roman" w:hAnsi="Arial" w:cs="Arial"/>
          <w:sz w:val="20"/>
          <w:szCs w:val="20"/>
          <w:u w:val="single"/>
        </w:rPr>
        <w:t>Relevant data and information: key conclusions</w:t>
      </w:r>
    </w:p>
    <w:p w:rsidR="00015A49" w:rsidRDefault="00015A49" w:rsidP="00F9677D">
      <w:pPr>
        <w:autoSpaceDE w:val="0"/>
        <w:autoSpaceDN w:val="0"/>
        <w:adjustRightInd w:val="0"/>
        <w:spacing w:after="200" w:line="276" w:lineRule="auto"/>
        <w:rPr>
          <w:rFonts w:ascii="Arial" w:hAnsi="Arial" w:cs="Arial"/>
          <w:sz w:val="20"/>
          <w:szCs w:val="20"/>
        </w:rPr>
      </w:pPr>
      <w:r>
        <w:rPr>
          <w:rFonts w:ascii="Arial" w:hAnsi="Arial" w:cs="Arial"/>
          <w:sz w:val="20"/>
          <w:szCs w:val="20"/>
        </w:rPr>
        <w:t>In general, data and information about the water resources in the Galilee Basin are lacking.</w:t>
      </w:r>
    </w:p>
    <w:p w:rsidR="00643D4C" w:rsidRDefault="004F784E" w:rsidP="00F9677D">
      <w:pPr>
        <w:autoSpaceDE w:val="0"/>
        <w:autoSpaceDN w:val="0"/>
        <w:adjustRightInd w:val="0"/>
        <w:spacing w:after="200" w:line="276" w:lineRule="auto"/>
        <w:rPr>
          <w:rFonts w:ascii="Arial" w:hAnsi="Arial" w:cs="Arial"/>
          <w:sz w:val="20"/>
          <w:szCs w:val="20"/>
        </w:rPr>
      </w:pPr>
      <w:r>
        <w:rPr>
          <w:rFonts w:ascii="Arial" w:hAnsi="Arial" w:cs="Arial"/>
          <w:sz w:val="20"/>
          <w:szCs w:val="20"/>
        </w:rPr>
        <w:lastRenderedPageBreak/>
        <w:t>Cumulative Impacts:</w:t>
      </w:r>
      <w:r w:rsidR="00643D4C" w:rsidRPr="00643D4C">
        <w:rPr>
          <w:rFonts w:ascii="Arial" w:hAnsi="Arial" w:cs="Arial"/>
          <w:sz w:val="20"/>
          <w:szCs w:val="20"/>
        </w:rPr>
        <w:t xml:space="preserve"> A cumulative impact assessment was conducted across five significant projects in the area, although the groundwater modelling only considered three of those projects. </w:t>
      </w:r>
      <w:r>
        <w:rPr>
          <w:rFonts w:ascii="Arial" w:hAnsi="Arial" w:cs="Arial"/>
          <w:sz w:val="20"/>
          <w:szCs w:val="20"/>
        </w:rPr>
        <w:t xml:space="preserve"> </w:t>
      </w:r>
    </w:p>
    <w:p w:rsidR="00643D4C" w:rsidRDefault="00643D4C" w:rsidP="004006B3">
      <w:pPr>
        <w:autoSpaceDE w:val="0"/>
        <w:autoSpaceDN w:val="0"/>
        <w:adjustRightInd w:val="0"/>
        <w:spacing w:after="200" w:line="276" w:lineRule="auto"/>
        <w:rPr>
          <w:rFonts w:ascii="Arial" w:hAnsi="Arial" w:cs="Arial"/>
          <w:sz w:val="20"/>
          <w:szCs w:val="20"/>
        </w:rPr>
      </w:pPr>
      <w:r>
        <w:rPr>
          <w:rFonts w:ascii="Arial" w:hAnsi="Arial" w:cs="Arial"/>
          <w:sz w:val="20"/>
          <w:szCs w:val="20"/>
        </w:rPr>
        <w:t>The p</w:t>
      </w:r>
      <w:r w:rsidR="0021792D" w:rsidRPr="0021792D">
        <w:rPr>
          <w:rFonts w:ascii="Arial" w:hAnsi="Arial" w:cs="Arial"/>
          <w:sz w:val="20"/>
          <w:szCs w:val="20"/>
        </w:rPr>
        <w:t>roposed developments within the Galilee Basin have the potential to extend along a distance of over 300km and comprise some of the largest coal mines in Australia.</w:t>
      </w:r>
      <w:r w:rsidR="0021792D">
        <w:rPr>
          <w:rFonts w:ascii="Arial" w:hAnsi="Arial" w:cs="Arial"/>
          <w:sz w:val="20"/>
          <w:szCs w:val="20"/>
        </w:rPr>
        <w:t xml:space="preserve"> </w:t>
      </w:r>
      <w:r w:rsidR="00A327E6" w:rsidRPr="00A327E6">
        <w:rPr>
          <w:rFonts w:ascii="Arial" w:hAnsi="Arial" w:cs="Arial"/>
          <w:sz w:val="20"/>
          <w:szCs w:val="20"/>
        </w:rPr>
        <w:t xml:space="preserve">On this basis, the Committee considers that information </w:t>
      </w:r>
      <w:r w:rsidR="002A4650">
        <w:rPr>
          <w:rFonts w:ascii="Arial" w:hAnsi="Arial" w:cs="Arial"/>
          <w:sz w:val="20"/>
          <w:szCs w:val="20"/>
        </w:rPr>
        <w:t>on predicted</w:t>
      </w:r>
      <w:r w:rsidR="00A327E6" w:rsidRPr="00A327E6">
        <w:rPr>
          <w:rFonts w:ascii="Arial" w:hAnsi="Arial" w:cs="Arial"/>
          <w:sz w:val="20"/>
          <w:szCs w:val="20"/>
        </w:rPr>
        <w:t xml:space="preserve"> cumulative impacts should be commensurate with the scal</w:t>
      </w:r>
      <w:r w:rsidR="00A327E6">
        <w:rPr>
          <w:rFonts w:ascii="Arial" w:hAnsi="Arial" w:cs="Arial"/>
          <w:sz w:val="20"/>
          <w:szCs w:val="20"/>
        </w:rPr>
        <w:t xml:space="preserve">e of the </w:t>
      </w:r>
      <w:r w:rsidR="00D60E6F">
        <w:rPr>
          <w:rFonts w:ascii="Arial" w:hAnsi="Arial" w:cs="Arial"/>
          <w:sz w:val="20"/>
          <w:szCs w:val="20"/>
        </w:rPr>
        <w:t xml:space="preserve">total </w:t>
      </w:r>
      <w:r w:rsidR="00A327E6">
        <w:rPr>
          <w:rFonts w:ascii="Arial" w:hAnsi="Arial" w:cs="Arial"/>
          <w:sz w:val="20"/>
          <w:szCs w:val="20"/>
        </w:rPr>
        <w:t>proposed development</w:t>
      </w:r>
      <w:r w:rsidR="00D60E6F">
        <w:rPr>
          <w:rFonts w:ascii="Arial" w:hAnsi="Arial" w:cs="Arial"/>
          <w:sz w:val="20"/>
          <w:szCs w:val="20"/>
        </w:rPr>
        <w:t>s</w:t>
      </w:r>
      <w:r w:rsidR="00A327E6">
        <w:rPr>
          <w:rFonts w:ascii="Arial" w:hAnsi="Arial" w:cs="Arial"/>
          <w:sz w:val="20"/>
          <w:szCs w:val="20"/>
        </w:rPr>
        <w:t xml:space="preserve">. </w:t>
      </w:r>
      <w:r w:rsidR="00564BD4" w:rsidRPr="00E938C9">
        <w:rPr>
          <w:rFonts w:ascii="Arial" w:hAnsi="Arial" w:cs="Arial"/>
          <w:sz w:val="20"/>
          <w:szCs w:val="20"/>
        </w:rPr>
        <w:t xml:space="preserve">As </w:t>
      </w:r>
      <w:r w:rsidR="001D7C64" w:rsidRPr="00E938C9">
        <w:rPr>
          <w:rFonts w:ascii="Arial" w:hAnsi="Arial" w:cs="Arial"/>
          <w:sz w:val="20"/>
          <w:szCs w:val="20"/>
        </w:rPr>
        <w:t xml:space="preserve">a </w:t>
      </w:r>
      <w:r w:rsidR="00564BD4" w:rsidRPr="00E938C9">
        <w:rPr>
          <w:rFonts w:ascii="Arial" w:hAnsi="Arial" w:cs="Arial"/>
          <w:sz w:val="20"/>
          <w:szCs w:val="20"/>
        </w:rPr>
        <w:t>greenfield</w:t>
      </w:r>
      <w:r w:rsidR="001D7C64" w:rsidRPr="00E938C9">
        <w:rPr>
          <w:rFonts w:ascii="Arial" w:hAnsi="Arial" w:cs="Arial"/>
          <w:sz w:val="20"/>
          <w:szCs w:val="20"/>
        </w:rPr>
        <w:t xml:space="preserve"> development area,</w:t>
      </w:r>
      <w:r w:rsidR="00564BD4" w:rsidRPr="00E938C9">
        <w:rPr>
          <w:rFonts w:ascii="Arial" w:hAnsi="Arial" w:cs="Arial"/>
          <w:sz w:val="20"/>
          <w:szCs w:val="20"/>
        </w:rPr>
        <w:t xml:space="preserve"> there is </w:t>
      </w:r>
      <w:r w:rsidR="00E3706A">
        <w:rPr>
          <w:rFonts w:ascii="Arial" w:hAnsi="Arial" w:cs="Arial"/>
          <w:sz w:val="20"/>
          <w:szCs w:val="20"/>
        </w:rPr>
        <w:t xml:space="preserve">an important </w:t>
      </w:r>
      <w:r w:rsidR="00564BD4" w:rsidRPr="00E938C9">
        <w:rPr>
          <w:rFonts w:ascii="Arial" w:hAnsi="Arial" w:cs="Arial"/>
          <w:sz w:val="20"/>
          <w:szCs w:val="20"/>
        </w:rPr>
        <w:t>opportunity to</w:t>
      </w:r>
      <w:r w:rsidR="001D7C64" w:rsidRPr="00E938C9">
        <w:rPr>
          <w:rFonts w:ascii="Arial" w:hAnsi="Arial" w:cs="Arial"/>
          <w:sz w:val="20"/>
          <w:szCs w:val="20"/>
        </w:rPr>
        <w:t xml:space="preserve"> assess the potential cumulative impacts associated with </w:t>
      </w:r>
      <w:r w:rsidR="0021792D" w:rsidRPr="00E938C9">
        <w:rPr>
          <w:rFonts w:ascii="Arial" w:hAnsi="Arial" w:cs="Arial"/>
          <w:sz w:val="20"/>
          <w:szCs w:val="20"/>
        </w:rPr>
        <w:t xml:space="preserve">large </w:t>
      </w:r>
      <w:r w:rsidR="001D7C64" w:rsidRPr="00E938C9">
        <w:rPr>
          <w:rFonts w:ascii="Arial" w:hAnsi="Arial" w:cs="Arial"/>
          <w:sz w:val="20"/>
          <w:szCs w:val="20"/>
        </w:rPr>
        <w:t>coal min</w:t>
      </w:r>
      <w:r w:rsidR="0021792D" w:rsidRPr="00E938C9">
        <w:rPr>
          <w:rFonts w:ascii="Arial" w:hAnsi="Arial" w:cs="Arial"/>
          <w:sz w:val="20"/>
          <w:szCs w:val="20"/>
        </w:rPr>
        <w:t>es</w:t>
      </w:r>
      <w:r w:rsidR="001D7C64" w:rsidRPr="00E938C9">
        <w:rPr>
          <w:rFonts w:ascii="Arial" w:hAnsi="Arial" w:cs="Arial"/>
          <w:sz w:val="20"/>
          <w:szCs w:val="20"/>
        </w:rPr>
        <w:t xml:space="preserve"> </w:t>
      </w:r>
      <w:r w:rsidR="0021792D" w:rsidRPr="00E938C9">
        <w:rPr>
          <w:rFonts w:ascii="Arial" w:hAnsi="Arial" w:cs="Arial"/>
          <w:sz w:val="20"/>
          <w:szCs w:val="20"/>
        </w:rPr>
        <w:t xml:space="preserve">and potential coal seam gas </w:t>
      </w:r>
      <w:r w:rsidR="00DA1018">
        <w:rPr>
          <w:rFonts w:ascii="Arial" w:hAnsi="Arial" w:cs="Arial"/>
          <w:sz w:val="20"/>
          <w:szCs w:val="20"/>
        </w:rPr>
        <w:t>operations</w:t>
      </w:r>
      <w:r w:rsidR="0021792D" w:rsidRPr="00E938C9">
        <w:rPr>
          <w:rFonts w:ascii="Arial" w:hAnsi="Arial" w:cs="Arial"/>
          <w:sz w:val="20"/>
          <w:szCs w:val="20"/>
        </w:rPr>
        <w:t xml:space="preserve"> </w:t>
      </w:r>
      <w:r w:rsidR="004006B3" w:rsidRPr="00E938C9">
        <w:rPr>
          <w:rFonts w:ascii="Arial" w:hAnsi="Arial" w:cs="Arial"/>
          <w:sz w:val="20"/>
          <w:szCs w:val="20"/>
        </w:rPr>
        <w:t>in</w:t>
      </w:r>
      <w:r w:rsidR="004006B3">
        <w:rPr>
          <w:rFonts w:ascii="Arial" w:hAnsi="Arial" w:cs="Arial"/>
          <w:sz w:val="20"/>
          <w:szCs w:val="20"/>
        </w:rPr>
        <w:t xml:space="preserve"> the early stages of development within the Galilee Basin. </w:t>
      </w:r>
    </w:p>
    <w:p w:rsidR="00CB09E3" w:rsidRDefault="004006B3" w:rsidP="00F9677D">
      <w:pPr>
        <w:autoSpaceDE w:val="0"/>
        <w:autoSpaceDN w:val="0"/>
        <w:adjustRightInd w:val="0"/>
        <w:spacing w:after="200" w:line="276" w:lineRule="auto"/>
        <w:rPr>
          <w:rFonts w:ascii="Arial" w:hAnsi="Arial" w:cs="Arial"/>
          <w:sz w:val="20"/>
          <w:szCs w:val="20"/>
        </w:rPr>
      </w:pPr>
      <w:r w:rsidRPr="004006B3">
        <w:rPr>
          <w:rFonts w:ascii="Arial" w:hAnsi="Arial" w:cs="Arial"/>
          <w:sz w:val="20"/>
          <w:szCs w:val="20"/>
        </w:rPr>
        <w:t>The assessment of potential cumulative impacts to Matters of National Environmental Significance (MNES), including water resources, requires a consolidated effort to share data between proponents proposing to operate coal mines within the Galilee Basin.</w:t>
      </w:r>
      <w:r w:rsidR="00643D4C">
        <w:rPr>
          <w:rFonts w:ascii="Arial" w:hAnsi="Arial" w:cs="Arial"/>
          <w:sz w:val="20"/>
          <w:szCs w:val="20"/>
        </w:rPr>
        <w:t xml:space="preserve"> </w:t>
      </w:r>
      <w:r w:rsidR="00C322F3">
        <w:rPr>
          <w:rFonts w:ascii="Arial" w:hAnsi="Arial" w:cs="Arial"/>
          <w:sz w:val="20"/>
          <w:szCs w:val="20"/>
        </w:rPr>
        <w:t xml:space="preserve">Further </w:t>
      </w:r>
      <w:r w:rsidR="00651411" w:rsidRPr="004E3D68">
        <w:rPr>
          <w:rFonts w:ascii="Arial" w:hAnsi="Arial" w:cs="Arial"/>
          <w:sz w:val="20"/>
          <w:szCs w:val="20"/>
        </w:rPr>
        <w:t xml:space="preserve">collaborative research on </w:t>
      </w:r>
      <w:r w:rsidR="00D60E6F" w:rsidRPr="004E3D68">
        <w:rPr>
          <w:rFonts w:ascii="Arial" w:hAnsi="Arial" w:cs="Arial"/>
          <w:sz w:val="20"/>
          <w:szCs w:val="20"/>
        </w:rPr>
        <w:t xml:space="preserve">potential </w:t>
      </w:r>
      <w:r w:rsidR="00651411" w:rsidRPr="004E3D68">
        <w:rPr>
          <w:rFonts w:ascii="Arial" w:hAnsi="Arial" w:cs="Arial"/>
          <w:sz w:val="20"/>
          <w:szCs w:val="20"/>
        </w:rPr>
        <w:t xml:space="preserve">cumulative impacts </w:t>
      </w:r>
      <w:r w:rsidR="00181B6C" w:rsidRPr="004E3D68">
        <w:rPr>
          <w:rFonts w:ascii="Arial" w:hAnsi="Arial" w:cs="Arial"/>
          <w:sz w:val="20"/>
          <w:szCs w:val="20"/>
        </w:rPr>
        <w:t xml:space="preserve">would </w:t>
      </w:r>
      <w:r w:rsidR="00C322F3" w:rsidRPr="004E3D68">
        <w:rPr>
          <w:rFonts w:ascii="Arial" w:hAnsi="Arial" w:cs="Arial"/>
          <w:sz w:val="20"/>
          <w:szCs w:val="20"/>
        </w:rPr>
        <w:t>assist to</w:t>
      </w:r>
      <w:r w:rsidR="00181B6C" w:rsidRPr="004E3D68">
        <w:rPr>
          <w:rFonts w:ascii="Arial" w:hAnsi="Arial" w:cs="Arial"/>
          <w:sz w:val="20"/>
          <w:szCs w:val="20"/>
        </w:rPr>
        <w:t xml:space="preserve"> fill </w:t>
      </w:r>
      <w:r w:rsidR="00C322F3" w:rsidRPr="004E3D68">
        <w:rPr>
          <w:rFonts w:ascii="Arial" w:hAnsi="Arial" w:cs="Arial"/>
          <w:sz w:val="20"/>
          <w:szCs w:val="20"/>
        </w:rPr>
        <w:t xml:space="preserve">critical </w:t>
      </w:r>
      <w:r w:rsidR="00181B6C" w:rsidRPr="004E3D68">
        <w:rPr>
          <w:rFonts w:ascii="Arial" w:hAnsi="Arial" w:cs="Arial"/>
          <w:sz w:val="20"/>
          <w:szCs w:val="20"/>
        </w:rPr>
        <w:t>data gaps</w:t>
      </w:r>
      <w:r w:rsidR="00C322F3" w:rsidRPr="004E3D68">
        <w:rPr>
          <w:rFonts w:ascii="Arial" w:hAnsi="Arial" w:cs="Arial"/>
          <w:sz w:val="20"/>
          <w:szCs w:val="20"/>
        </w:rPr>
        <w:t xml:space="preserve"> and build a </w:t>
      </w:r>
      <w:r w:rsidR="00F643BA" w:rsidRPr="004E3D68">
        <w:rPr>
          <w:rFonts w:ascii="Arial" w:hAnsi="Arial" w:cs="Arial"/>
          <w:sz w:val="20"/>
          <w:szCs w:val="20"/>
        </w:rPr>
        <w:t>clearer</w:t>
      </w:r>
      <w:r w:rsidR="00C322F3" w:rsidRPr="004E3D68">
        <w:rPr>
          <w:rFonts w:ascii="Arial" w:hAnsi="Arial" w:cs="Arial"/>
          <w:sz w:val="20"/>
          <w:szCs w:val="20"/>
        </w:rPr>
        <w:t xml:space="preserve"> understanding of the scale of impacts to the region, </w:t>
      </w:r>
      <w:r w:rsidR="00651411" w:rsidRPr="004E3D68">
        <w:rPr>
          <w:rFonts w:ascii="Arial" w:hAnsi="Arial" w:cs="Arial"/>
          <w:bCs/>
          <w:sz w:val="20"/>
          <w:szCs w:val="20"/>
          <w:lang w:val="en-US"/>
        </w:rPr>
        <w:t xml:space="preserve">rather than assessing </w:t>
      </w:r>
      <w:r w:rsidR="00B1236C" w:rsidRPr="004E3D68">
        <w:rPr>
          <w:rFonts w:ascii="Arial" w:hAnsi="Arial" w:cs="Arial"/>
          <w:bCs/>
          <w:sz w:val="20"/>
          <w:szCs w:val="20"/>
          <w:lang w:val="en-US"/>
        </w:rPr>
        <w:t xml:space="preserve">potential </w:t>
      </w:r>
      <w:r w:rsidR="00651411" w:rsidRPr="004E3D68">
        <w:rPr>
          <w:rFonts w:ascii="Arial" w:hAnsi="Arial" w:cs="Arial"/>
          <w:bCs/>
          <w:sz w:val="20"/>
          <w:szCs w:val="20"/>
          <w:lang w:val="en-US"/>
        </w:rPr>
        <w:t>impacts on a site-by-site basis</w:t>
      </w:r>
      <w:r w:rsidR="00651411" w:rsidRPr="004E3D68">
        <w:rPr>
          <w:rFonts w:ascii="Arial" w:hAnsi="Arial" w:cs="Arial"/>
          <w:sz w:val="20"/>
          <w:szCs w:val="20"/>
        </w:rPr>
        <w:t xml:space="preserve">. </w:t>
      </w:r>
      <w:r w:rsidR="007D099D" w:rsidRPr="004E3D68">
        <w:rPr>
          <w:rFonts w:ascii="Arial" w:hAnsi="Arial" w:cs="Arial"/>
          <w:sz w:val="20"/>
          <w:szCs w:val="20"/>
        </w:rPr>
        <w:t>This includes</w:t>
      </w:r>
      <w:r w:rsidR="00F643BA" w:rsidRPr="004E3D68">
        <w:rPr>
          <w:rFonts w:ascii="Arial" w:hAnsi="Arial" w:cs="Arial"/>
          <w:sz w:val="20"/>
          <w:szCs w:val="20"/>
        </w:rPr>
        <w:t xml:space="preserve"> the need for</w:t>
      </w:r>
      <w:r w:rsidR="007D099D" w:rsidRPr="004E3D68">
        <w:rPr>
          <w:rFonts w:ascii="Arial" w:hAnsi="Arial" w:cs="Arial"/>
          <w:sz w:val="20"/>
          <w:szCs w:val="20"/>
        </w:rPr>
        <w:t>:</w:t>
      </w:r>
      <w:r w:rsidR="007D099D">
        <w:rPr>
          <w:rFonts w:ascii="Arial" w:hAnsi="Arial" w:cs="Arial"/>
          <w:sz w:val="20"/>
          <w:szCs w:val="20"/>
        </w:rPr>
        <w:t xml:space="preserve"> </w:t>
      </w:r>
    </w:p>
    <w:p w:rsidR="00CB09E3" w:rsidRDefault="00CB09E3" w:rsidP="00254170">
      <w:pPr>
        <w:pStyle w:val="ListParagraph"/>
        <w:numPr>
          <w:ilvl w:val="0"/>
          <w:numId w:val="7"/>
        </w:numPr>
        <w:autoSpaceDE w:val="0"/>
        <w:autoSpaceDN w:val="0"/>
        <w:adjustRightInd w:val="0"/>
        <w:spacing w:after="200" w:line="276" w:lineRule="auto"/>
        <w:rPr>
          <w:rFonts w:ascii="Arial" w:hAnsi="Arial" w:cs="Arial"/>
          <w:sz w:val="20"/>
          <w:szCs w:val="20"/>
        </w:rPr>
      </w:pPr>
      <w:r>
        <w:rPr>
          <w:rFonts w:ascii="Arial" w:hAnsi="Arial" w:cs="Arial"/>
          <w:sz w:val="20"/>
          <w:szCs w:val="20"/>
        </w:rPr>
        <w:t>A</w:t>
      </w:r>
      <w:r w:rsidR="00D235C2" w:rsidRPr="00CB09E3">
        <w:rPr>
          <w:rFonts w:ascii="Arial" w:hAnsi="Arial" w:cs="Arial"/>
          <w:sz w:val="20"/>
          <w:szCs w:val="20"/>
        </w:rPr>
        <w:t xml:space="preserve"> </w:t>
      </w:r>
      <w:r w:rsidR="00D60E6F">
        <w:rPr>
          <w:rFonts w:ascii="Arial" w:hAnsi="Arial" w:cs="Arial"/>
          <w:sz w:val="20"/>
          <w:szCs w:val="20"/>
        </w:rPr>
        <w:t>regional</w:t>
      </w:r>
      <w:r w:rsidR="00D235C2" w:rsidRPr="00CB09E3">
        <w:rPr>
          <w:rFonts w:ascii="Arial" w:hAnsi="Arial" w:cs="Arial"/>
          <w:sz w:val="20"/>
          <w:szCs w:val="20"/>
        </w:rPr>
        <w:t xml:space="preserve"> cumulative groundwater model </w:t>
      </w:r>
      <w:r w:rsidR="00D60E6F">
        <w:rPr>
          <w:rFonts w:ascii="Arial" w:hAnsi="Arial" w:cs="Arial"/>
          <w:sz w:val="20"/>
          <w:szCs w:val="20"/>
        </w:rPr>
        <w:t xml:space="preserve">that spans </w:t>
      </w:r>
      <w:r w:rsidR="003A22F6">
        <w:rPr>
          <w:rFonts w:ascii="Arial" w:hAnsi="Arial" w:cs="Arial"/>
          <w:sz w:val="20"/>
          <w:szCs w:val="20"/>
        </w:rPr>
        <w:t xml:space="preserve">relevant areas and stratigraphy of the Galilee Basin and Great Artesian Basin (GAB) </w:t>
      </w:r>
      <w:r w:rsidR="00D235C2" w:rsidRPr="00CB09E3">
        <w:rPr>
          <w:rFonts w:ascii="Arial" w:hAnsi="Arial" w:cs="Arial"/>
          <w:sz w:val="20"/>
          <w:szCs w:val="20"/>
        </w:rPr>
        <w:t xml:space="preserve">to enable a full assessment of the potential impacts to </w:t>
      </w:r>
      <w:r w:rsidR="00DA1018">
        <w:rPr>
          <w:rFonts w:ascii="Arial" w:hAnsi="Arial" w:cs="Arial"/>
          <w:sz w:val="20"/>
          <w:szCs w:val="20"/>
        </w:rPr>
        <w:t xml:space="preserve">groundwater within the Galilee Basin and </w:t>
      </w:r>
      <w:r w:rsidR="00D235C2" w:rsidRPr="00CB09E3">
        <w:rPr>
          <w:rFonts w:ascii="Arial" w:hAnsi="Arial" w:cs="Arial"/>
          <w:sz w:val="20"/>
          <w:szCs w:val="20"/>
        </w:rPr>
        <w:t>the</w:t>
      </w:r>
      <w:r w:rsidRPr="00CB09E3">
        <w:rPr>
          <w:rFonts w:ascii="Arial" w:hAnsi="Arial" w:cs="Arial"/>
          <w:sz w:val="20"/>
          <w:szCs w:val="20"/>
        </w:rPr>
        <w:t xml:space="preserve"> GAB</w:t>
      </w:r>
      <w:r w:rsidR="00DA1018">
        <w:rPr>
          <w:rFonts w:ascii="Arial" w:hAnsi="Arial" w:cs="Arial"/>
          <w:sz w:val="20"/>
          <w:szCs w:val="20"/>
        </w:rPr>
        <w:t>;</w:t>
      </w:r>
      <w:r w:rsidR="007D099D" w:rsidRPr="00CB09E3">
        <w:rPr>
          <w:rFonts w:ascii="Arial" w:hAnsi="Arial" w:cs="Arial"/>
          <w:sz w:val="20"/>
          <w:szCs w:val="20"/>
        </w:rPr>
        <w:t xml:space="preserve"> </w:t>
      </w:r>
    </w:p>
    <w:p w:rsidR="00A327E6" w:rsidRDefault="00ED1F16" w:rsidP="00254170">
      <w:pPr>
        <w:pStyle w:val="ListParagraph"/>
        <w:numPr>
          <w:ilvl w:val="0"/>
          <w:numId w:val="7"/>
        </w:numPr>
        <w:autoSpaceDE w:val="0"/>
        <w:autoSpaceDN w:val="0"/>
        <w:adjustRightInd w:val="0"/>
        <w:spacing w:after="200" w:line="276" w:lineRule="auto"/>
        <w:rPr>
          <w:rFonts w:ascii="Arial" w:hAnsi="Arial" w:cs="Arial"/>
          <w:sz w:val="20"/>
          <w:szCs w:val="20"/>
        </w:rPr>
      </w:pPr>
      <w:r>
        <w:rPr>
          <w:rFonts w:ascii="Arial" w:hAnsi="Arial" w:cs="Arial"/>
          <w:sz w:val="20"/>
          <w:szCs w:val="20"/>
        </w:rPr>
        <w:t>Re</w:t>
      </w:r>
      <w:r w:rsidR="007A55B4">
        <w:rPr>
          <w:rFonts w:ascii="Arial" w:hAnsi="Arial" w:cs="Arial"/>
          <w:sz w:val="20"/>
          <w:szCs w:val="20"/>
        </w:rPr>
        <w:t>gional</w:t>
      </w:r>
      <w:r w:rsidR="00CB09E3" w:rsidRPr="00CB09E3">
        <w:rPr>
          <w:rFonts w:ascii="Arial" w:hAnsi="Arial" w:cs="Arial"/>
          <w:sz w:val="20"/>
          <w:szCs w:val="20"/>
        </w:rPr>
        <w:t xml:space="preserve"> surface water studies to assess impacts to water quality and </w:t>
      </w:r>
      <w:r w:rsidR="007A55B4">
        <w:rPr>
          <w:rFonts w:ascii="Arial" w:hAnsi="Arial" w:cs="Arial"/>
          <w:sz w:val="20"/>
          <w:szCs w:val="20"/>
        </w:rPr>
        <w:t>eco</w:t>
      </w:r>
      <w:r w:rsidR="00A9544D">
        <w:rPr>
          <w:rFonts w:ascii="Arial" w:hAnsi="Arial" w:cs="Arial"/>
          <w:sz w:val="20"/>
          <w:szCs w:val="20"/>
        </w:rPr>
        <w:t>systems</w:t>
      </w:r>
      <w:r w:rsidR="007A55B4">
        <w:rPr>
          <w:rFonts w:ascii="Arial" w:hAnsi="Arial" w:cs="Arial"/>
          <w:sz w:val="20"/>
          <w:szCs w:val="20"/>
        </w:rPr>
        <w:t xml:space="preserve">, </w:t>
      </w:r>
      <w:r w:rsidR="00CB09E3">
        <w:rPr>
          <w:rFonts w:ascii="Arial" w:hAnsi="Arial" w:cs="Arial"/>
          <w:sz w:val="20"/>
          <w:szCs w:val="20"/>
        </w:rPr>
        <w:t>specifically</w:t>
      </w:r>
      <w:r w:rsidR="007A55B4">
        <w:rPr>
          <w:rFonts w:ascii="Arial" w:hAnsi="Arial" w:cs="Arial"/>
          <w:sz w:val="20"/>
          <w:szCs w:val="20"/>
        </w:rPr>
        <w:t xml:space="preserve"> examining the impacts of the proposed number of creek diversions and waste water discharge points in the headwaters of the Belyando catchm</w:t>
      </w:r>
      <w:r w:rsidR="00A9544D">
        <w:rPr>
          <w:rFonts w:ascii="Arial" w:hAnsi="Arial" w:cs="Arial"/>
          <w:sz w:val="20"/>
          <w:szCs w:val="20"/>
        </w:rPr>
        <w:t>ent</w:t>
      </w:r>
      <w:r w:rsidR="007A55B4">
        <w:rPr>
          <w:rFonts w:ascii="Arial" w:hAnsi="Arial" w:cs="Arial"/>
          <w:sz w:val="20"/>
          <w:szCs w:val="20"/>
        </w:rPr>
        <w:t xml:space="preserve">, </w:t>
      </w:r>
      <w:r w:rsidR="006A2A33">
        <w:rPr>
          <w:rFonts w:ascii="Arial" w:hAnsi="Arial" w:cs="Arial"/>
          <w:sz w:val="20"/>
          <w:szCs w:val="20"/>
        </w:rPr>
        <w:t xml:space="preserve">and the impacts of </w:t>
      </w:r>
      <w:r w:rsidR="003A22F6">
        <w:rPr>
          <w:rFonts w:ascii="Arial" w:hAnsi="Arial" w:cs="Arial"/>
          <w:sz w:val="20"/>
          <w:szCs w:val="20"/>
        </w:rPr>
        <w:t xml:space="preserve">potential </w:t>
      </w:r>
      <w:r w:rsidR="006A2A33">
        <w:rPr>
          <w:rFonts w:ascii="Arial" w:hAnsi="Arial" w:cs="Arial"/>
          <w:sz w:val="20"/>
          <w:szCs w:val="20"/>
        </w:rPr>
        <w:t>subsidence across the basin to surface water flow</w:t>
      </w:r>
      <w:r w:rsidR="00E70374">
        <w:rPr>
          <w:rFonts w:ascii="Arial" w:hAnsi="Arial" w:cs="Arial"/>
          <w:sz w:val="20"/>
          <w:szCs w:val="20"/>
        </w:rPr>
        <w:t xml:space="preserve"> and </w:t>
      </w:r>
      <w:r w:rsidR="00B24DCF">
        <w:rPr>
          <w:rFonts w:ascii="Arial" w:hAnsi="Arial" w:cs="Arial"/>
          <w:sz w:val="20"/>
          <w:szCs w:val="20"/>
        </w:rPr>
        <w:t xml:space="preserve">natural </w:t>
      </w:r>
      <w:r w:rsidR="00E70374">
        <w:rPr>
          <w:rFonts w:ascii="Arial" w:hAnsi="Arial" w:cs="Arial"/>
          <w:sz w:val="20"/>
          <w:szCs w:val="20"/>
        </w:rPr>
        <w:t>flooding regimes</w:t>
      </w:r>
      <w:r w:rsidR="007A375C">
        <w:rPr>
          <w:rFonts w:ascii="Arial" w:hAnsi="Arial" w:cs="Arial"/>
          <w:sz w:val="20"/>
          <w:szCs w:val="20"/>
        </w:rPr>
        <w:t>;</w:t>
      </w:r>
      <w:r w:rsidR="00A327E6" w:rsidRPr="00A327E6">
        <w:rPr>
          <w:rFonts w:ascii="Arial" w:hAnsi="Arial" w:cs="Arial"/>
          <w:sz w:val="20"/>
          <w:szCs w:val="20"/>
        </w:rPr>
        <w:t xml:space="preserve"> and</w:t>
      </w:r>
    </w:p>
    <w:p w:rsidR="00E80C14" w:rsidRPr="00254170" w:rsidRDefault="00E80C14" w:rsidP="00254170">
      <w:pPr>
        <w:pStyle w:val="ListParagraph"/>
        <w:numPr>
          <w:ilvl w:val="0"/>
          <w:numId w:val="7"/>
        </w:numPr>
        <w:autoSpaceDE w:val="0"/>
        <w:autoSpaceDN w:val="0"/>
        <w:adjustRightInd w:val="0"/>
        <w:spacing w:after="200" w:line="276" w:lineRule="auto"/>
        <w:rPr>
          <w:rFonts w:ascii="Arial" w:hAnsi="Arial" w:cs="Arial"/>
          <w:sz w:val="20"/>
          <w:szCs w:val="20"/>
        </w:rPr>
      </w:pPr>
      <w:r w:rsidRPr="00254170">
        <w:rPr>
          <w:rFonts w:ascii="Arial" w:hAnsi="Arial" w:cs="Arial"/>
          <w:sz w:val="20"/>
          <w:szCs w:val="20"/>
        </w:rPr>
        <w:t>Collaborative research to assess</w:t>
      </w:r>
      <w:r w:rsidRPr="00254170">
        <w:rPr>
          <w:rFonts w:ascii="Arial" w:hAnsi="Arial" w:cs="Arial"/>
          <w:bCs/>
          <w:sz w:val="20"/>
          <w:szCs w:val="20"/>
          <w:lang w:val="en-US"/>
        </w:rPr>
        <w:t xml:space="preserve"> the scale of </w:t>
      </w:r>
      <w:r w:rsidR="000D7862" w:rsidRPr="00254170">
        <w:rPr>
          <w:rFonts w:ascii="Arial" w:hAnsi="Arial" w:cs="Arial"/>
          <w:bCs/>
          <w:sz w:val="20"/>
          <w:szCs w:val="20"/>
          <w:lang w:val="en-US"/>
        </w:rPr>
        <w:t xml:space="preserve">water related </w:t>
      </w:r>
      <w:r w:rsidRPr="00254170">
        <w:rPr>
          <w:rFonts w:ascii="Arial" w:hAnsi="Arial" w:cs="Arial"/>
          <w:bCs/>
          <w:sz w:val="20"/>
          <w:szCs w:val="20"/>
          <w:lang w:val="en-US"/>
        </w:rPr>
        <w:t>impacts to threatened species and ecological communities resulting from the combined impact of coal mining within the Galilee Basin</w:t>
      </w:r>
      <w:r w:rsidR="00265108">
        <w:rPr>
          <w:rFonts w:ascii="Arial" w:hAnsi="Arial" w:cs="Arial"/>
          <w:bCs/>
          <w:sz w:val="20"/>
          <w:szCs w:val="20"/>
          <w:lang w:val="en-US"/>
        </w:rPr>
        <w:t>.</w:t>
      </w:r>
      <w:r w:rsidRPr="00254170">
        <w:rPr>
          <w:rFonts w:ascii="Arial" w:hAnsi="Arial" w:cs="Arial"/>
          <w:sz w:val="20"/>
          <w:szCs w:val="20"/>
        </w:rPr>
        <w:t xml:space="preserve"> </w:t>
      </w:r>
    </w:p>
    <w:p w:rsidR="008276D9" w:rsidRPr="00E80C14" w:rsidRDefault="008276D9" w:rsidP="00E80C14">
      <w:pPr>
        <w:autoSpaceDE w:val="0"/>
        <w:autoSpaceDN w:val="0"/>
        <w:adjustRightInd w:val="0"/>
        <w:spacing w:after="200" w:line="276" w:lineRule="auto"/>
        <w:rPr>
          <w:rFonts w:ascii="Arial" w:hAnsi="Arial" w:cs="Arial"/>
          <w:sz w:val="20"/>
          <w:szCs w:val="20"/>
        </w:rPr>
      </w:pPr>
      <w:r w:rsidRPr="00254170">
        <w:rPr>
          <w:rFonts w:ascii="Arial" w:hAnsi="Arial" w:cs="Arial"/>
          <w:sz w:val="20"/>
          <w:szCs w:val="20"/>
        </w:rPr>
        <w:t xml:space="preserve">Rewan Formation: </w:t>
      </w:r>
      <w:r w:rsidR="00A9544D" w:rsidRPr="00254170">
        <w:rPr>
          <w:rFonts w:ascii="Arial" w:hAnsi="Arial" w:cs="Arial"/>
          <w:sz w:val="20"/>
          <w:szCs w:val="20"/>
        </w:rPr>
        <w:t>Th</w:t>
      </w:r>
      <w:r w:rsidR="00B82B57" w:rsidRPr="00254170">
        <w:rPr>
          <w:rFonts w:ascii="Arial" w:hAnsi="Arial" w:cs="Arial"/>
          <w:sz w:val="20"/>
          <w:szCs w:val="20"/>
        </w:rPr>
        <w:t>e integrity of the Rewan Formation</w:t>
      </w:r>
      <w:r w:rsidRPr="00254170">
        <w:rPr>
          <w:rFonts w:ascii="Arial" w:hAnsi="Arial" w:cs="Arial"/>
          <w:sz w:val="20"/>
          <w:szCs w:val="20"/>
        </w:rPr>
        <w:t xml:space="preserve"> </w:t>
      </w:r>
      <w:r w:rsidR="00E97733">
        <w:rPr>
          <w:rFonts w:ascii="Arial" w:hAnsi="Arial" w:cs="Arial"/>
          <w:sz w:val="20"/>
          <w:szCs w:val="20"/>
        </w:rPr>
        <w:t xml:space="preserve">has </w:t>
      </w:r>
      <w:r w:rsidRPr="00254170">
        <w:rPr>
          <w:rFonts w:ascii="Arial" w:hAnsi="Arial" w:cs="Arial"/>
          <w:sz w:val="20"/>
          <w:szCs w:val="20"/>
        </w:rPr>
        <w:t xml:space="preserve">been interpreted as </w:t>
      </w:r>
      <w:r w:rsidR="00B82B57" w:rsidRPr="00254170">
        <w:rPr>
          <w:rFonts w:ascii="Arial" w:hAnsi="Arial" w:cs="Arial"/>
          <w:sz w:val="20"/>
          <w:szCs w:val="20"/>
        </w:rPr>
        <w:t>playing</w:t>
      </w:r>
      <w:r w:rsidRPr="00254170">
        <w:rPr>
          <w:rFonts w:ascii="Arial" w:hAnsi="Arial" w:cs="Arial"/>
          <w:sz w:val="20"/>
          <w:szCs w:val="20"/>
        </w:rPr>
        <w:t xml:space="preserve"> a critical role in mitigating impacts to the GAB from the project.  Although the Rewan is generally considered to have low porosity and permeability, </w:t>
      </w:r>
      <w:r w:rsidR="003C40EF" w:rsidRPr="00254170">
        <w:rPr>
          <w:rFonts w:ascii="Arial" w:hAnsi="Arial" w:cs="Arial"/>
          <w:sz w:val="20"/>
          <w:szCs w:val="20"/>
        </w:rPr>
        <w:t>there is a lack of</w:t>
      </w:r>
      <w:r w:rsidRPr="00254170">
        <w:rPr>
          <w:rFonts w:ascii="Arial" w:hAnsi="Arial" w:cs="Arial"/>
          <w:sz w:val="20"/>
          <w:szCs w:val="20"/>
        </w:rPr>
        <w:t xml:space="preserve"> </w:t>
      </w:r>
      <w:r w:rsidR="00B82B57" w:rsidRPr="00254170">
        <w:rPr>
          <w:rFonts w:ascii="Arial" w:hAnsi="Arial" w:cs="Arial"/>
          <w:sz w:val="20"/>
          <w:szCs w:val="20"/>
        </w:rPr>
        <w:t>evidence</w:t>
      </w:r>
      <w:r w:rsidR="0002746F">
        <w:rPr>
          <w:rFonts w:ascii="Arial" w:hAnsi="Arial" w:cs="Arial"/>
          <w:sz w:val="20"/>
          <w:szCs w:val="20"/>
        </w:rPr>
        <w:t xml:space="preserve"> to</w:t>
      </w:r>
      <w:r w:rsidRPr="00254170">
        <w:rPr>
          <w:rFonts w:ascii="Arial" w:hAnsi="Arial" w:cs="Arial"/>
          <w:sz w:val="20"/>
          <w:szCs w:val="20"/>
        </w:rPr>
        <w:t xml:space="preserve"> substantiate</w:t>
      </w:r>
      <w:r w:rsidR="003C40EF" w:rsidRPr="00254170">
        <w:rPr>
          <w:rFonts w:ascii="Arial" w:hAnsi="Arial" w:cs="Arial"/>
          <w:sz w:val="20"/>
          <w:szCs w:val="20"/>
        </w:rPr>
        <w:t xml:space="preserve"> that this formation acts as a uniform aquitard</w:t>
      </w:r>
      <w:r w:rsidR="00E045CB" w:rsidRPr="00254170">
        <w:rPr>
          <w:rFonts w:ascii="Arial" w:hAnsi="Arial" w:cs="Arial"/>
          <w:sz w:val="20"/>
          <w:szCs w:val="20"/>
        </w:rPr>
        <w:t xml:space="preserve">. </w:t>
      </w:r>
      <w:r w:rsidR="001C60E2">
        <w:rPr>
          <w:rFonts w:ascii="Arial" w:hAnsi="Arial" w:cs="Arial"/>
          <w:sz w:val="20"/>
          <w:szCs w:val="20"/>
        </w:rPr>
        <w:t>V</w:t>
      </w:r>
      <w:r w:rsidR="00A9544D" w:rsidRPr="00E80C14">
        <w:rPr>
          <w:rFonts w:ascii="Arial" w:hAnsi="Arial" w:cs="Arial"/>
          <w:sz w:val="20"/>
          <w:szCs w:val="20"/>
        </w:rPr>
        <w:t xml:space="preserve">ariations in </w:t>
      </w:r>
      <w:r w:rsidR="003C40EF" w:rsidRPr="00E80C14">
        <w:rPr>
          <w:rFonts w:ascii="Arial" w:hAnsi="Arial" w:cs="Arial"/>
          <w:sz w:val="20"/>
          <w:szCs w:val="20"/>
        </w:rPr>
        <w:t>local geolog</w:t>
      </w:r>
      <w:r w:rsidR="00A9544D" w:rsidRPr="00E80C14">
        <w:rPr>
          <w:rFonts w:ascii="Arial" w:hAnsi="Arial" w:cs="Arial"/>
          <w:sz w:val="20"/>
          <w:szCs w:val="20"/>
        </w:rPr>
        <w:t>y</w:t>
      </w:r>
      <w:r w:rsidR="003A22F6">
        <w:rPr>
          <w:rFonts w:ascii="Arial" w:hAnsi="Arial" w:cs="Arial"/>
          <w:sz w:val="20"/>
          <w:szCs w:val="20"/>
        </w:rPr>
        <w:t>, including</w:t>
      </w:r>
      <w:r w:rsidR="00A9544D" w:rsidRPr="00E80C14">
        <w:rPr>
          <w:rFonts w:ascii="Arial" w:hAnsi="Arial" w:cs="Arial"/>
          <w:sz w:val="20"/>
          <w:szCs w:val="20"/>
        </w:rPr>
        <w:t xml:space="preserve"> faulting</w:t>
      </w:r>
      <w:r w:rsidR="00E3706A">
        <w:rPr>
          <w:rFonts w:ascii="Arial" w:hAnsi="Arial" w:cs="Arial"/>
          <w:sz w:val="20"/>
          <w:szCs w:val="20"/>
        </w:rPr>
        <w:t>,</w:t>
      </w:r>
      <w:r w:rsidR="00E75AC5">
        <w:rPr>
          <w:rFonts w:ascii="Arial" w:hAnsi="Arial" w:cs="Arial"/>
          <w:sz w:val="20"/>
          <w:szCs w:val="20"/>
        </w:rPr>
        <w:t xml:space="preserve"> </w:t>
      </w:r>
      <w:r w:rsidR="00843B6D">
        <w:rPr>
          <w:rFonts w:ascii="Arial" w:hAnsi="Arial" w:cs="Arial"/>
          <w:sz w:val="20"/>
          <w:szCs w:val="20"/>
        </w:rPr>
        <w:t xml:space="preserve">could </w:t>
      </w:r>
      <w:r w:rsidR="00A9544D" w:rsidRPr="00E80C14">
        <w:rPr>
          <w:rFonts w:ascii="Arial" w:hAnsi="Arial" w:cs="Arial"/>
          <w:sz w:val="20"/>
          <w:szCs w:val="20"/>
        </w:rPr>
        <w:t>enhance the permeability</w:t>
      </w:r>
      <w:r w:rsidR="0002746F">
        <w:rPr>
          <w:rFonts w:ascii="Arial" w:hAnsi="Arial" w:cs="Arial"/>
          <w:sz w:val="20"/>
          <w:szCs w:val="20"/>
        </w:rPr>
        <w:t xml:space="preserve"> </w:t>
      </w:r>
      <w:r w:rsidR="00DA1018">
        <w:rPr>
          <w:rFonts w:ascii="Arial" w:hAnsi="Arial" w:cs="Arial"/>
          <w:sz w:val="20"/>
          <w:szCs w:val="20"/>
        </w:rPr>
        <w:t xml:space="preserve">and hence </w:t>
      </w:r>
      <w:r w:rsidR="0002746F">
        <w:rPr>
          <w:rFonts w:ascii="Arial" w:hAnsi="Arial" w:cs="Arial"/>
          <w:sz w:val="20"/>
          <w:szCs w:val="20"/>
        </w:rPr>
        <w:t xml:space="preserve">connectivity between </w:t>
      </w:r>
      <w:r w:rsidR="00DA1018">
        <w:rPr>
          <w:rFonts w:ascii="Arial" w:hAnsi="Arial" w:cs="Arial"/>
          <w:sz w:val="20"/>
          <w:szCs w:val="20"/>
        </w:rPr>
        <w:t xml:space="preserve">the </w:t>
      </w:r>
      <w:r w:rsidR="0002746F">
        <w:rPr>
          <w:rFonts w:ascii="Arial" w:hAnsi="Arial" w:cs="Arial"/>
          <w:sz w:val="20"/>
          <w:szCs w:val="20"/>
        </w:rPr>
        <w:t>aquifers</w:t>
      </w:r>
      <w:r w:rsidR="00DA1018">
        <w:rPr>
          <w:rFonts w:ascii="Arial" w:hAnsi="Arial" w:cs="Arial"/>
          <w:sz w:val="20"/>
          <w:szCs w:val="20"/>
        </w:rPr>
        <w:t xml:space="preserve"> of the Galilee Basin </w:t>
      </w:r>
      <w:r w:rsidR="00E75AC5">
        <w:rPr>
          <w:rFonts w:ascii="Arial" w:hAnsi="Arial" w:cs="Arial"/>
          <w:sz w:val="20"/>
          <w:szCs w:val="20"/>
        </w:rPr>
        <w:t xml:space="preserve">and those of </w:t>
      </w:r>
      <w:r w:rsidR="00DA1018">
        <w:rPr>
          <w:rFonts w:ascii="Arial" w:hAnsi="Arial" w:cs="Arial"/>
          <w:sz w:val="20"/>
          <w:szCs w:val="20"/>
        </w:rPr>
        <w:t>the overlying GAB</w:t>
      </w:r>
      <w:r w:rsidR="00A9544D" w:rsidRPr="00E80C14">
        <w:rPr>
          <w:rFonts w:ascii="Arial" w:hAnsi="Arial" w:cs="Arial"/>
          <w:sz w:val="20"/>
          <w:szCs w:val="20"/>
        </w:rPr>
        <w:t>.</w:t>
      </w:r>
      <w:r w:rsidR="00CA1F45">
        <w:rPr>
          <w:rFonts w:ascii="Arial" w:hAnsi="Arial" w:cs="Arial"/>
          <w:sz w:val="20"/>
          <w:szCs w:val="20"/>
        </w:rPr>
        <w:t xml:space="preserve"> </w:t>
      </w:r>
      <w:r w:rsidR="00DB3AB8">
        <w:rPr>
          <w:rFonts w:ascii="Arial" w:hAnsi="Arial" w:cs="Arial"/>
          <w:sz w:val="20"/>
          <w:szCs w:val="20"/>
        </w:rPr>
        <w:t xml:space="preserve">Characterising </w:t>
      </w:r>
      <w:r w:rsidR="00843B6D">
        <w:rPr>
          <w:rFonts w:ascii="Arial" w:hAnsi="Arial" w:cs="Arial"/>
          <w:sz w:val="20"/>
          <w:szCs w:val="20"/>
        </w:rPr>
        <w:t xml:space="preserve">the extent and nature of </w:t>
      </w:r>
      <w:r w:rsidR="00CA1F45">
        <w:rPr>
          <w:rFonts w:ascii="Arial" w:hAnsi="Arial" w:cs="Arial"/>
          <w:sz w:val="20"/>
          <w:szCs w:val="20"/>
        </w:rPr>
        <w:t>faulting is needed to reduce uncertainties and understand risks to the GAB and associated MNES assets such as springs.</w:t>
      </w:r>
    </w:p>
    <w:p w:rsidR="00105CC1" w:rsidRPr="000B442F" w:rsidRDefault="00852D08" w:rsidP="000B442F">
      <w:pPr>
        <w:autoSpaceDE w:val="0"/>
        <w:autoSpaceDN w:val="0"/>
        <w:adjustRightInd w:val="0"/>
        <w:spacing w:after="200" w:line="276" w:lineRule="auto"/>
        <w:rPr>
          <w:rFonts w:ascii="Arial" w:hAnsi="Arial" w:cs="Arial"/>
          <w:sz w:val="20"/>
          <w:szCs w:val="20"/>
        </w:rPr>
      </w:pPr>
      <w:r w:rsidRPr="000176FE">
        <w:rPr>
          <w:rFonts w:ascii="Arial" w:hAnsi="Arial" w:cs="Arial"/>
          <w:sz w:val="20"/>
          <w:szCs w:val="20"/>
        </w:rPr>
        <w:t xml:space="preserve">Barcaldine Springs: </w:t>
      </w:r>
      <w:r w:rsidR="001958E5" w:rsidRPr="000176FE">
        <w:rPr>
          <w:rFonts w:ascii="Arial" w:hAnsi="Arial" w:cs="Arial"/>
          <w:sz w:val="20"/>
          <w:szCs w:val="20"/>
        </w:rPr>
        <w:t xml:space="preserve">There is a lack of information to confirm that all springs within this group are recharge springs, and </w:t>
      </w:r>
      <w:r w:rsidR="00F74D88" w:rsidRPr="000176FE">
        <w:rPr>
          <w:rFonts w:ascii="Arial" w:hAnsi="Arial" w:cs="Arial"/>
          <w:sz w:val="20"/>
          <w:szCs w:val="20"/>
        </w:rPr>
        <w:t xml:space="preserve">that </w:t>
      </w:r>
      <w:r w:rsidR="001958E5" w:rsidRPr="000176FE">
        <w:rPr>
          <w:rFonts w:ascii="Arial" w:hAnsi="Arial" w:cs="Arial"/>
          <w:sz w:val="20"/>
          <w:szCs w:val="20"/>
        </w:rPr>
        <w:t xml:space="preserve">no discharge springs </w:t>
      </w:r>
      <w:r w:rsidR="00F74D88" w:rsidRPr="000176FE">
        <w:rPr>
          <w:rFonts w:ascii="Arial" w:hAnsi="Arial" w:cs="Arial"/>
          <w:sz w:val="20"/>
          <w:szCs w:val="20"/>
        </w:rPr>
        <w:t xml:space="preserve">are </w:t>
      </w:r>
      <w:r w:rsidR="001958E5" w:rsidRPr="000176FE">
        <w:rPr>
          <w:rFonts w:ascii="Arial" w:hAnsi="Arial" w:cs="Arial"/>
          <w:sz w:val="20"/>
          <w:szCs w:val="20"/>
        </w:rPr>
        <w:t xml:space="preserve">present. </w:t>
      </w:r>
      <w:r w:rsidR="003F10E6" w:rsidRPr="000176FE">
        <w:rPr>
          <w:rFonts w:ascii="Arial" w:hAnsi="Arial" w:cs="Arial"/>
          <w:sz w:val="20"/>
          <w:szCs w:val="20"/>
        </w:rPr>
        <w:t>I</w:t>
      </w:r>
      <w:r w:rsidR="0096404F" w:rsidRPr="000176FE">
        <w:rPr>
          <w:rFonts w:ascii="Arial" w:hAnsi="Arial" w:cs="Arial"/>
          <w:sz w:val="20"/>
          <w:szCs w:val="20"/>
        </w:rPr>
        <w:t xml:space="preserve">nformation on </w:t>
      </w:r>
      <w:r w:rsidRPr="000176FE">
        <w:rPr>
          <w:rFonts w:ascii="Arial" w:hAnsi="Arial" w:cs="Arial"/>
          <w:sz w:val="20"/>
          <w:szCs w:val="20"/>
        </w:rPr>
        <w:t xml:space="preserve">spring baseline water levels, sources of water, and </w:t>
      </w:r>
      <w:r w:rsidR="003F10E6" w:rsidRPr="000176FE">
        <w:rPr>
          <w:rFonts w:ascii="Arial" w:hAnsi="Arial" w:cs="Arial"/>
          <w:sz w:val="20"/>
          <w:szCs w:val="20"/>
        </w:rPr>
        <w:t>ecological</w:t>
      </w:r>
      <w:r w:rsidR="00CA1F45" w:rsidRPr="000176FE">
        <w:rPr>
          <w:rFonts w:ascii="Arial" w:hAnsi="Arial" w:cs="Arial"/>
          <w:sz w:val="20"/>
          <w:szCs w:val="20"/>
        </w:rPr>
        <w:t xml:space="preserve"> attributes</w:t>
      </w:r>
      <w:r w:rsidR="003F10E6" w:rsidRPr="000176FE">
        <w:rPr>
          <w:rFonts w:ascii="Arial" w:hAnsi="Arial" w:cs="Arial"/>
          <w:sz w:val="20"/>
          <w:szCs w:val="20"/>
        </w:rPr>
        <w:t xml:space="preserve"> </w:t>
      </w:r>
      <w:r w:rsidR="00FC56C0" w:rsidRPr="000176FE">
        <w:rPr>
          <w:rFonts w:ascii="Arial" w:hAnsi="Arial" w:cs="Arial"/>
          <w:sz w:val="20"/>
          <w:szCs w:val="20"/>
        </w:rPr>
        <w:t xml:space="preserve">is </w:t>
      </w:r>
      <w:r w:rsidR="00CA1F45" w:rsidRPr="000176FE">
        <w:rPr>
          <w:rFonts w:ascii="Arial" w:hAnsi="Arial" w:cs="Arial"/>
          <w:sz w:val="20"/>
          <w:szCs w:val="20"/>
        </w:rPr>
        <w:t>needed to understand</w:t>
      </w:r>
      <w:r w:rsidR="00CA1F45">
        <w:rPr>
          <w:rFonts w:ascii="Arial" w:hAnsi="Arial" w:cs="Arial"/>
          <w:sz w:val="20"/>
          <w:szCs w:val="20"/>
        </w:rPr>
        <w:t xml:space="preserve"> potential impacts. </w:t>
      </w:r>
      <w:r w:rsidR="00FC56C0">
        <w:rPr>
          <w:rFonts w:ascii="Arial" w:hAnsi="Arial" w:cs="Arial"/>
          <w:sz w:val="20"/>
          <w:szCs w:val="20"/>
        </w:rPr>
        <w:t xml:space="preserve"> </w:t>
      </w:r>
    </w:p>
    <w:p w:rsidR="007203C3" w:rsidRPr="00C56904" w:rsidRDefault="007203C3" w:rsidP="00F9677D">
      <w:pPr>
        <w:pStyle w:val="PlainText"/>
        <w:spacing w:after="200" w:line="276" w:lineRule="auto"/>
        <w:rPr>
          <w:rFonts w:ascii="Arial" w:hAnsi="Arial" w:cs="Arial"/>
          <w:sz w:val="20"/>
          <w:szCs w:val="20"/>
          <w:u w:val="single"/>
        </w:rPr>
      </w:pPr>
      <w:r w:rsidRPr="00C56904">
        <w:rPr>
          <w:rFonts w:ascii="Arial" w:hAnsi="Arial" w:cs="Arial"/>
          <w:sz w:val="20"/>
          <w:szCs w:val="20"/>
          <w:u w:val="single"/>
        </w:rPr>
        <w:t>Application of appropriate methodologies: key conclusions</w:t>
      </w:r>
    </w:p>
    <w:p w:rsidR="006A2A33" w:rsidRPr="00453AE1" w:rsidRDefault="006A2A33" w:rsidP="006A2A33">
      <w:pPr>
        <w:autoSpaceDE w:val="0"/>
        <w:autoSpaceDN w:val="0"/>
        <w:adjustRightInd w:val="0"/>
        <w:spacing w:after="200" w:line="276" w:lineRule="auto"/>
        <w:rPr>
          <w:rFonts w:ascii="Arial" w:hAnsi="Arial" w:cs="Arial"/>
          <w:bCs/>
          <w:sz w:val="20"/>
          <w:szCs w:val="20"/>
          <w:lang w:val="en-US"/>
        </w:rPr>
      </w:pPr>
      <w:r>
        <w:rPr>
          <w:rFonts w:ascii="Arial" w:hAnsi="Arial" w:cs="Arial"/>
          <w:sz w:val="20"/>
          <w:szCs w:val="20"/>
        </w:rPr>
        <w:t xml:space="preserve">Surface Water: </w:t>
      </w:r>
      <w:r w:rsidR="00453AE1">
        <w:rPr>
          <w:rFonts w:ascii="Arial" w:hAnsi="Arial" w:cs="Arial"/>
          <w:sz w:val="20"/>
          <w:szCs w:val="20"/>
        </w:rPr>
        <w:t>The flow characteristics of the creeks located within the proposed project area are based on gauging data from a location 30km to the south east</w:t>
      </w:r>
      <w:r w:rsidR="00E75AC5">
        <w:rPr>
          <w:rFonts w:ascii="Arial" w:hAnsi="Arial" w:cs="Arial"/>
          <w:sz w:val="20"/>
          <w:szCs w:val="20"/>
        </w:rPr>
        <w:t xml:space="preserve">, which </w:t>
      </w:r>
      <w:r w:rsidR="00E75AC5" w:rsidRPr="00E75AC5">
        <w:rPr>
          <w:rFonts w:ascii="Arial" w:hAnsi="Arial" w:cs="Arial"/>
          <w:sz w:val="20"/>
          <w:szCs w:val="20"/>
        </w:rPr>
        <w:t xml:space="preserve">is not </w:t>
      </w:r>
      <w:r w:rsidR="00120E6A" w:rsidRPr="00E75AC5">
        <w:rPr>
          <w:rFonts w:ascii="Arial" w:hAnsi="Arial" w:cs="Arial"/>
          <w:sz w:val="20"/>
          <w:szCs w:val="20"/>
        </w:rPr>
        <w:t xml:space="preserve">likely </w:t>
      </w:r>
      <w:r w:rsidR="000176FE" w:rsidRPr="00E75AC5">
        <w:rPr>
          <w:rFonts w:ascii="Arial" w:hAnsi="Arial" w:cs="Arial"/>
          <w:sz w:val="20"/>
          <w:szCs w:val="20"/>
        </w:rPr>
        <w:t>to</w:t>
      </w:r>
      <w:r w:rsidR="005912DE" w:rsidRPr="00E75AC5">
        <w:rPr>
          <w:rFonts w:ascii="Arial" w:hAnsi="Arial" w:cs="Arial"/>
          <w:sz w:val="20"/>
          <w:szCs w:val="20"/>
        </w:rPr>
        <w:t xml:space="preserve"> adequately </w:t>
      </w:r>
      <w:r w:rsidRPr="00E75AC5">
        <w:rPr>
          <w:rFonts w:ascii="Arial" w:hAnsi="Arial" w:cs="Arial"/>
          <w:bCs/>
          <w:sz w:val="20"/>
          <w:szCs w:val="20"/>
          <w:lang w:val="en-US"/>
        </w:rPr>
        <w:t xml:space="preserve">represent the </w:t>
      </w:r>
      <w:r w:rsidR="00453AE1" w:rsidRPr="00E75AC5">
        <w:rPr>
          <w:rFonts w:ascii="Arial" w:hAnsi="Arial" w:cs="Arial"/>
          <w:bCs/>
          <w:sz w:val="20"/>
          <w:szCs w:val="20"/>
          <w:lang w:val="en-US"/>
        </w:rPr>
        <w:t>site flow.</w:t>
      </w:r>
      <w:r w:rsidR="00453AE1">
        <w:rPr>
          <w:rFonts w:ascii="Arial" w:hAnsi="Arial" w:cs="Arial"/>
          <w:bCs/>
          <w:sz w:val="20"/>
          <w:szCs w:val="20"/>
          <w:lang w:val="en-US"/>
        </w:rPr>
        <w:t xml:space="preserve">  </w:t>
      </w:r>
    </w:p>
    <w:p w:rsidR="00182211" w:rsidRDefault="00182211" w:rsidP="00F9677D">
      <w:pPr>
        <w:autoSpaceDE w:val="0"/>
        <w:autoSpaceDN w:val="0"/>
        <w:adjustRightInd w:val="0"/>
        <w:spacing w:after="200" w:line="276" w:lineRule="auto"/>
        <w:rPr>
          <w:rFonts w:ascii="Arial" w:hAnsi="Arial" w:cs="Arial"/>
          <w:sz w:val="20"/>
          <w:szCs w:val="20"/>
        </w:rPr>
      </w:pPr>
      <w:r>
        <w:rPr>
          <w:rFonts w:ascii="Arial" w:hAnsi="Arial" w:cs="Arial"/>
          <w:sz w:val="20"/>
          <w:szCs w:val="20"/>
        </w:rPr>
        <w:t xml:space="preserve">Subsidence: The methodology for calculating the </w:t>
      </w:r>
      <w:r w:rsidR="00696558">
        <w:rPr>
          <w:rFonts w:ascii="Arial" w:hAnsi="Arial" w:cs="Arial"/>
          <w:sz w:val="20"/>
          <w:szCs w:val="20"/>
        </w:rPr>
        <w:t xml:space="preserve">180m </w:t>
      </w:r>
      <w:r>
        <w:rPr>
          <w:rFonts w:ascii="Arial" w:hAnsi="Arial" w:cs="Arial"/>
          <w:sz w:val="20"/>
          <w:szCs w:val="20"/>
        </w:rPr>
        <w:t>fracture zone has not been provided</w:t>
      </w:r>
      <w:r w:rsidR="00453AE1">
        <w:rPr>
          <w:rFonts w:ascii="Arial" w:hAnsi="Arial" w:cs="Arial"/>
          <w:sz w:val="20"/>
          <w:szCs w:val="20"/>
        </w:rPr>
        <w:t xml:space="preserve"> and </w:t>
      </w:r>
      <w:r w:rsidR="004C3DAE">
        <w:rPr>
          <w:rFonts w:ascii="Arial" w:hAnsi="Arial" w:cs="Arial"/>
          <w:sz w:val="20"/>
          <w:szCs w:val="20"/>
        </w:rPr>
        <w:t xml:space="preserve">a </w:t>
      </w:r>
      <w:r w:rsidR="00453AE1">
        <w:rPr>
          <w:rFonts w:ascii="Arial" w:hAnsi="Arial" w:cs="Arial"/>
          <w:sz w:val="20"/>
          <w:szCs w:val="20"/>
        </w:rPr>
        <w:t>minimal increase</w:t>
      </w:r>
      <w:r w:rsidR="00CA1F45">
        <w:rPr>
          <w:rFonts w:ascii="Arial" w:hAnsi="Arial" w:cs="Arial"/>
          <w:sz w:val="20"/>
          <w:szCs w:val="20"/>
        </w:rPr>
        <w:t xml:space="preserve"> in fracturing</w:t>
      </w:r>
      <w:r w:rsidR="00696558">
        <w:rPr>
          <w:rFonts w:ascii="Arial" w:hAnsi="Arial" w:cs="Arial"/>
          <w:sz w:val="20"/>
          <w:szCs w:val="20"/>
        </w:rPr>
        <w:t xml:space="preserve"> would result in </w:t>
      </w:r>
      <w:r w:rsidR="00453AE1">
        <w:rPr>
          <w:rFonts w:ascii="Arial" w:hAnsi="Arial" w:cs="Arial"/>
          <w:sz w:val="20"/>
          <w:szCs w:val="20"/>
        </w:rPr>
        <w:t xml:space="preserve">connectivity </w:t>
      </w:r>
      <w:r w:rsidR="00E75AC5">
        <w:rPr>
          <w:rFonts w:ascii="Arial" w:hAnsi="Arial" w:cs="Arial"/>
          <w:sz w:val="20"/>
          <w:szCs w:val="20"/>
        </w:rPr>
        <w:t>with</w:t>
      </w:r>
      <w:r w:rsidR="00696558">
        <w:rPr>
          <w:rFonts w:ascii="Arial" w:hAnsi="Arial" w:cs="Arial"/>
          <w:sz w:val="20"/>
          <w:szCs w:val="20"/>
        </w:rPr>
        <w:t xml:space="preserve"> </w:t>
      </w:r>
      <w:r w:rsidR="004A1E2A">
        <w:rPr>
          <w:rFonts w:ascii="Arial" w:hAnsi="Arial" w:cs="Arial"/>
          <w:sz w:val="20"/>
          <w:szCs w:val="20"/>
        </w:rPr>
        <w:t xml:space="preserve">the Clematis Sandstone, a </w:t>
      </w:r>
      <w:r w:rsidR="004C3DAE">
        <w:rPr>
          <w:rFonts w:ascii="Arial" w:hAnsi="Arial" w:cs="Arial"/>
          <w:sz w:val="20"/>
          <w:szCs w:val="20"/>
        </w:rPr>
        <w:t xml:space="preserve">known </w:t>
      </w:r>
      <w:r w:rsidR="00453AE1">
        <w:rPr>
          <w:rFonts w:ascii="Arial" w:hAnsi="Arial" w:cs="Arial"/>
          <w:sz w:val="20"/>
          <w:szCs w:val="20"/>
        </w:rPr>
        <w:t>GAB</w:t>
      </w:r>
      <w:r w:rsidR="009477D2">
        <w:rPr>
          <w:rFonts w:ascii="Arial" w:hAnsi="Arial" w:cs="Arial"/>
          <w:sz w:val="20"/>
          <w:szCs w:val="20"/>
        </w:rPr>
        <w:t xml:space="preserve"> aquifer</w:t>
      </w:r>
      <w:r w:rsidR="00453AE1">
        <w:rPr>
          <w:rFonts w:ascii="Arial" w:hAnsi="Arial" w:cs="Arial"/>
          <w:sz w:val="20"/>
          <w:szCs w:val="20"/>
        </w:rPr>
        <w:t xml:space="preserve">. </w:t>
      </w:r>
      <w:r w:rsidR="00B24DCF">
        <w:rPr>
          <w:rFonts w:ascii="Arial" w:hAnsi="Arial" w:cs="Arial"/>
          <w:sz w:val="20"/>
          <w:szCs w:val="20"/>
        </w:rPr>
        <w:t xml:space="preserve"> </w:t>
      </w:r>
      <w:r w:rsidR="00C51655">
        <w:rPr>
          <w:rFonts w:ascii="Arial" w:hAnsi="Arial" w:cs="Arial"/>
          <w:sz w:val="20"/>
          <w:szCs w:val="20"/>
        </w:rPr>
        <w:t>In addition,</w:t>
      </w:r>
      <w:r w:rsidR="00843B6D">
        <w:rPr>
          <w:rFonts w:ascii="Arial" w:hAnsi="Arial" w:cs="Arial"/>
          <w:sz w:val="20"/>
          <w:szCs w:val="20"/>
        </w:rPr>
        <w:t xml:space="preserve"> predicted</w:t>
      </w:r>
      <w:r w:rsidR="00C51655">
        <w:rPr>
          <w:rFonts w:ascii="Arial" w:hAnsi="Arial" w:cs="Arial"/>
          <w:sz w:val="20"/>
          <w:szCs w:val="20"/>
        </w:rPr>
        <w:t xml:space="preserve"> subsidence related </w:t>
      </w:r>
      <w:r w:rsidR="00B24DCF">
        <w:rPr>
          <w:rFonts w:ascii="Arial" w:hAnsi="Arial" w:cs="Arial"/>
          <w:sz w:val="20"/>
          <w:szCs w:val="20"/>
        </w:rPr>
        <w:t xml:space="preserve">reductions in stream flows only account for surface water ponding and do not include </w:t>
      </w:r>
      <w:r w:rsidR="003E14C9">
        <w:rPr>
          <w:rFonts w:ascii="Arial" w:hAnsi="Arial" w:cs="Arial"/>
          <w:sz w:val="20"/>
          <w:szCs w:val="20"/>
        </w:rPr>
        <w:t xml:space="preserve">potential exchange of water between surface water and </w:t>
      </w:r>
      <w:r w:rsidR="00B24DCF">
        <w:rPr>
          <w:rFonts w:ascii="Arial" w:hAnsi="Arial" w:cs="Arial"/>
          <w:sz w:val="20"/>
          <w:szCs w:val="20"/>
        </w:rPr>
        <w:t xml:space="preserve">groundwater </w:t>
      </w:r>
      <w:r w:rsidR="003E14C9">
        <w:rPr>
          <w:rFonts w:ascii="Arial" w:hAnsi="Arial" w:cs="Arial"/>
          <w:sz w:val="20"/>
          <w:szCs w:val="20"/>
        </w:rPr>
        <w:t>systems</w:t>
      </w:r>
      <w:r w:rsidR="00B24DCF">
        <w:rPr>
          <w:rFonts w:ascii="Arial" w:hAnsi="Arial" w:cs="Arial"/>
          <w:sz w:val="20"/>
          <w:szCs w:val="20"/>
        </w:rPr>
        <w:t xml:space="preserve">. </w:t>
      </w:r>
    </w:p>
    <w:p w:rsidR="00C9249D" w:rsidRDefault="00113B24" w:rsidP="000360D5">
      <w:pPr>
        <w:autoSpaceDE w:val="0"/>
        <w:autoSpaceDN w:val="0"/>
        <w:adjustRightInd w:val="0"/>
        <w:spacing w:after="240" w:line="276" w:lineRule="auto"/>
        <w:rPr>
          <w:rFonts w:ascii="Arial" w:hAnsi="Arial" w:cs="Arial"/>
          <w:sz w:val="20"/>
          <w:szCs w:val="20"/>
        </w:rPr>
      </w:pPr>
      <w:r w:rsidRPr="00917BE7">
        <w:rPr>
          <w:rFonts w:ascii="Arial" w:hAnsi="Arial" w:cs="Arial"/>
          <w:sz w:val="20"/>
          <w:szCs w:val="20"/>
        </w:rPr>
        <w:lastRenderedPageBreak/>
        <w:t xml:space="preserve">Groundwater Dependent Ecosystems (GDEs): </w:t>
      </w:r>
      <w:r w:rsidR="00180165" w:rsidRPr="00917BE7">
        <w:rPr>
          <w:rFonts w:ascii="Arial" w:hAnsi="Arial" w:cs="Arial"/>
          <w:sz w:val="20"/>
          <w:szCs w:val="20"/>
        </w:rPr>
        <w:t>The proponent</w:t>
      </w:r>
      <w:r w:rsidR="002D7D0F" w:rsidRPr="00917BE7">
        <w:rPr>
          <w:rFonts w:ascii="Arial" w:hAnsi="Arial" w:cs="Arial"/>
          <w:sz w:val="20"/>
          <w:szCs w:val="20"/>
        </w:rPr>
        <w:t xml:space="preserve"> </w:t>
      </w:r>
      <w:r w:rsidR="00E3706A">
        <w:rPr>
          <w:rFonts w:ascii="Arial" w:hAnsi="Arial" w:cs="Arial"/>
          <w:sz w:val="20"/>
          <w:szCs w:val="20"/>
        </w:rPr>
        <w:t>asserts</w:t>
      </w:r>
      <w:r w:rsidR="00843B6D">
        <w:rPr>
          <w:rFonts w:ascii="Arial" w:hAnsi="Arial" w:cs="Arial"/>
          <w:sz w:val="20"/>
          <w:szCs w:val="20"/>
        </w:rPr>
        <w:t xml:space="preserve"> that </w:t>
      </w:r>
      <w:r w:rsidR="00180165" w:rsidRPr="00917BE7">
        <w:rPr>
          <w:rFonts w:ascii="Arial" w:hAnsi="Arial" w:cs="Arial"/>
          <w:sz w:val="20"/>
          <w:szCs w:val="20"/>
        </w:rPr>
        <w:t xml:space="preserve">the </w:t>
      </w:r>
      <w:r w:rsidR="00314308" w:rsidRPr="00917BE7">
        <w:rPr>
          <w:rFonts w:ascii="Arial" w:hAnsi="Arial" w:cs="Arial"/>
          <w:sz w:val="20"/>
          <w:szCs w:val="20"/>
        </w:rPr>
        <w:t>regional groundwater be</w:t>
      </w:r>
      <w:r w:rsidR="002D7D0F" w:rsidRPr="00917BE7">
        <w:rPr>
          <w:rFonts w:ascii="Arial" w:hAnsi="Arial" w:cs="Arial"/>
          <w:sz w:val="20"/>
          <w:szCs w:val="20"/>
        </w:rPr>
        <w:t xml:space="preserve">ing </w:t>
      </w:r>
      <w:r w:rsidR="00975B04">
        <w:rPr>
          <w:rFonts w:ascii="Arial" w:hAnsi="Arial" w:cs="Arial"/>
          <w:sz w:val="20"/>
          <w:szCs w:val="20"/>
        </w:rPr>
        <w:t>20 to 60m</w:t>
      </w:r>
      <w:r w:rsidR="007B118A" w:rsidRPr="00917BE7">
        <w:rPr>
          <w:rFonts w:ascii="Arial" w:hAnsi="Arial" w:cs="Arial"/>
          <w:sz w:val="20"/>
          <w:szCs w:val="20"/>
        </w:rPr>
        <w:t xml:space="preserve"> below ground level (mbgl)</w:t>
      </w:r>
      <w:r w:rsidR="00843B6D">
        <w:rPr>
          <w:rFonts w:ascii="Arial" w:hAnsi="Arial" w:cs="Arial"/>
          <w:sz w:val="20"/>
          <w:szCs w:val="20"/>
        </w:rPr>
        <w:t xml:space="preserve"> </w:t>
      </w:r>
      <w:r w:rsidR="008556BC">
        <w:rPr>
          <w:rFonts w:ascii="Arial" w:hAnsi="Arial" w:cs="Arial"/>
          <w:sz w:val="20"/>
          <w:szCs w:val="20"/>
        </w:rPr>
        <w:t>would be</w:t>
      </w:r>
      <w:r w:rsidR="00180165" w:rsidRPr="00917BE7">
        <w:rPr>
          <w:rFonts w:ascii="Arial" w:hAnsi="Arial" w:cs="Arial"/>
          <w:sz w:val="20"/>
          <w:szCs w:val="20"/>
        </w:rPr>
        <w:t xml:space="preserve"> too deep to support </w:t>
      </w:r>
      <w:r w:rsidR="0049204A">
        <w:rPr>
          <w:rFonts w:ascii="Arial" w:hAnsi="Arial" w:cs="Arial"/>
          <w:sz w:val="20"/>
          <w:szCs w:val="20"/>
        </w:rPr>
        <w:t>vegetation dependent on groundwater</w:t>
      </w:r>
      <w:r w:rsidR="00314308" w:rsidRPr="00917BE7">
        <w:rPr>
          <w:rFonts w:ascii="Arial" w:hAnsi="Arial" w:cs="Arial"/>
          <w:sz w:val="20"/>
          <w:szCs w:val="20"/>
        </w:rPr>
        <w:t xml:space="preserve">. </w:t>
      </w:r>
      <w:r w:rsidR="009477D2">
        <w:rPr>
          <w:rFonts w:ascii="Arial" w:hAnsi="Arial" w:cs="Arial"/>
          <w:sz w:val="20"/>
          <w:szCs w:val="20"/>
        </w:rPr>
        <w:t>C</w:t>
      </w:r>
      <w:r w:rsidR="00843B6D">
        <w:rPr>
          <w:rFonts w:ascii="Arial" w:hAnsi="Arial" w:cs="Arial"/>
          <w:sz w:val="20"/>
          <w:szCs w:val="20"/>
        </w:rPr>
        <w:t xml:space="preserve">onsideration </w:t>
      </w:r>
      <w:r w:rsidR="004D382A">
        <w:rPr>
          <w:rFonts w:ascii="Arial" w:hAnsi="Arial" w:cs="Arial"/>
          <w:sz w:val="20"/>
          <w:szCs w:val="20"/>
        </w:rPr>
        <w:t>needs to be</w:t>
      </w:r>
      <w:r w:rsidR="0063082B" w:rsidRPr="00917BE7">
        <w:rPr>
          <w:rFonts w:ascii="Arial" w:hAnsi="Arial" w:cs="Arial"/>
          <w:sz w:val="20"/>
          <w:szCs w:val="20"/>
        </w:rPr>
        <w:t xml:space="preserve"> given to </w:t>
      </w:r>
      <w:r w:rsidRPr="00917BE7">
        <w:rPr>
          <w:rFonts w:ascii="Arial" w:hAnsi="Arial" w:cs="Arial"/>
          <w:sz w:val="20"/>
          <w:szCs w:val="20"/>
        </w:rPr>
        <w:t>vegetation</w:t>
      </w:r>
      <w:r w:rsidR="0063082B" w:rsidRPr="00917BE7">
        <w:rPr>
          <w:rFonts w:ascii="Arial" w:hAnsi="Arial" w:cs="Arial"/>
          <w:sz w:val="20"/>
          <w:szCs w:val="20"/>
        </w:rPr>
        <w:t xml:space="preserve"> dependence on groundwater</w:t>
      </w:r>
      <w:r w:rsidRPr="00917BE7">
        <w:rPr>
          <w:rFonts w:ascii="Arial" w:hAnsi="Arial" w:cs="Arial"/>
          <w:sz w:val="20"/>
          <w:szCs w:val="20"/>
        </w:rPr>
        <w:t xml:space="preserve"> within the shallow alluvium</w:t>
      </w:r>
      <w:r w:rsidR="0063082B" w:rsidRPr="00917BE7">
        <w:rPr>
          <w:rFonts w:ascii="Arial" w:hAnsi="Arial" w:cs="Arial"/>
          <w:sz w:val="20"/>
          <w:szCs w:val="20"/>
        </w:rPr>
        <w:t xml:space="preserve"> </w:t>
      </w:r>
      <w:r w:rsidR="004D382A">
        <w:rPr>
          <w:rFonts w:ascii="Arial" w:hAnsi="Arial" w:cs="Arial"/>
          <w:sz w:val="20"/>
          <w:szCs w:val="20"/>
        </w:rPr>
        <w:t>and</w:t>
      </w:r>
      <w:r w:rsidR="0063082B" w:rsidRPr="00917BE7">
        <w:rPr>
          <w:rFonts w:ascii="Arial" w:hAnsi="Arial" w:cs="Arial"/>
          <w:sz w:val="20"/>
          <w:szCs w:val="20"/>
        </w:rPr>
        <w:t xml:space="preserve"> the </w:t>
      </w:r>
      <w:r w:rsidR="00A006EA" w:rsidRPr="00917BE7">
        <w:rPr>
          <w:rFonts w:ascii="Arial" w:hAnsi="Arial" w:cs="Arial"/>
          <w:sz w:val="20"/>
          <w:szCs w:val="20"/>
        </w:rPr>
        <w:t xml:space="preserve">ecological relevance of connection </w:t>
      </w:r>
      <w:r w:rsidR="0063082B" w:rsidRPr="00917BE7">
        <w:rPr>
          <w:rFonts w:ascii="Arial" w:hAnsi="Arial" w:cs="Arial"/>
          <w:sz w:val="20"/>
          <w:szCs w:val="20"/>
        </w:rPr>
        <w:t xml:space="preserve">between </w:t>
      </w:r>
      <w:r w:rsidR="00444226" w:rsidRPr="00917BE7">
        <w:rPr>
          <w:rFonts w:ascii="Arial" w:hAnsi="Arial" w:cs="Arial"/>
          <w:sz w:val="20"/>
          <w:szCs w:val="20"/>
        </w:rPr>
        <w:t>perched groundwater</w:t>
      </w:r>
      <w:r w:rsidR="0063082B" w:rsidRPr="00917BE7">
        <w:rPr>
          <w:rFonts w:ascii="Arial" w:hAnsi="Arial" w:cs="Arial"/>
          <w:sz w:val="20"/>
          <w:szCs w:val="20"/>
        </w:rPr>
        <w:t xml:space="preserve"> and the deeper regional groundwater.</w:t>
      </w:r>
    </w:p>
    <w:p w:rsidR="007203C3" w:rsidRPr="00CC2B33" w:rsidRDefault="00A006EA" w:rsidP="003027D0">
      <w:pPr>
        <w:autoSpaceDE w:val="0"/>
        <w:autoSpaceDN w:val="0"/>
        <w:adjustRightInd w:val="0"/>
        <w:spacing w:after="240" w:line="276" w:lineRule="auto"/>
        <w:rPr>
          <w:rFonts w:ascii="Arial" w:hAnsi="Arial" w:cs="Arial"/>
          <w:sz w:val="20"/>
          <w:szCs w:val="20"/>
          <w:u w:val="single"/>
        </w:rPr>
      </w:pPr>
      <w:r>
        <w:rPr>
          <w:rFonts w:ascii="Arial" w:hAnsi="Arial" w:cs="Arial"/>
          <w:sz w:val="20"/>
          <w:szCs w:val="20"/>
        </w:rPr>
        <w:t xml:space="preserve"> </w:t>
      </w:r>
      <w:r w:rsidR="007203C3" w:rsidRPr="00CC2B33">
        <w:rPr>
          <w:rFonts w:ascii="Arial" w:hAnsi="Arial" w:cs="Arial"/>
          <w:sz w:val="20"/>
          <w:szCs w:val="20"/>
          <w:u w:val="single"/>
        </w:rPr>
        <w:t xml:space="preserve">Reasonable values and parameters in calculation: </w:t>
      </w:r>
      <w:r w:rsidR="007203C3" w:rsidRPr="00A93C73">
        <w:rPr>
          <w:rFonts w:ascii="Arial" w:hAnsi="Arial" w:cs="Arial"/>
          <w:sz w:val="20"/>
          <w:szCs w:val="20"/>
          <w:u w:val="single"/>
        </w:rPr>
        <w:t>key</w:t>
      </w:r>
      <w:r w:rsidR="007203C3" w:rsidRPr="00CC2B33">
        <w:rPr>
          <w:rFonts w:ascii="Arial" w:hAnsi="Arial" w:cs="Arial"/>
          <w:sz w:val="20"/>
          <w:szCs w:val="20"/>
          <w:u w:val="single"/>
        </w:rPr>
        <w:t xml:space="preserve"> conclusions</w:t>
      </w:r>
    </w:p>
    <w:p w:rsidR="00185AAC" w:rsidRPr="00FB2461" w:rsidRDefault="00852D08" w:rsidP="00FB2461">
      <w:pPr>
        <w:pStyle w:val="Default"/>
        <w:spacing w:after="200" w:line="276" w:lineRule="auto"/>
        <w:rPr>
          <w:rFonts w:ascii="Arial" w:eastAsia="Times New Roman" w:hAnsi="Arial" w:cs="Arial"/>
          <w:color w:val="auto"/>
          <w:sz w:val="20"/>
          <w:szCs w:val="20"/>
          <w:lang w:eastAsia="en-US"/>
        </w:rPr>
      </w:pPr>
      <w:r w:rsidRPr="00FB2461">
        <w:rPr>
          <w:rFonts w:ascii="Arial" w:eastAsia="Times New Roman" w:hAnsi="Arial" w:cs="Arial"/>
          <w:color w:val="auto"/>
          <w:sz w:val="20"/>
          <w:szCs w:val="20"/>
          <w:lang w:eastAsia="en-US"/>
        </w:rPr>
        <w:t xml:space="preserve">Site Groundwater </w:t>
      </w:r>
      <w:r w:rsidRPr="00254170">
        <w:rPr>
          <w:rFonts w:ascii="Arial" w:eastAsia="Times New Roman" w:hAnsi="Arial" w:cs="Arial"/>
          <w:color w:val="auto"/>
          <w:sz w:val="20"/>
          <w:szCs w:val="20"/>
          <w:lang w:eastAsia="en-US"/>
        </w:rPr>
        <w:t>M</w:t>
      </w:r>
      <w:r w:rsidR="00185AAC" w:rsidRPr="00254170">
        <w:rPr>
          <w:rFonts w:ascii="Arial" w:eastAsia="Times New Roman" w:hAnsi="Arial" w:cs="Arial"/>
          <w:color w:val="auto"/>
          <w:sz w:val="20"/>
          <w:szCs w:val="20"/>
          <w:lang w:eastAsia="en-US"/>
        </w:rPr>
        <w:t xml:space="preserve">odel: </w:t>
      </w:r>
      <w:r w:rsidR="004D68E5" w:rsidRPr="00254170">
        <w:rPr>
          <w:rFonts w:ascii="Arial" w:eastAsia="Times New Roman" w:hAnsi="Arial" w:cs="Arial"/>
          <w:color w:val="auto"/>
          <w:sz w:val="20"/>
          <w:szCs w:val="20"/>
          <w:lang w:eastAsia="en-US"/>
        </w:rPr>
        <w:t xml:space="preserve">There </w:t>
      </w:r>
      <w:r w:rsidR="00DB3AB8">
        <w:rPr>
          <w:rFonts w:ascii="Arial" w:eastAsia="Times New Roman" w:hAnsi="Arial" w:cs="Arial"/>
          <w:color w:val="auto"/>
          <w:sz w:val="20"/>
          <w:szCs w:val="20"/>
          <w:lang w:eastAsia="en-US"/>
        </w:rPr>
        <w:t xml:space="preserve">is </w:t>
      </w:r>
      <w:r w:rsidR="004D68E5" w:rsidRPr="00254170">
        <w:rPr>
          <w:rFonts w:ascii="Arial" w:eastAsia="Times New Roman" w:hAnsi="Arial" w:cs="Arial"/>
          <w:color w:val="auto"/>
          <w:sz w:val="20"/>
          <w:szCs w:val="20"/>
          <w:lang w:eastAsia="en-US"/>
        </w:rPr>
        <w:t>relatively l</w:t>
      </w:r>
      <w:r w:rsidR="00185AAC" w:rsidRPr="00254170">
        <w:rPr>
          <w:rFonts w:ascii="Arial" w:eastAsia="Times New Roman" w:hAnsi="Arial" w:cs="Arial"/>
          <w:color w:val="auto"/>
          <w:sz w:val="20"/>
          <w:szCs w:val="20"/>
          <w:lang w:eastAsia="en-US"/>
        </w:rPr>
        <w:t>imited data availab</w:t>
      </w:r>
      <w:r w:rsidR="00BC5BC0" w:rsidRPr="00254170">
        <w:rPr>
          <w:rFonts w:ascii="Arial" w:eastAsia="Times New Roman" w:hAnsi="Arial" w:cs="Arial"/>
          <w:color w:val="auto"/>
          <w:sz w:val="20"/>
          <w:szCs w:val="20"/>
          <w:lang w:eastAsia="en-US"/>
        </w:rPr>
        <w:t>le</w:t>
      </w:r>
      <w:r w:rsidR="003E14C9" w:rsidRPr="00254170">
        <w:rPr>
          <w:rFonts w:ascii="Arial" w:eastAsia="Times New Roman" w:hAnsi="Arial" w:cs="Arial"/>
          <w:color w:val="auto"/>
          <w:sz w:val="20"/>
          <w:szCs w:val="20"/>
          <w:lang w:eastAsia="en-US"/>
        </w:rPr>
        <w:t>,</w:t>
      </w:r>
      <w:r w:rsidR="00185AAC" w:rsidRPr="00254170">
        <w:rPr>
          <w:rFonts w:ascii="Arial" w:eastAsia="Times New Roman" w:hAnsi="Arial" w:cs="Arial"/>
          <w:color w:val="auto"/>
          <w:sz w:val="20"/>
          <w:szCs w:val="20"/>
          <w:lang w:eastAsia="en-US"/>
        </w:rPr>
        <w:t xml:space="preserve"> </w:t>
      </w:r>
      <w:r w:rsidR="00D772C4" w:rsidRPr="00254170">
        <w:rPr>
          <w:rFonts w:ascii="Arial" w:eastAsia="Times New Roman" w:hAnsi="Arial" w:cs="Arial"/>
          <w:color w:val="auto"/>
          <w:sz w:val="20"/>
          <w:szCs w:val="20"/>
          <w:lang w:eastAsia="en-US"/>
        </w:rPr>
        <w:t>and in</w:t>
      </w:r>
      <w:r w:rsidR="00F440A7" w:rsidRPr="00254170">
        <w:rPr>
          <w:rFonts w:ascii="Arial" w:eastAsia="Times New Roman" w:hAnsi="Arial" w:cs="Arial"/>
          <w:color w:val="auto"/>
          <w:sz w:val="20"/>
          <w:szCs w:val="20"/>
          <w:lang w:eastAsia="en-US"/>
        </w:rPr>
        <w:t>sufficient</w:t>
      </w:r>
      <w:r w:rsidR="00D772C4" w:rsidRPr="00254170">
        <w:rPr>
          <w:rFonts w:ascii="Arial" w:eastAsia="Times New Roman" w:hAnsi="Arial" w:cs="Arial"/>
          <w:color w:val="auto"/>
          <w:sz w:val="20"/>
          <w:szCs w:val="20"/>
          <w:lang w:eastAsia="en-US"/>
        </w:rPr>
        <w:t xml:space="preserve"> baseline water level data </w:t>
      </w:r>
      <w:r w:rsidR="004D68E5" w:rsidRPr="00254170">
        <w:rPr>
          <w:rFonts w:ascii="Arial" w:eastAsia="Times New Roman" w:hAnsi="Arial" w:cs="Arial"/>
          <w:color w:val="auto"/>
          <w:sz w:val="20"/>
          <w:szCs w:val="20"/>
          <w:lang w:eastAsia="en-US"/>
        </w:rPr>
        <w:t>within the Galilee Basin</w:t>
      </w:r>
      <w:r w:rsidR="003E14C9" w:rsidRPr="00254170">
        <w:rPr>
          <w:rFonts w:ascii="Arial" w:eastAsia="Times New Roman" w:hAnsi="Arial" w:cs="Arial"/>
          <w:color w:val="auto"/>
          <w:sz w:val="20"/>
          <w:szCs w:val="20"/>
          <w:lang w:eastAsia="en-US"/>
        </w:rPr>
        <w:t>,</w:t>
      </w:r>
      <w:r w:rsidR="004D68E5" w:rsidRPr="00254170">
        <w:rPr>
          <w:rFonts w:ascii="Arial" w:eastAsia="Times New Roman" w:hAnsi="Arial" w:cs="Arial"/>
          <w:color w:val="auto"/>
          <w:sz w:val="20"/>
          <w:szCs w:val="20"/>
          <w:lang w:eastAsia="en-US"/>
        </w:rPr>
        <w:t xml:space="preserve"> </w:t>
      </w:r>
      <w:r w:rsidR="00185AAC" w:rsidRPr="00254170">
        <w:rPr>
          <w:rFonts w:ascii="Arial" w:eastAsia="Times New Roman" w:hAnsi="Arial" w:cs="Arial"/>
          <w:color w:val="auto"/>
          <w:sz w:val="20"/>
          <w:szCs w:val="20"/>
          <w:lang w:eastAsia="en-US"/>
        </w:rPr>
        <w:t>to derive statistically robust groundwater model parameters</w:t>
      </w:r>
      <w:r w:rsidR="00AF3A32">
        <w:rPr>
          <w:rFonts w:ascii="Arial" w:eastAsia="Times New Roman" w:hAnsi="Arial" w:cs="Arial"/>
          <w:color w:val="auto"/>
          <w:sz w:val="20"/>
          <w:szCs w:val="20"/>
          <w:lang w:eastAsia="en-US"/>
        </w:rPr>
        <w:t>, which reduces the l</w:t>
      </w:r>
      <w:r w:rsidR="000176FE">
        <w:rPr>
          <w:rFonts w:ascii="Arial" w:eastAsia="Times New Roman" w:hAnsi="Arial" w:cs="Arial"/>
          <w:color w:val="auto"/>
          <w:sz w:val="20"/>
          <w:szCs w:val="20"/>
          <w:lang w:eastAsia="en-US"/>
        </w:rPr>
        <w:t xml:space="preserve">evel of confidence </w:t>
      </w:r>
      <w:r w:rsidR="00AF3A32">
        <w:rPr>
          <w:rFonts w:ascii="Arial" w:eastAsia="Times New Roman" w:hAnsi="Arial" w:cs="Arial"/>
          <w:color w:val="auto"/>
          <w:sz w:val="20"/>
          <w:szCs w:val="20"/>
          <w:lang w:eastAsia="en-US"/>
        </w:rPr>
        <w:t>in</w:t>
      </w:r>
      <w:r w:rsidR="000176FE">
        <w:rPr>
          <w:rFonts w:ascii="Arial" w:eastAsia="Times New Roman" w:hAnsi="Arial" w:cs="Arial"/>
          <w:color w:val="auto"/>
          <w:sz w:val="20"/>
          <w:szCs w:val="20"/>
          <w:lang w:eastAsia="en-US"/>
        </w:rPr>
        <w:t xml:space="preserve"> impact predictions.</w:t>
      </w:r>
      <w:r w:rsidR="00185AAC" w:rsidRPr="00FB2461">
        <w:rPr>
          <w:rFonts w:ascii="Arial" w:eastAsia="Times New Roman" w:hAnsi="Arial" w:cs="Arial"/>
          <w:color w:val="auto"/>
          <w:sz w:val="20"/>
          <w:szCs w:val="20"/>
          <w:lang w:eastAsia="en-US"/>
        </w:rPr>
        <w:t xml:space="preserve"> </w:t>
      </w:r>
    </w:p>
    <w:p w:rsidR="007203C3" w:rsidRPr="004B35CE" w:rsidRDefault="009C22FD" w:rsidP="00F9677D">
      <w:pPr>
        <w:pStyle w:val="Default"/>
        <w:spacing w:after="200" w:line="276" w:lineRule="auto"/>
        <w:rPr>
          <w:rFonts w:ascii="Arial" w:eastAsia="Times New Roman" w:hAnsi="Arial" w:cs="Arial"/>
          <w:color w:val="auto"/>
          <w:sz w:val="20"/>
          <w:szCs w:val="20"/>
          <w:lang w:eastAsia="en-US"/>
        </w:rPr>
      </w:pPr>
      <w:r w:rsidRPr="009C22FD">
        <w:rPr>
          <w:rFonts w:ascii="Arial" w:eastAsia="Times New Roman" w:hAnsi="Arial" w:cs="Arial"/>
          <w:color w:val="auto"/>
          <w:sz w:val="20"/>
          <w:szCs w:val="20"/>
          <w:lang w:eastAsia="en-US"/>
        </w:rPr>
        <w:t xml:space="preserve">The </w:t>
      </w:r>
      <w:r w:rsidRPr="00254170">
        <w:rPr>
          <w:rFonts w:ascii="Arial" w:eastAsia="Times New Roman" w:hAnsi="Arial" w:cs="Arial"/>
          <w:color w:val="auto"/>
          <w:sz w:val="20"/>
          <w:szCs w:val="20"/>
          <w:lang w:eastAsia="en-US"/>
        </w:rPr>
        <w:t>Committee’s advice, in response to the Department’s specific questions</w:t>
      </w:r>
      <w:r w:rsidR="007F133E">
        <w:rPr>
          <w:rFonts w:ascii="Arial" w:eastAsia="Times New Roman" w:hAnsi="Arial" w:cs="Arial"/>
          <w:color w:val="auto"/>
          <w:sz w:val="20"/>
          <w:szCs w:val="20"/>
          <w:lang w:eastAsia="en-US"/>
        </w:rPr>
        <w:t>,</w:t>
      </w:r>
      <w:r w:rsidRPr="00254170">
        <w:rPr>
          <w:rFonts w:ascii="Arial" w:eastAsia="Times New Roman" w:hAnsi="Arial" w:cs="Arial"/>
          <w:color w:val="auto"/>
          <w:sz w:val="20"/>
          <w:szCs w:val="20"/>
          <w:lang w:eastAsia="en-US"/>
        </w:rPr>
        <w:t xml:space="preserve"> is provided below. </w:t>
      </w:r>
      <w:r w:rsidR="00EB5A63" w:rsidRPr="00254170">
        <w:rPr>
          <w:rFonts w:ascii="Arial" w:eastAsia="Times New Roman" w:hAnsi="Arial" w:cs="Arial"/>
          <w:color w:val="auto"/>
          <w:sz w:val="20"/>
          <w:szCs w:val="20"/>
          <w:lang w:eastAsia="en-US"/>
        </w:rPr>
        <w:t xml:space="preserve">In formulating this advice the </w:t>
      </w:r>
      <w:r w:rsidRPr="00254170">
        <w:rPr>
          <w:rFonts w:ascii="Arial" w:eastAsia="Times New Roman" w:hAnsi="Arial" w:cs="Arial"/>
          <w:color w:val="auto"/>
          <w:sz w:val="20"/>
          <w:szCs w:val="20"/>
          <w:lang w:eastAsia="en-US"/>
        </w:rPr>
        <w:t xml:space="preserve">Committee has referenced the previous </w:t>
      </w:r>
      <w:r w:rsidR="00EB5A63" w:rsidRPr="00254170">
        <w:rPr>
          <w:rFonts w:ascii="Arial" w:eastAsia="Times New Roman" w:hAnsi="Arial" w:cs="Arial"/>
          <w:color w:val="auto"/>
          <w:sz w:val="20"/>
          <w:szCs w:val="20"/>
          <w:lang w:eastAsia="en-US"/>
        </w:rPr>
        <w:t>advice provided to the</w:t>
      </w:r>
      <w:r w:rsidR="00C75F2F" w:rsidRPr="00254170">
        <w:rPr>
          <w:rFonts w:ascii="Arial" w:eastAsia="Times New Roman" w:hAnsi="Arial" w:cs="Arial"/>
          <w:color w:val="auto"/>
          <w:sz w:val="20"/>
          <w:szCs w:val="20"/>
          <w:lang w:eastAsia="en-US"/>
        </w:rPr>
        <w:t xml:space="preserve"> </w:t>
      </w:r>
      <w:r w:rsidR="00F23EF4" w:rsidRPr="00254170">
        <w:rPr>
          <w:rFonts w:ascii="Arial" w:eastAsia="Times New Roman" w:hAnsi="Arial" w:cs="Arial"/>
          <w:color w:val="auto"/>
          <w:sz w:val="20"/>
          <w:szCs w:val="20"/>
          <w:lang w:eastAsia="en-US"/>
        </w:rPr>
        <w:t>Queensland Coordinator-</w:t>
      </w:r>
      <w:r w:rsidR="00F9677D" w:rsidRPr="00254170">
        <w:rPr>
          <w:rFonts w:ascii="Arial" w:eastAsia="Times New Roman" w:hAnsi="Arial" w:cs="Arial"/>
          <w:color w:val="auto"/>
          <w:sz w:val="20"/>
          <w:szCs w:val="20"/>
          <w:lang w:eastAsia="en-US"/>
        </w:rPr>
        <w:t>General</w:t>
      </w:r>
      <w:r w:rsidR="00BA2192">
        <w:rPr>
          <w:rFonts w:ascii="Arial" w:eastAsia="Times New Roman" w:hAnsi="Arial" w:cs="Arial"/>
          <w:color w:val="auto"/>
          <w:sz w:val="20"/>
          <w:szCs w:val="20"/>
          <w:lang w:eastAsia="en-US"/>
        </w:rPr>
        <w:t xml:space="preserve"> (</w:t>
      </w:r>
      <w:r w:rsidR="00747986">
        <w:rPr>
          <w:rFonts w:ascii="Arial" w:eastAsia="Times New Roman" w:hAnsi="Arial" w:cs="Arial"/>
          <w:color w:val="auto"/>
          <w:sz w:val="20"/>
          <w:szCs w:val="20"/>
          <w:lang w:eastAsia="en-US"/>
        </w:rPr>
        <w:t>QC-G</w:t>
      </w:r>
      <w:r w:rsidR="00CD33B0" w:rsidRPr="00254170">
        <w:rPr>
          <w:rFonts w:ascii="Arial" w:eastAsia="Times New Roman" w:hAnsi="Arial" w:cs="Arial"/>
          <w:color w:val="auto"/>
          <w:sz w:val="20"/>
          <w:szCs w:val="20"/>
          <w:lang w:eastAsia="en-US"/>
        </w:rPr>
        <w:t>)</w:t>
      </w:r>
      <w:r w:rsidR="00214961" w:rsidRPr="00254170">
        <w:rPr>
          <w:rFonts w:ascii="Arial" w:eastAsia="Times New Roman" w:hAnsi="Arial" w:cs="Arial"/>
          <w:color w:val="auto"/>
          <w:sz w:val="20"/>
          <w:szCs w:val="20"/>
          <w:lang w:eastAsia="en-US"/>
        </w:rPr>
        <w:t xml:space="preserve"> and the QC-G’s response to those comments</w:t>
      </w:r>
      <w:r w:rsidR="00FB76E6" w:rsidRPr="00254170">
        <w:rPr>
          <w:rFonts w:ascii="Arial" w:eastAsia="Times New Roman" w:hAnsi="Arial" w:cs="Arial"/>
          <w:color w:val="auto"/>
          <w:sz w:val="20"/>
          <w:szCs w:val="20"/>
          <w:lang w:eastAsia="en-US"/>
        </w:rPr>
        <w:t xml:space="preserve">. </w:t>
      </w:r>
      <w:r w:rsidR="002738FD">
        <w:rPr>
          <w:rFonts w:ascii="Arial" w:eastAsia="Times New Roman" w:hAnsi="Arial" w:cs="Arial"/>
          <w:color w:val="auto"/>
          <w:sz w:val="20"/>
          <w:szCs w:val="20"/>
          <w:lang w:eastAsia="en-US"/>
        </w:rPr>
        <w:t>A number</w:t>
      </w:r>
      <w:r w:rsidR="00C75F2F" w:rsidRPr="00254170">
        <w:rPr>
          <w:rFonts w:ascii="Arial" w:eastAsia="Times New Roman" w:hAnsi="Arial" w:cs="Arial"/>
          <w:color w:val="auto"/>
          <w:sz w:val="20"/>
          <w:szCs w:val="20"/>
          <w:lang w:eastAsia="en-US"/>
        </w:rPr>
        <w:t xml:space="preserve"> of the </w:t>
      </w:r>
      <w:r w:rsidR="00FB76E6" w:rsidRPr="00254170">
        <w:rPr>
          <w:rFonts w:ascii="Arial" w:eastAsia="Times New Roman" w:hAnsi="Arial" w:cs="Arial"/>
          <w:color w:val="auto"/>
          <w:sz w:val="20"/>
          <w:szCs w:val="20"/>
          <w:lang w:eastAsia="en-US"/>
        </w:rPr>
        <w:t xml:space="preserve">Committee’s original </w:t>
      </w:r>
      <w:r w:rsidR="00C75F2F" w:rsidRPr="00254170">
        <w:rPr>
          <w:rFonts w:ascii="Arial" w:eastAsia="Times New Roman" w:hAnsi="Arial" w:cs="Arial"/>
          <w:color w:val="auto"/>
          <w:sz w:val="20"/>
          <w:szCs w:val="20"/>
          <w:lang w:eastAsia="en-US"/>
        </w:rPr>
        <w:t>points have not been addressed within the finalised Environmental Impact Statement</w:t>
      </w:r>
      <w:r w:rsidR="00F9677D" w:rsidRPr="00254170">
        <w:rPr>
          <w:rFonts w:ascii="Arial" w:eastAsia="Times New Roman" w:hAnsi="Arial" w:cs="Arial"/>
          <w:color w:val="auto"/>
          <w:sz w:val="20"/>
          <w:szCs w:val="20"/>
          <w:lang w:eastAsia="en-US"/>
        </w:rPr>
        <w:t xml:space="preserve"> </w:t>
      </w:r>
      <w:r w:rsidR="002F5D50" w:rsidRPr="00254170">
        <w:rPr>
          <w:rFonts w:ascii="Arial" w:eastAsia="Times New Roman" w:hAnsi="Arial" w:cs="Arial"/>
          <w:color w:val="auto"/>
          <w:sz w:val="20"/>
          <w:szCs w:val="20"/>
          <w:lang w:eastAsia="en-US"/>
        </w:rPr>
        <w:t xml:space="preserve">(EIS) </w:t>
      </w:r>
      <w:r w:rsidR="00F9677D" w:rsidRPr="00254170">
        <w:rPr>
          <w:rFonts w:ascii="Arial" w:eastAsia="Times New Roman" w:hAnsi="Arial" w:cs="Arial"/>
          <w:color w:val="auto"/>
          <w:sz w:val="20"/>
          <w:szCs w:val="20"/>
          <w:lang w:eastAsia="en-US"/>
        </w:rPr>
        <w:t xml:space="preserve">and as such, remain issues </w:t>
      </w:r>
      <w:r w:rsidR="00214961" w:rsidRPr="00254170">
        <w:rPr>
          <w:rFonts w:ascii="Arial" w:eastAsia="Times New Roman" w:hAnsi="Arial" w:cs="Arial"/>
          <w:color w:val="auto"/>
          <w:sz w:val="20"/>
          <w:szCs w:val="20"/>
          <w:lang w:eastAsia="en-US"/>
        </w:rPr>
        <w:t xml:space="preserve">to be dealt with </w:t>
      </w:r>
      <w:r w:rsidR="00F9677D" w:rsidRPr="00254170">
        <w:rPr>
          <w:rFonts w:ascii="Arial" w:eastAsia="Times New Roman" w:hAnsi="Arial" w:cs="Arial"/>
          <w:color w:val="auto"/>
          <w:sz w:val="20"/>
          <w:szCs w:val="20"/>
          <w:lang w:eastAsia="en-US"/>
        </w:rPr>
        <w:t xml:space="preserve">when considering potential impacts </w:t>
      </w:r>
      <w:r w:rsidR="00C75F2F" w:rsidRPr="00254170">
        <w:rPr>
          <w:rFonts w:ascii="Arial" w:eastAsia="Times New Roman" w:hAnsi="Arial" w:cs="Arial"/>
          <w:color w:val="auto"/>
          <w:sz w:val="20"/>
          <w:szCs w:val="20"/>
          <w:lang w:eastAsia="en-US"/>
        </w:rPr>
        <w:t>to Matters of National Environmental Significance (MNES).</w:t>
      </w:r>
      <w:r w:rsidR="00C75F2F">
        <w:rPr>
          <w:rFonts w:ascii="Arial" w:eastAsia="Times New Roman" w:hAnsi="Arial" w:cs="Arial"/>
          <w:color w:val="auto"/>
          <w:sz w:val="20"/>
          <w:szCs w:val="20"/>
          <w:lang w:eastAsia="en-US"/>
        </w:rPr>
        <w:t xml:space="preserve"> </w:t>
      </w:r>
    </w:p>
    <w:p w:rsidR="00196B7A" w:rsidRPr="00196B7A" w:rsidRDefault="00196B7A" w:rsidP="00F9677D">
      <w:pPr>
        <w:pStyle w:val="ListNumber"/>
        <w:numPr>
          <w:ilvl w:val="0"/>
          <w:numId w:val="0"/>
        </w:numPr>
        <w:spacing w:after="200"/>
        <w:outlineLvl w:val="2"/>
        <w:rPr>
          <w:rFonts w:ascii="Arial" w:hAnsi="Arial" w:cs="Arial"/>
          <w:b/>
          <w:bCs/>
          <w:i/>
          <w:sz w:val="20"/>
          <w:szCs w:val="20"/>
          <w:lang w:val="en-US"/>
        </w:rPr>
      </w:pPr>
      <w:r w:rsidRPr="00196B7A">
        <w:rPr>
          <w:rFonts w:ascii="Arial" w:hAnsi="Arial" w:cs="Arial"/>
          <w:b/>
          <w:bCs/>
          <w:i/>
          <w:sz w:val="20"/>
          <w:szCs w:val="20"/>
          <w:lang w:val="en-US"/>
        </w:rPr>
        <w:t xml:space="preserve">Question 1: What does the Committee consider are the key uncertainties and risks of the project in relation to water resources that will need to be managed to ensure that related impacts to MNES are acceptable? </w:t>
      </w:r>
    </w:p>
    <w:p w:rsidR="00F21864" w:rsidRPr="00254170" w:rsidRDefault="004E27B2" w:rsidP="002F5D50">
      <w:pPr>
        <w:pStyle w:val="ListNumber"/>
        <w:spacing w:after="200" w:line="276" w:lineRule="auto"/>
        <w:rPr>
          <w:rFonts w:ascii="Arial" w:hAnsi="Arial" w:cs="Arial"/>
          <w:sz w:val="20"/>
          <w:szCs w:val="20"/>
        </w:rPr>
      </w:pPr>
      <w:r w:rsidRPr="004E27B2">
        <w:rPr>
          <w:rFonts w:ascii="Arial" w:hAnsi="Arial" w:cs="Arial"/>
          <w:i/>
          <w:sz w:val="20"/>
          <w:szCs w:val="20"/>
          <w:u w:val="single"/>
        </w:rPr>
        <w:t>Water Resources: Groundwater</w:t>
      </w:r>
      <w:r>
        <w:rPr>
          <w:rFonts w:ascii="Arial" w:hAnsi="Arial" w:cs="Arial"/>
          <w:sz w:val="20"/>
          <w:szCs w:val="20"/>
        </w:rPr>
        <w:t xml:space="preserve"> - </w:t>
      </w:r>
      <w:r w:rsidR="00CD33B0" w:rsidRPr="00254170">
        <w:rPr>
          <w:rFonts w:ascii="Arial" w:hAnsi="Arial" w:cs="Arial"/>
          <w:sz w:val="20"/>
          <w:szCs w:val="20"/>
        </w:rPr>
        <w:t xml:space="preserve">The </w:t>
      </w:r>
      <w:r w:rsidRPr="00254170">
        <w:rPr>
          <w:rFonts w:ascii="Arial" w:hAnsi="Arial" w:cs="Arial"/>
          <w:sz w:val="20"/>
          <w:szCs w:val="20"/>
        </w:rPr>
        <w:t xml:space="preserve">key uncertainties and risks </w:t>
      </w:r>
      <w:r w:rsidR="00066764" w:rsidRPr="00254170">
        <w:rPr>
          <w:rFonts w:ascii="Arial" w:hAnsi="Arial" w:cs="Arial"/>
          <w:sz w:val="20"/>
          <w:szCs w:val="20"/>
        </w:rPr>
        <w:t xml:space="preserve">to be </w:t>
      </w:r>
      <w:r w:rsidRPr="00254170">
        <w:rPr>
          <w:rFonts w:ascii="Arial" w:hAnsi="Arial" w:cs="Arial"/>
          <w:sz w:val="20"/>
          <w:szCs w:val="20"/>
        </w:rPr>
        <w:t>manage</w:t>
      </w:r>
      <w:r w:rsidR="00066764" w:rsidRPr="00254170">
        <w:rPr>
          <w:rFonts w:ascii="Arial" w:hAnsi="Arial" w:cs="Arial"/>
          <w:sz w:val="20"/>
          <w:szCs w:val="20"/>
        </w:rPr>
        <w:t>d</w:t>
      </w:r>
      <w:r w:rsidRPr="00254170">
        <w:rPr>
          <w:rFonts w:ascii="Arial" w:hAnsi="Arial" w:cs="Arial"/>
          <w:sz w:val="20"/>
          <w:szCs w:val="20"/>
        </w:rPr>
        <w:t xml:space="preserve"> </w:t>
      </w:r>
      <w:r w:rsidR="00385AB7" w:rsidRPr="00254170">
        <w:rPr>
          <w:rFonts w:ascii="Arial" w:hAnsi="Arial" w:cs="Arial"/>
          <w:sz w:val="20"/>
          <w:szCs w:val="20"/>
        </w:rPr>
        <w:t>(</w:t>
      </w:r>
      <w:r w:rsidR="002F5D50" w:rsidRPr="00254170">
        <w:rPr>
          <w:rFonts w:ascii="Arial" w:hAnsi="Arial" w:cs="Arial"/>
          <w:sz w:val="20"/>
          <w:szCs w:val="20"/>
        </w:rPr>
        <w:t xml:space="preserve">covered </w:t>
      </w:r>
      <w:r w:rsidR="00385AB7" w:rsidRPr="00254170">
        <w:rPr>
          <w:rFonts w:ascii="Arial" w:hAnsi="Arial" w:cs="Arial"/>
          <w:sz w:val="20"/>
          <w:szCs w:val="20"/>
        </w:rPr>
        <w:t>previously in</w:t>
      </w:r>
      <w:r w:rsidR="002F5D50" w:rsidRPr="00254170">
        <w:rPr>
          <w:rFonts w:ascii="Arial" w:hAnsi="Arial" w:cs="Arial"/>
          <w:sz w:val="20"/>
          <w:szCs w:val="20"/>
        </w:rPr>
        <w:t xml:space="preserve"> </w:t>
      </w:r>
      <w:r w:rsidR="009F0D98" w:rsidRPr="00254170">
        <w:rPr>
          <w:rFonts w:ascii="Arial" w:hAnsi="Arial" w:cs="Arial"/>
          <w:sz w:val="20"/>
          <w:szCs w:val="20"/>
        </w:rPr>
        <w:t>Points 1</w:t>
      </w:r>
      <w:r w:rsidRPr="00254170">
        <w:rPr>
          <w:rFonts w:ascii="Arial" w:hAnsi="Arial" w:cs="Arial"/>
          <w:sz w:val="20"/>
          <w:szCs w:val="20"/>
        </w:rPr>
        <w:t>,</w:t>
      </w:r>
      <w:r w:rsidR="009F0D98" w:rsidRPr="00254170">
        <w:rPr>
          <w:rFonts w:ascii="Arial" w:hAnsi="Arial" w:cs="Arial"/>
          <w:sz w:val="20"/>
          <w:szCs w:val="20"/>
        </w:rPr>
        <w:t xml:space="preserve"> 2</w:t>
      </w:r>
      <w:r w:rsidR="00827260" w:rsidRPr="00254170">
        <w:rPr>
          <w:rFonts w:ascii="Arial" w:hAnsi="Arial" w:cs="Arial"/>
          <w:sz w:val="20"/>
          <w:szCs w:val="20"/>
        </w:rPr>
        <w:t>,</w:t>
      </w:r>
      <w:r w:rsidRPr="00254170">
        <w:rPr>
          <w:rFonts w:ascii="Arial" w:hAnsi="Arial" w:cs="Arial"/>
          <w:sz w:val="20"/>
          <w:szCs w:val="20"/>
        </w:rPr>
        <w:t xml:space="preserve"> 3</w:t>
      </w:r>
      <w:r w:rsidR="00424480" w:rsidRPr="00254170">
        <w:rPr>
          <w:rFonts w:ascii="Arial" w:hAnsi="Arial" w:cs="Arial"/>
          <w:sz w:val="20"/>
          <w:szCs w:val="20"/>
        </w:rPr>
        <w:t>,</w:t>
      </w:r>
      <w:r w:rsidR="00827260" w:rsidRPr="00254170">
        <w:rPr>
          <w:rFonts w:ascii="Arial" w:hAnsi="Arial" w:cs="Arial"/>
          <w:sz w:val="20"/>
          <w:szCs w:val="20"/>
        </w:rPr>
        <w:t xml:space="preserve"> 4 </w:t>
      </w:r>
      <w:r w:rsidR="00424480" w:rsidRPr="00254170">
        <w:rPr>
          <w:rFonts w:ascii="Arial" w:hAnsi="Arial" w:cs="Arial"/>
          <w:sz w:val="20"/>
          <w:szCs w:val="20"/>
        </w:rPr>
        <w:t xml:space="preserve">and 5 </w:t>
      </w:r>
      <w:r w:rsidR="009F0D98" w:rsidRPr="00254170">
        <w:rPr>
          <w:rFonts w:ascii="Arial" w:hAnsi="Arial" w:cs="Arial"/>
          <w:sz w:val="20"/>
          <w:szCs w:val="20"/>
        </w:rPr>
        <w:t xml:space="preserve">within the </w:t>
      </w:r>
      <w:r w:rsidR="00385AB7" w:rsidRPr="00254170">
        <w:rPr>
          <w:rFonts w:ascii="Arial" w:hAnsi="Arial" w:cs="Arial"/>
          <w:sz w:val="20"/>
          <w:szCs w:val="20"/>
        </w:rPr>
        <w:t xml:space="preserve">May 2013 </w:t>
      </w:r>
      <w:r w:rsidR="00DC18A3" w:rsidRPr="00254170">
        <w:rPr>
          <w:rFonts w:ascii="Arial" w:hAnsi="Arial" w:cs="Arial"/>
          <w:sz w:val="20"/>
          <w:szCs w:val="20"/>
        </w:rPr>
        <w:t>advice to the QC-G</w:t>
      </w:r>
      <w:r w:rsidR="00385AB7" w:rsidRPr="00254170">
        <w:rPr>
          <w:rFonts w:ascii="Arial" w:hAnsi="Arial" w:cs="Arial"/>
          <w:sz w:val="20"/>
          <w:szCs w:val="20"/>
        </w:rPr>
        <w:t>)</w:t>
      </w:r>
      <w:r w:rsidR="00DC18A3" w:rsidRPr="00254170">
        <w:rPr>
          <w:rFonts w:ascii="Arial" w:hAnsi="Arial" w:cs="Arial"/>
          <w:sz w:val="20"/>
          <w:szCs w:val="20"/>
        </w:rPr>
        <w:t xml:space="preserve"> </w:t>
      </w:r>
      <w:r w:rsidR="00F92DE5" w:rsidRPr="00254170">
        <w:rPr>
          <w:rFonts w:ascii="Arial" w:hAnsi="Arial" w:cs="Arial"/>
          <w:sz w:val="20"/>
          <w:szCs w:val="20"/>
        </w:rPr>
        <w:t xml:space="preserve">relate to </w:t>
      </w:r>
      <w:r w:rsidR="003D3B11" w:rsidRPr="00254170">
        <w:rPr>
          <w:rFonts w:ascii="Arial" w:hAnsi="Arial" w:cs="Arial"/>
          <w:sz w:val="20"/>
          <w:szCs w:val="20"/>
        </w:rPr>
        <w:t>the</w:t>
      </w:r>
      <w:r w:rsidR="00553F57">
        <w:rPr>
          <w:rFonts w:ascii="Arial" w:hAnsi="Arial" w:cs="Arial"/>
          <w:sz w:val="20"/>
          <w:szCs w:val="20"/>
        </w:rPr>
        <w:t xml:space="preserve"> role of the Rewan Formation given the </w:t>
      </w:r>
      <w:r w:rsidR="00380204">
        <w:rPr>
          <w:rFonts w:ascii="Arial" w:hAnsi="Arial" w:cs="Arial"/>
          <w:sz w:val="20"/>
          <w:szCs w:val="20"/>
        </w:rPr>
        <w:t xml:space="preserve">proponent’s </w:t>
      </w:r>
      <w:r w:rsidR="00553F57">
        <w:rPr>
          <w:rFonts w:ascii="Arial" w:hAnsi="Arial" w:cs="Arial"/>
          <w:sz w:val="20"/>
          <w:szCs w:val="20"/>
        </w:rPr>
        <w:t>reliance</w:t>
      </w:r>
      <w:r w:rsidR="00380204">
        <w:rPr>
          <w:rFonts w:ascii="Arial" w:hAnsi="Arial" w:cs="Arial"/>
          <w:sz w:val="20"/>
          <w:szCs w:val="20"/>
        </w:rPr>
        <w:t xml:space="preserve"> on it as a barrier to the overlying GAB</w:t>
      </w:r>
      <w:r w:rsidR="007C4FC0">
        <w:rPr>
          <w:rFonts w:ascii="Arial" w:hAnsi="Arial" w:cs="Arial"/>
          <w:sz w:val="20"/>
          <w:szCs w:val="20"/>
        </w:rPr>
        <w:t xml:space="preserve"> aquifers</w:t>
      </w:r>
      <w:r w:rsidR="00380204">
        <w:rPr>
          <w:rFonts w:ascii="Arial" w:hAnsi="Arial" w:cs="Arial"/>
          <w:sz w:val="20"/>
          <w:szCs w:val="20"/>
        </w:rPr>
        <w:t>.  Other uncertainties include faulting</w:t>
      </w:r>
      <w:r w:rsidR="00424480" w:rsidRPr="00254170">
        <w:rPr>
          <w:rFonts w:ascii="Arial" w:hAnsi="Arial" w:cs="Arial"/>
          <w:sz w:val="20"/>
          <w:szCs w:val="20"/>
        </w:rPr>
        <w:t xml:space="preserve">, </w:t>
      </w:r>
      <w:r w:rsidR="00380204">
        <w:rPr>
          <w:rFonts w:ascii="Arial" w:hAnsi="Arial" w:cs="Arial"/>
          <w:sz w:val="20"/>
          <w:szCs w:val="20"/>
        </w:rPr>
        <w:t xml:space="preserve">whether springs are </w:t>
      </w:r>
      <w:r w:rsidR="00424480" w:rsidRPr="00254170">
        <w:rPr>
          <w:rFonts w:ascii="Arial" w:hAnsi="Arial" w:cs="Arial"/>
          <w:sz w:val="20"/>
          <w:szCs w:val="20"/>
        </w:rPr>
        <w:t>recharge</w:t>
      </w:r>
      <w:r w:rsidR="006F3364">
        <w:rPr>
          <w:rFonts w:ascii="Arial" w:hAnsi="Arial" w:cs="Arial"/>
          <w:sz w:val="20"/>
          <w:szCs w:val="20"/>
        </w:rPr>
        <w:t xml:space="preserve"> or discharge</w:t>
      </w:r>
      <w:r w:rsidR="00424480" w:rsidRPr="00254170">
        <w:rPr>
          <w:rFonts w:ascii="Arial" w:hAnsi="Arial" w:cs="Arial"/>
          <w:sz w:val="20"/>
          <w:szCs w:val="20"/>
        </w:rPr>
        <w:t xml:space="preserve"> springs</w:t>
      </w:r>
      <w:r w:rsidRPr="00254170">
        <w:rPr>
          <w:rFonts w:ascii="Arial" w:hAnsi="Arial" w:cs="Arial"/>
          <w:sz w:val="20"/>
          <w:szCs w:val="20"/>
        </w:rPr>
        <w:t xml:space="preserve"> and </w:t>
      </w:r>
      <w:r w:rsidR="00380204">
        <w:rPr>
          <w:rFonts w:ascii="Arial" w:hAnsi="Arial" w:cs="Arial"/>
          <w:sz w:val="20"/>
          <w:szCs w:val="20"/>
        </w:rPr>
        <w:t>the adequacy of the groundwater</w:t>
      </w:r>
      <w:r w:rsidR="00F92DE5" w:rsidRPr="00254170">
        <w:rPr>
          <w:rFonts w:ascii="Arial" w:hAnsi="Arial" w:cs="Arial"/>
          <w:sz w:val="20"/>
          <w:szCs w:val="20"/>
        </w:rPr>
        <w:t xml:space="preserve"> model</w:t>
      </w:r>
      <w:r w:rsidR="00380204">
        <w:rPr>
          <w:rFonts w:ascii="Arial" w:hAnsi="Arial" w:cs="Arial"/>
          <w:sz w:val="20"/>
          <w:szCs w:val="20"/>
        </w:rPr>
        <w:t xml:space="preserve"> parameters</w:t>
      </w:r>
      <w:r w:rsidR="00F92DE5" w:rsidRPr="00254170">
        <w:rPr>
          <w:rFonts w:ascii="Arial" w:hAnsi="Arial" w:cs="Arial"/>
          <w:sz w:val="20"/>
          <w:szCs w:val="20"/>
        </w:rPr>
        <w:t>.</w:t>
      </w:r>
      <w:r w:rsidR="00956C38" w:rsidRPr="00254170">
        <w:rPr>
          <w:rFonts w:ascii="Arial" w:hAnsi="Arial" w:cs="Arial"/>
          <w:sz w:val="20"/>
          <w:szCs w:val="20"/>
        </w:rPr>
        <w:t xml:space="preserve"> </w:t>
      </w:r>
      <w:r w:rsidR="00973DA1" w:rsidRPr="00254170">
        <w:rPr>
          <w:rFonts w:ascii="Arial" w:hAnsi="Arial" w:cs="Arial"/>
          <w:sz w:val="20"/>
          <w:szCs w:val="20"/>
        </w:rPr>
        <w:t>The following points of advice are provided to both re-emphasise aspects of the Committee’s previous advice and to identify new uncertainties and risks associated with surface water.</w:t>
      </w:r>
    </w:p>
    <w:p w:rsidR="00F75AF1" w:rsidRPr="00254170" w:rsidRDefault="002F5D50" w:rsidP="00F9677D">
      <w:pPr>
        <w:pStyle w:val="ListNumber2"/>
        <w:spacing w:after="200" w:line="276" w:lineRule="auto"/>
        <w:rPr>
          <w:rFonts w:ascii="Arial" w:hAnsi="Arial" w:cs="Arial"/>
          <w:sz w:val="20"/>
          <w:szCs w:val="20"/>
        </w:rPr>
      </w:pPr>
      <w:r w:rsidRPr="00254170">
        <w:rPr>
          <w:rFonts w:ascii="Arial" w:hAnsi="Arial" w:cs="Arial"/>
          <w:sz w:val="20"/>
          <w:szCs w:val="20"/>
        </w:rPr>
        <w:t xml:space="preserve">The Rewan Formation </w:t>
      </w:r>
      <w:r w:rsidR="00265640" w:rsidRPr="00254170">
        <w:rPr>
          <w:rFonts w:ascii="Arial" w:hAnsi="Arial" w:cs="Arial"/>
          <w:sz w:val="20"/>
          <w:szCs w:val="20"/>
        </w:rPr>
        <w:t xml:space="preserve">is assessed as playing </w:t>
      </w:r>
      <w:r w:rsidRPr="00254170">
        <w:rPr>
          <w:rFonts w:ascii="Arial" w:hAnsi="Arial" w:cs="Arial"/>
          <w:sz w:val="20"/>
          <w:szCs w:val="20"/>
        </w:rPr>
        <w:t xml:space="preserve">a critical role in mitigating impacts to the </w:t>
      </w:r>
      <w:r w:rsidR="00FB2461" w:rsidRPr="00254170">
        <w:rPr>
          <w:rFonts w:ascii="Arial" w:hAnsi="Arial" w:cs="Arial"/>
          <w:sz w:val="20"/>
          <w:szCs w:val="20"/>
        </w:rPr>
        <w:t>GAB</w:t>
      </w:r>
      <w:r w:rsidR="00090132" w:rsidRPr="00254170">
        <w:rPr>
          <w:rFonts w:ascii="Arial" w:hAnsi="Arial" w:cs="Arial"/>
          <w:sz w:val="20"/>
          <w:szCs w:val="20"/>
        </w:rPr>
        <w:t xml:space="preserve"> from coal mining, based on </w:t>
      </w:r>
      <w:r w:rsidR="00C54565" w:rsidRPr="00254170">
        <w:rPr>
          <w:rFonts w:ascii="Arial" w:hAnsi="Arial" w:cs="Arial"/>
          <w:sz w:val="20"/>
          <w:szCs w:val="20"/>
        </w:rPr>
        <w:t xml:space="preserve">an </w:t>
      </w:r>
      <w:r w:rsidR="00321E28" w:rsidRPr="00254170">
        <w:rPr>
          <w:rFonts w:ascii="Arial" w:hAnsi="Arial" w:cs="Arial"/>
          <w:sz w:val="20"/>
          <w:szCs w:val="20"/>
        </w:rPr>
        <w:t xml:space="preserve">assumption </w:t>
      </w:r>
      <w:r w:rsidR="00F75AF1" w:rsidRPr="00254170">
        <w:rPr>
          <w:rFonts w:ascii="Arial" w:hAnsi="Arial" w:cs="Arial"/>
          <w:sz w:val="20"/>
          <w:szCs w:val="20"/>
        </w:rPr>
        <w:t xml:space="preserve">that it </w:t>
      </w:r>
      <w:r w:rsidR="00FD53A3" w:rsidRPr="00254170">
        <w:rPr>
          <w:rFonts w:ascii="Arial" w:hAnsi="Arial" w:cs="Arial"/>
          <w:sz w:val="20"/>
          <w:szCs w:val="20"/>
        </w:rPr>
        <w:t xml:space="preserve">acts </w:t>
      </w:r>
      <w:r w:rsidR="009E0EF3" w:rsidRPr="00254170">
        <w:rPr>
          <w:rFonts w:ascii="Arial" w:hAnsi="Arial" w:cs="Arial"/>
          <w:sz w:val="20"/>
          <w:szCs w:val="20"/>
        </w:rPr>
        <w:t>uniformly</w:t>
      </w:r>
      <w:r w:rsidR="00321E28" w:rsidRPr="00254170">
        <w:rPr>
          <w:rFonts w:ascii="Arial" w:hAnsi="Arial" w:cs="Arial"/>
          <w:sz w:val="20"/>
          <w:szCs w:val="20"/>
        </w:rPr>
        <w:t xml:space="preserve"> </w:t>
      </w:r>
      <w:r w:rsidR="00FD53A3" w:rsidRPr="00254170">
        <w:rPr>
          <w:rFonts w:ascii="Arial" w:hAnsi="Arial" w:cs="Arial"/>
          <w:sz w:val="20"/>
          <w:szCs w:val="20"/>
        </w:rPr>
        <w:t>as a</w:t>
      </w:r>
      <w:r w:rsidR="00321E28" w:rsidRPr="00254170">
        <w:rPr>
          <w:rFonts w:ascii="Arial" w:hAnsi="Arial" w:cs="Arial"/>
          <w:sz w:val="20"/>
          <w:szCs w:val="20"/>
        </w:rPr>
        <w:t>n</w:t>
      </w:r>
      <w:r w:rsidR="00FD53A3" w:rsidRPr="00254170">
        <w:rPr>
          <w:rFonts w:ascii="Arial" w:hAnsi="Arial" w:cs="Arial"/>
          <w:sz w:val="20"/>
          <w:szCs w:val="20"/>
        </w:rPr>
        <w:t xml:space="preserve"> aquitard</w:t>
      </w:r>
      <w:r w:rsidR="00321E28" w:rsidRPr="00254170">
        <w:rPr>
          <w:rFonts w:ascii="Arial" w:hAnsi="Arial" w:cs="Arial"/>
          <w:sz w:val="20"/>
          <w:szCs w:val="20"/>
        </w:rPr>
        <w:t xml:space="preserve"> to</w:t>
      </w:r>
      <w:r w:rsidR="00FD53A3" w:rsidRPr="00254170">
        <w:rPr>
          <w:rFonts w:ascii="Arial" w:hAnsi="Arial" w:cs="Arial"/>
          <w:sz w:val="20"/>
          <w:szCs w:val="20"/>
        </w:rPr>
        <w:t xml:space="preserve"> </w:t>
      </w:r>
      <w:r w:rsidR="00985CC4" w:rsidRPr="00254170">
        <w:rPr>
          <w:rFonts w:ascii="Arial" w:hAnsi="Arial" w:cs="Arial"/>
          <w:sz w:val="20"/>
          <w:szCs w:val="20"/>
        </w:rPr>
        <w:t>minimis</w:t>
      </w:r>
      <w:r w:rsidR="00321E28" w:rsidRPr="00254170">
        <w:rPr>
          <w:rFonts w:ascii="Arial" w:hAnsi="Arial" w:cs="Arial"/>
          <w:sz w:val="20"/>
          <w:szCs w:val="20"/>
        </w:rPr>
        <w:t>e</w:t>
      </w:r>
      <w:r w:rsidR="00985CC4" w:rsidRPr="00254170">
        <w:rPr>
          <w:rFonts w:ascii="Arial" w:hAnsi="Arial" w:cs="Arial"/>
          <w:sz w:val="20"/>
          <w:szCs w:val="20"/>
        </w:rPr>
        <w:t xml:space="preserve"> </w:t>
      </w:r>
      <w:r w:rsidR="00DA1018">
        <w:rPr>
          <w:rFonts w:ascii="Arial" w:hAnsi="Arial" w:cs="Arial"/>
          <w:sz w:val="20"/>
          <w:szCs w:val="20"/>
        </w:rPr>
        <w:t>connectivity with the GAB.</w:t>
      </w:r>
      <w:r w:rsidR="00FD53A3" w:rsidRPr="00254170">
        <w:rPr>
          <w:rFonts w:ascii="Arial" w:hAnsi="Arial" w:cs="Arial"/>
          <w:sz w:val="20"/>
          <w:szCs w:val="20"/>
        </w:rPr>
        <w:t xml:space="preserve"> The Committee </w:t>
      </w:r>
      <w:r w:rsidR="00956C38" w:rsidRPr="00254170">
        <w:rPr>
          <w:rFonts w:ascii="Arial" w:hAnsi="Arial" w:cs="Arial"/>
          <w:sz w:val="20"/>
          <w:szCs w:val="20"/>
        </w:rPr>
        <w:t xml:space="preserve">emphasises the </w:t>
      </w:r>
      <w:r w:rsidR="00FD53A3" w:rsidRPr="00254170">
        <w:rPr>
          <w:rFonts w:ascii="Arial" w:hAnsi="Arial" w:cs="Arial"/>
          <w:sz w:val="20"/>
          <w:szCs w:val="20"/>
        </w:rPr>
        <w:t>following uncertainties and risk</w:t>
      </w:r>
      <w:r w:rsidR="007C1690" w:rsidRPr="00254170">
        <w:rPr>
          <w:rFonts w:ascii="Arial" w:hAnsi="Arial" w:cs="Arial"/>
          <w:sz w:val="20"/>
          <w:szCs w:val="20"/>
        </w:rPr>
        <w:t>s</w:t>
      </w:r>
      <w:r w:rsidR="00FD53A3" w:rsidRPr="00254170">
        <w:rPr>
          <w:rFonts w:ascii="Arial" w:hAnsi="Arial" w:cs="Arial"/>
          <w:sz w:val="20"/>
          <w:szCs w:val="20"/>
        </w:rPr>
        <w:t xml:space="preserve"> in applying this </w:t>
      </w:r>
      <w:r w:rsidR="00C54565" w:rsidRPr="00254170">
        <w:rPr>
          <w:rFonts w:ascii="Arial" w:hAnsi="Arial" w:cs="Arial"/>
          <w:sz w:val="20"/>
          <w:szCs w:val="20"/>
        </w:rPr>
        <w:t>interpretation</w:t>
      </w:r>
      <w:r w:rsidR="00FD53A3" w:rsidRPr="00254170">
        <w:rPr>
          <w:rFonts w:ascii="Arial" w:hAnsi="Arial" w:cs="Arial"/>
          <w:sz w:val="20"/>
          <w:szCs w:val="20"/>
        </w:rPr>
        <w:t xml:space="preserve">:  </w:t>
      </w:r>
    </w:p>
    <w:p w:rsidR="00B57C48" w:rsidRPr="001E0C4B" w:rsidRDefault="006766E6" w:rsidP="001C7D76">
      <w:pPr>
        <w:pStyle w:val="ListNumber3"/>
        <w:spacing w:after="200" w:line="276" w:lineRule="auto"/>
        <w:rPr>
          <w:rFonts w:ascii="Arial" w:hAnsi="Arial" w:cs="Arial"/>
          <w:sz w:val="20"/>
          <w:szCs w:val="20"/>
        </w:rPr>
      </w:pPr>
      <w:r w:rsidRPr="001E0C4B">
        <w:rPr>
          <w:rFonts w:ascii="Arial" w:hAnsi="Arial" w:cs="Arial"/>
          <w:sz w:val="20"/>
          <w:szCs w:val="20"/>
        </w:rPr>
        <w:t>Groundwater model parameters</w:t>
      </w:r>
      <w:r w:rsidR="00265640" w:rsidRPr="001E0C4B">
        <w:rPr>
          <w:rFonts w:ascii="Arial" w:hAnsi="Arial" w:cs="Arial"/>
          <w:sz w:val="20"/>
          <w:szCs w:val="20"/>
        </w:rPr>
        <w:t xml:space="preserve">: </w:t>
      </w:r>
      <w:r w:rsidR="00F96B9B" w:rsidRPr="001E0C4B">
        <w:rPr>
          <w:rFonts w:ascii="Arial" w:hAnsi="Arial" w:cs="Arial"/>
          <w:sz w:val="20"/>
          <w:szCs w:val="20"/>
        </w:rPr>
        <w:t xml:space="preserve">Clear </w:t>
      </w:r>
      <w:r w:rsidR="008A7F45">
        <w:rPr>
          <w:rFonts w:ascii="Arial" w:hAnsi="Arial" w:cs="Arial"/>
          <w:sz w:val="20"/>
          <w:szCs w:val="20"/>
        </w:rPr>
        <w:t>justification</w:t>
      </w:r>
      <w:r w:rsidR="00F96B9B" w:rsidRPr="001E0C4B">
        <w:rPr>
          <w:rFonts w:ascii="Arial" w:hAnsi="Arial" w:cs="Arial"/>
          <w:sz w:val="20"/>
          <w:szCs w:val="20"/>
        </w:rPr>
        <w:t xml:space="preserve"> has not been provided to support</w:t>
      </w:r>
      <w:r w:rsidR="00F75A4F" w:rsidRPr="001E0C4B">
        <w:rPr>
          <w:rFonts w:ascii="Arial" w:hAnsi="Arial" w:cs="Arial"/>
          <w:sz w:val="20"/>
          <w:szCs w:val="20"/>
        </w:rPr>
        <w:t xml:space="preserve"> the</w:t>
      </w:r>
      <w:r w:rsidR="00F96B9B" w:rsidRPr="001E0C4B">
        <w:rPr>
          <w:rFonts w:ascii="Arial" w:hAnsi="Arial" w:cs="Arial"/>
          <w:sz w:val="20"/>
          <w:szCs w:val="20"/>
        </w:rPr>
        <w:t xml:space="preserve"> adopted values for </w:t>
      </w:r>
      <w:r w:rsidR="00373679" w:rsidRPr="001E0C4B">
        <w:rPr>
          <w:rFonts w:ascii="Arial" w:hAnsi="Arial" w:cs="Arial"/>
          <w:sz w:val="20"/>
          <w:szCs w:val="20"/>
        </w:rPr>
        <w:t xml:space="preserve">the </w:t>
      </w:r>
      <w:r w:rsidR="00F96B9B" w:rsidRPr="001E0C4B">
        <w:rPr>
          <w:rFonts w:ascii="Arial" w:hAnsi="Arial" w:cs="Arial"/>
          <w:sz w:val="20"/>
          <w:szCs w:val="20"/>
        </w:rPr>
        <w:t xml:space="preserve">parameters </w:t>
      </w:r>
      <w:r w:rsidR="00373679" w:rsidRPr="001E0C4B">
        <w:rPr>
          <w:rFonts w:ascii="Arial" w:hAnsi="Arial" w:cs="Arial"/>
          <w:sz w:val="20"/>
          <w:szCs w:val="20"/>
        </w:rPr>
        <w:t xml:space="preserve">used </w:t>
      </w:r>
      <w:r w:rsidR="00F96B9B" w:rsidRPr="001E0C4B">
        <w:rPr>
          <w:rFonts w:ascii="Arial" w:hAnsi="Arial" w:cs="Arial"/>
          <w:sz w:val="20"/>
          <w:szCs w:val="20"/>
        </w:rPr>
        <w:t>within the groundwater model.</w:t>
      </w:r>
      <w:r w:rsidR="00373679" w:rsidRPr="001E0C4B">
        <w:rPr>
          <w:rFonts w:ascii="Arial" w:hAnsi="Arial" w:cs="Arial"/>
          <w:sz w:val="20"/>
          <w:szCs w:val="20"/>
        </w:rPr>
        <w:t xml:space="preserve"> It is important that multiple lines of evidence</w:t>
      </w:r>
      <w:r w:rsidR="00E938C9" w:rsidRPr="001E0C4B">
        <w:rPr>
          <w:rFonts w:ascii="Arial" w:hAnsi="Arial" w:cs="Arial"/>
          <w:sz w:val="20"/>
          <w:szCs w:val="20"/>
        </w:rPr>
        <w:t xml:space="preserve">, including </w:t>
      </w:r>
      <w:r w:rsidR="008A7F45">
        <w:rPr>
          <w:rFonts w:ascii="Arial" w:hAnsi="Arial" w:cs="Arial"/>
          <w:sz w:val="20"/>
          <w:szCs w:val="20"/>
        </w:rPr>
        <w:t xml:space="preserve">reasonably representative </w:t>
      </w:r>
      <w:r w:rsidR="00E938C9" w:rsidRPr="001E0C4B">
        <w:rPr>
          <w:rFonts w:ascii="Arial" w:hAnsi="Arial" w:cs="Arial"/>
          <w:sz w:val="20"/>
          <w:szCs w:val="20"/>
        </w:rPr>
        <w:t>field based testing</w:t>
      </w:r>
      <w:r w:rsidR="007C4FC0">
        <w:rPr>
          <w:rFonts w:ascii="Arial" w:hAnsi="Arial" w:cs="Arial"/>
          <w:sz w:val="20"/>
          <w:szCs w:val="20"/>
        </w:rPr>
        <w:t>,</w:t>
      </w:r>
      <w:r w:rsidR="00940CD3" w:rsidRPr="001E0C4B">
        <w:rPr>
          <w:rFonts w:ascii="Arial" w:hAnsi="Arial" w:cs="Arial"/>
          <w:sz w:val="20"/>
          <w:szCs w:val="20"/>
        </w:rPr>
        <w:t xml:space="preserve"> </w:t>
      </w:r>
      <w:r w:rsidR="00815F8C" w:rsidRPr="001E0C4B">
        <w:rPr>
          <w:rFonts w:ascii="Arial" w:hAnsi="Arial" w:cs="Arial"/>
          <w:sz w:val="20"/>
          <w:szCs w:val="20"/>
        </w:rPr>
        <w:t>are drawn upon</w:t>
      </w:r>
      <w:r w:rsidR="00CC3C5E" w:rsidRPr="001E0C4B">
        <w:rPr>
          <w:rFonts w:ascii="Arial" w:hAnsi="Arial" w:cs="Arial"/>
          <w:sz w:val="20"/>
          <w:szCs w:val="20"/>
        </w:rPr>
        <w:t xml:space="preserve"> to</w:t>
      </w:r>
      <w:r w:rsidR="00085609" w:rsidRPr="001E0C4B">
        <w:rPr>
          <w:rFonts w:ascii="Arial" w:hAnsi="Arial" w:cs="Arial"/>
          <w:sz w:val="20"/>
          <w:szCs w:val="20"/>
        </w:rPr>
        <w:t xml:space="preserve"> deri</w:t>
      </w:r>
      <w:r w:rsidR="00112E24" w:rsidRPr="001E0C4B">
        <w:rPr>
          <w:rFonts w:ascii="Arial" w:hAnsi="Arial" w:cs="Arial"/>
          <w:sz w:val="20"/>
          <w:szCs w:val="20"/>
        </w:rPr>
        <w:t>ve groundwater model parameters.</w:t>
      </w:r>
      <w:r w:rsidR="00CE1430" w:rsidRPr="001E0C4B">
        <w:rPr>
          <w:rFonts w:ascii="Arial" w:hAnsi="Arial" w:cs="Arial"/>
          <w:sz w:val="20"/>
          <w:szCs w:val="20"/>
        </w:rPr>
        <w:t xml:space="preserve"> </w:t>
      </w:r>
      <w:r w:rsidR="00B57C48" w:rsidRPr="001E0C4B">
        <w:rPr>
          <w:rFonts w:ascii="Arial" w:hAnsi="Arial" w:cs="Arial"/>
          <w:sz w:val="20"/>
          <w:szCs w:val="20"/>
        </w:rPr>
        <w:t xml:space="preserve">There is limited discussion on the </w:t>
      </w:r>
      <w:r w:rsidR="00373679" w:rsidRPr="001E0C4B">
        <w:rPr>
          <w:rFonts w:ascii="Arial" w:hAnsi="Arial" w:cs="Arial"/>
          <w:sz w:val="20"/>
          <w:szCs w:val="20"/>
        </w:rPr>
        <w:t>inherent uncertainties associated with the groundwater model parameters</w:t>
      </w:r>
      <w:r w:rsidR="00B57C48" w:rsidRPr="001E0C4B">
        <w:rPr>
          <w:rFonts w:ascii="Arial" w:hAnsi="Arial" w:cs="Arial"/>
          <w:sz w:val="20"/>
          <w:szCs w:val="20"/>
        </w:rPr>
        <w:t xml:space="preserve"> and the implications </w:t>
      </w:r>
      <w:r w:rsidR="008A7F45">
        <w:rPr>
          <w:rFonts w:ascii="Arial" w:hAnsi="Arial" w:cs="Arial"/>
          <w:sz w:val="20"/>
          <w:szCs w:val="20"/>
        </w:rPr>
        <w:t>of</w:t>
      </w:r>
      <w:r w:rsidR="00373679" w:rsidRPr="001E0C4B">
        <w:rPr>
          <w:rFonts w:ascii="Arial" w:hAnsi="Arial" w:cs="Arial"/>
          <w:sz w:val="20"/>
          <w:szCs w:val="20"/>
        </w:rPr>
        <w:t xml:space="preserve"> these</w:t>
      </w:r>
      <w:r w:rsidR="008A7F45">
        <w:rPr>
          <w:rFonts w:ascii="Arial" w:hAnsi="Arial" w:cs="Arial"/>
          <w:sz w:val="20"/>
          <w:szCs w:val="20"/>
        </w:rPr>
        <w:t xml:space="preserve"> for </w:t>
      </w:r>
      <w:r w:rsidR="00373679" w:rsidRPr="001E0C4B">
        <w:rPr>
          <w:rFonts w:ascii="Arial" w:hAnsi="Arial" w:cs="Arial"/>
          <w:sz w:val="20"/>
          <w:szCs w:val="20"/>
        </w:rPr>
        <w:t xml:space="preserve">predicted impacts to groundwater, particularly the GAB. </w:t>
      </w:r>
      <w:r w:rsidR="00251BBF" w:rsidRPr="001E0C4B">
        <w:rPr>
          <w:rFonts w:ascii="Arial" w:hAnsi="Arial" w:cs="Arial"/>
          <w:sz w:val="20"/>
          <w:szCs w:val="20"/>
        </w:rPr>
        <w:t xml:space="preserve">Further </w:t>
      </w:r>
      <w:r w:rsidR="00CC3C5E" w:rsidRPr="001E0C4B">
        <w:rPr>
          <w:rFonts w:ascii="Arial" w:hAnsi="Arial" w:cs="Arial"/>
          <w:sz w:val="20"/>
          <w:szCs w:val="20"/>
        </w:rPr>
        <w:t>recommendations on managing this uncertainty are provided in Q</w:t>
      </w:r>
      <w:r w:rsidR="00251BBF" w:rsidRPr="001E0C4B">
        <w:rPr>
          <w:rFonts w:ascii="Arial" w:hAnsi="Arial" w:cs="Arial"/>
          <w:sz w:val="20"/>
          <w:szCs w:val="20"/>
        </w:rPr>
        <w:t>uestion 2</w:t>
      </w:r>
      <w:r w:rsidR="00B04619">
        <w:rPr>
          <w:rFonts w:ascii="Arial" w:hAnsi="Arial" w:cs="Arial"/>
          <w:sz w:val="20"/>
          <w:szCs w:val="20"/>
        </w:rPr>
        <w:t>, P</w:t>
      </w:r>
      <w:r w:rsidR="008A7F45">
        <w:rPr>
          <w:rFonts w:ascii="Arial" w:hAnsi="Arial" w:cs="Arial"/>
          <w:sz w:val="20"/>
          <w:szCs w:val="20"/>
        </w:rPr>
        <w:t>oint 4</w:t>
      </w:r>
      <w:r w:rsidR="00CC3C5E" w:rsidRPr="001E0C4B">
        <w:rPr>
          <w:rFonts w:ascii="Arial" w:hAnsi="Arial" w:cs="Arial"/>
          <w:sz w:val="20"/>
          <w:szCs w:val="20"/>
        </w:rPr>
        <w:t>.</w:t>
      </w:r>
    </w:p>
    <w:p w:rsidR="00650434" w:rsidRPr="00085609" w:rsidRDefault="00F75A4F" w:rsidP="0094052C">
      <w:pPr>
        <w:pStyle w:val="ListNumber3"/>
        <w:numPr>
          <w:ilvl w:val="0"/>
          <w:numId w:val="0"/>
        </w:numPr>
        <w:spacing w:after="200" w:line="276" w:lineRule="auto"/>
        <w:ind w:left="1107"/>
        <w:rPr>
          <w:rFonts w:ascii="Arial" w:hAnsi="Arial" w:cs="Arial"/>
          <w:sz w:val="20"/>
          <w:szCs w:val="20"/>
        </w:rPr>
      </w:pPr>
      <w:r w:rsidRPr="006B4B69">
        <w:rPr>
          <w:rFonts w:ascii="Arial" w:hAnsi="Arial" w:cs="Arial"/>
          <w:sz w:val="20"/>
          <w:szCs w:val="20"/>
        </w:rPr>
        <w:t xml:space="preserve">As an example, the </w:t>
      </w:r>
      <w:r w:rsidRPr="006B4B69">
        <w:rPr>
          <w:rFonts w:ascii="Arial" w:hAnsi="Arial" w:cs="Arial"/>
          <w:bCs/>
          <w:sz w:val="20"/>
          <w:szCs w:val="20"/>
          <w:lang w:val="en-US"/>
        </w:rPr>
        <w:t>initial vertical hydraulic conductivity estimate for the Rewan Formation of 9x10</w:t>
      </w:r>
      <w:r w:rsidRPr="006B4B69">
        <w:rPr>
          <w:rFonts w:ascii="Arial" w:hAnsi="Arial" w:cs="Arial"/>
          <w:bCs/>
          <w:sz w:val="20"/>
          <w:szCs w:val="20"/>
          <w:vertAlign w:val="superscript"/>
          <w:lang w:val="en-US"/>
        </w:rPr>
        <w:t xml:space="preserve">-05 </w:t>
      </w:r>
      <w:r w:rsidRPr="006B4B69">
        <w:rPr>
          <w:rFonts w:ascii="Arial" w:hAnsi="Arial" w:cs="Arial"/>
          <w:bCs/>
          <w:sz w:val="20"/>
          <w:szCs w:val="20"/>
          <w:lang w:val="en-US"/>
        </w:rPr>
        <w:t>m/day</w:t>
      </w:r>
      <w:r w:rsidRPr="006B4B69">
        <w:rPr>
          <w:rFonts w:ascii="Arial" w:hAnsi="Arial" w:cs="Arial"/>
          <w:bCs/>
          <w:sz w:val="20"/>
          <w:szCs w:val="20"/>
          <w:vertAlign w:val="superscript"/>
          <w:lang w:val="en-US"/>
        </w:rPr>
        <w:t xml:space="preserve"> </w:t>
      </w:r>
      <w:r w:rsidRPr="006B4B69">
        <w:rPr>
          <w:rFonts w:ascii="Arial" w:hAnsi="Arial" w:cs="Arial"/>
          <w:bCs/>
          <w:sz w:val="20"/>
          <w:szCs w:val="20"/>
          <w:lang w:val="en-US"/>
        </w:rPr>
        <w:t xml:space="preserve">(transient model) demonstrates the </w:t>
      </w:r>
      <w:r w:rsidR="0094052C" w:rsidRPr="006B4B69">
        <w:rPr>
          <w:rFonts w:ascii="Arial" w:hAnsi="Arial" w:cs="Arial"/>
          <w:sz w:val="20"/>
          <w:szCs w:val="20"/>
        </w:rPr>
        <w:t>uncertainty within the adopted values for the groundwater model parameters</w:t>
      </w:r>
      <w:r w:rsidRPr="006B4B69">
        <w:rPr>
          <w:rFonts w:ascii="Arial" w:hAnsi="Arial" w:cs="Arial"/>
          <w:sz w:val="20"/>
          <w:szCs w:val="20"/>
        </w:rPr>
        <w:t xml:space="preserve">. </w:t>
      </w:r>
      <w:r w:rsidR="0094052C" w:rsidRPr="006B4B69">
        <w:rPr>
          <w:rFonts w:ascii="Arial" w:hAnsi="Arial" w:cs="Arial"/>
          <w:bCs/>
          <w:sz w:val="20"/>
          <w:szCs w:val="20"/>
          <w:lang w:val="en-US"/>
        </w:rPr>
        <w:t xml:space="preserve">There is no clear evidence presented as to why this value was adopted especially </w:t>
      </w:r>
      <w:r w:rsidR="00CE1430" w:rsidRPr="006B4B69">
        <w:rPr>
          <w:rFonts w:ascii="Arial" w:hAnsi="Arial" w:cs="Arial"/>
          <w:bCs/>
          <w:sz w:val="20"/>
          <w:szCs w:val="20"/>
          <w:lang w:val="en-US"/>
        </w:rPr>
        <w:t xml:space="preserve">given that the testing of four core samples for </w:t>
      </w:r>
      <w:r w:rsidR="00314B59" w:rsidRPr="006B4B69">
        <w:rPr>
          <w:rFonts w:ascii="Arial" w:hAnsi="Arial" w:cs="Arial"/>
          <w:bCs/>
          <w:sz w:val="20"/>
          <w:szCs w:val="20"/>
          <w:lang w:val="en-US"/>
        </w:rPr>
        <w:t xml:space="preserve">the Rewan Formation found that this value varied considerably from </w:t>
      </w:r>
      <w:r w:rsidR="000360D5" w:rsidRPr="006B4B69">
        <w:rPr>
          <w:rFonts w:ascii="Arial" w:hAnsi="Arial" w:cs="Arial"/>
          <w:bCs/>
          <w:sz w:val="20"/>
          <w:szCs w:val="20"/>
          <w:lang w:val="en-US"/>
        </w:rPr>
        <w:t xml:space="preserve">          </w:t>
      </w:r>
      <w:r w:rsidR="00BD7835" w:rsidRPr="006B4B69">
        <w:rPr>
          <w:rFonts w:ascii="Arial" w:hAnsi="Arial" w:cs="Arial"/>
          <w:bCs/>
          <w:sz w:val="20"/>
          <w:szCs w:val="20"/>
          <w:lang w:val="en-US"/>
        </w:rPr>
        <w:t>1.1x10</w:t>
      </w:r>
      <w:r w:rsidR="00BD7835" w:rsidRPr="006B4B69">
        <w:rPr>
          <w:rFonts w:ascii="Arial" w:hAnsi="Arial" w:cs="Arial"/>
          <w:bCs/>
          <w:sz w:val="20"/>
          <w:szCs w:val="20"/>
          <w:vertAlign w:val="superscript"/>
          <w:lang w:val="en-US"/>
        </w:rPr>
        <w:t>-02</w:t>
      </w:r>
      <w:r w:rsidR="00BD7835" w:rsidRPr="006B4B69">
        <w:rPr>
          <w:rFonts w:ascii="Arial" w:hAnsi="Arial" w:cs="Arial"/>
          <w:bCs/>
          <w:sz w:val="20"/>
          <w:szCs w:val="20"/>
          <w:lang w:val="en-US"/>
        </w:rPr>
        <w:t xml:space="preserve"> </w:t>
      </w:r>
      <w:r w:rsidR="00747986">
        <w:rPr>
          <w:rFonts w:ascii="Arial" w:hAnsi="Arial" w:cs="Arial"/>
          <w:bCs/>
          <w:sz w:val="20"/>
          <w:szCs w:val="20"/>
          <w:lang w:val="en-US"/>
        </w:rPr>
        <w:t>to</w:t>
      </w:r>
      <w:r w:rsidR="00BD7835" w:rsidRPr="006B4B69">
        <w:rPr>
          <w:rFonts w:ascii="Arial" w:hAnsi="Arial" w:cs="Arial"/>
          <w:bCs/>
          <w:sz w:val="20"/>
          <w:szCs w:val="20"/>
          <w:lang w:val="en-US"/>
        </w:rPr>
        <w:t xml:space="preserve"> 7.5x10</w:t>
      </w:r>
      <w:r w:rsidR="00BD7835" w:rsidRPr="006B4B69">
        <w:rPr>
          <w:rFonts w:ascii="Arial" w:hAnsi="Arial" w:cs="Arial"/>
          <w:bCs/>
          <w:sz w:val="20"/>
          <w:szCs w:val="20"/>
          <w:vertAlign w:val="superscript"/>
          <w:lang w:val="en-US"/>
        </w:rPr>
        <w:t>-06</w:t>
      </w:r>
      <w:r w:rsidR="00BD7835" w:rsidRPr="006B4B69">
        <w:rPr>
          <w:rFonts w:ascii="Arial" w:hAnsi="Arial" w:cs="Arial"/>
          <w:bCs/>
          <w:sz w:val="20"/>
          <w:szCs w:val="20"/>
          <w:lang w:val="en-US"/>
        </w:rPr>
        <w:t xml:space="preserve"> m/day (arithmetic mean of 2.8x10</w:t>
      </w:r>
      <w:r w:rsidR="00BD7835" w:rsidRPr="006B4B69">
        <w:rPr>
          <w:rFonts w:ascii="Arial" w:hAnsi="Arial" w:cs="Arial"/>
          <w:bCs/>
          <w:sz w:val="20"/>
          <w:szCs w:val="20"/>
          <w:vertAlign w:val="superscript"/>
          <w:lang w:val="en-US"/>
        </w:rPr>
        <w:t>-03</w:t>
      </w:r>
      <w:r w:rsidR="00975B04">
        <w:rPr>
          <w:rFonts w:ascii="Arial" w:hAnsi="Arial" w:cs="Arial"/>
          <w:bCs/>
          <w:sz w:val="20"/>
          <w:szCs w:val="20"/>
          <w:lang w:val="en-US"/>
        </w:rPr>
        <w:t xml:space="preserve"> m/day) and that fracture flow could create much greater regional conductivity. </w:t>
      </w:r>
      <w:r w:rsidR="00416604" w:rsidRPr="006B4B69">
        <w:rPr>
          <w:rFonts w:ascii="Arial" w:hAnsi="Arial" w:cs="Arial"/>
          <w:bCs/>
          <w:sz w:val="20"/>
          <w:szCs w:val="20"/>
          <w:lang w:val="en-US"/>
        </w:rPr>
        <w:t xml:space="preserve">The </w:t>
      </w:r>
      <w:r w:rsidR="000176FE">
        <w:rPr>
          <w:rFonts w:ascii="Arial" w:hAnsi="Arial" w:cs="Arial"/>
          <w:bCs/>
          <w:sz w:val="20"/>
          <w:szCs w:val="20"/>
          <w:lang w:val="en-US"/>
        </w:rPr>
        <w:t>range in these numbers</w:t>
      </w:r>
      <w:r w:rsidR="003F15C3" w:rsidRPr="006B4B69">
        <w:rPr>
          <w:rFonts w:ascii="Arial" w:hAnsi="Arial" w:cs="Arial"/>
          <w:bCs/>
          <w:sz w:val="20"/>
          <w:szCs w:val="20"/>
          <w:lang w:val="en-US"/>
        </w:rPr>
        <w:t xml:space="preserve"> </w:t>
      </w:r>
      <w:r w:rsidR="00C13D2D">
        <w:rPr>
          <w:rFonts w:ascii="Arial" w:hAnsi="Arial" w:cs="Arial"/>
          <w:bCs/>
          <w:sz w:val="20"/>
          <w:szCs w:val="20"/>
          <w:lang w:val="en-US"/>
        </w:rPr>
        <w:t>suggest</w:t>
      </w:r>
      <w:r w:rsidR="000176FE">
        <w:rPr>
          <w:rFonts w:ascii="Arial" w:hAnsi="Arial" w:cs="Arial"/>
          <w:bCs/>
          <w:sz w:val="20"/>
          <w:szCs w:val="20"/>
          <w:lang w:val="en-US"/>
        </w:rPr>
        <w:t xml:space="preserve"> that this </w:t>
      </w:r>
      <w:r w:rsidR="000176FE" w:rsidRPr="00380204">
        <w:rPr>
          <w:rFonts w:ascii="Arial" w:hAnsi="Arial" w:cs="Arial"/>
          <w:bCs/>
          <w:sz w:val="20"/>
          <w:szCs w:val="20"/>
          <w:lang w:val="en-US"/>
        </w:rPr>
        <w:t xml:space="preserve">is </w:t>
      </w:r>
      <w:r w:rsidR="00C13D2D">
        <w:rPr>
          <w:rFonts w:ascii="Arial" w:hAnsi="Arial" w:cs="Arial"/>
          <w:bCs/>
          <w:sz w:val="20"/>
          <w:szCs w:val="20"/>
          <w:lang w:val="en-US"/>
        </w:rPr>
        <w:t>may</w:t>
      </w:r>
      <w:r w:rsidR="000176FE" w:rsidRPr="00380204">
        <w:rPr>
          <w:rFonts w:ascii="Arial" w:hAnsi="Arial" w:cs="Arial"/>
          <w:bCs/>
          <w:sz w:val="20"/>
          <w:szCs w:val="20"/>
          <w:lang w:val="en-US"/>
        </w:rPr>
        <w:t xml:space="preserve"> be</w:t>
      </w:r>
      <w:r w:rsidR="000176FE">
        <w:rPr>
          <w:rFonts w:ascii="Arial" w:hAnsi="Arial" w:cs="Arial"/>
          <w:bCs/>
          <w:sz w:val="20"/>
          <w:szCs w:val="20"/>
          <w:lang w:val="en-US"/>
        </w:rPr>
        <w:t xml:space="preserve"> a highly </w:t>
      </w:r>
      <w:r w:rsidR="00380204">
        <w:rPr>
          <w:rFonts w:ascii="Arial" w:hAnsi="Arial" w:cs="Arial"/>
          <w:bCs/>
          <w:sz w:val="20"/>
          <w:szCs w:val="20"/>
          <w:lang w:val="en-US"/>
        </w:rPr>
        <w:t xml:space="preserve">variable </w:t>
      </w:r>
      <w:r w:rsidR="000176FE">
        <w:rPr>
          <w:rFonts w:ascii="Arial" w:hAnsi="Arial" w:cs="Arial"/>
          <w:bCs/>
          <w:sz w:val="20"/>
          <w:szCs w:val="20"/>
          <w:lang w:val="en-US"/>
        </w:rPr>
        <w:t>system</w:t>
      </w:r>
      <w:r w:rsidR="00940CD3">
        <w:rPr>
          <w:rFonts w:ascii="Arial" w:hAnsi="Arial" w:cs="Arial"/>
          <w:bCs/>
          <w:sz w:val="20"/>
          <w:szCs w:val="20"/>
          <w:lang w:val="en-US"/>
        </w:rPr>
        <w:t xml:space="preserve"> and should be</w:t>
      </w:r>
      <w:r w:rsidR="00380204">
        <w:rPr>
          <w:rFonts w:ascii="Arial" w:hAnsi="Arial" w:cs="Arial"/>
          <w:bCs/>
          <w:sz w:val="20"/>
          <w:szCs w:val="20"/>
          <w:lang w:val="en-US"/>
        </w:rPr>
        <w:t xml:space="preserve"> further characteri</w:t>
      </w:r>
      <w:r w:rsidR="00C13D2D">
        <w:rPr>
          <w:rFonts w:ascii="Arial" w:hAnsi="Arial" w:cs="Arial"/>
          <w:bCs/>
          <w:sz w:val="20"/>
          <w:szCs w:val="20"/>
          <w:lang w:val="en-US"/>
        </w:rPr>
        <w:t>s</w:t>
      </w:r>
      <w:r w:rsidR="00380204">
        <w:rPr>
          <w:rFonts w:ascii="Arial" w:hAnsi="Arial" w:cs="Arial"/>
          <w:bCs/>
          <w:sz w:val="20"/>
          <w:szCs w:val="20"/>
          <w:lang w:val="en-US"/>
        </w:rPr>
        <w:t xml:space="preserve">ed </w:t>
      </w:r>
      <w:r w:rsidR="00940CD3">
        <w:rPr>
          <w:rFonts w:ascii="Arial" w:hAnsi="Arial" w:cs="Arial"/>
          <w:bCs/>
          <w:sz w:val="20"/>
          <w:szCs w:val="20"/>
          <w:lang w:val="en-US"/>
        </w:rPr>
        <w:t>using field investigations</w:t>
      </w:r>
      <w:r w:rsidR="003F15C3" w:rsidRPr="006B4B69">
        <w:rPr>
          <w:rFonts w:ascii="Arial" w:hAnsi="Arial" w:cs="Arial"/>
          <w:bCs/>
          <w:sz w:val="20"/>
          <w:szCs w:val="20"/>
          <w:lang w:val="en-US"/>
        </w:rPr>
        <w:t>.</w:t>
      </w:r>
      <w:r w:rsidR="00A03D17">
        <w:rPr>
          <w:rFonts w:ascii="Arial" w:hAnsi="Arial" w:cs="Arial"/>
          <w:bCs/>
          <w:sz w:val="20"/>
          <w:szCs w:val="20"/>
          <w:lang w:val="en-US"/>
        </w:rPr>
        <w:t xml:space="preserve"> </w:t>
      </w:r>
    </w:p>
    <w:p w:rsidR="004D0D8E" w:rsidRPr="00F75A4F" w:rsidRDefault="00E07A46" w:rsidP="00137D93">
      <w:pPr>
        <w:pStyle w:val="ListNumber3"/>
        <w:spacing w:after="200" w:line="276" w:lineRule="auto"/>
        <w:rPr>
          <w:rFonts w:ascii="Arial" w:hAnsi="Arial" w:cs="Arial"/>
          <w:sz w:val="20"/>
          <w:szCs w:val="20"/>
        </w:rPr>
      </w:pPr>
      <w:r w:rsidRPr="00F75A4F">
        <w:rPr>
          <w:rFonts w:ascii="Arial" w:hAnsi="Arial" w:cs="Arial"/>
          <w:bCs/>
          <w:sz w:val="20"/>
          <w:szCs w:val="20"/>
          <w:lang w:val="en-US"/>
        </w:rPr>
        <w:lastRenderedPageBreak/>
        <w:t xml:space="preserve">Impacts on springs: </w:t>
      </w:r>
      <w:r w:rsidR="00961EC1" w:rsidRPr="00F75A4F">
        <w:rPr>
          <w:rFonts w:ascii="Arial" w:hAnsi="Arial" w:cs="Arial"/>
          <w:bCs/>
          <w:sz w:val="20"/>
          <w:szCs w:val="20"/>
          <w:lang w:val="en-US"/>
        </w:rPr>
        <w:t>The Barc</w:t>
      </w:r>
      <w:r w:rsidR="00FA5002">
        <w:rPr>
          <w:rFonts w:ascii="Arial" w:hAnsi="Arial" w:cs="Arial"/>
          <w:bCs/>
          <w:sz w:val="20"/>
          <w:szCs w:val="20"/>
          <w:lang w:val="en-US"/>
        </w:rPr>
        <w:t>aldine S</w:t>
      </w:r>
      <w:r w:rsidR="00961EC1" w:rsidRPr="00F75A4F">
        <w:rPr>
          <w:rFonts w:ascii="Arial" w:hAnsi="Arial" w:cs="Arial"/>
          <w:bCs/>
          <w:sz w:val="20"/>
          <w:szCs w:val="20"/>
          <w:lang w:val="en-US"/>
        </w:rPr>
        <w:t>prings are located 30 to 40km west of the project site</w:t>
      </w:r>
      <w:r w:rsidR="004D0D8E" w:rsidRPr="00F75A4F">
        <w:rPr>
          <w:rFonts w:ascii="Arial" w:hAnsi="Arial" w:cs="Arial"/>
          <w:bCs/>
          <w:sz w:val="20"/>
          <w:szCs w:val="20"/>
          <w:lang w:val="en-US"/>
        </w:rPr>
        <w:t xml:space="preserve"> and the proponent interprets these to be recharge springs</w:t>
      </w:r>
      <w:r w:rsidR="003A60E2" w:rsidRPr="00F75A4F">
        <w:rPr>
          <w:rFonts w:ascii="Arial" w:hAnsi="Arial" w:cs="Arial"/>
          <w:bCs/>
          <w:sz w:val="20"/>
          <w:szCs w:val="20"/>
          <w:lang w:val="en-US"/>
        </w:rPr>
        <w:t xml:space="preserve">. </w:t>
      </w:r>
      <w:r w:rsidR="006B4B69">
        <w:rPr>
          <w:rFonts w:ascii="Arial" w:hAnsi="Arial" w:cs="Arial"/>
          <w:bCs/>
          <w:sz w:val="20"/>
          <w:szCs w:val="20"/>
          <w:lang w:val="en-US"/>
        </w:rPr>
        <w:t>R</w:t>
      </w:r>
      <w:r w:rsidR="00E714FF" w:rsidRPr="00F75A4F">
        <w:rPr>
          <w:rFonts w:ascii="Arial" w:hAnsi="Arial" w:cs="Arial"/>
          <w:bCs/>
          <w:sz w:val="20"/>
          <w:szCs w:val="20"/>
          <w:lang w:val="en-US"/>
        </w:rPr>
        <w:t>elying on the</w:t>
      </w:r>
      <w:r w:rsidR="002F72B1" w:rsidRPr="00F75A4F">
        <w:rPr>
          <w:rFonts w:ascii="Arial" w:hAnsi="Arial" w:cs="Arial"/>
          <w:bCs/>
          <w:sz w:val="20"/>
          <w:szCs w:val="20"/>
          <w:lang w:val="en-US"/>
        </w:rPr>
        <w:t xml:space="preserve"> </w:t>
      </w:r>
      <w:r w:rsidR="004D0D8E" w:rsidRPr="00F75A4F">
        <w:rPr>
          <w:rFonts w:ascii="Arial" w:hAnsi="Arial" w:cs="Arial"/>
          <w:bCs/>
          <w:sz w:val="20"/>
          <w:szCs w:val="20"/>
          <w:lang w:val="en-US"/>
        </w:rPr>
        <w:t xml:space="preserve">assumption </w:t>
      </w:r>
      <w:r w:rsidR="002F72B1" w:rsidRPr="00F75A4F">
        <w:rPr>
          <w:rFonts w:ascii="Arial" w:hAnsi="Arial" w:cs="Arial"/>
          <w:bCs/>
          <w:sz w:val="20"/>
          <w:szCs w:val="20"/>
          <w:lang w:val="en-US"/>
        </w:rPr>
        <w:t>that the</w:t>
      </w:r>
      <w:r w:rsidR="00137D93" w:rsidRPr="00F75A4F">
        <w:rPr>
          <w:rFonts w:ascii="Arial" w:hAnsi="Arial" w:cs="Arial"/>
          <w:bCs/>
          <w:sz w:val="20"/>
          <w:szCs w:val="20"/>
          <w:lang w:val="en-US"/>
        </w:rPr>
        <w:t xml:space="preserve"> Rewan </w:t>
      </w:r>
      <w:r w:rsidR="007E7C37" w:rsidRPr="00F75A4F">
        <w:rPr>
          <w:rFonts w:ascii="Arial" w:hAnsi="Arial" w:cs="Arial"/>
          <w:bCs/>
          <w:sz w:val="20"/>
          <w:szCs w:val="20"/>
          <w:lang w:val="en-US"/>
        </w:rPr>
        <w:t xml:space="preserve">Formation </w:t>
      </w:r>
      <w:r w:rsidR="002F72B1" w:rsidRPr="00F75A4F">
        <w:rPr>
          <w:rFonts w:ascii="Arial" w:hAnsi="Arial" w:cs="Arial"/>
          <w:bCs/>
          <w:sz w:val="20"/>
          <w:szCs w:val="20"/>
          <w:lang w:val="en-US"/>
        </w:rPr>
        <w:t>will restrict</w:t>
      </w:r>
      <w:r w:rsidR="00A0691A">
        <w:rPr>
          <w:rFonts w:ascii="Arial" w:hAnsi="Arial" w:cs="Arial"/>
          <w:bCs/>
          <w:sz w:val="20"/>
          <w:szCs w:val="20"/>
          <w:lang w:val="en-US"/>
        </w:rPr>
        <w:t xml:space="preserve"> connectivity with the GAB</w:t>
      </w:r>
      <w:r w:rsidR="00ED359B" w:rsidRPr="00F75A4F">
        <w:rPr>
          <w:rFonts w:ascii="Arial" w:hAnsi="Arial" w:cs="Arial"/>
          <w:bCs/>
          <w:sz w:val="20"/>
          <w:szCs w:val="20"/>
          <w:lang w:val="en-US"/>
        </w:rPr>
        <w:t xml:space="preserve"> result</w:t>
      </w:r>
      <w:r w:rsidR="005E6055">
        <w:rPr>
          <w:rFonts w:ascii="Arial" w:hAnsi="Arial" w:cs="Arial"/>
          <w:bCs/>
          <w:sz w:val="20"/>
          <w:szCs w:val="20"/>
          <w:lang w:val="en-US"/>
        </w:rPr>
        <w:t>s</w:t>
      </w:r>
      <w:r w:rsidR="00ED359B" w:rsidRPr="00F75A4F">
        <w:rPr>
          <w:rFonts w:ascii="Arial" w:hAnsi="Arial" w:cs="Arial"/>
          <w:bCs/>
          <w:sz w:val="20"/>
          <w:szCs w:val="20"/>
          <w:lang w:val="en-US"/>
        </w:rPr>
        <w:t xml:space="preserve"> in the risks to these </w:t>
      </w:r>
      <w:r w:rsidR="00ED359B" w:rsidRPr="00D0140D">
        <w:rPr>
          <w:rFonts w:ascii="Arial" w:hAnsi="Arial" w:cs="Arial"/>
          <w:bCs/>
          <w:sz w:val="20"/>
          <w:szCs w:val="20"/>
          <w:lang w:val="en-US"/>
        </w:rPr>
        <w:t xml:space="preserve">springs being </w:t>
      </w:r>
      <w:r w:rsidR="005E6055">
        <w:rPr>
          <w:rFonts w:ascii="Arial" w:hAnsi="Arial" w:cs="Arial"/>
          <w:bCs/>
          <w:sz w:val="20"/>
          <w:szCs w:val="20"/>
          <w:lang w:val="en-US"/>
        </w:rPr>
        <w:t xml:space="preserve">potentially </w:t>
      </w:r>
      <w:r w:rsidR="00ED359B" w:rsidRPr="00D0140D">
        <w:rPr>
          <w:rFonts w:ascii="Arial" w:hAnsi="Arial" w:cs="Arial"/>
          <w:bCs/>
          <w:sz w:val="20"/>
          <w:szCs w:val="20"/>
          <w:lang w:val="en-US"/>
        </w:rPr>
        <w:t>under-estimated</w:t>
      </w:r>
      <w:r w:rsidR="00FB2461" w:rsidRPr="00D0140D">
        <w:rPr>
          <w:rFonts w:ascii="Arial" w:hAnsi="Arial" w:cs="Arial"/>
          <w:bCs/>
          <w:sz w:val="20"/>
          <w:szCs w:val="20"/>
          <w:lang w:val="en-US"/>
        </w:rPr>
        <w:t>.</w:t>
      </w:r>
      <w:r w:rsidR="004D0D8E" w:rsidRPr="00D0140D">
        <w:rPr>
          <w:rFonts w:ascii="Arial" w:hAnsi="Arial" w:cs="Arial"/>
          <w:bCs/>
          <w:sz w:val="20"/>
          <w:szCs w:val="20"/>
          <w:lang w:val="en-US"/>
        </w:rPr>
        <w:t xml:space="preserve"> </w:t>
      </w:r>
      <w:r w:rsidR="00475DC8">
        <w:rPr>
          <w:rFonts w:ascii="Arial" w:hAnsi="Arial" w:cs="Arial"/>
          <w:bCs/>
          <w:sz w:val="20"/>
          <w:szCs w:val="20"/>
          <w:lang w:val="en-US"/>
        </w:rPr>
        <w:t xml:space="preserve">Evidence should be </w:t>
      </w:r>
      <w:r w:rsidR="007C1B9A" w:rsidRPr="00D0140D">
        <w:rPr>
          <w:rFonts w:ascii="Arial" w:hAnsi="Arial" w:cs="Arial"/>
          <w:bCs/>
          <w:sz w:val="20"/>
          <w:szCs w:val="20"/>
          <w:lang w:val="en-US"/>
        </w:rPr>
        <w:t>provide</w:t>
      </w:r>
      <w:r w:rsidR="00475DC8">
        <w:rPr>
          <w:rFonts w:ascii="Arial" w:hAnsi="Arial" w:cs="Arial"/>
          <w:bCs/>
          <w:sz w:val="20"/>
          <w:szCs w:val="20"/>
          <w:lang w:val="en-US"/>
        </w:rPr>
        <w:t>d</w:t>
      </w:r>
      <w:r w:rsidR="007C1B9A" w:rsidRPr="00D0140D">
        <w:rPr>
          <w:rFonts w:ascii="Arial" w:hAnsi="Arial" w:cs="Arial"/>
          <w:bCs/>
          <w:sz w:val="20"/>
          <w:szCs w:val="20"/>
          <w:lang w:val="en-US"/>
        </w:rPr>
        <w:t xml:space="preserve"> to </w:t>
      </w:r>
      <w:r w:rsidR="00ED359B" w:rsidRPr="00D0140D">
        <w:rPr>
          <w:rFonts w:ascii="Arial" w:hAnsi="Arial" w:cs="Arial"/>
          <w:bCs/>
          <w:sz w:val="20"/>
          <w:szCs w:val="20"/>
          <w:lang w:val="en-US"/>
        </w:rPr>
        <w:t xml:space="preserve">confirm </w:t>
      </w:r>
      <w:r w:rsidR="003A60E2" w:rsidRPr="00D0140D">
        <w:rPr>
          <w:rFonts w:ascii="Arial" w:hAnsi="Arial" w:cs="Arial"/>
          <w:bCs/>
          <w:sz w:val="20"/>
          <w:szCs w:val="20"/>
          <w:lang w:val="en-US"/>
        </w:rPr>
        <w:t>baseline levels</w:t>
      </w:r>
      <w:r w:rsidR="00ED359B" w:rsidRPr="00D0140D">
        <w:rPr>
          <w:rFonts w:ascii="Arial" w:hAnsi="Arial" w:cs="Arial"/>
          <w:bCs/>
          <w:sz w:val="20"/>
          <w:szCs w:val="20"/>
          <w:lang w:val="en-US"/>
        </w:rPr>
        <w:t>,</w:t>
      </w:r>
      <w:r w:rsidR="003A60E2" w:rsidRPr="00D0140D">
        <w:rPr>
          <w:rFonts w:ascii="Arial" w:hAnsi="Arial" w:cs="Arial"/>
          <w:bCs/>
          <w:sz w:val="20"/>
          <w:szCs w:val="20"/>
          <w:lang w:val="en-US"/>
        </w:rPr>
        <w:t xml:space="preserve"> source</w:t>
      </w:r>
      <w:r w:rsidR="00ED359B" w:rsidRPr="00D0140D">
        <w:rPr>
          <w:rFonts w:ascii="Arial" w:hAnsi="Arial" w:cs="Arial"/>
          <w:bCs/>
          <w:sz w:val="20"/>
          <w:szCs w:val="20"/>
          <w:lang w:val="en-US"/>
        </w:rPr>
        <w:t xml:space="preserve"> aquifers </w:t>
      </w:r>
      <w:r w:rsidR="00C33A9D" w:rsidRPr="00D0140D">
        <w:rPr>
          <w:rFonts w:ascii="Arial" w:hAnsi="Arial" w:cs="Arial"/>
          <w:bCs/>
          <w:sz w:val="20"/>
          <w:szCs w:val="20"/>
          <w:lang w:val="en-US"/>
        </w:rPr>
        <w:t xml:space="preserve">(including whether discharge springs are present) </w:t>
      </w:r>
      <w:r w:rsidR="00ED359B" w:rsidRPr="00D0140D">
        <w:rPr>
          <w:rFonts w:ascii="Arial" w:hAnsi="Arial" w:cs="Arial"/>
          <w:bCs/>
          <w:sz w:val="20"/>
          <w:szCs w:val="20"/>
          <w:lang w:val="en-US"/>
        </w:rPr>
        <w:t xml:space="preserve">and </w:t>
      </w:r>
      <w:r w:rsidR="00E714FF" w:rsidRPr="00D0140D">
        <w:rPr>
          <w:rFonts w:ascii="Arial" w:hAnsi="Arial" w:cs="Arial"/>
          <w:bCs/>
          <w:sz w:val="20"/>
          <w:szCs w:val="20"/>
          <w:lang w:val="en-US"/>
        </w:rPr>
        <w:t>determine the presence of</w:t>
      </w:r>
      <w:r w:rsidR="003A60E2" w:rsidRPr="00D0140D">
        <w:rPr>
          <w:rFonts w:ascii="Arial" w:hAnsi="Arial" w:cs="Arial"/>
          <w:bCs/>
          <w:sz w:val="20"/>
          <w:szCs w:val="20"/>
          <w:lang w:val="en-US"/>
        </w:rPr>
        <w:t xml:space="preserve"> native species that are dependent on natural discharge of groundwater from the</w:t>
      </w:r>
      <w:r w:rsidR="003A60E2" w:rsidRPr="00F75A4F">
        <w:rPr>
          <w:rFonts w:ascii="Arial" w:hAnsi="Arial" w:cs="Arial"/>
          <w:bCs/>
          <w:sz w:val="20"/>
          <w:szCs w:val="20"/>
          <w:lang w:val="en-US"/>
        </w:rPr>
        <w:t xml:space="preserve"> GAB</w:t>
      </w:r>
      <w:r w:rsidR="0085682D">
        <w:rPr>
          <w:rFonts w:ascii="Arial" w:hAnsi="Arial" w:cs="Arial"/>
          <w:bCs/>
          <w:sz w:val="20"/>
          <w:szCs w:val="20"/>
          <w:lang w:val="en-US"/>
        </w:rPr>
        <w:t>; and</w:t>
      </w:r>
      <w:r w:rsidR="004D0D8E" w:rsidRPr="00F75A4F">
        <w:rPr>
          <w:rFonts w:ascii="Arial" w:hAnsi="Arial" w:cs="Arial"/>
          <w:bCs/>
          <w:sz w:val="20"/>
          <w:szCs w:val="20"/>
          <w:lang w:val="en-US"/>
        </w:rPr>
        <w:t xml:space="preserve"> </w:t>
      </w:r>
    </w:p>
    <w:p w:rsidR="0034346D" w:rsidRPr="009B07F3" w:rsidRDefault="00E714FF" w:rsidP="00424480">
      <w:pPr>
        <w:pStyle w:val="ListNumber3"/>
        <w:spacing w:after="200" w:line="276" w:lineRule="auto"/>
        <w:rPr>
          <w:rFonts w:ascii="Arial" w:hAnsi="Arial" w:cs="Arial"/>
          <w:sz w:val="20"/>
          <w:szCs w:val="20"/>
        </w:rPr>
      </w:pPr>
      <w:r w:rsidRPr="009B07F3">
        <w:rPr>
          <w:rFonts w:ascii="Arial" w:hAnsi="Arial" w:cs="Arial"/>
          <w:sz w:val="20"/>
          <w:szCs w:val="20"/>
        </w:rPr>
        <w:t xml:space="preserve">Faulting: </w:t>
      </w:r>
      <w:r w:rsidR="001863D9" w:rsidRPr="001863D9">
        <w:rPr>
          <w:rFonts w:ascii="Arial" w:hAnsi="Arial" w:cs="Arial"/>
          <w:sz w:val="20"/>
          <w:szCs w:val="20"/>
        </w:rPr>
        <w:t>The potential for faulting within the Rewan Formation has not been included within the proponent’s groundwater model. Faults were identified within t</w:t>
      </w:r>
      <w:r w:rsidR="00DB3AB8">
        <w:rPr>
          <w:rFonts w:ascii="Arial" w:hAnsi="Arial" w:cs="Arial"/>
          <w:sz w:val="20"/>
          <w:szCs w:val="20"/>
        </w:rPr>
        <w:t xml:space="preserve">he Kevin’s Corner EIS, and </w:t>
      </w:r>
      <w:r w:rsidR="001863D9" w:rsidRPr="001863D9">
        <w:rPr>
          <w:rFonts w:ascii="Arial" w:hAnsi="Arial" w:cs="Arial"/>
          <w:sz w:val="20"/>
          <w:szCs w:val="20"/>
        </w:rPr>
        <w:t xml:space="preserve">it is unlikely that such faulting is only limited to the Kevin’s Corner area. The </w:t>
      </w:r>
      <w:r w:rsidR="001863D9">
        <w:rPr>
          <w:rFonts w:ascii="Arial" w:hAnsi="Arial" w:cs="Arial"/>
          <w:sz w:val="20"/>
          <w:szCs w:val="20"/>
        </w:rPr>
        <w:t>Commonwealth</w:t>
      </w:r>
      <w:r w:rsidR="001863D9" w:rsidRPr="001863D9">
        <w:rPr>
          <w:rFonts w:ascii="Arial" w:hAnsi="Arial" w:cs="Arial"/>
          <w:sz w:val="20"/>
          <w:szCs w:val="20"/>
        </w:rPr>
        <w:t xml:space="preserve"> approval condit</w:t>
      </w:r>
      <w:r w:rsidR="00FC32C3">
        <w:rPr>
          <w:rFonts w:ascii="Arial" w:hAnsi="Arial" w:cs="Arial"/>
          <w:sz w:val="20"/>
          <w:szCs w:val="20"/>
        </w:rPr>
        <w:t>ions for Kevin’s Corner require</w:t>
      </w:r>
      <w:r w:rsidR="001863D9" w:rsidRPr="001863D9">
        <w:rPr>
          <w:rFonts w:ascii="Arial" w:hAnsi="Arial" w:cs="Arial"/>
          <w:sz w:val="20"/>
          <w:szCs w:val="20"/>
        </w:rPr>
        <w:t xml:space="preserve"> further research to be conducted on faults and fracturing. It would be prudent for a similar understanding to be developed by this project.  </w:t>
      </w:r>
      <w:r w:rsidR="00F52ADA" w:rsidRPr="009B07F3">
        <w:rPr>
          <w:rFonts w:ascii="Arial" w:hAnsi="Arial" w:cs="Arial"/>
          <w:sz w:val="20"/>
          <w:szCs w:val="20"/>
        </w:rPr>
        <w:t xml:space="preserve"> </w:t>
      </w:r>
    </w:p>
    <w:p w:rsidR="00424480" w:rsidRPr="009B567C" w:rsidRDefault="007F0B46" w:rsidP="003F479B">
      <w:pPr>
        <w:pStyle w:val="ListNumber2"/>
        <w:spacing w:after="200" w:line="276" w:lineRule="auto"/>
        <w:rPr>
          <w:rFonts w:ascii="Arial" w:hAnsi="Arial" w:cs="Arial"/>
          <w:bCs/>
          <w:sz w:val="20"/>
          <w:szCs w:val="20"/>
          <w:lang w:val="en-US"/>
        </w:rPr>
      </w:pPr>
      <w:r w:rsidRPr="009B567C">
        <w:rPr>
          <w:rFonts w:ascii="Arial" w:hAnsi="Arial" w:cs="Arial"/>
          <w:sz w:val="20"/>
          <w:szCs w:val="20"/>
        </w:rPr>
        <w:t xml:space="preserve">A clear methodology for calculating the </w:t>
      </w:r>
      <w:r w:rsidR="0034346D" w:rsidRPr="009B567C">
        <w:rPr>
          <w:rFonts w:ascii="Arial" w:hAnsi="Arial" w:cs="Arial"/>
          <w:sz w:val="20"/>
          <w:szCs w:val="20"/>
        </w:rPr>
        <w:t xml:space="preserve">fracture zone height </w:t>
      </w:r>
      <w:r w:rsidR="00CB456A" w:rsidRPr="009B567C">
        <w:rPr>
          <w:rFonts w:ascii="Arial" w:hAnsi="Arial" w:cs="Arial"/>
          <w:sz w:val="20"/>
          <w:szCs w:val="20"/>
        </w:rPr>
        <w:t xml:space="preserve">of 180m </w:t>
      </w:r>
      <w:r w:rsidRPr="009B567C">
        <w:rPr>
          <w:rFonts w:ascii="Arial" w:hAnsi="Arial" w:cs="Arial"/>
          <w:sz w:val="20"/>
          <w:szCs w:val="20"/>
        </w:rPr>
        <w:t xml:space="preserve">has not been provided within the </w:t>
      </w:r>
      <w:r w:rsidRPr="009217C0">
        <w:rPr>
          <w:rFonts w:ascii="Arial" w:hAnsi="Arial" w:cs="Arial"/>
          <w:sz w:val="20"/>
          <w:szCs w:val="20"/>
        </w:rPr>
        <w:t xml:space="preserve">finalised EIS. </w:t>
      </w:r>
      <w:r w:rsidR="00DC497D" w:rsidRPr="009217C0">
        <w:rPr>
          <w:rFonts w:ascii="Arial" w:hAnsi="Arial" w:cs="Arial"/>
          <w:sz w:val="20"/>
          <w:szCs w:val="20"/>
        </w:rPr>
        <w:t>It is uncertain whether the proponent has considered the potential for variable conditions across the site, including geology</w:t>
      </w:r>
      <w:r w:rsidR="00F97F30" w:rsidRPr="009217C0">
        <w:rPr>
          <w:rFonts w:ascii="Arial" w:hAnsi="Arial" w:cs="Arial"/>
          <w:sz w:val="20"/>
          <w:szCs w:val="20"/>
        </w:rPr>
        <w:t>,</w:t>
      </w:r>
      <w:r w:rsidR="00DC497D" w:rsidRPr="009217C0">
        <w:rPr>
          <w:rFonts w:ascii="Arial" w:hAnsi="Arial" w:cs="Arial"/>
          <w:sz w:val="20"/>
          <w:szCs w:val="20"/>
        </w:rPr>
        <w:t xml:space="preserve"> lithology, longwall panel width or </w:t>
      </w:r>
      <w:r w:rsidR="00DC497D" w:rsidRPr="009217C0">
        <w:rPr>
          <w:rFonts w:ascii="Arial" w:hAnsi="Arial" w:cs="Arial"/>
          <w:bCs/>
          <w:sz w:val="20"/>
          <w:szCs w:val="20"/>
        </w:rPr>
        <w:t>where different amou</w:t>
      </w:r>
      <w:r w:rsidR="00FB2461" w:rsidRPr="009217C0">
        <w:rPr>
          <w:rFonts w:ascii="Arial" w:hAnsi="Arial" w:cs="Arial"/>
          <w:bCs/>
          <w:sz w:val="20"/>
          <w:szCs w:val="20"/>
        </w:rPr>
        <w:t>nts of subsidence are expected.</w:t>
      </w:r>
      <w:r w:rsidR="00DC497D" w:rsidRPr="009217C0">
        <w:rPr>
          <w:rFonts w:ascii="Arial" w:hAnsi="Arial" w:cs="Arial"/>
          <w:bCs/>
          <w:sz w:val="20"/>
          <w:szCs w:val="20"/>
        </w:rPr>
        <w:t xml:space="preserve"> The proponent predicts that </w:t>
      </w:r>
      <w:r w:rsidR="00F97F30" w:rsidRPr="009217C0">
        <w:rPr>
          <w:rFonts w:ascii="Arial" w:hAnsi="Arial" w:cs="Arial"/>
          <w:bCs/>
          <w:sz w:val="20"/>
          <w:szCs w:val="20"/>
        </w:rPr>
        <w:t xml:space="preserve">the </w:t>
      </w:r>
      <w:r w:rsidR="00DC497D" w:rsidRPr="009217C0">
        <w:rPr>
          <w:rFonts w:ascii="Arial" w:hAnsi="Arial" w:cs="Arial"/>
          <w:bCs/>
          <w:sz w:val="20"/>
          <w:szCs w:val="20"/>
        </w:rPr>
        <w:t>fracture zone extends into the Rewan Formation</w:t>
      </w:r>
      <w:r w:rsidR="003F479B" w:rsidRPr="009217C0">
        <w:rPr>
          <w:rFonts w:ascii="Arial" w:hAnsi="Arial" w:cs="Arial"/>
          <w:bCs/>
          <w:sz w:val="20"/>
          <w:szCs w:val="20"/>
        </w:rPr>
        <w:t xml:space="preserve"> but </w:t>
      </w:r>
      <w:r w:rsidR="00FB2461" w:rsidRPr="009217C0">
        <w:rPr>
          <w:rFonts w:ascii="Arial" w:hAnsi="Arial" w:cs="Arial"/>
          <w:bCs/>
          <w:sz w:val="20"/>
          <w:szCs w:val="20"/>
        </w:rPr>
        <w:t xml:space="preserve">that </w:t>
      </w:r>
      <w:r w:rsidR="003F479B" w:rsidRPr="009217C0">
        <w:rPr>
          <w:rFonts w:ascii="Arial" w:hAnsi="Arial" w:cs="Arial"/>
          <w:bCs/>
          <w:sz w:val="20"/>
          <w:szCs w:val="20"/>
        </w:rPr>
        <w:t>no subsidence</w:t>
      </w:r>
      <w:r w:rsidR="00F97F30" w:rsidRPr="009217C0">
        <w:rPr>
          <w:rFonts w:ascii="Arial" w:hAnsi="Arial" w:cs="Arial"/>
          <w:bCs/>
          <w:sz w:val="20"/>
          <w:szCs w:val="20"/>
        </w:rPr>
        <w:t>-</w:t>
      </w:r>
      <w:r w:rsidR="003F479B" w:rsidRPr="009217C0">
        <w:rPr>
          <w:rFonts w:ascii="Arial" w:hAnsi="Arial" w:cs="Arial"/>
          <w:bCs/>
          <w:sz w:val="20"/>
          <w:szCs w:val="20"/>
        </w:rPr>
        <w:t xml:space="preserve">related impacts will occur within the overlying GAB units. </w:t>
      </w:r>
      <w:r w:rsidR="00CC2BDD">
        <w:rPr>
          <w:rFonts w:ascii="Arial" w:hAnsi="Arial" w:cs="Arial"/>
          <w:bCs/>
          <w:sz w:val="20"/>
          <w:szCs w:val="20"/>
        </w:rPr>
        <w:t>The Committee notes that a</w:t>
      </w:r>
      <w:r w:rsidR="009217C0" w:rsidRPr="009217C0">
        <w:rPr>
          <w:rFonts w:ascii="Arial" w:hAnsi="Arial" w:cs="Arial"/>
          <w:bCs/>
          <w:sz w:val="20"/>
          <w:szCs w:val="20"/>
        </w:rPr>
        <w:t xml:space="preserve"> marginal increase in the </w:t>
      </w:r>
      <w:r w:rsidR="008A0EB9" w:rsidRPr="009217C0">
        <w:rPr>
          <w:rFonts w:ascii="Arial" w:hAnsi="Arial" w:cs="Arial"/>
          <w:bCs/>
          <w:sz w:val="20"/>
          <w:szCs w:val="20"/>
        </w:rPr>
        <w:t xml:space="preserve">proponent’s </w:t>
      </w:r>
      <w:r w:rsidR="00B3125C" w:rsidRPr="009217C0">
        <w:rPr>
          <w:rFonts w:ascii="Arial" w:hAnsi="Arial" w:cs="Arial"/>
          <w:bCs/>
          <w:sz w:val="20"/>
          <w:szCs w:val="20"/>
        </w:rPr>
        <w:t xml:space="preserve">stated </w:t>
      </w:r>
      <w:r w:rsidR="009217C0" w:rsidRPr="009217C0">
        <w:rPr>
          <w:rFonts w:ascii="Arial" w:hAnsi="Arial" w:cs="Arial"/>
          <w:bCs/>
          <w:sz w:val="20"/>
          <w:szCs w:val="20"/>
        </w:rPr>
        <w:t xml:space="preserve">fracture zone height </w:t>
      </w:r>
      <w:r w:rsidR="008A0EB9" w:rsidRPr="009217C0">
        <w:rPr>
          <w:rFonts w:ascii="Arial" w:hAnsi="Arial" w:cs="Arial"/>
          <w:bCs/>
          <w:sz w:val="20"/>
          <w:szCs w:val="20"/>
          <w:lang w:val="en-US"/>
        </w:rPr>
        <w:t>(e.g. due to local conditions and mine design)</w:t>
      </w:r>
      <w:r w:rsidR="008A0EB9" w:rsidRPr="009217C0">
        <w:rPr>
          <w:rFonts w:ascii="Arial" w:hAnsi="Arial" w:cs="Arial"/>
          <w:bCs/>
          <w:sz w:val="20"/>
          <w:szCs w:val="20"/>
        </w:rPr>
        <w:t xml:space="preserve"> </w:t>
      </w:r>
      <w:r w:rsidR="009217C0" w:rsidRPr="009217C0">
        <w:rPr>
          <w:rFonts w:ascii="Arial" w:hAnsi="Arial" w:cs="Arial"/>
          <w:bCs/>
          <w:sz w:val="20"/>
          <w:szCs w:val="20"/>
        </w:rPr>
        <w:t>could</w:t>
      </w:r>
      <w:r w:rsidR="003F479B" w:rsidRPr="009217C0">
        <w:rPr>
          <w:rFonts w:ascii="Arial" w:hAnsi="Arial" w:cs="Arial"/>
          <w:bCs/>
          <w:sz w:val="20"/>
          <w:szCs w:val="20"/>
        </w:rPr>
        <w:t xml:space="preserve"> </w:t>
      </w:r>
      <w:r w:rsidR="008A0EB9" w:rsidRPr="009217C0">
        <w:rPr>
          <w:rFonts w:ascii="Arial" w:hAnsi="Arial" w:cs="Arial"/>
          <w:bCs/>
          <w:sz w:val="20"/>
          <w:szCs w:val="20"/>
        </w:rPr>
        <w:t>result in connectivity with the Clematis Sandstone</w:t>
      </w:r>
      <w:r w:rsidR="009B567C" w:rsidRPr="009217C0">
        <w:rPr>
          <w:rFonts w:ascii="Arial" w:hAnsi="Arial" w:cs="Arial"/>
          <w:bCs/>
          <w:sz w:val="20"/>
          <w:szCs w:val="20"/>
        </w:rPr>
        <w:t xml:space="preserve"> and </w:t>
      </w:r>
      <w:r w:rsidR="008E042C" w:rsidRPr="009217C0">
        <w:rPr>
          <w:rFonts w:ascii="Arial" w:hAnsi="Arial" w:cs="Arial"/>
          <w:bCs/>
          <w:sz w:val="20"/>
          <w:szCs w:val="20"/>
        </w:rPr>
        <w:t xml:space="preserve">therefore </w:t>
      </w:r>
      <w:r w:rsidR="009217C0" w:rsidRPr="009217C0">
        <w:rPr>
          <w:rFonts w:ascii="Arial" w:hAnsi="Arial" w:cs="Arial"/>
          <w:bCs/>
          <w:sz w:val="20"/>
          <w:szCs w:val="20"/>
        </w:rPr>
        <w:t xml:space="preserve">potentially impact the </w:t>
      </w:r>
      <w:r w:rsidR="008E042C" w:rsidRPr="009217C0">
        <w:rPr>
          <w:rFonts w:ascii="Arial" w:hAnsi="Arial" w:cs="Arial"/>
          <w:bCs/>
          <w:sz w:val="20"/>
          <w:szCs w:val="20"/>
        </w:rPr>
        <w:t>G</w:t>
      </w:r>
      <w:r w:rsidR="009B567C" w:rsidRPr="009217C0">
        <w:rPr>
          <w:rFonts w:ascii="Arial" w:hAnsi="Arial" w:cs="Arial"/>
          <w:bCs/>
          <w:sz w:val="20"/>
          <w:szCs w:val="20"/>
        </w:rPr>
        <w:t>AB.</w:t>
      </w:r>
      <w:r w:rsidR="009B567C">
        <w:rPr>
          <w:rFonts w:ascii="Arial" w:hAnsi="Arial" w:cs="Arial"/>
          <w:bCs/>
          <w:sz w:val="20"/>
          <w:szCs w:val="20"/>
        </w:rPr>
        <w:t xml:space="preserve"> </w:t>
      </w:r>
    </w:p>
    <w:p w:rsidR="0034346D" w:rsidRPr="005D240B" w:rsidRDefault="00540A72" w:rsidP="00D44640">
      <w:pPr>
        <w:pStyle w:val="ListNumber2"/>
        <w:spacing w:after="200" w:line="276" w:lineRule="auto"/>
        <w:rPr>
          <w:rFonts w:ascii="Arial" w:hAnsi="Arial" w:cs="Arial"/>
          <w:sz w:val="20"/>
          <w:szCs w:val="20"/>
        </w:rPr>
      </w:pPr>
      <w:r w:rsidRPr="005D240B">
        <w:rPr>
          <w:rFonts w:ascii="Arial" w:hAnsi="Arial" w:cs="Arial"/>
          <w:bCs/>
          <w:sz w:val="20"/>
          <w:szCs w:val="20"/>
          <w:lang w:val="en-US"/>
        </w:rPr>
        <w:t xml:space="preserve">The Committee has concerns </w:t>
      </w:r>
      <w:r w:rsidR="004049FF" w:rsidRPr="005D240B">
        <w:rPr>
          <w:rFonts w:ascii="Arial" w:hAnsi="Arial" w:cs="Arial"/>
          <w:bCs/>
          <w:sz w:val="20"/>
          <w:szCs w:val="20"/>
          <w:lang w:val="en-US"/>
        </w:rPr>
        <w:t xml:space="preserve">that the cumulative groundwater model does not </w:t>
      </w:r>
      <w:r w:rsidR="00EA4418" w:rsidRPr="005D240B">
        <w:rPr>
          <w:rFonts w:ascii="Arial" w:hAnsi="Arial" w:cs="Arial"/>
          <w:bCs/>
          <w:sz w:val="20"/>
          <w:szCs w:val="20"/>
          <w:lang w:val="en-US"/>
        </w:rPr>
        <w:t>appear to</w:t>
      </w:r>
      <w:r w:rsidR="005D240B" w:rsidRPr="005D240B">
        <w:rPr>
          <w:rFonts w:ascii="Arial" w:hAnsi="Arial" w:cs="Arial"/>
          <w:bCs/>
          <w:sz w:val="20"/>
          <w:szCs w:val="20"/>
          <w:lang w:val="en-US"/>
        </w:rPr>
        <w:t xml:space="preserve"> </w:t>
      </w:r>
      <w:r w:rsidR="005D240B">
        <w:rPr>
          <w:rFonts w:ascii="Arial" w:hAnsi="Arial" w:cs="Arial"/>
          <w:bCs/>
          <w:sz w:val="20"/>
          <w:szCs w:val="20"/>
          <w:lang w:val="en-US"/>
        </w:rPr>
        <w:t>i</w:t>
      </w:r>
      <w:r w:rsidR="00EA4418" w:rsidRPr="005D240B">
        <w:rPr>
          <w:rFonts w:ascii="Arial" w:hAnsi="Arial" w:cs="Arial"/>
          <w:bCs/>
          <w:sz w:val="20"/>
          <w:szCs w:val="20"/>
          <w:lang w:val="en-US"/>
        </w:rPr>
        <w:t xml:space="preserve">nclude the predicted </w:t>
      </w:r>
      <w:r w:rsidR="004049FF" w:rsidRPr="005D240B">
        <w:rPr>
          <w:rFonts w:ascii="Arial" w:hAnsi="Arial" w:cs="Arial"/>
          <w:bCs/>
          <w:sz w:val="20"/>
          <w:szCs w:val="20"/>
          <w:lang w:val="en-US"/>
        </w:rPr>
        <w:t>groundwater recovery levels</w:t>
      </w:r>
      <w:r w:rsidR="00CB456A">
        <w:rPr>
          <w:rFonts w:ascii="Arial" w:hAnsi="Arial" w:cs="Arial"/>
          <w:bCs/>
          <w:sz w:val="20"/>
          <w:szCs w:val="20"/>
          <w:lang w:val="en-US"/>
        </w:rPr>
        <w:t>.</w:t>
      </w:r>
      <w:r w:rsidR="00EA4418" w:rsidRPr="005D240B">
        <w:rPr>
          <w:rFonts w:ascii="Arial" w:hAnsi="Arial" w:cs="Arial"/>
          <w:bCs/>
          <w:sz w:val="20"/>
          <w:szCs w:val="20"/>
          <w:lang w:val="en-US"/>
        </w:rPr>
        <w:t xml:space="preserve"> </w:t>
      </w:r>
      <w:r w:rsidR="00D44640" w:rsidRPr="005D240B">
        <w:rPr>
          <w:rFonts w:ascii="Arial" w:hAnsi="Arial" w:cs="Arial"/>
          <w:bCs/>
          <w:sz w:val="20"/>
          <w:szCs w:val="20"/>
          <w:lang w:val="en-US"/>
        </w:rPr>
        <w:t>T</w:t>
      </w:r>
      <w:r w:rsidR="00EA4418" w:rsidRPr="005D240B">
        <w:rPr>
          <w:rFonts w:ascii="Arial" w:hAnsi="Arial" w:cs="Arial"/>
          <w:bCs/>
          <w:sz w:val="20"/>
          <w:szCs w:val="20"/>
          <w:lang w:val="en-US"/>
        </w:rPr>
        <w:t xml:space="preserve">hese </w:t>
      </w:r>
      <w:r w:rsidR="00D44640" w:rsidRPr="005D240B">
        <w:rPr>
          <w:rFonts w:ascii="Arial" w:hAnsi="Arial" w:cs="Arial"/>
          <w:bCs/>
          <w:sz w:val="20"/>
          <w:szCs w:val="20"/>
          <w:lang w:val="en-US"/>
        </w:rPr>
        <w:t>were</w:t>
      </w:r>
      <w:r w:rsidR="00EA4418" w:rsidRPr="005D240B">
        <w:rPr>
          <w:rFonts w:ascii="Arial" w:hAnsi="Arial" w:cs="Arial"/>
          <w:bCs/>
          <w:sz w:val="20"/>
          <w:szCs w:val="20"/>
          <w:lang w:val="en-US"/>
        </w:rPr>
        <w:t xml:space="preserve"> simulated for the site model over a 200 year period and have identified permanent lowering </w:t>
      </w:r>
      <w:r w:rsidR="00B346E1">
        <w:rPr>
          <w:rFonts w:ascii="Arial" w:hAnsi="Arial" w:cs="Arial"/>
          <w:bCs/>
          <w:sz w:val="20"/>
          <w:szCs w:val="20"/>
          <w:lang w:val="en-US"/>
        </w:rPr>
        <w:t xml:space="preserve">of groundwater </w:t>
      </w:r>
      <w:r w:rsidR="00EA4418" w:rsidRPr="005D240B">
        <w:rPr>
          <w:rFonts w:ascii="Arial" w:hAnsi="Arial" w:cs="Arial"/>
          <w:bCs/>
          <w:sz w:val="20"/>
          <w:szCs w:val="20"/>
          <w:lang w:val="en-US"/>
        </w:rPr>
        <w:t>over the propose</w:t>
      </w:r>
      <w:r w:rsidR="00637A9F">
        <w:rPr>
          <w:rFonts w:ascii="Arial" w:hAnsi="Arial" w:cs="Arial"/>
          <w:bCs/>
          <w:sz w:val="20"/>
          <w:szCs w:val="20"/>
          <w:lang w:val="en-US"/>
        </w:rPr>
        <w:t xml:space="preserve">d mine area. </w:t>
      </w:r>
      <w:r w:rsidR="00EA4418" w:rsidRPr="005D240B">
        <w:rPr>
          <w:rFonts w:ascii="Arial" w:hAnsi="Arial" w:cs="Arial"/>
          <w:bCs/>
          <w:sz w:val="20"/>
          <w:szCs w:val="20"/>
          <w:lang w:val="en-US"/>
        </w:rPr>
        <w:t>The cumulative model predict</w:t>
      </w:r>
      <w:r w:rsidR="00B346E1">
        <w:rPr>
          <w:rFonts w:ascii="Arial" w:hAnsi="Arial" w:cs="Arial"/>
          <w:bCs/>
          <w:sz w:val="20"/>
          <w:szCs w:val="20"/>
          <w:lang w:val="en-US"/>
        </w:rPr>
        <w:t>s</w:t>
      </w:r>
      <w:r w:rsidR="00EA4418" w:rsidRPr="005D240B">
        <w:rPr>
          <w:rFonts w:ascii="Arial" w:hAnsi="Arial" w:cs="Arial"/>
          <w:bCs/>
          <w:sz w:val="20"/>
          <w:szCs w:val="20"/>
          <w:lang w:val="en-US"/>
        </w:rPr>
        <w:t xml:space="preserve"> that</w:t>
      </w:r>
      <w:r w:rsidR="004049FF" w:rsidRPr="005D240B">
        <w:rPr>
          <w:rFonts w:ascii="Arial" w:hAnsi="Arial" w:cs="Arial"/>
          <w:bCs/>
          <w:sz w:val="20"/>
          <w:szCs w:val="20"/>
          <w:lang w:val="en-US"/>
        </w:rPr>
        <w:t xml:space="preserve"> dra</w:t>
      </w:r>
      <w:r w:rsidR="00CB456A">
        <w:rPr>
          <w:rFonts w:ascii="Arial" w:hAnsi="Arial" w:cs="Arial"/>
          <w:bCs/>
          <w:sz w:val="20"/>
          <w:szCs w:val="20"/>
          <w:lang w:val="en-US"/>
        </w:rPr>
        <w:t xml:space="preserve">wdown will cross into the GAB. </w:t>
      </w:r>
      <w:r w:rsidR="009B565C" w:rsidRPr="005D240B">
        <w:rPr>
          <w:rFonts w:ascii="Arial" w:hAnsi="Arial" w:cs="Arial"/>
          <w:bCs/>
          <w:sz w:val="20"/>
          <w:szCs w:val="20"/>
          <w:lang w:val="en-US"/>
        </w:rPr>
        <w:t xml:space="preserve">Without cumulative recovery levels, uncertainty remains over whether this drawdown will further </w:t>
      </w:r>
      <w:r w:rsidR="00B346E1">
        <w:rPr>
          <w:rFonts w:ascii="Arial" w:hAnsi="Arial" w:cs="Arial"/>
          <w:bCs/>
          <w:sz w:val="20"/>
          <w:szCs w:val="20"/>
          <w:lang w:val="en-US"/>
        </w:rPr>
        <w:t xml:space="preserve">impact </w:t>
      </w:r>
      <w:r w:rsidR="009B565C" w:rsidRPr="005D240B">
        <w:rPr>
          <w:rFonts w:ascii="Arial" w:hAnsi="Arial" w:cs="Arial"/>
          <w:bCs/>
          <w:sz w:val="20"/>
          <w:szCs w:val="20"/>
          <w:lang w:val="en-US"/>
        </w:rPr>
        <w:t xml:space="preserve">the GAB and </w:t>
      </w:r>
      <w:r w:rsidR="009247FD">
        <w:rPr>
          <w:rFonts w:ascii="Arial" w:hAnsi="Arial" w:cs="Arial"/>
          <w:bCs/>
          <w:sz w:val="20"/>
          <w:szCs w:val="20"/>
          <w:lang w:val="en-US"/>
        </w:rPr>
        <w:t xml:space="preserve">if </w:t>
      </w:r>
      <w:r w:rsidR="00FA5E2B">
        <w:rPr>
          <w:rFonts w:ascii="Arial" w:hAnsi="Arial" w:cs="Arial"/>
          <w:bCs/>
          <w:sz w:val="20"/>
          <w:szCs w:val="20"/>
          <w:lang w:val="en-US"/>
        </w:rPr>
        <w:t xml:space="preserve">regional </w:t>
      </w:r>
      <w:r w:rsidR="009B565C" w:rsidRPr="005D240B">
        <w:rPr>
          <w:rFonts w:ascii="Arial" w:hAnsi="Arial" w:cs="Arial"/>
          <w:bCs/>
          <w:sz w:val="20"/>
          <w:szCs w:val="20"/>
          <w:lang w:val="en-US"/>
        </w:rPr>
        <w:t>groundwater levels will be permanently</w:t>
      </w:r>
      <w:r w:rsidR="00FA5E2B">
        <w:rPr>
          <w:rFonts w:ascii="Arial" w:hAnsi="Arial" w:cs="Arial"/>
          <w:bCs/>
          <w:sz w:val="20"/>
          <w:szCs w:val="20"/>
          <w:lang w:val="en-US"/>
        </w:rPr>
        <w:t xml:space="preserve"> lowered.</w:t>
      </w:r>
      <w:r w:rsidR="009B565C" w:rsidRPr="005D240B">
        <w:rPr>
          <w:rFonts w:ascii="Arial" w:hAnsi="Arial" w:cs="Arial"/>
          <w:bCs/>
          <w:sz w:val="20"/>
          <w:szCs w:val="20"/>
          <w:lang w:val="en-US"/>
        </w:rPr>
        <w:t xml:space="preserve"> </w:t>
      </w:r>
      <w:r w:rsidR="00A912EB" w:rsidRPr="005D240B">
        <w:rPr>
          <w:rFonts w:ascii="Arial" w:hAnsi="Arial" w:cs="Arial"/>
          <w:bCs/>
          <w:sz w:val="20"/>
          <w:szCs w:val="20"/>
          <w:lang w:val="en-US"/>
        </w:rPr>
        <w:t xml:space="preserve"> </w:t>
      </w:r>
    </w:p>
    <w:p w:rsidR="004B35CE" w:rsidRPr="00973DA1" w:rsidRDefault="004B35CE" w:rsidP="004049FF">
      <w:pPr>
        <w:pStyle w:val="ListNumber"/>
        <w:spacing w:after="200" w:line="276" w:lineRule="auto"/>
        <w:rPr>
          <w:rFonts w:ascii="Arial" w:hAnsi="Arial" w:cs="Arial"/>
          <w:sz w:val="20"/>
          <w:szCs w:val="20"/>
        </w:rPr>
      </w:pPr>
      <w:r w:rsidRPr="00254170">
        <w:rPr>
          <w:rFonts w:ascii="Arial" w:hAnsi="Arial" w:cs="Arial"/>
          <w:i/>
          <w:sz w:val="20"/>
          <w:szCs w:val="20"/>
          <w:u w:val="single"/>
        </w:rPr>
        <w:t>Water Resources: Surface water</w:t>
      </w:r>
      <w:r w:rsidRPr="00254170">
        <w:rPr>
          <w:rFonts w:ascii="Arial" w:hAnsi="Arial" w:cs="Arial"/>
          <w:sz w:val="20"/>
          <w:szCs w:val="20"/>
        </w:rPr>
        <w:t xml:space="preserve"> </w:t>
      </w:r>
      <w:r w:rsidR="00F52B53" w:rsidRPr="00254170">
        <w:rPr>
          <w:rFonts w:ascii="Arial" w:hAnsi="Arial" w:cs="Arial"/>
          <w:sz w:val="20"/>
          <w:szCs w:val="20"/>
        </w:rPr>
        <w:t xml:space="preserve">- The key uncertainties and risks </w:t>
      </w:r>
      <w:r w:rsidR="00DA4A2B" w:rsidRPr="00254170">
        <w:rPr>
          <w:rFonts w:ascii="Arial" w:hAnsi="Arial" w:cs="Arial"/>
          <w:sz w:val="20"/>
          <w:szCs w:val="20"/>
        </w:rPr>
        <w:t>to be</w:t>
      </w:r>
      <w:r w:rsidR="00F52B53" w:rsidRPr="00254170">
        <w:rPr>
          <w:rFonts w:ascii="Arial" w:hAnsi="Arial" w:cs="Arial"/>
          <w:sz w:val="20"/>
          <w:szCs w:val="20"/>
        </w:rPr>
        <w:t xml:space="preserve"> manage</w:t>
      </w:r>
      <w:r w:rsidR="00DA4A2B" w:rsidRPr="00254170">
        <w:rPr>
          <w:rFonts w:ascii="Arial" w:hAnsi="Arial" w:cs="Arial"/>
          <w:sz w:val="20"/>
          <w:szCs w:val="20"/>
        </w:rPr>
        <w:t>d</w:t>
      </w:r>
      <w:r w:rsidR="00F52B53" w:rsidRPr="00254170">
        <w:rPr>
          <w:rFonts w:ascii="Arial" w:hAnsi="Arial" w:cs="Arial"/>
          <w:sz w:val="20"/>
          <w:szCs w:val="20"/>
        </w:rPr>
        <w:t xml:space="preserve"> </w:t>
      </w:r>
      <w:r w:rsidR="00DA4A2B" w:rsidRPr="00254170">
        <w:rPr>
          <w:rFonts w:ascii="Arial" w:hAnsi="Arial" w:cs="Arial"/>
          <w:sz w:val="20"/>
          <w:szCs w:val="20"/>
        </w:rPr>
        <w:t>(</w:t>
      </w:r>
      <w:r w:rsidR="00F52B53" w:rsidRPr="00254170">
        <w:rPr>
          <w:rFonts w:ascii="Arial" w:hAnsi="Arial" w:cs="Arial"/>
          <w:sz w:val="20"/>
          <w:szCs w:val="20"/>
        </w:rPr>
        <w:t xml:space="preserve">covered </w:t>
      </w:r>
      <w:r w:rsidR="00DA4A2B" w:rsidRPr="00254170">
        <w:rPr>
          <w:rFonts w:ascii="Arial" w:hAnsi="Arial" w:cs="Arial"/>
          <w:sz w:val="20"/>
          <w:szCs w:val="20"/>
        </w:rPr>
        <w:t xml:space="preserve">previously </w:t>
      </w:r>
      <w:r w:rsidR="00F52B53" w:rsidRPr="00254170">
        <w:rPr>
          <w:rFonts w:ascii="Arial" w:hAnsi="Arial" w:cs="Arial"/>
          <w:sz w:val="20"/>
          <w:szCs w:val="20"/>
        </w:rPr>
        <w:t xml:space="preserve">within Points </w:t>
      </w:r>
      <w:r w:rsidR="00CE3213" w:rsidRPr="00254170">
        <w:rPr>
          <w:rFonts w:ascii="Arial" w:hAnsi="Arial" w:cs="Arial"/>
          <w:sz w:val="20"/>
          <w:szCs w:val="20"/>
        </w:rPr>
        <w:t>6</w:t>
      </w:r>
      <w:r w:rsidR="00F52B53" w:rsidRPr="00254170">
        <w:rPr>
          <w:rFonts w:ascii="Arial" w:hAnsi="Arial" w:cs="Arial"/>
          <w:sz w:val="20"/>
          <w:szCs w:val="20"/>
        </w:rPr>
        <w:t xml:space="preserve">, </w:t>
      </w:r>
      <w:r w:rsidR="00CE3213" w:rsidRPr="00254170">
        <w:rPr>
          <w:rFonts w:ascii="Arial" w:hAnsi="Arial" w:cs="Arial"/>
          <w:sz w:val="20"/>
          <w:szCs w:val="20"/>
        </w:rPr>
        <w:t>7</w:t>
      </w:r>
      <w:r w:rsidR="00F52B53" w:rsidRPr="00254170">
        <w:rPr>
          <w:rFonts w:ascii="Arial" w:hAnsi="Arial" w:cs="Arial"/>
          <w:sz w:val="20"/>
          <w:szCs w:val="20"/>
        </w:rPr>
        <w:t xml:space="preserve">, </w:t>
      </w:r>
      <w:r w:rsidR="00B346E1" w:rsidRPr="00254170">
        <w:rPr>
          <w:rFonts w:ascii="Arial" w:hAnsi="Arial" w:cs="Arial"/>
          <w:sz w:val="20"/>
          <w:szCs w:val="20"/>
        </w:rPr>
        <w:t xml:space="preserve">8, </w:t>
      </w:r>
      <w:r w:rsidR="00CE3213" w:rsidRPr="00254170">
        <w:rPr>
          <w:rFonts w:ascii="Arial" w:hAnsi="Arial" w:cs="Arial"/>
          <w:sz w:val="20"/>
          <w:szCs w:val="20"/>
        </w:rPr>
        <w:t>11</w:t>
      </w:r>
      <w:r w:rsidR="00F52B53" w:rsidRPr="00254170">
        <w:rPr>
          <w:rFonts w:ascii="Arial" w:hAnsi="Arial" w:cs="Arial"/>
          <w:sz w:val="20"/>
          <w:szCs w:val="20"/>
        </w:rPr>
        <w:t xml:space="preserve">, </w:t>
      </w:r>
      <w:r w:rsidR="00CE3213" w:rsidRPr="00254170">
        <w:rPr>
          <w:rFonts w:ascii="Arial" w:hAnsi="Arial" w:cs="Arial"/>
          <w:sz w:val="20"/>
          <w:szCs w:val="20"/>
        </w:rPr>
        <w:t>13, 14, 15</w:t>
      </w:r>
      <w:r w:rsidR="00F52B53" w:rsidRPr="00254170">
        <w:rPr>
          <w:rFonts w:ascii="Arial" w:hAnsi="Arial" w:cs="Arial"/>
          <w:sz w:val="20"/>
          <w:szCs w:val="20"/>
        </w:rPr>
        <w:t xml:space="preserve"> and </w:t>
      </w:r>
      <w:r w:rsidR="00CE3213" w:rsidRPr="00254170">
        <w:rPr>
          <w:rFonts w:ascii="Arial" w:hAnsi="Arial" w:cs="Arial"/>
          <w:sz w:val="20"/>
          <w:szCs w:val="20"/>
        </w:rPr>
        <w:t>16</w:t>
      </w:r>
      <w:r w:rsidR="00F52B53" w:rsidRPr="00254170">
        <w:rPr>
          <w:rFonts w:ascii="Arial" w:hAnsi="Arial" w:cs="Arial"/>
          <w:sz w:val="20"/>
          <w:szCs w:val="20"/>
        </w:rPr>
        <w:t xml:space="preserve"> within the </w:t>
      </w:r>
      <w:r w:rsidR="00DA4A2B" w:rsidRPr="00254170">
        <w:rPr>
          <w:rFonts w:ascii="Arial" w:hAnsi="Arial" w:cs="Arial"/>
          <w:sz w:val="20"/>
          <w:szCs w:val="20"/>
        </w:rPr>
        <w:t>May 2013</w:t>
      </w:r>
      <w:r w:rsidR="00F52B53" w:rsidRPr="00254170">
        <w:rPr>
          <w:rFonts w:ascii="Arial" w:hAnsi="Arial" w:cs="Arial"/>
          <w:sz w:val="20"/>
          <w:szCs w:val="20"/>
        </w:rPr>
        <w:t xml:space="preserve"> advice t</w:t>
      </w:r>
      <w:r w:rsidR="000F7D2A" w:rsidRPr="00254170">
        <w:rPr>
          <w:rFonts w:ascii="Arial" w:hAnsi="Arial" w:cs="Arial"/>
          <w:sz w:val="20"/>
          <w:szCs w:val="20"/>
        </w:rPr>
        <w:t>o the QC-G</w:t>
      </w:r>
      <w:r w:rsidR="00DA4A2B" w:rsidRPr="00254170">
        <w:rPr>
          <w:rFonts w:ascii="Arial" w:hAnsi="Arial" w:cs="Arial"/>
          <w:sz w:val="20"/>
          <w:szCs w:val="20"/>
        </w:rPr>
        <w:t>)</w:t>
      </w:r>
      <w:r w:rsidR="000F7D2A" w:rsidRPr="00254170">
        <w:rPr>
          <w:rFonts w:ascii="Arial" w:hAnsi="Arial" w:cs="Arial"/>
          <w:sz w:val="20"/>
          <w:szCs w:val="20"/>
        </w:rPr>
        <w:t xml:space="preserve">, relate to </w:t>
      </w:r>
      <w:r w:rsidR="001D1443" w:rsidRPr="009B07F3">
        <w:rPr>
          <w:rFonts w:ascii="Arial" w:hAnsi="Arial" w:cs="Arial"/>
          <w:sz w:val="20"/>
          <w:szCs w:val="20"/>
        </w:rPr>
        <w:t xml:space="preserve">water balance, discharges, creek diversions, subsidence related </w:t>
      </w:r>
      <w:r w:rsidR="000F7D2A" w:rsidRPr="009B07F3">
        <w:rPr>
          <w:rFonts w:ascii="Arial" w:hAnsi="Arial" w:cs="Arial"/>
          <w:sz w:val="20"/>
          <w:szCs w:val="20"/>
        </w:rPr>
        <w:t>surface-groundwater connectivity</w:t>
      </w:r>
      <w:r w:rsidR="001D1443" w:rsidRPr="009B07F3">
        <w:rPr>
          <w:rFonts w:ascii="Arial" w:hAnsi="Arial" w:cs="Arial"/>
          <w:sz w:val="20"/>
          <w:szCs w:val="20"/>
        </w:rPr>
        <w:t xml:space="preserve"> and </w:t>
      </w:r>
      <w:r w:rsidR="007625F5" w:rsidRPr="009B07F3">
        <w:rPr>
          <w:rFonts w:ascii="Arial" w:hAnsi="Arial" w:cs="Arial"/>
          <w:sz w:val="20"/>
          <w:szCs w:val="20"/>
        </w:rPr>
        <w:t>void management</w:t>
      </w:r>
      <w:r w:rsidR="001D1443" w:rsidRPr="009B07F3">
        <w:rPr>
          <w:rFonts w:ascii="Arial" w:hAnsi="Arial" w:cs="Arial"/>
          <w:sz w:val="20"/>
          <w:szCs w:val="20"/>
        </w:rPr>
        <w:t>.</w:t>
      </w:r>
      <w:r w:rsidR="007625F5" w:rsidRPr="009B07F3">
        <w:rPr>
          <w:rFonts w:ascii="Arial" w:hAnsi="Arial" w:cs="Arial"/>
          <w:sz w:val="20"/>
          <w:szCs w:val="20"/>
        </w:rPr>
        <w:t xml:space="preserve"> </w:t>
      </w:r>
      <w:r w:rsidR="00973DA1" w:rsidRPr="009B07F3">
        <w:rPr>
          <w:rFonts w:ascii="Arial" w:hAnsi="Arial" w:cs="Arial"/>
          <w:sz w:val="20"/>
          <w:szCs w:val="20"/>
        </w:rPr>
        <w:t>The following</w:t>
      </w:r>
      <w:r w:rsidR="00973DA1" w:rsidRPr="00254170">
        <w:rPr>
          <w:rFonts w:ascii="Arial" w:hAnsi="Arial" w:cs="Arial"/>
          <w:sz w:val="20"/>
          <w:szCs w:val="20"/>
        </w:rPr>
        <w:t xml:space="preserve"> points of advice are provided to both re-emphasise aspects of the Committee’s previous</w:t>
      </w:r>
      <w:r w:rsidR="00973DA1">
        <w:rPr>
          <w:rFonts w:ascii="Arial" w:hAnsi="Arial" w:cs="Arial"/>
          <w:sz w:val="20"/>
          <w:szCs w:val="20"/>
        </w:rPr>
        <w:t xml:space="preserve"> advice </w:t>
      </w:r>
      <w:r w:rsidR="00973DA1" w:rsidRPr="00973DA1">
        <w:rPr>
          <w:rFonts w:ascii="Arial" w:hAnsi="Arial" w:cs="Arial"/>
          <w:sz w:val="20"/>
          <w:szCs w:val="20"/>
        </w:rPr>
        <w:t>and</w:t>
      </w:r>
      <w:r w:rsidR="00973DA1">
        <w:rPr>
          <w:rFonts w:ascii="Arial" w:hAnsi="Arial" w:cs="Arial"/>
          <w:sz w:val="20"/>
          <w:szCs w:val="20"/>
        </w:rPr>
        <w:t xml:space="preserve"> to </w:t>
      </w:r>
      <w:r w:rsidR="00973DA1" w:rsidRPr="00973DA1">
        <w:rPr>
          <w:rFonts w:ascii="Arial" w:hAnsi="Arial" w:cs="Arial"/>
          <w:sz w:val="20"/>
          <w:szCs w:val="20"/>
        </w:rPr>
        <w:t xml:space="preserve">identify new </w:t>
      </w:r>
      <w:r w:rsidR="00973DA1">
        <w:rPr>
          <w:rFonts w:ascii="Arial" w:hAnsi="Arial" w:cs="Arial"/>
          <w:sz w:val="20"/>
          <w:szCs w:val="20"/>
        </w:rPr>
        <w:t xml:space="preserve">uncertainties and risks associated with surface water. </w:t>
      </w:r>
    </w:p>
    <w:p w:rsidR="007625F5" w:rsidRDefault="003F6D9E" w:rsidP="007625F5">
      <w:pPr>
        <w:pStyle w:val="ListNumber2"/>
        <w:spacing w:after="200" w:line="276" w:lineRule="auto"/>
        <w:rPr>
          <w:rFonts w:ascii="Arial" w:hAnsi="Arial" w:cs="Arial"/>
          <w:sz w:val="20"/>
          <w:szCs w:val="20"/>
        </w:rPr>
      </w:pPr>
      <w:r>
        <w:rPr>
          <w:rFonts w:ascii="Arial" w:hAnsi="Arial" w:cs="Arial"/>
          <w:sz w:val="20"/>
          <w:szCs w:val="20"/>
        </w:rPr>
        <w:t xml:space="preserve">The </w:t>
      </w:r>
      <w:r w:rsidR="00060C29">
        <w:rPr>
          <w:rFonts w:ascii="Arial" w:hAnsi="Arial" w:cs="Arial"/>
          <w:sz w:val="20"/>
          <w:szCs w:val="20"/>
        </w:rPr>
        <w:t xml:space="preserve">site </w:t>
      </w:r>
      <w:r w:rsidR="004E2EC3">
        <w:rPr>
          <w:rFonts w:ascii="Arial" w:hAnsi="Arial" w:cs="Arial"/>
          <w:sz w:val="20"/>
          <w:szCs w:val="20"/>
        </w:rPr>
        <w:t>water balance model</w:t>
      </w:r>
      <w:r w:rsidR="00F654D4">
        <w:rPr>
          <w:rFonts w:ascii="Arial" w:hAnsi="Arial" w:cs="Arial"/>
          <w:sz w:val="20"/>
          <w:szCs w:val="20"/>
        </w:rPr>
        <w:t xml:space="preserve"> </w:t>
      </w:r>
      <w:r>
        <w:rPr>
          <w:rFonts w:ascii="Arial" w:hAnsi="Arial" w:cs="Arial"/>
          <w:sz w:val="20"/>
          <w:szCs w:val="20"/>
        </w:rPr>
        <w:t xml:space="preserve">has been revised within the finalised EIS to incorporate </w:t>
      </w:r>
      <w:r w:rsidR="00E242F3">
        <w:rPr>
          <w:rFonts w:ascii="Arial" w:hAnsi="Arial" w:cs="Arial"/>
          <w:sz w:val="20"/>
          <w:szCs w:val="20"/>
        </w:rPr>
        <w:t xml:space="preserve">the </w:t>
      </w:r>
      <w:r w:rsidR="00093EB0">
        <w:rPr>
          <w:rFonts w:ascii="Arial" w:hAnsi="Arial" w:cs="Arial"/>
          <w:sz w:val="20"/>
          <w:szCs w:val="20"/>
        </w:rPr>
        <w:t xml:space="preserve">groundwater </w:t>
      </w:r>
      <w:r w:rsidR="00F654D4">
        <w:rPr>
          <w:rFonts w:ascii="Arial" w:hAnsi="Arial" w:cs="Arial"/>
          <w:sz w:val="20"/>
          <w:szCs w:val="20"/>
        </w:rPr>
        <w:t xml:space="preserve">modelling </w:t>
      </w:r>
      <w:r w:rsidR="00093EB0">
        <w:rPr>
          <w:rFonts w:ascii="Arial" w:hAnsi="Arial" w:cs="Arial"/>
          <w:sz w:val="20"/>
          <w:szCs w:val="20"/>
        </w:rPr>
        <w:t>undertaken for the supplementary EIS provided to Queensland.  The revised model now predicts an excess of water and as a result the water b</w:t>
      </w:r>
      <w:r w:rsidR="00ED2314">
        <w:rPr>
          <w:rFonts w:ascii="Arial" w:hAnsi="Arial" w:cs="Arial"/>
          <w:sz w:val="20"/>
          <w:szCs w:val="20"/>
        </w:rPr>
        <w:t xml:space="preserve">alance has been updated with a </w:t>
      </w:r>
      <w:r w:rsidR="005C28D7">
        <w:rPr>
          <w:rFonts w:ascii="Arial" w:hAnsi="Arial" w:cs="Arial"/>
          <w:sz w:val="20"/>
          <w:szCs w:val="20"/>
        </w:rPr>
        <w:t>controlled discharge strategy.</w:t>
      </w:r>
      <w:r w:rsidR="00093EB0">
        <w:rPr>
          <w:rFonts w:ascii="Arial" w:hAnsi="Arial" w:cs="Arial"/>
          <w:sz w:val="20"/>
          <w:szCs w:val="20"/>
        </w:rPr>
        <w:t xml:space="preserve"> </w:t>
      </w:r>
      <w:r w:rsidR="00EF0381">
        <w:rPr>
          <w:rFonts w:ascii="Arial" w:hAnsi="Arial" w:cs="Arial"/>
          <w:sz w:val="20"/>
          <w:szCs w:val="20"/>
        </w:rPr>
        <w:t xml:space="preserve">The Committee has identified the following uncertainties and risks with respect to the </w:t>
      </w:r>
      <w:r w:rsidR="00173531">
        <w:rPr>
          <w:rFonts w:ascii="Arial" w:hAnsi="Arial" w:cs="Arial"/>
          <w:sz w:val="20"/>
          <w:szCs w:val="20"/>
        </w:rPr>
        <w:t>water balance</w:t>
      </w:r>
      <w:r w:rsidR="00EF0381">
        <w:rPr>
          <w:rFonts w:ascii="Arial" w:hAnsi="Arial" w:cs="Arial"/>
          <w:sz w:val="20"/>
          <w:szCs w:val="20"/>
        </w:rPr>
        <w:t xml:space="preserve"> and </w:t>
      </w:r>
      <w:r w:rsidR="00ED2314">
        <w:rPr>
          <w:rFonts w:ascii="Arial" w:hAnsi="Arial" w:cs="Arial"/>
          <w:sz w:val="20"/>
          <w:szCs w:val="20"/>
        </w:rPr>
        <w:t xml:space="preserve">the controlled </w:t>
      </w:r>
      <w:r w:rsidR="00EF0381">
        <w:rPr>
          <w:rFonts w:ascii="Arial" w:hAnsi="Arial" w:cs="Arial"/>
          <w:sz w:val="20"/>
          <w:szCs w:val="20"/>
        </w:rPr>
        <w:t>discharge strategy</w:t>
      </w:r>
      <w:r w:rsidR="009C4025">
        <w:rPr>
          <w:rFonts w:ascii="Arial" w:hAnsi="Arial" w:cs="Arial"/>
          <w:sz w:val="20"/>
          <w:szCs w:val="20"/>
        </w:rPr>
        <w:t xml:space="preserve"> within the proponent’s finalised EIS</w:t>
      </w:r>
      <w:r w:rsidR="00EF0381">
        <w:rPr>
          <w:rFonts w:ascii="Arial" w:hAnsi="Arial" w:cs="Arial"/>
          <w:sz w:val="20"/>
          <w:szCs w:val="20"/>
        </w:rPr>
        <w:t xml:space="preserve">: </w:t>
      </w:r>
    </w:p>
    <w:p w:rsidR="00EF0381" w:rsidRPr="00CC36F6" w:rsidRDefault="00DE1A11" w:rsidP="006D7E6B">
      <w:pPr>
        <w:pStyle w:val="ListNumber3"/>
        <w:spacing w:after="200" w:line="276" w:lineRule="auto"/>
        <w:rPr>
          <w:rFonts w:ascii="Arial" w:hAnsi="Arial" w:cs="Arial"/>
          <w:sz w:val="20"/>
          <w:szCs w:val="20"/>
        </w:rPr>
      </w:pPr>
      <w:r>
        <w:rPr>
          <w:rFonts w:ascii="Arial" w:hAnsi="Arial" w:cs="Arial"/>
          <w:sz w:val="20"/>
          <w:szCs w:val="20"/>
        </w:rPr>
        <w:t>Flow gauging within</w:t>
      </w:r>
      <w:r w:rsidR="00B55644">
        <w:rPr>
          <w:rFonts w:ascii="Arial" w:hAnsi="Arial" w:cs="Arial"/>
          <w:sz w:val="20"/>
          <w:szCs w:val="20"/>
        </w:rPr>
        <w:t xml:space="preserve"> Lagoon Creek was raised within the </w:t>
      </w:r>
      <w:r w:rsidR="006D7E6B" w:rsidRPr="00563B5D">
        <w:rPr>
          <w:rFonts w:ascii="Arial" w:hAnsi="Arial" w:cs="Arial"/>
          <w:sz w:val="20"/>
          <w:szCs w:val="20"/>
        </w:rPr>
        <w:t>Committee</w:t>
      </w:r>
      <w:r w:rsidR="00B55644">
        <w:rPr>
          <w:rFonts w:ascii="Arial" w:hAnsi="Arial" w:cs="Arial"/>
          <w:sz w:val="20"/>
          <w:szCs w:val="20"/>
        </w:rPr>
        <w:t>’s</w:t>
      </w:r>
      <w:r w:rsidR="006D7E6B" w:rsidRPr="00563B5D">
        <w:rPr>
          <w:rFonts w:ascii="Arial" w:hAnsi="Arial" w:cs="Arial"/>
          <w:sz w:val="20"/>
          <w:szCs w:val="20"/>
        </w:rPr>
        <w:t xml:space="preserve"> previous advi</w:t>
      </w:r>
      <w:r w:rsidR="00B55644">
        <w:rPr>
          <w:rFonts w:ascii="Arial" w:hAnsi="Arial" w:cs="Arial"/>
          <w:sz w:val="20"/>
          <w:szCs w:val="20"/>
        </w:rPr>
        <w:t xml:space="preserve">ce to the </w:t>
      </w:r>
      <w:r w:rsidR="006D7E6B" w:rsidRPr="00563B5D">
        <w:rPr>
          <w:rFonts w:ascii="Arial" w:hAnsi="Arial" w:cs="Arial"/>
          <w:sz w:val="20"/>
          <w:szCs w:val="20"/>
        </w:rPr>
        <w:t>QC-G</w:t>
      </w:r>
      <w:r w:rsidR="00B55644">
        <w:rPr>
          <w:rFonts w:ascii="Arial" w:hAnsi="Arial" w:cs="Arial"/>
          <w:sz w:val="20"/>
          <w:szCs w:val="20"/>
        </w:rPr>
        <w:t xml:space="preserve"> (</w:t>
      </w:r>
      <w:r w:rsidR="006D7E6B" w:rsidRPr="00563B5D">
        <w:rPr>
          <w:rFonts w:ascii="Arial" w:hAnsi="Arial" w:cs="Arial"/>
          <w:sz w:val="20"/>
          <w:szCs w:val="20"/>
        </w:rPr>
        <w:t>Point 13.b)</w:t>
      </w:r>
      <w:r w:rsidR="00563B5D" w:rsidRPr="00563B5D">
        <w:rPr>
          <w:rFonts w:ascii="Arial" w:hAnsi="Arial" w:cs="Arial"/>
          <w:sz w:val="20"/>
          <w:szCs w:val="20"/>
        </w:rPr>
        <w:t xml:space="preserve">. </w:t>
      </w:r>
      <w:r w:rsidR="00B55644">
        <w:rPr>
          <w:rFonts w:ascii="Arial" w:hAnsi="Arial" w:cs="Arial"/>
          <w:sz w:val="20"/>
          <w:szCs w:val="20"/>
        </w:rPr>
        <w:t xml:space="preserve">Following on from this advice, the </w:t>
      </w:r>
      <w:r w:rsidR="00563B5D" w:rsidRPr="00563B5D">
        <w:rPr>
          <w:rFonts w:ascii="Arial" w:hAnsi="Arial" w:cs="Arial"/>
          <w:sz w:val="20"/>
          <w:szCs w:val="20"/>
        </w:rPr>
        <w:t xml:space="preserve">Committee </w:t>
      </w:r>
      <w:r w:rsidR="00B55644">
        <w:rPr>
          <w:rFonts w:ascii="Arial" w:hAnsi="Arial" w:cs="Arial"/>
          <w:sz w:val="20"/>
          <w:szCs w:val="20"/>
        </w:rPr>
        <w:t>adds that</w:t>
      </w:r>
      <w:r w:rsidR="00563B5D" w:rsidRPr="00563B5D">
        <w:rPr>
          <w:rFonts w:ascii="Arial" w:hAnsi="Arial" w:cs="Arial"/>
          <w:sz w:val="20"/>
          <w:szCs w:val="20"/>
        </w:rPr>
        <w:t xml:space="preserve"> gauging data from </w:t>
      </w:r>
      <w:r w:rsidR="00563B5D" w:rsidRPr="00563B5D">
        <w:rPr>
          <w:rFonts w:ascii="Arial" w:hAnsi="Arial" w:cs="Arial"/>
          <w:bCs/>
          <w:sz w:val="20"/>
          <w:szCs w:val="20"/>
          <w:lang w:val="en-US"/>
        </w:rPr>
        <w:t xml:space="preserve">Native Companion Creek, </w:t>
      </w:r>
      <w:r w:rsidR="00B55644">
        <w:rPr>
          <w:rFonts w:ascii="Arial" w:hAnsi="Arial" w:cs="Arial"/>
          <w:bCs/>
          <w:sz w:val="20"/>
          <w:szCs w:val="20"/>
          <w:lang w:val="en-US"/>
        </w:rPr>
        <w:t xml:space="preserve">located </w:t>
      </w:r>
      <w:r w:rsidR="00563B5D" w:rsidRPr="00563B5D">
        <w:rPr>
          <w:rFonts w:ascii="Arial" w:hAnsi="Arial" w:cs="Arial"/>
          <w:bCs/>
          <w:sz w:val="20"/>
          <w:szCs w:val="20"/>
          <w:lang w:val="en-US"/>
        </w:rPr>
        <w:t>30km</w:t>
      </w:r>
      <w:r w:rsidR="00563B5D">
        <w:rPr>
          <w:rFonts w:ascii="Arial" w:hAnsi="Arial" w:cs="Arial"/>
          <w:bCs/>
          <w:sz w:val="20"/>
          <w:szCs w:val="20"/>
          <w:lang w:val="en-US"/>
        </w:rPr>
        <w:t xml:space="preserve"> </w:t>
      </w:r>
      <w:r w:rsidR="00563B5D" w:rsidRPr="00563B5D">
        <w:rPr>
          <w:rFonts w:ascii="Arial" w:hAnsi="Arial" w:cs="Arial"/>
          <w:bCs/>
          <w:sz w:val="20"/>
          <w:szCs w:val="20"/>
          <w:lang w:val="en-US"/>
        </w:rPr>
        <w:t>to the south east</w:t>
      </w:r>
      <w:r w:rsidR="00563B5D">
        <w:rPr>
          <w:rFonts w:ascii="Arial" w:hAnsi="Arial" w:cs="Arial"/>
          <w:bCs/>
          <w:sz w:val="20"/>
          <w:szCs w:val="20"/>
          <w:lang w:val="en-US"/>
        </w:rPr>
        <w:t>,</w:t>
      </w:r>
      <w:r w:rsidR="00563B5D" w:rsidRPr="00563B5D">
        <w:rPr>
          <w:rFonts w:ascii="Arial" w:hAnsi="Arial" w:cs="Arial"/>
          <w:bCs/>
          <w:sz w:val="20"/>
          <w:szCs w:val="20"/>
          <w:lang w:val="en-US"/>
        </w:rPr>
        <w:t xml:space="preserve"> </w:t>
      </w:r>
      <w:r w:rsidR="005E6055" w:rsidRPr="00A137A1">
        <w:rPr>
          <w:rFonts w:ascii="Arial" w:hAnsi="Arial" w:cs="Arial"/>
          <w:bCs/>
          <w:sz w:val="20"/>
          <w:szCs w:val="20"/>
          <w:lang w:val="en-US"/>
        </w:rPr>
        <w:t>is unlikely</w:t>
      </w:r>
      <w:r w:rsidR="005E6055">
        <w:rPr>
          <w:rFonts w:ascii="Arial" w:hAnsi="Arial" w:cs="Arial"/>
          <w:bCs/>
          <w:sz w:val="20"/>
          <w:szCs w:val="20"/>
          <w:lang w:val="en-US"/>
        </w:rPr>
        <w:t xml:space="preserve"> </w:t>
      </w:r>
      <w:r w:rsidR="00563B5D" w:rsidRPr="00563B5D">
        <w:rPr>
          <w:rFonts w:ascii="Arial" w:hAnsi="Arial" w:cs="Arial"/>
          <w:bCs/>
          <w:sz w:val="20"/>
          <w:szCs w:val="20"/>
          <w:lang w:val="en-US"/>
        </w:rPr>
        <w:t xml:space="preserve"> </w:t>
      </w:r>
      <w:r w:rsidR="001E0C4B">
        <w:rPr>
          <w:rFonts w:ascii="Arial" w:hAnsi="Arial" w:cs="Arial"/>
          <w:bCs/>
          <w:sz w:val="20"/>
          <w:szCs w:val="20"/>
          <w:lang w:val="en-US"/>
        </w:rPr>
        <w:t>to</w:t>
      </w:r>
      <w:r w:rsidR="00563B5D" w:rsidRPr="00563B5D">
        <w:rPr>
          <w:rFonts w:ascii="Arial" w:hAnsi="Arial" w:cs="Arial"/>
          <w:bCs/>
          <w:sz w:val="20"/>
          <w:szCs w:val="20"/>
          <w:lang w:val="en-US"/>
        </w:rPr>
        <w:t xml:space="preserve"> adequately represent the flow characteristics of the Lagoon </w:t>
      </w:r>
      <w:r w:rsidR="00D6068E">
        <w:rPr>
          <w:rFonts w:ascii="Arial" w:hAnsi="Arial" w:cs="Arial"/>
          <w:bCs/>
          <w:sz w:val="20"/>
          <w:szCs w:val="20"/>
          <w:lang w:val="en-US"/>
        </w:rPr>
        <w:t>C</w:t>
      </w:r>
      <w:r w:rsidR="00563B5D" w:rsidRPr="00563B5D">
        <w:rPr>
          <w:rFonts w:ascii="Arial" w:hAnsi="Arial" w:cs="Arial"/>
          <w:bCs/>
          <w:sz w:val="20"/>
          <w:szCs w:val="20"/>
          <w:lang w:val="en-US"/>
        </w:rPr>
        <w:t xml:space="preserve">reek or Malcolm </w:t>
      </w:r>
      <w:r w:rsidR="00D6068E">
        <w:rPr>
          <w:rFonts w:ascii="Arial" w:hAnsi="Arial" w:cs="Arial"/>
          <w:bCs/>
          <w:sz w:val="20"/>
          <w:szCs w:val="20"/>
          <w:lang w:val="en-US"/>
        </w:rPr>
        <w:t>C</w:t>
      </w:r>
      <w:r w:rsidR="00563B5D" w:rsidRPr="00563B5D">
        <w:rPr>
          <w:rFonts w:ascii="Arial" w:hAnsi="Arial" w:cs="Arial"/>
          <w:bCs/>
          <w:sz w:val="20"/>
          <w:szCs w:val="20"/>
          <w:lang w:val="en-US"/>
        </w:rPr>
        <w:t xml:space="preserve">reek catchments, which </w:t>
      </w:r>
      <w:r w:rsidR="00FA75C8">
        <w:rPr>
          <w:rFonts w:ascii="Arial" w:hAnsi="Arial" w:cs="Arial"/>
          <w:bCs/>
          <w:sz w:val="20"/>
          <w:szCs w:val="20"/>
          <w:lang w:val="en-US"/>
        </w:rPr>
        <w:t>lie within the m</w:t>
      </w:r>
      <w:r w:rsidR="00563B5D" w:rsidRPr="00563B5D">
        <w:rPr>
          <w:rFonts w:ascii="Arial" w:hAnsi="Arial" w:cs="Arial"/>
          <w:bCs/>
          <w:sz w:val="20"/>
          <w:szCs w:val="20"/>
          <w:lang w:val="en-US"/>
        </w:rPr>
        <w:t>ine site</w:t>
      </w:r>
      <w:r w:rsidR="00FA75C8">
        <w:rPr>
          <w:rFonts w:ascii="Arial" w:hAnsi="Arial" w:cs="Arial"/>
          <w:bCs/>
          <w:sz w:val="20"/>
          <w:szCs w:val="20"/>
          <w:lang w:val="en-US"/>
        </w:rPr>
        <w:t>;</w:t>
      </w:r>
      <w:r w:rsidR="00563B5D">
        <w:rPr>
          <w:rFonts w:ascii="Arial" w:hAnsi="Arial" w:cs="Arial"/>
          <w:bCs/>
          <w:sz w:val="20"/>
          <w:szCs w:val="20"/>
          <w:lang w:val="en-US"/>
        </w:rPr>
        <w:t xml:space="preserve"> </w:t>
      </w:r>
    </w:p>
    <w:p w:rsidR="00EF0381" w:rsidRPr="00F432D5" w:rsidRDefault="00046BA9" w:rsidP="007625F5">
      <w:pPr>
        <w:pStyle w:val="ListNumber3"/>
        <w:spacing w:after="200" w:line="276" w:lineRule="auto"/>
        <w:rPr>
          <w:rFonts w:ascii="Arial" w:hAnsi="Arial" w:cs="Arial"/>
          <w:sz w:val="20"/>
          <w:szCs w:val="20"/>
        </w:rPr>
      </w:pPr>
      <w:r>
        <w:rPr>
          <w:rFonts w:ascii="Arial" w:hAnsi="Arial" w:cs="Arial"/>
          <w:bCs/>
          <w:sz w:val="20"/>
          <w:szCs w:val="20"/>
          <w:lang w:val="en-US"/>
        </w:rPr>
        <w:t xml:space="preserve">A salt balance has not been included within the </w:t>
      </w:r>
      <w:r w:rsidR="00CC36F6" w:rsidRPr="00CC36F6">
        <w:rPr>
          <w:rFonts w:ascii="Arial" w:hAnsi="Arial" w:cs="Arial"/>
          <w:bCs/>
          <w:sz w:val="20"/>
          <w:szCs w:val="20"/>
          <w:lang w:val="en-US"/>
        </w:rPr>
        <w:t>proponent’s analysis of the water management system</w:t>
      </w:r>
      <w:r>
        <w:rPr>
          <w:rFonts w:ascii="Arial" w:hAnsi="Arial" w:cs="Arial"/>
          <w:bCs/>
          <w:sz w:val="20"/>
          <w:szCs w:val="20"/>
          <w:lang w:val="en-US"/>
        </w:rPr>
        <w:t xml:space="preserve">. </w:t>
      </w:r>
      <w:r w:rsidR="00CC36F6" w:rsidRPr="00CC36F6">
        <w:rPr>
          <w:rFonts w:ascii="Arial" w:hAnsi="Arial" w:cs="Arial"/>
          <w:bCs/>
          <w:sz w:val="20"/>
          <w:szCs w:val="20"/>
          <w:lang w:val="en-US"/>
        </w:rPr>
        <w:t xml:space="preserve">The proponent states that published information from </w:t>
      </w:r>
      <w:r>
        <w:rPr>
          <w:rFonts w:ascii="Arial" w:hAnsi="Arial" w:cs="Arial"/>
          <w:bCs/>
          <w:sz w:val="20"/>
          <w:szCs w:val="20"/>
          <w:lang w:val="en-US"/>
        </w:rPr>
        <w:t xml:space="preserve">the adjacent </w:t>
      </w:r>
      <w:r w:rsidR="00CC36F6" w:rsidRPr="00CC36F6">
        <w:rPr>
          <w:rFonts w:ascii="Arial" w:hAnsi="Arial" w:cs="Arial"/>
          <w:bCs/>
          <w:sz w:val="20"/>
          <w:szCs w:val="20"/>
          <w:lang w:val="en-US"/>
        </w:rPr>
        <w:lastRenderedPageBreak/>
        <w:t xml:space="preserve">Alpha </w:t>
      </w:r>
      <w:r>
        <w:rPr>
          <w:rFonts w:ascii="Arial" w:hAnsi="Arial" w:cs="Arial"/>
          <w:bCs/>
          <w:sz w:val="20"/>
          <w:szCs w:val="20"/>
          <w:lang w:val="en-US"/>
        </w:rPr>
        <w:t xml:space="preserve">Coal project </w:t>
      </w:r>
      <w:r w:rsidR="00CC36F6" w:rsidRPr="00CC36F6">
        <w:rPr>
          <w:rFonts w:ascii="Arial" w:hAnsi="Arial" w:cs="Arial"/>
          <w:bCs/>
          <w:sz w:val="20"/>
          <w:szCs w:val="20"/>
          <w:lang w:val="en-US"/>
        </w:rPr>
        <w:t>indicates that mining spoil has</w:t>
      </w:r>
      <w:r>
        <w:rPr>
          <w:rFonts w:ascii="Arial" w:hAnsi="Arial" w:cs="Arial"/>
          <w:bCs/>
          <w:sz w:val="20"/>
          <w:szCs w:val="20"/>
          <w:lang w:val="en-US"/>
        </w:rPr>
        <w:t xml:space="preserve"> the potential to mobilise salt</w:t>
      </w:r>
      <w:r w:rsidR="00CC36F6" w:rsidRPr="00CC36F6">
        <w:rPr>
          <w:rFonts w:ascii="Arial" w:hAnsi="Arial" w:cs="Arial"/>
          <w:bCs/>
          <w:sz w:val="20"/>
          <w:szCs w:val="20"/>
          <w:lang w:val="en-US"/>
        </w:rPr>
        <w:t xml:space="preserve"> during</w:t>
      </w:r>
      <w:r w:rsidR="00CC36F6">
        <w:rPr>
          <w:rFonts w:ascii="Arial" w:hAnsi="Arial" w:cs="Arial"/>
          <w:bCs/>
          <w:sz w:val="20"/>
          <w:szCs w:val="20"/>
          <w:lang w:val="en-US"/>
        </w:rPr>
        <w:t xml:space="preserve"> rainy conditions;</w:t>
      </w:r>
    </w:p>
    <w:p w:rsidR="00F432D5" w:rsidRPr="00ED2314" w:rsidRDefault="009C4025" w:rsidP="007625F5">
      <w:pPr>
        <w:pStyle w:val="ListNumber3"/>
        <w:spacing w:after="200" w:line="276" w:lineRule="auto"/>
        <w:rPr>
          <w:rFonts w:ascii="Arial" w:hAnsi="Arial" w:cs="Arial"/>
          <w:sz w:val="20"/>
          <w:szCs w:val="20"/>
        </w:rPr>
      </w:pPr>
      <w:r>
        <w:rPr>
          <w:rFonts w:ascii="Arial" w:hAnsi="Arial" w:cs="Arial"/>
          <w:bCs/>
          <w:sz w:val="20"/>
          <w:szCs w:val="20"/>
          <w:lang w:val="en-US"/>
        </w:rPr>
        <w:t xml:space="preserve">The </w:t>
      </w:r>
      <w:r w:rsidR="00F432D5" w:rsidRPr="00F432D5">
        <w:rPr>
          <w:rFonts w:ascii="Arial" w:hAnsi="Arial" w:cs="Arial"/>
          <w:bCs/>
          <w:sz w:val="20"/>
          <w:szCs w:val="20"/>
          <w:lang w:val="en-US"/>
        </w:rPr>
        <w:t>water balance outputs have not been subject to a statistical sensitivity analysis</w:t>
      </w:r>
      <w:r w:rsidR="00F432D5">
        <w:rPr>
          <w:rFonts w:ascii="Arial" w:hAnsi="Arial" w:cs="Arial"/>
          <w:bCs/>
          <w:sz w:val="20"/>
          <w:szCs w:val="20"/>
          <w:lang w:val="en-US"/>
        </w:rPr>
        <w:t>;</w:t>
      </w:r>
      <w:r w:rsidR="003E4FE1">
        <w:rPr>
          <w:rFonts w:ascii="Arial" w:hAnsi="Arial" w:cs="Arial"/>
          <w:bCs/>
          <w:sz w:val="20"/>
          <w:szCs w:val="20"/>
          <w:lang w:val="en-US"/>
        </w:rPr>
        <w:t xml:space="preserve"> and</w:t>
      </w:r>
    </w:p>
    <w:p w:rsidR="002C2F3C" w:rsidRPr="00E46AF5" w:rsidRDefault="001C1114" w:rsidP="00E46AF5">
      <w:pPr>
        <w:pStyle w:val="ListNumber3"/>
        <w:spacing w:after="200" w:line="276" w:lineRule="auto"/>
        <w:rPr>
          <w:rFonts w:ascii="Arial" w:hAnsi="Arial" w:cs="Arial"/>
          <w:sz w:val="20"/>
          <w:szCs w:val="20"/>
        </w:rPr>
      </w:pPr>
      <w:r>
        <w:rPr>
          <w:rFonts w:ascii="Arial" w:hAnsi="Arial" w:cs="Arial"/>
          <w:sz w:val="20"/>
          <w:szCs w:val="20"/>
        </w:rPr>
        <w:t xml:space="preserve">The </w:t>
      </w:r>
      <w:r w:rsidR="008E0956">
        <w:rPr>
          <w:rFonts w:ascii="Arial" w:hAnsi="Arial" w:cs="Arial"/>
          <w:sz w:val="20"/>
          <w:szCs w:val="20"/>
        </w:rPr>
        <w:t>‘</w:t>
      </w:r>
      <w:r>
        <w:rPr>
          <w:rFonts w:ascii="Arial" w:hAnsi="Arial" w:cs="Arial"/>
          <w:sz w:val="20"/>
          <w:szCs w:val="20"/>
        </w:rPr>
        <w:t>controlled discharge st</w:t>
      </w:r>
      <w:r w:rsidR="005C28D7">
        <w:rPr>
          <w:rFonts w:ascii="Arial" w:hAnsi="Arial" w:cs="Arial"/>
          <w:sz w:val="20"/>
          <w:szCs w:val="20"/>
        </w:rPr>
        <w:t>rategy</w:t>
      </w:r>
      <w:r w:rsidR="008E0956">
        <w:rPr>
          <w:rFonts w:ascii="Arial" w:hAnsi="Arial" w:cs="Arial"/>
          <w:sz w:val="20"/>
          <w:szCs w:val="20"/>
        </w:rPr>
        <w:t>’</w:t>
      </w:r>
      <w:r w:rsidR="005C28D7">
        <w:rPr>
          <w:rFonts w:ascii="Arial" w:hAnsi="Arial" w:cs="Arial"/>
          <w:sz w:val="20"/>
          <w:szCs w:val="20"/>
        </w:rPr>
        <w:t xml:space="preserve"> within the finalised EIS</w:t>
      </w:r>
      <w:r>
        <w:rPr>
          <w:rFonts w:ascii="Arial" w:hAnsi="Arial" w:cs="Arial"/>
          <w:sz w:val="20"/>
          <w:szCs w:val="20"/>
        </w:rPr>
        <w:t xml:space="preserve"> contains minimal </w:t>
      </w:r>
      <w:r w:rsidR="00114F6C">
        <w:rPr>
          <w:rFonts w:ascii="Arial" w:hAnsi="Arial" w:cs="Arial"/>
          <w:sz w:val="20"/>
          <w:szCs w:val="20"/>
        </w:rPr>
        <w:t>detail</w:t>
      </w:r>
      <w:r w:rsidR="002C2F3C">
        <w:rPr>
          <w:rFonts w:ascii="Arial" w:hAnsi="Arial" w:cs="Arial"/>
          <w:sz w:val="20"/>
          <w:szCs w:val="20"/>
        </w:rPr>
        <w:t>. The proponent plans to provide detail in the design phase</w:t>
      </w:r>
      <w:r w:rsidR="005842E9">
        <w:rPr>
          <w:rFonts w:ascii="Arial" w:hAnsi="Arial" w:cs="Arial"/>
          <w:sz w:val="20"/>
          <w:szCs w:val="20"/>
        </w:rPr>
        <w:t xml:space="preserve">. </w:t>
      </w:r>
      <w:r w:rsidR="002C2F3C" w:rsidRPr="00A36E01">
        <w:rPr>
          <w:rFonts w:ascii="Arial" w:hAnsi="Arial" w:cs="Arial"/>
          <w:sz w:val="20"/>
          <w:szCs w:val="20"/>
        </w:rPr>
        <w:t xml:space="preserve">The Committee considers that the details pertaining to the location of discharge points, </w:t>
      </w:r>
      <w:r w:rsidR="00B470A9" w:rsidRPr="00A36E01">
        <w:rPr>
          <w:rFonts w:ascii="Arial" w:hAnsi="Arial" w:cs="Arial"/>
          <w:sz w:val="20"/>
          <w:szCs w:val="20"/>
        </w:rPr>
        <w:t xml:space="preserve">water quality </w:t>
      </w:r>
      <w:r w:rsidR="002C2F3C" w:rsidRPr="00A36E01">
        <w:rPr>
          <w:rFonts w:ascii="Arial" w:hAnsi="Arial" w:cs="Arial"/>
          <w:sz w:val="20"/>
          <w:szCs w:val="20"/>
        </w:rPr>
        <w:t xml:space="preserve">trigger values, discharge scenarios and monitoring </w:t>
      </w:r>
      <w:r w:rsidR="007707AB">
        <w:rPr>
          <w:rFonts w:ascii="Arial" w:hAnsi="Arial" w:cs="Arial"/>
          <w:sz w:val="20"/>
          <w:szCs w:val="20"/>
        </w:rPr>
        <w:t xml:space="preserve">(including water quality monitoring) </w:t>
      </w:r>
      <w:r w:rsidR="002C2F3C" w:rsidRPr="00A36E01">
        <w:rPr>
          <w:rFonts w:ascii="Arial" w:hAnsi="Arial" w:cs="Arial"/>
          <w:sz w:val="20"/>
          <w:szCs w:val="20"/>
        </w:rPr>
        <w:t xml:space="preserve">are critical to the assessment of </w:t>
      </w:r>
      <w:r w:rsidR="00EE1778" w:rsidRPr="00A36E01">
        <w:rPr>
          <w:rFonts w:ascii="Arial" w:hAnsi="Arial" w:cs="Arial"/>
          <w:sz w:val="20"/>
          <w:szCs w:val="20"/>
        </w:rPr>
        <w:t xml:space="preserve">potential </w:t>
      </w:r>
      <w:r w:rsidR="009863C6" w:rsidRPr="00A36E01">
        <w:rPr>
          <w:rFonts w:ascii="Arial" w:hAnsi="Arial" w:cs="Arial"/>
          <w:sz w:val="20"/>
          <w:szCs w:val="20"/>
        </w:rPr>
        <w:t xml:space="preserve">downstream impacts and should not be delayed until </w:t>
      </w:r>
      <w:r w:rsidR="003845E5" w:rsidRPr="00A36E01">
        <w:rPr>
          <w:rFonts w:ascii="Arial" w:hAnsi="Arial" w:cs="Arial"/>
          <w:sz w:val="20"/>
          <w:szCs w:val="20"/>
        </w:rPr>
        <w:t>later</w:t>
      </w:r>
      <w:r w:rsidR="00E46AF5" w:rsidRPr="00A36E01">
        <w:rPr>
          <w:rFonts w:ascii="Arial" w:hAnsi="Arial" w:cs="Arial"/>
          <w:sz w:val="20"/>
          <w:szCs w:val="20"/>
        </w:rPr>
        <w:t xml:space="preserve"> </w:t>
      </w:r>
      <w:r w:rsidR="007A5D88">
        <w:rPr>
          <w:rFonts w:ascii="Arial" w:hAnsi="Arial" w:cs="Arial"/>
          <w:sz w:val="20"/>
          <w:szCs w:val="20"/>
        </w:rPr>
        <w:t xml:space="preserve">design </w:t>
      </w:r>
      <w:r w:rsidR="00E46AF5" w:rsidRPr="00A36E01">
        <w:rPr>
          <w:rFonts w:ascii="Arial" w:hAnsi="Arial" w:cs="Arial"/>
          <w:sz w:val="20"/>
          <w:szCs w:val="20"/>
        </w:rPr>
        <w:t>phases.</w:t>
      </w:r>
    </w:p>
    <w:p w:rsidR="003A6438" w:rsidRPr="00A36E01" w:rsidRDefault="00F278A6" w:rsidP="001428BE">
      <w:pPr>
        <w:pStyle w:val="ListNumber2"/>
        <w:spacing w:after="200" w:line="276" w:lineRule="auto"/>
        <w:rPr>
          <w:rFonts w:ascii="Arial" w:hAnsi="Arial" w:cs="Arial"/>
          <w:sz w:val="20"/>
          <w:szCs w:val="20"/>
        </w:rPr>
      </w:pPr>
      <w:r w:rsidRPr="00A36E01">
        <w:rPr>
          <w:rFonts w:ascii="Arial" w:hAnsi="Arial" w:cs="Arial"/>
          <w:sz w:val="20"/>
          <w:szCs w:val="20"/>
        </w:rPr>
        <w:t xml:space="preserve">The </w:t>
      </w:r>
      <w:r w:rsidR="00231F9A" w:rsidRPr="00A36E01">
        <w:rPr>
          <w:rFonts w:ascii="Arial" w:hAnsi="Arial" w:cs="Arial"/>
          <w:sz w:val="20"/>
          <w:szCs w:val="20"/>
        </w:rPr>
        <w:t>creek diversion</w:t>
      </w:r>
      <w:r w:rsidR="002364B4" w:rsidRPr="00A36E01">
        <w:rPr>
          <w:rFonts w:ascii="Arial" w:hAnsi="Arial" w:cs="Arial"/>
          <w:sz w:val="20"/>
          <w:szCs w:val="20"/>
        </w:rPr>
        <w:t xml:space="preserve"> design </w:t>
      </w:r>
      <w:r w:rsidRPr="00A36E01">
        <w:rPr>
          <w:rFonts w:ascii="Arial" w:hAnsi="Arial" w:cs="Arial"/>
          <w:sz w:val="20"/>
          <w:szCs w:val="20"/>
        </w:rPr>
        <w:t>has been revised</w:t>
      </w:r>
      <w:r w:rsidR="009655A5" w:rsidRPr="00A36E01">
        <w:rPr>
          <w:rFonts w:ascii="Arial" w:hAnsi="Arial" w:cs="Arial"/>
          <w:sz w:val="20"/>
          <w:szCs w:val="20"/>
        </w:rPr>
        <w:t xml:space="preserve"> within the finalised EIS to minimise the reduction in the length of </w:t>
      </w:r>
      <w:r w:rsidR="002C75C2" w:rsidRPr="00A36E01">
        <w:rPr>
          <w:rFonts w:ascii="Arial" w:hAnsi="Arial" w:cs="Arial"/>
          <w:sz w:val="20"/>
          <w:szCs w:val="20"/>
        </w:rPr>
        <w:t>Malcolm Creek</w:t>
      </w:r>
      <w:r w:rsidR="005C28D7" w:rsidRPr="00A36E01">
        <w:rPr>
          <w:rFonts w:ascii="Arial" w:hAnsi="Arial" w:cs="Arial"/>
          <w:sz w:val="20"/>
          <w:szCs w:val="20"/>
        </w:rPr>
        <w:t xml:space="preserve">. </w:t>
      </w:r>
      <w:r w:rsidR="00592D13" w:rsidRPr="00A36E01">
        <w:rPr>
          <w:rFonts w:ascii="Arial" w:hAnsi="Arial" w:cs="Arial"/>
          <w:sz w:val="20"/>
          <w:szCs w:val="20"/>
        </w:rPr>
        <w:t xml:space="preserve">This </w:t>
      </w:r>
      <w:r w:rsidR="002C75C2" w:rsidRPr="00A36E01">
        <w:rPr>
          <w:rFonts w:ascii="Arial" w:hAnsi="Arial" w:cs="Arial"/>
          <w:sz w:val="20"/>
          <w:szCs w:val="20"/>
        </w:rPr>
        <w:t xml:space="preserve">design </w:t>
      </w:r>
      <w:r w:rsidR="00B3125C">
        <w:rPr>
          <w:rFonts w:ascii="Arial" w:hAnsi="Arial" w:cs="Arial"/>
          <w:sz w:val="20"/>
          <w:szCs w:val="20"/>
        </w:rPr>
        <w:t xml:space="preserve">improves the meandering of </w:t>
      </w:r>
      <w:r w:rsidR="00592D13" w:rsidRPr="00A36E01">
        <w:rPr>
          <w:rFonts w:ascii="Arial" w:hAnsi="Arial" w:cs="Arial"/>
          <w:sz w:val="20"/>
          <w:szCs w:val="20"/>
        </w:rPr>
        <w:t>Malcolm Creek at low flows, but will provide a large straight section of wate</w:t>
      </w:r>
      <w:r w:rsidR="005C28D7" w:rsidRPr="00A36E01">
        <w:rPr>
          <w:rFonts w:ascii="Arial" w:hAnsi="Arial" w:cs="Arial"/>
          <w:sz w:val="20"/>
          <w:szCs w:val="20"/>
        </w:rPr>
        <w:t xml:space="preserve">rway during high flow periods. </w:t>
      </w:r>
      <w:r w:rsidR="00592D13" w:rsidRPr="00A36E01">
        <w:rPr>
          <w:rFonts w:ascii="Arial" w:hAnsi="Arial" w:cs="Arial"/>
          <w:sz w:val="20"/>
          <w:szCs w:val="20"/>
        </w:rPr>
        <w:t>This has the potential to increase velocities and promote la</w:t>
      </w:r>
      <w:r w:rsidR="005C28D7" w:rsidRPr="00A36E01">
        <w:rPr>
          <w:rFonts w:ascii="Arial" w:hAnsi="Arial" w:cs="Arial"/>
          <w:sz w:val="20"/>
          <w:szCs w:val="20"/>
        </w:rPr>
        <w:t>rge-scale erosion and scouring.</w:t>
      </w:r>
      <w:r w:rsidR="00592D13" w:rsidRPr="00A36E01">
        <w:rPr>
          <w:rFonts w:ascii="Arial" w:hAnsi="Arial" w:cs="Arial"/>
          <w:sz w:val="20"/>
          <w:szCs w:val="20"/>
        </w:rPr>
        <w:t xml:space="preserve"> The impact could be further exacerbated after mine completion, as the proponent does not intend to rehabilitate Malcolm Creek </w:t>
      </w:r>
      <w:r w:rsidR="00F65B08" w:rsidRPr="00A36E01">
        <w:rPr>
          <w:rFonts w:ascii="Arial" w:hAnsi="Arial" w:cs="Arial"/>
          <w:sz w:val="20"/>
          <w:szCs w:val="20"/>
        </w:rPr>
        <w:t xml:space="preserve">to pre-mining conditions </w:t>
      </w:r>
      <w:r w:rsidR="00592D13" w:rsidRPr="00A36E01">
        <w:rPr>
          <w:rFonts w:ascii="Arial" w:hAnsi="Arial" w:cs="Arial"/>
          <w:sz w:val="20"/>
          <w:szCs w:val="20"/>
        </w:rPr>
        <w:t xml:space="preserve">due to the </w:t>
      </w:r>
      <w:r w:rsidR="00F65B08" w:rsidRPr="00A36E01">
        <w:rPr>
          <w:rFonts w:ascii="Arial" w:hAnsi="Arial" w:cs="Arial"/>
          <w:sz w:val="20"/>
          <w:szCs w:val="20"/>
        </w:rPr>
        <w:t xml:space="preserve">location </w:t>
      </w:r>
      <w:r w:rsidR="00592D13" w:rsidRPr="00A36E01">
        <w:rPr>
          <w:rFonts w:ascii="Arial" w:hAnsi="Arial" w:cs="Arial"/>
          <w:sz w:val="20"/>
          <w:szCs w:val="20"/>
        </w:rPr>
        <w:t>of the final voids.</w:t>
      </w:r>
    </w:p>
    <w:p w:rsidR="00CE2936" w:rsidRPr="00CE2936" w:rsidRDefault="00840ECC" w:rsidP="006F00F2">
      <w:pPr>
        <w:pStyle w:val="ListNumber2"/>
        <w:spacing w:after="200" w:line="276" w:lineRule="auto"/>
        <w:rPr>
          <w:rFonts w:ascii="Arial" w:hAnsi="Arial" w:cs="Arial"/>
          <w:sz w:val="20"/>
          <w:szCs w:val="20"/>
        </w:rPr>
      </w:pPr>
      <w:r w:rsidRPr="006F00F2">
        <w:rPr>
          <w:rFonts w:ascii="Arial" w:hAnsi="Arial" w:cs="Arial"/>
          <w:sz w:val="20"/>
          <w:szCs w:val="20"/>
        </w:rPr>
        <w:t xml:space="preserve">Surface water ponding mitigation has been revised within the finalised EIS, with options that </w:t>
      </w:r>
      <w:r w:rsidRPr="00CE2936">
        <w:rPr>
          <w:rFonts w:ascii="Arial" w:hAnsi="Arial" w:cs="Arial"/>
          <w:sz w:val="20"/>
          <w:szCs w:val="20"/>
        </w:rPr>
        <w:t xml:space="preserve">reduce the percentage of flow </w:t>
      </w:r>
      <w:r w:rsidR="006F00F2" w:rsidRPr="00CE2936">
        <w:rPr>
          <w:rFonts w:ascii="Arial" w:hAnsi="Arial" w:cs="Arial"/>
          <w:sz w:val="20"/>
          <w:szCs w:val="20"/>
        </w:rPr>
        <w:t>capture. The Committee notes that the</w:t>
      </w:r>
      <w:r w:rsidR="00CE2936" w:rsidRPr="00CE2936">
        <w:rPr>
          <w:rFonts w:ascii="Arial" w:hAnsi="Arial" w:cs="Arial"/>
          <w:sz w:val="20"/>
          <w:szCs w:val="20"/>
        </w:rPr>
        <w:t>:</w:t>
      </w:r>
    </w:p>
    <w:p w:rsidR="006F00F2" w:rsidRPr="00CE2936" w:rsidRDefault="008A7D93" w:rsidP="00CE2936">
      <w:pPr>
        <w:pStyle w:val="ListNumber3"/>
        <w:spacing w:after="200" w:line="276" w:lineRule="auto"/>
        <w:rPr>
          <w:rFonts w:ascii="Arial" w:hAnsi="Arial" w:cs="Arial"/>
          <w:sz w:val="20"/>
          <w:szCs w:val="20"/>
        </w:rPr>
      </w:pPr>
      <w:r>
        <w:rPr>
          <w:rFonts w:ascii="Arial" w:hAnsi="Arial" w:cs="Arial"/>
          <w:sz w:val="20"/>
          <w:szCs w:val="20"/>
        </w:rPr>
        <w:t>P</w:t>
      </w:r>
      <w:r w:rsidR="006F00F2" w:rsidRPr="00CE2936">
        <w:rPr>
          <w:rFonts w:ascii="Arial" w:hAnsi="Arial" w:cs="Arial"/>
          <w:sz w:val="20"/>
          <w:szCs w:val="20"/>
        </w:rPr>
        <w:t>re</w:t>
      </w:r>
      <w:r w:rsidR="006F00F2" w:rsidRPr="00CE2936">
        <w:rPr>
          <w:rFonts w:ascii="Arial" w:hAnsi="Arial" w:cs="Arial"/>
          <w:bCs/>
          <w:sz w:val="20"/>
          <w:szCs w:val="20"/>
          <w:lang w:val="en-US"/>
        </w:rPr>
        <w:t>dicted reductions in stream flows due to subsidence only account for surface water ponding. They do not take into account surface-groundwater interactions, particularly</w:t>
      </w:r>
      <w:r w:rsidR="007A5D88">
        <w:rPr>
          <w:rFonts w:ascii="Arial" w:hAnsi="Arial" w:cs="Arial"/>
          <w:bCs/>
          <w:sz w:val="20"/>
          <w:szCs w:val="20"/>
          <w:lang w:val="en-US"/>
        </w:rPr>
        <w:t xml:space="preserve"> across</w:t>
      </w:r>
      <w:r w:rsidR="006F00F2" w:rsidRPr="00CE2936">
        <w:rPr>
          <w:rFonts w:ascii="Arial" w:hAnsi="Arial" w:cs="Arial"/>
          <w:bCs/>
          <w:sz w:val="20"/>
          <w:szCs w:val="20"/>
          <w:lang w:val="en-US"/>
        </w:rPr>
        <w:t xml:space="preserve"> the critical fracture zone where surface fractures could present flow paths from surface to underground mine-workings</w:t>
      </w:r>
      <w:r w:rsidR="00CE2936">
        <w:rPr>
          <w:rFonts w:ascii="Arial" w:hAnsi="Arial" w:cs="Arial"/>
          <w:bCs/>
          <w:sz w:val="20"/>
          <w:szCs w:val="20"/>
          <w:lang w:val="en-US"/>
        </w:rPr>
        <w:t>;</w:t>
      </w:r>
      <w:r w:rsidR="004C608A">
        <w:rPr>
          <w:rFonts w:ascii="Arial" w:hAnsi="Arial" w:cs="Arial"/>
          <w:bCs/>
          <w:sz w:val="20"/>
          <w:szCs w:val="20"/>
          <w:lang w:val="en-US"/>
        </w:rPr>
        <w:t xml:space="preserve"> and</w:t>
      </w:r>
    </w:p>
    <w:p w:rsidR="003F6D9E" w:rsidRDefault="008A7D93" w:rsidP="008A7D93">
      <w:pPr>
        <w:pStyle w:val="ListNumber3"/>
        <w:spacing w:after="200" w:line="276" w:lineRule="auto"/>
        <w:rPr>
          <w:rFonts w:ascii="Arial" w:hAnsi="Arial" w:cs="Arial"/>
          <w:sz w:val="20"/>
          <w:szCs w:val="20"/>
          <w:lang w:val="en-US"/>
        </w:rPr>
      </w:pPr>
      <w:r w:rsidRPr="008A7D93">
        <w:rPr>
          <w:rFonts w:ascii="Arial" w:hAnsi="Arial" w:cs="Arial"/>
          <w:sz w:val="20"/>
          <w:szCs w:val="20"/>
        </w:rPr>
        <w:t>Proponent</w:t>
      </w:r>
      <w:r w:rsidRPr="008A7D93">
        <w:rPr>
          <w:rFonts w:ascii="Arial" w:hAnsi="Arial" w:cs="Arial"/>
          <w:sz w:val="20"/>
          <w:szCs w:val="20"/>
          <w:lang w:val="en-US"/>
        </w:rPr>
        <w:t xml:space="preserve"> was unable to combine the ‘creek diversion and flood model’ with </w:t>
      </w:r>
      <w:r w:rsidR="000708E8">
        <w:rPr>
          <w:rFonts w:ascii="Arial" w:hAnsi="Arial" w:cs="Arial"/>
          <w:sz w:val="20"/>
          <w:szCs w:val="20"/>
          <w:lang w:val="en-US"/>
        </w:rPr>
        <w:t xml:space="preserve">the </w:t>
      </w:r>
      <w:r w:rsidRPr="008A7D93">
        <w:rPr>
          <w:rFonts w:ascii="Arial" w:hAnsi="Arial" w:cs="Arial"/>
          <w:sz w:val="20"/>
          <w:szCs w:val="20"/>
          <w:lang w:val="en-US"/>
        </w:rPr>
        <w:t>subsidence ponding model due to large discrepancies identified between the different digital elevation data used for each model</w:t>
      </w:r>
      <w:r>
        <w:rPr>
          <w:rFonts w:ascii="Arial" w:hAnsi="Arial" w:cs="Arial"/>
          <w:sz w:val="20"/>
          <w:szCs w:val="20"/>
          <w:lang w:val="en-US"/>
        </w:rPr>
        <w:t xml:space="preserve">.  This should be addressed through more accurate elevation modeling. </w:t>
      </w:r>
    </w:p>
    <w:p w:rsidR="00EC45AD" w:rsidRPr="001B5BBC" w:rsidRDefault="00EB17C8" w:rsidP="00A409D1">
      <w:pPr>
        <w:pStyle w:val="ListNumber"/>
        <w:spacing w:after="200" w:line="276" w:lineRule="auto"/>
        <w:rPr>
          <w:rFonts w:ascii="Arial" w:hAnsi="Arial" w:cs="Arial"/>
          <w:sz w:val="20"/>
          <w:szCs w:val="20"/>
        </w:rPr>
      </w:pPr>
      <w:r w:rsidRPr="001B5BBC">
        <w:rPr>
          <w:rFonts w:ascii="Arial" w:hAnsi="Arial" w:cs="Arial"/>
          <w:i/>
          <w:sz w:val="20"/>
          <w:szCs w:val="20"/>
          <w:u w:val="single"/>
        </w:rPr>
        <w:t>Groundw</w:t>
      </w:r>
      <w:r w:rsidR="00FA67B8" w:rsidRPr="001B5BBC">
        <w:rPr>
          <w:rFonts w:ascii="Arial" w:hAnsi="Arial" w:cs="Arial"/>
          <w:i/>
          <w:sz w:val="20"/>
          <w:szCs w:val="20"/>
          <w:u w:val="single"/>
        </w:rPr>
        <w:t>ater Dependent Ecosystems and Species</w:t>
      </w:r>
      <w:r w:rsidR="003A6438" w:rsidRPr="001B5BBC">
        <w:rPr>
          <w:rFonts w:ascii="Arial" w:hAnsi="Arial" w:cs="Arial"/>
          <w:i/>
          <w:sz w:val="20"/>
          <w:szCs w:val="20"/>
          <w:u w:val="single"/>
        </w:rPr>
        <w:t>:</w:t>
      </w:r>
      <w:r w:rsidR="00623E1D" w:rsidRPr="001B5BBC">
        <w:rPr>
          <w:rFonts w:ascii="Arial" w:hAnsi="Arial" w:cs="Arial"/>
          <w:i/>
          <w:sz w:val="20"/>
          <w:szCs w:val="20"/>
        </w:rPr>
        <w:t xml:space="preserve"> </w:t>
      </w:r>
      <w:r w:rsidR="004B2CE2" w:rsidRPr="004B2CE2">
        <w:rPr>
          <w:rFonts w:ascii="Arial" w:hAnsi="Arial" w:cs="Arial"/>
          <w:sz w:val="20"/>
          <w:szCs w:val="20"/>
        </w:rPr>
        <w:t xml:space="preserve">The proponent asserts that the regional groundwater being 20 to 60 meters below ground level (mbgl) </w:t>
      </w:r>
      <w:r w:rsidR="00E84CF9">
        <w:rPr>
          <w:rFonts w:ascii="Arial" w:hAnsi="Arial" w:cs="Arial"/>
          <w:sz w:val="20"/>
          <w:szCs w:val="20"/>
        </w:rPr>
        <w:t xml:space="preserve">would be </w:t>
      </w:r>
      <w:r w:rsidR="004B2CE2" w:rsidRPr="004B2CE2">
        <w:rPr>
          <w:rFonts w:ascii="Arial" w:hAnsi="Arial" w:cs="Arial"/>
          <w:sz w:val="20"/>
          <w:szCs w:val="20"/>
        </w:rPr>
        <w:t>too deep to support vegetation dependent on groundwater.</w:t>
      </w:r>
      <w:r w:rsidR="00FA6447" w:rsidRPr="001B5BBC">
        <w:rPr>
          <w:rFonts w:ascii="Arial" w:hAnsi="Arial" w:cs="Arial"/>
          <w:sz w:val="20"/>
          <w:szCs w:val="20"/>
        </w:rPr>
        <w:t xml:space="preserve"> </w:t>
      </w:r>
      <w:r w:rsidR="00EC0724" w:rsidRPr="001B5BBC">
        <w:rPr>
          <w:rFonts w:ascii="Arial" w:hAnsi="Arial" w:cs="Arial"/>
          <w:sz w:val="20"/>
          <w:szCs w:val="20"/>
        </w:rPr>
        <w:t xml:space="preserve">The proponent </w:t>
      </w:r>
      <w:r w:rsidR="00BE3904" w:rsidRPr="001B5BBC">
        <w:rPr>
          <w:rFonts w:ascii="Arial" w:hAnsi="Arial" w:cs="Arial"/>
          <w:sz w:val="20"/>
          <w:szCs w:val="20"/>
        </w:rPr>
        <w:t xml:space="preserve">needs to give consideration </w:t>
      </w:r>
      <w:r w:rsidR="00EC0724" w:rsidRPr="001B5BBC">
        <w:rPr>
          <w:rFonts w:ascii="Arial" w:hAnsi="Arial" w:cs="Arial"/>
          <w:sz w:val="20"/>
          <w:szCs w:val="20"/>
        </w:rPr>
        <w:t xml:space="preserve">to: </w:t>
      </w:r>
    </w:p>
    <w:p w:rsidR="007F1A8E" w:rsidRPr="00DF0D5B" w:rsidRDefault="00EC45AD" w:rsidP="00EC45AD">
      <w:pPr>
        <w:pStyle w:val="ListNumber2"/>
        <w:spacing w:after="200" w:line="276" w:lineRule="auto"/>
        <w:rPr>
          <w:rFonts w:ascii="Arial" w:hAnsi="Arial" w:cs="Arial"/>
          <w:sz w:val="20"/>
          <w:szCs w:val="20"/>
        </w:rPr>
      </w:pPr>
      <w:r w:rsidRPr="00C33A9D">
        <w:rPr>
          <w:rFonts w:ascii="Arial" w:hAnsi="Arial" w:cs="Arial"/>
          <w:sz w:val="20"/>
          <w:szCs w:val="20"/>
        </w:rPr>
        <w:t>V</w:t>
      </w:r>
      <w:r w:rsidR="00EC0724" w:rsidRPr="00C33A9D">
        <w:rPr>
          <w:rFonts w:ascii="Arial" w:hAnsi="Arial" w:cs="Arial"/>
          <w:sz w:val="20"/>
          <w:szCs w:val="20"/>
        </w:rPr>
        <w:t xml:space="preserve">egetation dependence on groundwater within the shallow alluvium </w:t>
      </w:r>
      <w:r w:rsidR="00E46765">
        <w:rPr>
          <w:rFonts w:ascii="Arial" w:hAnsi="Arial" w:cs="Arial"/>
          <w:sz w:val="20"/>
          <w:szCs w:val="20"/>
        </w:rPr>
        <w:t>and</w:t>
      </w:r>
      <w:r w:rsidR="00EC0724" w:rsidRPr="00C33A9D">
        <w:rPr>
          <w:rFonts w:ascii="Arial" w:hAnsi="Arial" w:cs="Arial"/>
          <w:sz w:val="20"/>
          <w:szCs w:val="20"/>
        </w:rPr>
        <w:t xml:space="preserve"> the ecological relevance of connection between perched groundwater and the deeper regional groundwater</w:t>
      </w:r>
      <w:r w:rsidRPr="00C33A9D">
        <w:rPr>
          <w:rFonts w:ascii="Arial" w:hAnsi="Arial" w:cs="Arial"/>
          <w:sz w:val="20"/>
          <w:szCs w:val="20"/>
        </w:rPr>
        <w:t xml:space="preserve">. The </w:t>
      </w:r>
      <w:r w:rsidR="00975B04">
        <w:rPr>
          <w:rFonts w:ascii="Arial" w:hAnsi="Arial" w:cs="Arial"/>
          <w:sz w:val="20"/>
          <w:szCs w:val="20"/>
        </w:rPr>
        <w:t>alluvial groundwater</w:t>
      </w:r>
      <w:r w:rsidR="00FA31DF" w:rsidRPr="00C33A9D">
        <w:rPr>
          <w:rFonts w:ascii="Arial" w:hAnsi="Arial" w:cs="Arial"/>
          <w:sz w:val="20"/>
          <w:szCs w:val="20"/>
        </w:rPr>
        <w:t xml:space="preserve"> </w:t>
      </w:r>
      <w:r w:rsidR="000708E8" w:rsidRPr="00C33A9D">
        <w:rPr>
          <w:rFonts w:ascii="Arial" w:hAnsi="Arial" w:cs="Arial"/>
          <w:sz w:val="20"/>
          <w:szCs w:val="20"/>
        </w:rPr>
        <w:t xml:space="preserve">is </w:t>
      </w:r>
      <w:r w:rsidR="007F1A8E" w:rsidRPr="00C33A9D">
        <w:rPr>
          <w:rFonts w:ascii="Arial" w:hAnsi="Arial" w:cs="Arial"/>
          <w:sz w:val="20"/>
          <w:szCs w:val="20"/>
        </w:rPr>
        <w:t>reported to be at a d</w:t>
      </w:r>
      <w:r w:rsidR="0092427B">
        <w:rPr>
          <w:rFonts w:ascii="Arial" w:hAnsi="Arial" w:cs="Arial"/>
          <w:sz w:val="20"/>
          <w:szCs w:val="20"/>
        </w:rPr>
        <w:t>epth of 10m below ground level.</w:t>
      </w:r>
      <w:r w:rsidR="007F1A8E" w:rsidRPr="00C33A9D">
        <w:rPr>
          <w:rFonts w:ascii="Arial" w:hAnsi="Arial" w:cs="Arial"/>
          <w:sz w:val="20"/>
          <w:szCs w:val="20"/>
        </w:rPr>
        <w:t xml:space="preserve"> There is </w:t>
      </w:r>
      <w:r w:rsidR="007F1A8E" w:rsidRPr="00DF0D5B">
        <w:rPr>
          <w:rFonts w:ascii="Arial" w:hAnsi="Arial" w:cs="Arial"/>
          <w:sz w:val="20"/>
          <w:szCs w:val="20"/>
        </w:rPr>
        <w:t>an implied assumption that the only GDEs of interest are those directly dependent on the</w:t>
      </w:r>
      <w:r w:rsidR="00D65CF0" w:rsidRPr="00DF0D5B">
        <w:rPr>
          <w:rFonts w:ascii="Arial" w:hAnsi="Arial" w:cs="Arial"/>
          <w:sz w:val="20"/>
          <w:szCs w:val="20"/>
        </w:rPr>
        <w:t xml:space="preserve"> deep</w:t>
      </w:r>
      <w:r w:rsidR="007F1A8E" w:rsidRPr="00DF0D5B">
        <w:rPr>
          <w:rFonts w:ascii="Arial" w:hAnsi="Arial" w:cs="Arial"/>
          <w:sz w:val="20"/>
          <w:szCs w:val="20"/>
        </w:rPr>
        <w:t xml:space="preserve"> regional groundwater. In addition, the </w:t>
      </w:r>
      <w:r w:rsidR="00FB6E61">
        <w:rPr>
          <w:rFonts w:ascii="Arial" w:hAnsi="Arial" w:cs="Arial"/>
          <w:sz w:val="20"/>
          <w:szCs w:val="20"/>
        </w:rPr>
        <w:t xml:space="preserve">influence </w:t>
      </w:r>
      <w:r w:rsidR="007F1A8E" w:rsidRPr="00DF0D5B">
        <w:rPr>
          <w:rFonts w:ascii="Arial" w:hAnsi="Arial" w:cs="Arial"/>
          <w:sz w:val="20"/>
          <w:szCs w:val="20"/>
        </w:rPr>
        <w:t>of connectivity between the alluvial groundwater and the deeper groundwater</w:t>
      </w:r>
      <w:r w:rsidR="00FB6E61">
        <w:rPr>
          <w:rFonts w:ascii="Arial" w:hAnsi="Arial" w:cs="Arial"/>
          <w:sz w:val="20"/>
          <w:szCs w:val="20"/>
        </w:rPr>
        <w:t xml:space="preserve"> on GDEs</w:t>
      </w:r>
      <w:r w:rsidR="007F1A8E" w:rsidRPr="00DF0D5B">
        <w:rPr>
          <w:rFonts w:ascii="Arial" w:hAnsi="Arial" w:cs="Arial"/>
          <w:sz w:val="20"/>
          <w:szCs w:val="20"/>
        </w:rPr>
        <w:t xml:space="preserve"> is unclear, with the groundwater assessment describing the potential for upward leakage, recharge to underlying strata and contribution to base flow after high flow</w:t>
      </w:r>
      <w:r w:rsidR="00D65CF0" w:rsidRPr="00DF0D5B">
        <w:rPr>
          <w:rFonts w:ascii="Arial" w:hAnsi="Arial" w:cs="Arial"/>
          <w:sz w:val="20"/>
          <w:szCs w:val="20"/>
        </w:rPr>
        <w:t>s</w:t>
      </w:r>
      <w:r w:rsidR="007F1A8E" w:rsidRPr="00DF0D5B">
        <w:rPr>
          <w:rFonts w:ascii="Arial" w:hAnsi="Arial" w:cs="Arial"/>
          <w:sz w:val="20"/>
          <w:szCs w:val="20"/>
        </w:rPr>
        <w:t xml:space="preserve">.  </w:t>
      </w:r>
    </w:p>
    <w:p w:rsidR="00EC0724" w:rsidRPr="00911379" w:rsidRDefault="00913F43" w:rsidP="00DF0D5B">
      <w:pPr>
        <w:pStyle w:val="ListNumber2"/>
        <w:spacing w:after="200" w:line="276" w:lineRule="auto"/>
        <w:rPr>
          <w:rFonts w:ascii="Arial" w:hAnsi="Arial" w:cs="Arial"/>
          <w:bCs/>
          <w:sz w:val="20"/>
          <w:szCs w:val="20"/>
          <w:lang w:val="en-US"/>
        </w:rPr>
      </w:pPr>
      <w:r w:rsidRPr="00DF0D5B">
        <w:rPr>
          <w:rFonts w:ascii="Arial" w:hAnsi="Arial" w:cs="Arial"/>
          <w:sz w:val="20"/>
          <w:szCs w:val="20"/>
        </w:rPr>
        <w:t>I</w:t>
      </w:r>
      <w:r w:rsidR="007F1A8E" w:rsidRPr="00DF0D5B">
        <w:rPr>
          <w:rFonts w:ascii="Arial" w:hAnsi="Arial" w:cs="Arial"/>
          <w:sz w:val="20"/>
          <w:szCs w:val="20"/>
        </w:rPr>
        <w:t>dentify</w:t>
      </w:r>
      <w:r w:rsidR="001A4AAB" w:rsidRPr="00DF0D5B">
        <w:rPr>
          <w:rFonts w:ascii="Arial" w:hAnsi="Arial" w:cs="Arial"/>
          <w:sz w:val="20"/>
          <w:szCs w:val="20"/>
        </w:rPr>
        <w:t>ing</w:t>
      </w:r>
      <w:r w:rsidR="007F1A8E" w:rsidRPr="00DF0D5B">
        <w:rPr>
          <w:rFonts w:ascii="Arial" w:hAnsi="Arial" w:cs="Arial"/>
          <w:sz w:val="20"/>
          <w:szCs w:val="20"/>
        </w:rPr>
        <w:t xml:space="preserve"> the spe</w:t>
      </w:r>
      <w:r w:rsidR="002845C8" w:rsidRPr="00DF0D5B">
        <w:rPr>
          <w:rFonts w:ascii="Arial" w:hAnsi="Arial" w:cs="Arial"/>
          <w:sz w:val="20"/>
          <w:szCs w:val="20"/>
        </w:rPr>
        <w:t>cies of the recorded stygofauna</w:t>
      </w:r>
      <w:r w:rsidR="007F1A8E" w:rsidRPr="00DF0D5B">
        <w:rPr>
          <w:rFonts w:ascii="Arial" w:hAnsi="Arial" w:cs="Arial"/>
          <w:sz w:val="20"/>
          <w:szCs w:val="20"/>
        </w:rPr>
        <w:t xml:space="preserve"> so </w:t>
      </w:r>
      <w:r w:rsidR="003205D7" w:rsidRPr="00DF0D5B">
        <w:rPr>
          <w:rFonts w:ascii="Arial" w:hAnsi="Arial" w:cs="Arial"/>
          <w:sz w:val="20"/>
          <w:szCs w:val="20"/>
        </w:rPr>
        <w:t>that</w:t>
      </w:r>
      <w:r w:rsidR="007F1A8E" w:rsidRPr="00DF0D5B">
        <w:rPr>
          <w:rFonts w:ascii="Arial" w:hAnsi="Arial" w:cs="Arial"/>
          <w:sz w:val="20"/>
          <w:szCs w:val="20"/>
        </w:rPr>
        <w:t xml:space="preserve"> conclusions can be drawn regarding the occurrence of the taxa</w:t>
      </w:r>
      <w:r w:rsidR="00E46765">
        <w:rPr>
          <w:rFonts w:ascii="Arial" w:hAnsi="Arial" w:cs="Arial"/>
          <w:sz w:val="20"/>
          <w:szCs w:val="20"/>
        </w:rPr>
        <w:t>,</w:t>
      </w:r>
      <w:r w:rsidR="007F1A8E" w:rsidRPr="00DF0D5B">
        <w:rPr>
          <w:rFonts w:ascii="Arial" w:hAnsi="Arial" w:cs="Arial"/>
          <w:sz w:val="20"/>
          <w:szCs w:val="20"/>
        </w:rPr>
        <w:t xml:space="preserve"> locally or regionally</w:t>
      </w:r>
      <w:r w:rsidR="00E46765">
        <w:rPr>
          <w:rFonts w:ascii="Arial" w:hAnsi="Arial" w:cs="Arial"/>
          <w:sz w:val="20"/>
          <w:szCs w:val="20"/>
        </w:rPr>
        <w:t>,</w:t>
      </w:r>
      <w:r w:rsidR="007F1A8E" w:rsidRPr="00DF0D5B">
        <w:rPr>
          <w:rFonts w:ascii="Arial" w:hAnsi="Arial" w:cs="Arial"/>
          <w:sz w:val="20"/>
          <w:szCs w:val="20"/>
        </w:rPr>
        <w:t xml:space="preserve"> outside the mining lease</w:t>
      </w:r>
      <w:r w:rsidR="00E46765">
        <w:rPr>
          <w:rFonts w:ascii="Arial" w:hAnsi="Arial" w:cs="Arial"/>
          <w:sz w:val="20"/>
          <w:szCs w:val="20"/>
        </w:rPr>
        <w:t xml:space="preserve"> and any further monitoring that may be needed</w:t>
      </w:r>
      <w:r w:rsidR="003205D7" w:rsidRPr="00DF0D5B">
        <w:rPr>
          <w:rFonts w:ascii="Arial" w:hAnsi="Arial" w:cs="Arial"/>
          <w:sz w:val="20"/>
          <w:szCs w:val="20"/>
        </w:rPr>
        <w:t xml:space="preserve">. </w:t>
      </w:r>
      <w:r w:rsidR="00DF0D5B" w:rsidRPr="00DF0D5B">
        <w:rPr>
          <w:rFonts w:ascii="Arial" w:hAnsi="Arial" w:cs="Arial"/>
          <w:bCs/>
          <w:sz w:val="20"/>
          <w:szCs w:val="20"/>
        </w:rPr>
        <w:t xml:space="preserve">The Committee refers to the Western Australia </w:t>
      </w:r>
      <w:r w:rsidR="00DF0D5B" w:rsidRPr="00DF0D5B">
        <w:rPr>
          <w:rFonts w:ascii="Arial" w:hAnsi="Arial" w:cs="Arial"/>
          <w:bCs/>
          <w:i/>
          <w:sz w:val="20"/>
          <w:szCs w:val="20"/>
        </w:rPr>
        <w:t>Guidance for the Assessment of Environmental Factors</w:t>
      </w:r>
      <w:r w:rsidR="00B4482F">
        <w:rPr>
          <w:rFonts w:ascii="Arial" w:hAnsi="Arial" w:cs="Arial"/>
          <w:bCs/>
          <w:i/>
          <w:sz w:val="20"/>
          <w:szCs w:val="20"/>
        </w:rPr>
        <w:t xml:space="preserve"> (2003)</w:t>
      </w:r>
      <w:r w:rsidR="00DF0D5B" w:rsidRPr="00DF0D5B">
        <w:rPr>
          <w:rFonts w:ascii="Arial" w:hAnsi="Arial" w:cs="Arial"/>
          <w:bCs/>
          <w:i/>
          <w:sz w:val="20"/>
          <w:szCs w:val="20"/>
          <w:vertAlign w:val="superscript"/>
        </w:rPr>
        <w:t>2</w:t>
      </w:r>
      <w:r w:rsidR="00DF0D5B" w:rsidRPr="00DF0D5B">
        <w:rPr>
          <w:rFonts w:ascii="Arial" w:hAnsi="Arial" w:cs="Arial"/>
          <w:bCs/>
          <w:sz w:val="20"/>
          <w:szCs w:val="20"/>
        </w:rPr>
        <w:t xml:space="preserve"> as leading practice in the consideration of subterranean fauna. </w:t>
      </w:r>
    </w:p>
    <w:p w:rsidR="00911379" w:rsidRPr="00DF0D5B" w:rsidRDefault="00911379" w:rsidP="00911379">
      <w:pPr>
        <w:pStyle w:val="ListNumber2"/>
        <w:numPr>
          <w:ilvl w:val="0"/>
          <w:numId w:val="0"/>
        </w:numPr>
        <w:spacing w:after="200" w:line="276" w:lineRule="auto"/>
        <w:ind w:left="795"/>
        <w:rPr>
          <w:rFonts w:ascii="Arial" w:hAnsi="Arial" w:cs="Arial"/>
          <w:bCs/>
          <w:sz w:val="20"/>
          <w:szCs w:val="20"/>
          <w:lang w:val="en-US"/>
        </w:rPr>
      </w:pPr>
    </w:p>
    <w:p w:rsidR="00196B7A" w:rsidRPr="00196B7A" w:rsidRDefault="00196B7A" w:rsidP="00F9677D">
      <w:pPr>
        <w:pStyle w:val="ListNumber"/>
        <w:numPr>
          <w:ilvl w:val="0"/>
          <w:numId w:val="0"/>
        </w:numPr>
        <w:spacing w:after="200"/>
        <w:outlineLvl w:val="2"/>
        <w:rPr>
          <w:rFonts w:ascii="Arial" w:hAnsi="Arial" w:cs="Arial"/>
          <w:b/>
          <w:bCs/>
          <w:i/>
          <w:sz w:val="20"/>
          <w:szCs w:val="20"/>
          <w:lang w:val="en-US"/>
        </w:rPr>
      </w:pPr>
      <w:r w:rsidRPr="00196B7A">
        <w:rPr>
          <w:rFonts w:ascii="Arial" w:hAnsi="Arial" w:cs="Arial"/>
          <w:b/>
          <w:bCs/>
          <w:i/>
          <w:sz w:val="20"/>
          <w:szCs w:val="20"/>
          <w:lang w:val="en-US"/>
        </w:rPr>
        <w:lastRenderedPageBreak/>
        <w:t xml:space="preserve">Question 2: What does the Committee consider are the features of a monitoring and management framework that would address the uncertainties and risks of the project identified by the Committee to ensure environmental outcomes for MNES are achieved? </w:t>
      </w:r>
    </w:p>
    <w:p w:rsidR="00B824BA" w:rsidRPr="00B824BA" w:rsidRDefault="00B824BA" w:rsidP="00B824BA">
      <w:pPr>
        <w:pStyle w:val="ListNumber"/>
        <w:spacing w:after="200" w:line="276" w:lineRule="auto"/>
        <w:rPr>
          <w:rFonts w:ascii="Arial" w:hAnsi="Arial" w:cs="Arial"/>
          <w:sz w:val="20"/>
          <w:szCs w:val="20"/>
        </w:rPr>
      </w:pPr>
      <w:r w:rsidRPr="00B824BA">
        <w:rPr>
          <w:rFonts w:ascii="Arial" w:hAnsi="Arial" w:cs="Arial"/>
          <w:i/>
          <w:sz w:val="20"/>
          <w:szCs w:val="20"/>
          <w:u w:val="single"/>
        </w:rPr>
        <w:t>Water Resources: Groundwater</w:t>
      </w:r>
      <w:r w:rsidRPr="00B824BA">
        <w:rPr>
          <w:rFonts w:ascii="Arial" w:hAnsi="Arial" w:cs="Arial"/>
          <w:sz w:val="20"/>
          <w:szCs w:val="20"/>
        </w:rPr>
        <w:t xml:space="preserve"> </w:t>
      </w:r>
      <w:r>
        <w:rPr>
          <w:rFonts w:ascii="Arial" w:hAnsi="Arial" w:cs="Arial"/>
          <w:sz w:val="20"/>
          <w:szCs w:val="20"/>
        </w:rPr>
        <w:t xml:space="preserve">– </w:t>
      </w:r>
      <w:r w:rsidR="006E64B6">
        <w:rPr>
          <w:rFonts w:ascii="Arial" w:hAnsi="Arial" w:cs="Arial"/>
          <w:sz w:val="20"/>
          <w:szCs w:val="20"/>
        </w:rPr>
        <w:t xml:space="preserve">The following points of advice directly relate to the uncertainties and risks that were identified in Question 1, above. </w:t>
      </w:r>
    </w:p>
    <w:p w:rsidR="00FB6E61" w:rsidRPr="00FB6E61" w:rsidRDefault="00FB6E61" w:rsidP="00FB6E61">
      <w:pPr>
        <w:pStyle w:val="ListNumber2"/>
        <w:spacing w:after="200" w:line="276" w:lineRule="auto"/>
        <w:rPr>
          <w:rFonts w:ascii="Arial" w:hAnsi="Arial" w:cs="Arial"/>
          <w:bCs/>
          <w:sz w:val="20"/>
          <w:szCs w:val="20"/>
          <w:lang w:val="en-US"/>
        </w:rPr>
      </w:pPr>
      <w:r>
        <w:rPr>
          <w:rFonts w:ascii="Arial" w:hAnsi="Arial" w:cs="Arial"/>
          <w:bCs/>
          <w:sz w:val="20"/>
          <w:szCs w:val="20"/>
          <w:lang w:val="en-US"/>
        </w:rPr>
        <w:t xml:space="preserve">The proponent </w:t>
      </w:r>
      <w:r w:rsidR="00DB3AB8">
        <w:rPr>
          <w:rFonts w:ascii="Arial" w:hAnsi="Arial" w:cs="Arial"/>
          <w:bCs/>
          <w:sz w:val="20"/>
          <w:szCs w:val="20"/>
          <w:lang w:val="en-US"/>
        </w:rPr>
        <w:t xml:space="preserve">would need to </w:t>
      </w:r>
      <w:r>
        <w:rPr>
          <w:rFonts w:ascii="Arial" w:hAnsi="Arial" w:cs="Arial"/>
          <w:bCs/>
          <w:sz w:val="20"/>
          <w:szCs w:val="20"/>
          <w:lang w:val="en-US"/>
        </w:rPr>
        <w:t>r</w:t>
      </w:r>
      <w:r w:rsidRPr="007A2F56">
        <w:rPr>
          <w:rFonts w:ascii="Arial" w:hAnsi="Arial" w:cs="Arial"/>
          <w:bCs/>
          <w:sz w:val="20"/>
          <w:szCs w:val="20"/>
          <w:lang w:val="en-US"/>
        </w:rPr>
        <w:t>evise</w:t>
      </w:r>
      <w:r w:rsidRPr="007A2F56">
        <w:rPr>
          <w:rFonts w:ascii="Arial" w:hAnsi="Arial" w:cs="Arial"/>
          <w:bCs/>
          <w:sz w:val="20"/>
          <w:szCs w:val="20"/>
        </w:rPr>
        <w:t xml:space="preserve"> the groundwater model </w:t>
      </w:r>
      <w:r w:rsidR="0089434D">
        <w:rPr>
          <w:rFonts w:ascii="Arial" w:hAnsi="Arial" w:cs="Arial"/>
          <w:bCs/>
          <w:sz w:val="20"/>
          <w:szCs w:val="20"/>
        </w:rPr>
        <w:t xml:space="preserve">regularly during the development to </w:t>
      </w:r>
      <w:r w:rsidRPr="007A2F56">
        <w:rPr>
          <w:rFonts w:ascii="Arial" w:hAnsi="Arial" w:cs="Arial"/>
          <w:bCs/>
          <w:sz w:val="20"/>
          <w:szCs w:val="20"/>
        </w:rPr>
        <w:t>incorporate additional water level and subsidence data</w:t>
      </w:r>
      <w:r>
        <w:rPr>
          <w:rFonts w:ascii="Arial" w:hAnsi="Arial" w:cs="Arial"/>
          <w:bCs/>
          <w:sz w:val="20"/>
          <w:szCs w:val="20"/>
        </w:rPr>
        <w:t xml:space="preserve"> </w:t>
      </w:r>
      <w:r w:rsidRPr="007F3CB3">
        <w:rPr>
          <w:rFonts w:ascii="Arial" w:hAnsi="Arial" w:cs="Arial"/>
          <w:bCs/>
          <w:sz w:val="20"/>
          <w:szCs w:val="20"/>
        </w:rPr>
        <w:t>as it becomes available.</w:t>
      </w:r>
      <w:r w:rsidRPr="007A2F56">
        <w:rPr>
          <w:rFonts w:ascii="Arial" w:hAnsi="Arial" w:cs="Arial"/>
          <w:bCs/>
          <w:sz w:val="20"/>
          <w:szCs w:val="20"/>
        </w:rPr>
        <w:t xml:space="preserve"> </w:t>
      </w:r>
      <w:r w:rsidR="005C73E5">
        <w:rPr>
          <w:rFonts w:ascii="Arial" w:hAnsi="Arial" w:cs="Arial"/>
          <w:bCs/>
          <w:sz w:val="20"/>
          <w:szCs w:val="20"/>
        </w:rPr>
        <w:t>T</w:t>
      </w:r>
      <w:r>
        <w:rPr>
          <w:rFonts w:ascii="Arial" w:hAnsi="Arial" w:cs="Arial"/>
          <w:bCs/>
          <w:sz w:val="20"/>
          <w:szCs w:val="20"/>
        </w:rPr>
        <w:t xml:space="preserve">he proponent should </w:t>
      </w:r>
      <w:r w:rsidRPr="007A2F56">
        <w:rPr>
          <w:rFonts w:ascii="Arial" w:hAnsi="Arial" w:cs="Arial"/>
          <w:bCs/>
          <w:sz w:val="20"/>
          <w:szCs w:val="20"/>
        </w:rPr>
        <w:t>undertake addition</w:t>
      </w:r>
      <w:r>
        <w:rPr>
          <w:rFonts w:ascii="Arial" w:hAnsi="Arial" w:cs="Arial"/>
          <w:bCs/>
          <w:sz w:val="20"/>
          <w:szCs w:val="20"/>
        </w:rPr>
        <w:t>al</w:t>
      </w:r>
      <w:r w:rsidRPr="007A2F56">
        <w:rPr>
          <w:rFonts w:ascii="Arial" w:hAnsi="Arial" w:cs="Arial"/>
          <w:bCs/>
          <w:sz w:val="20"/>
          <w:szCs w:val="20"/>
        </w:rPr>
        <w:t xml:space="preserve"> field based testing of the groundwater model parameters and update the model as new information becomes available. T</w:t>
      </w:r>
      <w:r>
        <w:rPr>
          <w:rFonts w:ascii="Arial" w:hAnsi="Arial" w:cs="Arial"/>
          <w:bCs/>
          <w:sz w:val="20"/>
          <w:szCs w:val="20"/>
        </w:rPr>
        <w:t xml:space="preserve">he groundwater monitoring program should then </w:t>
      </w:r>
      <w:r w:rsidRPr="007A2F56">
        <w:rPr>
          <w:rFonts w:ascii="Arial" w:hAnsi="Arial" w:cs="Arial"/>
          <w:bCs/>
          <w:sz w:val="20"/>
          <w:szCs w:val="20"/>
        </w:rPr>
        <w:t>be revis</w:t>
      </w:r>
      <w:r w:rsidR="00CA7427">
        <w:rPr>
          <w:rFonts w:ascii="Arial" w:hAnsi="Arial" w:cs="Arial"/>
          <w:bCs/>
          <w:sz w:val="20"/>
          <w:szCs w:val="20"/>
        </w:rPr>
        <w:t>ed to reflect the updated model.</w:t>
      </w:r>
    </w:p>
    <w:p w:rsidR="004125C9" w:rsidRPr="00AA6FCE" w:rsidRDefault="004125C9" w:rsidP="004125C9">
      <w:pPr>
        <w:pStyle w:val="ListNumber2"/>
        <w:spacing w:after="200" w:line="276" w:lineRule="auto"/>
        <w:rPr>
          <w:rFonts w:ascii="Arial" w:hAnsi="Arial" w:cs="Arial"/>
          <w:sz w:val="20"/>
          <w:szCs w:val="20"/>
        </w:rPr>
      </w:pPr>
      <w:r w:rsidRPr="00AA6FCE">
        <w:rPr>
          <w:rFonts w:ascii="Arial" w:hAnsi="Arial" w:cs="Arial"/>
          <w:sz w:val="20"/>
          <w:szCs w:val="20"/>
        </w:rPr>
        <w:t>Given that there is evidence for faulting within the Kevin’s Corner project, the Committee recommends that the proponent re-examines the potential for faulting when reviewing geological information during the design stage of the longwall mine or as part of the longwall mine plan. The groundwater model</w:t>
      </w:r>
      <w:r>
        <w:rPr>
          <w:rFonts w:ascii="Arial" w:hAnsi="Arial" w:cs="Arial"/>
          <w:sz w:val="20"/>
          <w:szCs w:val="20"/>
        </w:rPr>
        <w:t xml:space="preserve">, monitoring and </w:t>
      </w:r>
      <w:r w:rsidRPr="00AA6FCE">
        <w:rPr>
          <w:rFonts w:ascii="Arial" w:hAnsi="Arial" w:cs="Arial"/>
          <w:sz w:val="20"/>
          <w:szCs w:val="20"/>
        </w:rPr>
        <w:t>mitigation measures should be revised once this information becomes available</w:t>
      </w:r>
      <w:r w:rsidR="00CA7427">
        <w:rPr>
          <w:rFonts w:ascii="Arial" w:hAnsi="Arial" w:cs="Arial"/>
          <w:sz w:val="20"/>
          <w:szCs w:val="20"/>
        </w:rPr>
        <w:t>.</w:t>
      </w:r>
      <w:r w:rsidRPr="00AA6FCE">
        <w:rPr>
          <w:rFonts w:ascii="Arial" w:hAnsi="Arial" w:cs="Arial"/>
          <w:sz w:val="20"/>
          <w:szCs w:val="20"/>
        </w:rPr>
        <w:t xml:space="preserve"> </w:t>
      </w:r>
    </w:p>
    <w:p w:rsidR="009C36D8" w:rsidRPr="009C36D8" w:rsidRDefault="00494787" w:rsidP="009C36D8">
      <w:pPr>
        <w:pStyle w:val="ListNumber2"/>
        <w:spacing w:after="200" w:line="276" w:lineRule="auto"/>
        <w:rPr>
          <w:rFonts w:ascii="Arial" w:hAnsi="Arial" w:cs="Arial"/>
          <w:bCs/>
          <w:sz w:val="20"/>
          <w:szCs w:val="20"/>
          <w:lang w:val="en-US"/>
        </w:rPr>
      </w:pPr>
      <w:r>
        <w:rPr>
          <w:rFonts w:ascii="Arial" w:hAnsi="Arial" w:cs="Arial"/>
          <w:bCs/>
          <w:sz w:val="20"/>
          <w:szCs w:val="20"/>
          <w:lang w:val="en-US"/>
        </w:rPr>
        <w:t>A</w:t>
      </w:r>
      <w:r w:rsidR="006E64B6" w:rsidRPr="006E64B6">
        <w:rPr>
          <w:rFonts w:ascii="Arial" w:hAnsi="Arial" w:cs="Arial"/>
          <w:bCs/>
          <w:sz w:val="20"/>
          <w:szCs w:val="20"/>
          <w:lang w:val="en-US"/>
        </w:rPr>
        <w:t xml:space="preserve"> Groundwater </w:t>
      </w:r>
      <w:r w:rsidR="006E64B6" w:rsidRPr="00A36E01">
        <w:rPr>
          <w:rFonts w:ascii="Arial" w:hAnsi="Arial" w:cs="Arial"/>
          <w:bCs/>
          <w:sz w:val="20"/>
          <w:szCs w:val="20"/>
          <w:lang w:val="en-US"/>
        </w:rPr>
        <w:t xml:space="preserve">Monitoring Plan </w:t>
      </w:r>
      <w:r w:rsidRPr="00A36E01">
        <w:rPr>
          <w:rFonts w:ascii="Arial" w:hAnsi="Arial" w:cs="Arial"/>
          <w:bCs/>
          <w:sz w:val="20"/>
          <w:szCs w:val="20"/>
          <w:lang w:val="en-US"/>
        </w:rPr>
        <w:t>needs to be</w:t>
      </w:r>
      <w:r w:rsidR="006E64B6" w:rsidRPr="00A36E01">
        <w:rPr>
          <w:rFonts w:ascii="Arial" w:hAnsi="Arial" w:cs="Arial"/>
          <w:bCs/>
          <w:sz w:val="20"/>
          <w:szCs w:val="20"/>
          <w:lang w:val="en-US"/>
        </w:rPr>
        <w:t xml:space="preserve"> developed to address the uncertainties that exist within the groundwater model </w:t>
      </w:r>
      <w:r w:rsidR="00CA7427" w:rsidRPr="00CA7427">
        <w:rPr>
          <w:rFonts w:ascii="Arial" w:hAnsi="Arial" w:cs="Arial"/>
          <w:bCs/>
          <w:sz w:val="20"/>
          <w:szCs w:val="20"/>
          <w:lang w:val="en-US"/>
        </w:rPr>
        <w:t>network (discussed in Question 1)</w:t>
      </w:r>
      <w:r w:rsidR="00CA7427">
        <w:rPr>
          <w:rFonts w:ascii="Arial" w:hAnsi="Arial" w:cs="Arial"/>
          <w:bCs/>
          <w:sz w:val="20"/>
          <w:szCs w:val="20"/>
          <w:lang w:val="en-US"/>
        </w:rPr>
        <w:t xml:space="preserve"> and </w:t>
      </w:r>
      <w:r w:rsidR="006E64B6" w:rsidRPr="00A36E01">
        <w:rPr>
          <w:rFonts w:ascii="Arial" w:hAnsi="Arial" w:cs="Arial"/>
          <w:bCs/>
          <w:sz w:val="20"/>
          <w:szCs w:val="20"/>
          <w:lang w:val="en-US"/>
        </w:rPr>
        <w:t>proposed monitoring</w:t>
      </w:r>
      <w:r w:rsidR="00CA7427">
        <w:rPr>
          <w:rFonts w:ascii="Arial" w:hAnsi="Arial" w:cs="Arial"/>
          <w:bCs/>
          <w:sz w:val="20"/>
          <w:szCs w:val="20"/>
          <w:lang w:val="en-US"/>
        </w:rPr>
        <w:t xml:space="preserve"> program</w:t>
      </w:r>
      <w:r w:rsidR="006E64B6" w:rsidRPr="00A36E01">
        <w:rPr>
          <w:rFonts w:ascii="Arial" w:hAnsi="Arial" w:cs="Arial"/>
          <w:bCs/>
          <w:sz w:val="20"/>
          <w:szCs w:val="20"/>
          <w:lang w:val="en-US"/>
        </w:rPr>
        <w:t>. The Plan should consider the following:</w:t>
      </w:r>
    </w:p>
    <w:p w:rsidR="006E64B6" w:rsidRPr="00A36E01" w:rsidRDefault="006E64B6" w:rsidP="006E64B6">
      <w:pPr>
        <w:pStyle w:val="ListNumber3"/>
        <w:spacing w:after="200" w:line="276" w:lineRule="auto"/>
        <w:rPr>
          <w:rFonts w:ascii="Arial" w:hAnsi="Arial" w:cs="Arial"/>
          <w:bCs/>
          <w:sz w:val="20"/>
          <w:szCs w:val="20"/>
          <w:lang w:val="en-US"/>
        </w:rPr>
      </w:pPr>
      <w:r w:rsidRPr="00A36E01">
        <w:rPr>
          <w:rFonts w:ascii="Arial" w:hAnsi="Arial" w:cs="Arial"/>
          <w:sz w:val="20"/>
          <w:szCs w:val="20"/>
        </w:rPr>
        <w:t>Additional</w:t>
      </w:r>
      <w:r w:rsidRPr="00A36E01">
        <w:rPr>
          <w:rFonts w:ascii="Arial" w:hAnsi="Arial" w:cs="Arial"/>
          <w:bCs/>
          <w:sz w:val="20"/>
          <w:szCs w:val="20"/>
          <w:lang w:val="en-US"/>
        </w:rPr>
        <w:t xml:space="preserve"> groundwater monitoring locations</w:t>
      </w:r>
      <w:r w:rsidR="0081099B">
        <w:rPr>
          <w:rFonts w:ascii="Arial" w:hAnsi="Arial" w:cs="Arial"/>
          <w:bCs/>
          <w:sz w:val="20"/>
          <w:szCs w:val="20"/>
          <w:lang w:val="en-US"/>
        </w:rPr>
        <w:t xml:space="preserve"> are needed</w:t>
      </w:r>
      <w:r w:rsidRPr="00A36E01">
        <w:rPr>
          <w:rFonts w:ascii="Arial" w:hAnsi="Arial" w:cs="Arial"/>
          <w:bCs/>
          <w:sz w:val="20"/>
          <w:szCs w:val="20"/>
          <w:lang w:val="en-US"/>
        </w:rPr>
        <w:t xml:space="preserve"> to the west of the mine site </w:t>
      </w:r>
      <w:r w:rsidR="0081099B">
        <w:rPr>
          <w:rFonts w:ascii="Arial" w:hAnsi="Arial" w:cs="Arial"/>
          <w:bCs/>
          <w:sz w:val="20"/>
          <w:szCs w:val="20"/>
          <w:lang w:val="en-US"/>
        </w:rPr>
        <w:t xml:space="preserve">specifically </w:t>
      </w:r>
      <w:r w:rsidRPr="00A36E01">
        <w:rPr>
          <w:rFonts w:ascii="Arial" w:hAnsi="Arial" w:cs="Arial"/>
          <w:bCs/>
          <w:sz w:val="20"/>
          <w:szCs w:val="20"/>
          <w:lang w:val="en-US"/>
        </w:rPr>
        <w:t>to monitor the predicted drawdown in the Triassic G</w:t>
      </w:r>
      <w:r w:rsidR="009F6C32">
        <w:rPr>
          <w:rFonts w:ascii="Arial" w:hAnsi="Arial" w:cs="Arial"/>
          <w:bCs/>
          <w:sz w:val="20"/>
          <w:szCs w:val="20"/>
          <w:lang w:val="en-US"/>
        </w:rPr>
        <w:t>AB</w:t>
      </w:r>
      <w:r w:rsidRPr="00A36E01">
        <w:rPr>
          <w:rFonts w:ascii="Arial" w:hAnsi="Arial" w:cs="Arial"/>
          <w:bCs/>
          <w:sz w:val="20"/>
          <w:szCs w:val="20"/>
          <w:lang w:val="en-US"/>
        </w:rPr>
        <w:t xml:space="preserve"> units (including the Rewan Formation) and the Barcaldine Springs.  Should drawdown le</w:t>
      </w:r>
      <w:r w:rsidR="00993EB9" w:rsidRPr="00A36E01">
        <w:rPr>
          <w:rFonts w:ascii="Arial" w:hAnsi="Arial" w:cs="Arial"/>
          <w:bCs/>
          <w:sz w:val="20"/>
          <w:szCs w:val="20"/>
          <w:lang w:val="en-US"/>
        </w:rPr>
        <w:t>vels alter from the predictions</w:t>
      </w:r>
      <w:r w:rsidRPr="00A36E01">
        <w:rPr>
          <w:rFonts w:ascii="Arial" w:hAnsi="Arial" w:cs="Arial"/>
          <w:bCs/>
          <w:sz w:val="20"/>
          <w:szCs w:val="20"/>
          <w:lang w:val="en-US"/>
        </w:rPr>
        <w:t xml:space="preserve"> then the proponent should undertake additional studies to determine the source of </w:t>
      </w:r>
      <w:r w:rsidR="00EB1CD9" w:rsidRPr="00A36E01">
        <w:rPr>
          <w:rFonts w:ascii="Arial" w:hAnsi="Arial" w:cs="Arial"/>
          <w:bCs/>
          <w:sz w:val="20"/>
          <w:szCs w:val="20"/>
          <w:lang w:val="en-US"/>
        </w:rPr>
        <w:t xml:space="preserve">groundwater </w:t>
      </w:r>
      <w:r w:rsidRPr="00A36E01">
        <w:rPr>
          <w:rFonts w:ascii="Arial" w:hAnsi="Arial" w:cs="Arial"/>
          <w:bCs/>
          <w:sz w:val="20"/>
          <w:szCs w:val="20"/>
          <w:lang w:val="en-US"/>
        </w:rPr>
        <w:t>mode</w:t>
      </w:r>
      <w:r w:rsidR="00EB1CD9" w:rsidRPr="00A36E01">
        <w:rPr>
          <w:rFonts w:ascii="Arial" w:hAnsi="Arial" w:cs="Arial"/>
          <w:bCs/>
          <w:sz w:val="20"/>
          <w:szCs w:val="20"/>
          <w:lang w:val="en-US"/>
        </w:rPr>
        <w:t>l</w:t>
      </w:r>
      <w:r w:rsidRPr="00A36E01">
        <w:rPr>
          <w:rFonts w:ascii="Arial" w:hAnsi="Arial" w:cs="Arial"/>
          <w:bCs/>
          <w:sz w:val="20"/>
          <w:szCs w:val="20"/>
          <w:lang w:val="en-US"/>
        </w:rPr>
        <w:t xml:space="preserve"> error, and re-assess the potential impacts and required mitigation measures; </w:t>
      </w:r>
    </w:p>
    <w:p w:rsidR="00940CD3" w:rsidRDefault="006E64B6" w:rsidP="006E64B6">
      <w:pPr>
        <w:pStyle w:val="ListNumber3"/>
        <w:spacing w:after="200" w:line="276" w:lineRule="auto"/>
        <w:rPr>
          <w:rFonts w:ascii="Arial" w:hAnsi="Arial" w:cs="Arial"/>
          <w:bCs/>
          <w:sz w:val="20"/>
          <w:szCs w:val="20"/>
          <w:lang w:val="en-US"/>
        </w:rPr>
      </w:pPr>
      <w:r w:rsidRPr="00A36E01">
        <w:rPr>
          <w:rFonts w:ascii="Arial" w:hAnsi="Arial" w:cs="Arial"/>
          <w:sz w:val="20"/>
          <w:szCs w:val="20"/>
        </w:rPr>
        <w:t>Additional</w:t>
      </w:r>
      <w:r w:rsidRPr="00A36E01">
        <w:rPr>
          <w:rFonts w:ascii="Arial" w:hAnsi="Arial" w:cs="Arial"/>
          <w:bCs/>
          <w:sz w:val="20"/>
          <w:szCs w:val="20"/>
          <w:lang w:val="en-US"/>
        </w:rPr>
        <w:t xml:space="preserve"> groundwater q</w:t>
      </w:r>
      <w:r w:rsidR="002845C8" w:rsidRPr="00A36E01">
        <w:rPr>
          <w:rFonts w:ascii="Arial" w:hAnsi="Arial" w:cs="Arial"/>
          <w:bCs/>
          <w:sz w:val="20"/>
          <w:szCs w:val="20"/>
          <w:lang w:val="en-US"/>
        </w:rPr>
        <w:t xml:space="preserve">uality monitoring locations, </w:t>
      </w:r>
      <w:r w:rsidR="004125C9">
        <w:rPr>
          <w:rFonts w:ascii="Arial" w:hAnsi="Arial" w:cs="Arial"/>
          <w:bCs/>
          <w:sz w:val="20"/>
          <w:szCs w:val="20"/>
          <w:lang w:val="en-US"/>
        </w:rPr>
        <w:t>to provide early warning of</w:t>
      </w:r>
      <w:r w:rsidR="00940CD3">
        <w:rPr>
          <w:rFonts w:ascii="Arial" w:hAnsi="Arial" w:cs="Arial"/>
          <w:bCs/>
          <w:sz w:val="20"/>
          <w:szCs w:val="20"/>
          <w:lang w:val="en-US"/>
        </w:rPr>
        <w:t xml:space="preserve"> likely adverse impacts on groundwater in timeframes to mitigate against them;</w:t>
      </w:r>
      <w:r w:rsidR="00A8297C">
        <w:rPr>
          <w:rFonts w:ascii="Arial" w:hAnsi="Arial" w:cs="Arial"/>
          <w:bCs/>
          <w:sz w:val="20"/>
          <w:szCs w:val="20"/>
          <w:lang w:val="en-US"/>
        </w:rPr>
        <w:t xml:space="preserve"> and</w:t>
      </w:r>
    </w:p>
    <w:p w:rsidR="00595ED4" w:rsidRPr="00815F8C" w:rsidRDefault="003E325E" w:rsidP="00595ED4">
      <w:pPr>
        <w:pStyle w:val="ListNumber3"/>
        <w:spacing w:after="200" w:line="276" w:lineRule="auto"/>
        <w:rPr>
          <w:rFonts w:ascii="Arial" w:hAnsi="Arial" w:cs="Arial"/>
          <w:bCs/>
          <w:sz w:val="20"/>
          <w:szCs w:val="20"/>
          <w:lang w:val="en-US"/>
        </w:rPr>
      </w:pPr>
      <w:r>
        <w:rPr>
          <w:rFonts w:ascii="Arial" w:hAnsi="Arial" w:cs="Arial"/>
          <w:bCs/>
          <w:sz w:val="20"/>
          <w:szCs w:val="20"/>
          <w:lang w:val="en-US"/>
        </w:rPr>
        <w:t>Information to d</w:t>
      </w:r>
      <w:r w:rsidR="006E64B6" w:rsidRPr="00A36E01">
        <w:rPr>
          <w:rFonts w:ascii="Arial" w:hAnsi="Arial" w:cs="Arial"/>
          <w:bCs/>
          <w:sz w:val="20"/>
          <w:szCs w:val="20"/>
          <w:lang w:val="en-US"/>
        </w:rPr>
        <w:t>etect changes to groundwater level and quality, and connectivity between geological formations resulting from subsidence</w:t>
      </w:r>
      <w:r w:rsidR="00824565">
        <w:rPr>
          <w:rFonts w:ascii="Arial" w:hAnsi="Arial" w:cs="Arial"/>
          <w:bCs/>
          <w:sz w:val="20"/>
          <w:szCs w:val="20"/>
          <w:lang w:val="en-US"/>
        </w:rPr>
        <w:t xml:space="preserve"> is needed. This should include </w:t>
      </w:r>
      <w:r w:rsidR="006E64B6" w:rsidRPr="00A36E01">
        <w:rPr>
          <w:rFonts w:ascii="Arial" w:hAnsi="Arial" w:cs="Arial"/>
          <w:bCs/>
          <w:sz w:val="20"/>
          <w:szCs w:val="20"/>
        </w:rPr>
        <w:t>validation of predictions around fractured zone permeability, flow rates and directions, with specific attention to areas where surface water or perch</w:t>
      </w:r>
      <w:r w:rsidR="002B682F" w:rsidRPr="00A36E01">
        <w:rPr>
          <w:rFonts w:ascii="Arial" w:hAnsi="Arial" w:cs="Arial"/>
          <w:bCs/>
          <w:sz w:val="20"/>
          <w:szCs w:val="20"/>
        </w:rPr>
        <w:t xml:space="preserve">ed water tables </w:t>
      </w:r>
      <w:r w:rsidR="009E590B">
        <w:rPr>
          <w:rFonts w:ascii="Arial" w:hAnsi="Arial" w:cs="Arial"/>
          <w:bCs/>
          <w:sz w:val="20"/>
          <w:szCs w:val="20"/>
        </w:rPr>
        <w:t xml:space="preserve">are likely </w:t>
      </w:r>
      <w:r w:rsidR="005E6055" w:rsidRPr="007F3CB3">
        <w:rPr>
          <w:rFonts w:ascii="Arial" w:hAnsi="Arial" w:cs="Arial"/>
          <w:bCs/>
          <w:sz w:val="20"/>
          <w:szCs w:val="20"/>
        </w:rPr>
        <w:t>to</w:t>
      </w:r>
      <w:r w:rsidR="002B682F" w:rsidRPr="007F3CB3">
        <w:rPr>
          <w:rFonts w:ascii="Arial" w:hAnsi="Arial" w:cs="Arial"/>
          <w:bCs/>
          <w:sz w:val="20"/>
          <w:szCs w:val="20"/>
        </w:rPr>
        <w:t xml:space="preserve"> be</w:t>
      </w:r>
      <w:r w:rsidR="002B682F" w:rsidRPr="00A36E01">
        <w:rPr>
          <w:rFonts w:ascii="Arial" w:hAnsi="Arial" w:cs="Arial"/>
          <w:bCs/>
          <w:sz w:val="20"/>
          <w:szCs w:val="20"/>
        </w:rPr>
        <w:t xml:space="preserve"> affected;</w:t>
      </w:r>
      <w:r w:rsidR="004925B3" w:rsidRPr="00A36E01">
        <w:rPr>
          <w:rFonts w:ascii="Arial" w:hAnsi="Arial" w:cs="Arial"/>
          <w:bCs/>
          <w:sz w:val="20"/>
          <w:szCs w:val="20"/>
        </w:rPr>
        <w:t xml:space="preserve"> </w:t>
      </w:r>
    </w:p>
    <w:p w:rsidR="005530F1" w:rsidRPr="005530F1" w:rsidRDefault="006E64B6" w:rsidP="00595ED4">
      <w:pPr>
        <w:pStyle w:val="ListNumber2"/>
        <w:spacing w:after="200" w:line="276" w:lineRule="auto"/>
        <w:rPr>
          <w:rFonts w:ascii="Arial" w:hAnsi="Arial" w:cs="Arial"/>
          <w:sz w:val="20"/>
          <w:szCs w:val="20"/>
        </w:rPr>
      </w:pPr>
      <w:r w:rsidRPr="00A36E01">
        <w:rPr>
          <w:rFonts w:ascii="Arial" w:hAnsi="Arial" w:cs="Arial"/>
          <w:bCs/>
          <w:sz w:val="20"/>
          <w:szCs w:val="20"/>
          <w:lang w:val="en-US"/>
        </w:rPr>
        <w:t>The</w:t>
      </w:r>
      <w:r w:rsidR="00422097" w:rsidRPr="00A36E01">
        <w:rPr>
          <w:rFonts w:ascii="Arial" w:hAnsi="Arial" w:cs="Arial"/>
          <w:bCs/>
          <w:sz w:val="20"/>
          <w:szCs w:val="20"/>
          <w:lang w:val="en-US"/>
        </w:rPr>
        <w:t xml:space="preserve"> Committee supports the Queensland approval condition that requires the proponent to contribute to a regional groundwater monitoring program</w:t>
      </w:r>
      <w:r w:rsidR="001413F2" w:rsidRPr="00A36E01">
        <w:rPr>
          <w:rFonts w:ascii="Arial" w:hAnsi="Arial" w:cs="Arial"/>
          <w:bCs/>
          <w:sz w:val="20"/>
          <w:szCs w:val="20"/>
          <w:lang w:val="en-US"/>
        </w:rPr>
        <w:t xml:space="preserve"> with inputs</w:t>
      </w:r>
      <w:r w:rsidR="00595ED4" w:rsidRPr="00A36E01">
        <w:rPr>
          <w:rFonts w:ascii="Arial" w:hAnsi="Arial" w:cs="Arial"/>
          <w:bCs/>
          <w:sz w:val="20"/>
          <w:szCs w:val="20"/>
          <w:lang w:val="en-US"/>
        </w:rPr>
        <w:t xml:space="preserve"> reviewed routinely by the relevant regulator</w:t>
      </w:r>
      <w:r w:rsidR="002C27BB" w:rsidRPr="00A36E01">
        <w:rPr>
          <w:rFonts w:ascii="Arial" w:hAnsi="Arial" w:cs="Arial"/>
          <w:bCs/>
          <w:sz w:val="20"/>
          <w:szCs w:val="20"/>
          <w:lang w:val="en-US"/>
        </w:rPr>
        <w:t>.</w:t>
      </w:r>
      <w:r w:rsidR="00595ED4" w:rsidRPr="00A36E01">
        <w:rPr>
          <w:rFonts w:ascii="Arial" w:hAnsi="Arial" w:cs="Arial"/>
          <w:bCs/>
          <w:sz w:val="20"/>
          <w:szCs w:val="20"/>
          <w:lang w:val="en-US"/>
        </w:rPr>
        <w:t xml:space="preserve"> </w:t>
      </w:r>
      <w:r w:rsidR="00EE0DC3">
        <w:rPr>
          <w:rFonts w:ascii="Arial" w:hAnsi="Arial" w:cs="Arial"/>
          <w:bCs/>
          <w:sz w:val="20"/>
          <w:szCs w:val="20"/>
          <w:lang w:val="en-US"/>
        </w:rPr>
        <w:t xml:space="preserve">Important additional </w:t>
      </w:r>
      <w:r w:rsidR="00AC0247">
        <w:rPr>
          <w:rFonts w:ascii="Arial" w:hAnsi="Arial" w:cs="Arial"/>
          <w:bCs/>
          <w:sz w:val="20"/>
          <w:szCs w:val="20"/>
          <w:lang w:val="en-US"/>
        </w:rPr>
        <w:t>preventative measures</w:t>
      </w:r>
      <w:r w:rsidR="00EE0DC3">
        <w:rPr>
          <w:rFonts w:ascii="Arial" w:hAnsi="Arial" w:cs="Arial"/>
          <w:bCs/>
          <w:sz w:val="20"/>
          <w:szCs w:val="20"/>
          <w:lang w:val="en-US"/>
        </w:rPr>
        <w:t xml:space="preserve"> include:</w:t>
      </w:r>
      <w:r w:rsidR="005530F1">
        <w:rPr>
          <w:rFonts w:ascii="Arial" w:hAnsi="Arial" w:cs="Arial"/>
          <w:bCs/>
          <w:sz w:val="20"/>
          <w:szCs w:val="20"/>
          <w:lang w:val="en-US"/>
        </w:rPr>
        <w:t xml:space="preserve"> </w:t>
      </w:r>
      <w:r w:rsidR="00AC0247">
        <w:rPr>
          <w:rFonts w:ascii="Arial" w:hAnsi="Arial" w:cs="Arial"/>
          <w:bCs/>
          <w:sz w:val="20"/>
          <w:szCs w:val="20"/>
          <w:lang w:val="en-US"/>
        </w:rPr>
        <w:t xml:space="preserve"> </w:t>
      </w:r>
    </w:p>
    <w:p w:rsidR="005530F1" w:rsidRPr="005530F1" w:rsidRDefault="005530F1" w:rsidP="005530F1">
      <w:pPr>
        <w:pStyle w:val="ListNumber3"/>
        <w:spacing w:after="200" w:line="276" w:lineRule="auto"/>
        <w:rPr>
          <w:rFonts w:ascii="Arial" w:hAnsi="Arial" w:cs="Arial"/>
          <w:sz w:val="20"/>
          <w:szCs w:val="20"/>
        </w:rPr>
      </w:pPr>
      <w:r>
        <w:rPr>
          <w:rFonts w:ascii="Arial" w:hAnsi="Arial" w:cs="Arial"/>
          <w:bCs/>
          <w:sz w:val="20"/>
          <w:szCs w:val="20"/>
          <w:lang w:val="en-US"/>
        </w:rPr>
        <w:t>T</w:t>
      </w:r>
      <w:r w:rsidR="00AC0247">
        <w:rPr>
          <w:rFonts w:ascii="Arial" w:hAnsi="Arial" w:cs="Arial"/>
          <w:bCs/>
          <w:sz w:val="20"/>
          <w:szCs w:val="20"/>
          <w:lang w:val="en-US"/>
        </w:rPr>
        <w:t xml:space="preserve">he </w:t>
      </w:r>
      <w:r w:rsidR="00633FB4">
        <w:rPr>
          <w:rFonts w:ascii="Arial" w:hAnsi="Arial" w:cs="Arial"/>
          <w:bCs/>
          <w:sz w:val="20"/>
          <w:szCs w:val="20"/>
          <w:lang w:val="en-US"/>
        </w:rPr>
        <w:t xml:space="preserve">development of a </w:t>
      </w:r>
      <w:r w:rsidR="00AC0247" w:rsidRPr="00AC0247">
        <w:rPr>
          <w:rFonts w:ascii="Arial" w:hAnsi="Arial" w:cs="Arial"/>
          <w:bCs/>
          <w:sz w:val="20"/>
          <w:szCs w:val="20"/>
          <w:lang w:val="en-US"/>
        </w:rPr>
        <w:t>regional cumulative groundwater model</w:t>
      </w:r>
      <w:r>
        <w:rPr>
          <w:rFonts w:ascii="Arial" w:hAnsi="Arial" w:cs="Arial"/>
          <w:bCs/>
          <w:sz w:val="20"/>
          <w:szCs w:val="20"/>
          <w:lang w:val="en-US"/>
        </w:rPr>
        <w:t xml:space="preserve"> </w:t>
      </w:r>
      <w:r w:rsidR="005D1082">
        <w:rPr>
          <w:rFonts w:ascii="Arial" w:hAnsi="Arial" w:cs="Arial"/>
          <w:bCs/>
          <w:sz w:val="20"/>
          <w:szCs w:val="20"/>
          <w:lang w:val="en-US"/>
        </w:rPr>
        <w:t>which utilises</w:t>
      </w:r>
      <w:r w:rsidR="004925B3">
        <w:rPr>
          <w:rFonts w:ascii="Arial" w:hAnsi="Arial" w:cs="Arial"/>
          <w:bCs/>
          <w:sz w:val="20"/>
          <w:szCs w:val="20"/>
          <w:lang w:val="en-US"/>
        </w:rPr>
        <w:t xml:space="preserve"> shared data through the collaboration of proponents proposing to operate within the Galilee Basin;</w:t>
      </w:r>
      <w:r w:rsidR="00A8297C">
        <w:rPr>
          <w:rFonts w:ascii="Arial" w:hAnsi="Arial" w:cs="Arial"/>
          <w:bCs/>
          <w:sz w:val="20"/>
          <w:szCs w:val="20"/>
          <w:lang w:val="en-US"/>
        </w:rPr>
        <w:t xml:space="preserve"> </w:t>
      </w:r>
    </w:p>
    <w:p w:rsidR="004925B3" w:rsidRPr="0038598B" w:rsidRDefault="004925B3" w:rsidP="004925B3">
      <w:pPr>
        <w:pStyle w:val="ListNumber3"/>
        <w:spacing w:after="200" w:line="276" w:lineRule="auto"/>
        <w:rPr>
          <w:rFonts w:ascii="Arial" w:hAnsi="Arial" w:cs="Arial"/>
          <w:sz w:val="20"/>
          <w:szCs w:val="20"/>
        </w:rPr>
      </w:pPr>
      <w:r>
        <w:rPr>
          <w:rFonts w:ascii="Arial" w:hAnsi="Arial" w:cs="Arial"/>
          <w:bCs/>
          <w:sz w:val="20"/>
          <w:szCs w:val="20"/>
          <w:lang w:val="en-US"/>
        </w:rPr>
        <w:t>C</w:t>
      </w:r>
      <w:r w:rsidR="005530F1">
        <w:rPr>
          <w:rFonts w:ascii="Arial" w:hAnsi="Arial" w:cs="Arial"/>
          <w:bCs/>
          <w:sz w:val="20"/>
          <w:szCs w:val="20"/>
          <w:lang w:val="en-US"/>
        </w:rPr>
        <w:t xml:space="preserve">ollaborative scientific research to target the </w:t>
      </w:r>
      <w:r w:rsidR="005530F1" w:rsidRPr="005530F1">
        <w:rPr>
          <w:rFonts w:ascii="Arial" w:hAnsi="Arial" w:cs="Arial"/>
          <w:bCs/>
          <w:sz w:val="20"/>
          <w:szCs w:val="20"/>
          <w:lang w:val="en-US"/>
        </w:rPr>
        <w:t>largest areas of uncertain</w:t>
      </w:r>
      <w:r w:rsidR="001413F2">
        <w:rPr>
          <w:rFonts w:ascii="Arial" w:hAnsi="Arial" w:cs="Arial"/>
          <w:bCs/>
          <w:sz w:val="20"/>
          <w:szCs w:val="20"/>
          <w:lang w:val="en-US"/>
        </w:rPr>
        <w:t>ty within the groundwater model,</w:t>
      </w:r>
      <w:r w:rsidR="005530F1" w:rsidRPr="005530F1">
        <w:rPr>
          <w:rFonts w:ascii="Arial" w:hAnsi="Arial" w:cs="Arial"/>
          <w:bCs/>
          <w:sz w:val="20"/>
          <w:szCs w:val="20"/>
          <w:lang w:val="en-US"/>
        </w:rPr>
        <w:t xml:space="preserve"> e.g. permeability of Rewan</w:t>
      </w:r>
      <w:r w:rsidR="00975B04">
        <w:rPr>
          <w:rFonts w:ascii="Arial" w:hAnsi="Arial" w:cs="Arial"/>
          <w:bCs/>
          <w:sz w:val="20"/>
          <w:szCs w:val="20"/>
          <w:lang w:val="en-US"/>
        </w:rPr>
        <w:t xml:space="preserve"> Formation</w:t>
      </w:r>
      <w:r w:rsidR="005530F1" w:rsidRPr="005530F1">
        <w:rPr>
          <w:rFonts w:ascii="Arial" w:hAnsi="Arial" w:cs="Arial"/>
          <w:bCs/>
          <w:sz w:val="20"/>
          <w:szCs w:val="20"/>
          <w:lang w:val="en-US"/>
        </w:rPr>
        <w:t>.</w:t>
      </w:r>
      <w:r w:rsidR="005530F1">
        <w:rPr>
          <w:rFonts w:ascii="Arial" w:hAnsi="Arial" w:cs="Arial"/>
          <w:bCs/>
          <w:sz w:val="20"/>
          <w:szCs w:val="20"/>
          <w:lang w:val="en-US"/>
        </w:rPr>
        <w:t xml:space="preserve"> </w:t>
      </w:r>
    </w:p>
    <w:p w:rsidR="00F865B8" w:rsidRPr="00F865B8" w:rsidRDefault="00F865B8" w:rsidP="00F865B8">
      <w:pPr>
        <w:pStyle w:val="ListNumber2"/>
        <w:spacing w:after="200" w:line="276" w:lineRule="auto"/>
        <w:rPr>
          <w:rFonts w:ascii="Arial" w:hAnsi="Arial" w:cs="Arial"/>
          <w:bCs/>
          <w:sz w:val="20"/>
          <w:szCs w:val="20"/>
          <w:lang w:val="en-US"/>
        </w:rPr>
      </w:pPr>
      <w:r w:rsidRPr="00F865B8">
        <w:rPr>
          <w:rFonts w:ascii="Arial" w:hAnsi="Arial" w:cs="Arial"/>
          <w:bCs/>
          <w:sz w:val="20"/>
          <w:szCs w:val="20"/>
          <w:lang w:val="en-US"/>
        </w:rPr>
        <w:t>The proponent has committed to developing a Subsidence Management Plan</w:t>
      </w:r>
      <w:r w:rsidR="005C28D7">
        <w:rPr>
          <w:rFonts w:ascii="Arial" w:hAnsi="Arial" w:cs="Arial"/>
          <w:bCs/>
          <w:sz w:val="20"/>
          <w:szCs w:val="20"/>
          <w:lang w:val="en-US"/>
        </w:rPr>
        <w:t xml:space="preserve"> which will provide </w:t>
      </w:r>
      <w:r w:rsidRPr="00F865B8">
        <w:rPr>
          <w:rFonts w:ascii="Arial" w:hAnsi="Arial" w:cs="Arial"/>
          <w:bCs/>
          <w:sz w:val="20"/>
          <w:szCs w:val="20"/>
          <w:lang w:val="en-US"/>
        </w:rPr>
        <w:t xml:space="preserve">detail </w:t>
      </w:r>
      <w:r w:rsidR="005C28D7">
        <w:rPr>
          <w:rFonts w:ascii="Arial" w:hAnsi="Arial" w:cs="Arial"/>
          <w:bCs/>
          <w:sz w:val="20"/>
          <w:szCs w:val="20"/>
          <w:lang w:val="en-US"/>
        </w:rPr>
        <w:t xml:space="preserve">on </w:t>
      </w:r>
      <w:r w:rsidRPr="00F865B8">
        <w:rPr>
          <w:rFonts w:ascii="Arial" w:hAnsi="Arial" w:cs="Arial"/>
          <w:bCs/>
          <w:sz w:val="20"/>
          <w:szCs w:val="20"/>
          <w:lang w:val="en-US"/>
        </w:rPr>
        <w:t xml:space="preserve">mitigation strategies and </w:t>
      </w:r>
      <w:r w:rsidR="005C28D7">
        <w:rPr>
          <w:rFonts w:ascii="Arial" w:hAnsi="Arial" w:cs="Arial"/>
          <w:bCs/>
          <w:sz w:val="20"/>
          <w:szCs w:val="20"/>
          <w:lang w:val="en-US"/>
        </w:rPr>
        <w:t>the</w:t>
      </w:r>
      <w:r w:rsidRPr="00F865B8">
        <w:rPr>
          <w:rFonts w:ascii="Arial" w:hAnsi="Arial" w:cs="Arial"/>
          <w:bCs/>
          <w:sz w:val="20"/>
          <w:szCs w:val="20"/>
          <w:lang w:val="en-US"/>
        </w:rPr>
        <w:t xml:space="preserve"> subsidence monitoring program.  </w:t>
      </w:r>
      <w:r>
        <w:rPr>
          <w:rFonts w:ascii="Arial" w:hAnsi="Arial" w:cs="Arial"/>
          <w:bCs/>
          <w:sz w:val="20"/>
          <w:szCs w:val="20"/>
          <w:lang w:val="en-US"/>
        </w:rPr>
        <w:t>T</w:t>
      </w:r>
      <w:r w:rsidRPr="00F865B8">
        <w:rPr>
          <w:rFonts w:ascii="Arial" w:hAnsi="Arial" w:cs="Arial"/>
          <w:bCs/>
          <w:sz w:val="20"/>
          <w:szCs w:val="20"/>
          <w:lang w:val="en-US"/>
        </w:rPr>
        <w:t xml:space="preserve">his Plan </w:t>
      </w:r>
      <w:r>
        <w:rPr>
          <w:rFonts w:ascii="Arial" w:hAnsi="Arial" w:cs="Arial"/>
          <w:bCs/>
          <w:sz w:val="20"/>
          <w:szCs w:val="20"/>
          <w:lang w:val="en-US"/>
        </w:rPr>
        <w:t xml:space="preserve">should </w:t>
      </w:r>
      <w:r w:rsidRPr="00F865B8">
        <w:rPr>
          <w:rFonts w:ascii="Arial" w:hAnsi="Arial" w:cs="Arial"/>
          <w:bCs/>
          <w:sz w:val="20"/>
          <w:szCs w:val="20"/>
          <w:lang w:val="en-US"/>
        </w:rPr>
        <w:t xml:space="preserve">incorporate the following management and mitigation measures to address the uncertainties </w:t>
      </w:r>
      <w:r w:rsidR="00A8297C">
        <w:rPr>
          <w:rFonts w:ascii="Arial" w:hAnsi="Arial" w:cs="Arial"/>
          <w:bCs/>
          <w:sz w:val="20"/>
          <w:szCs w:val="20"/>
          <w:lang w:val="en-US"/>
        </w:rPr>
        <w:t>and risks outlined in Question 1 (Points 1b. and 2c.)</w:t>
      </w:r>
      <w:r w:rsidRPr="00F865B8">
        <w:rPr>
          <w:rFonts w:ascii="Arial" w:hAnsi="Arial" w:cs="Arial"/>
          <w:bCs/>
          <w:sz w:val="20"/>
          <w:szCs w:val="20"/>
          <w:lang w:val="en-US"/>
        </w:rPr>
        <w:t>:</w:t>
      </w:r>
    </w:p>
    <w:p w:rsidR="00F865B8" w:rsidRPr="00F865B8" w:rsidRDefault="00A8297C" w:rsidP="00F865B8">
      <w:pPr>
        <w:pStyle w:val="ListNumber3"/>
        <w:spacing w:after="200" w:line="276" w:lineRule="auto"/>
        <w:rPr>
          <w:rFonts w:ascii="Arial" w:hAnsi="Arial" w:cs="Arial"/>
          <w:bCs/>
          <w:sz w:val="20"/>
          <w:szCs w:val="20"/>
          <w:lang w:val="en-US"/>
        </w:rPr>
      </w:pPr>
      <w:r>
        <w:rPr>
          <w:rFonts w:ascii="Arial" w:hAnsi="Arial" w:cs="Arial"/>
          <w:bCs/>
          <w:sz w:val="20"/>
          <w:szCs w:val="20"/>
          <w:lang w:val="en-US"/>
        </w:rPr>
        <w:t>The inclusion of c</w:t>
      </w:r>
      <w:r w:rsidR="00F865B8" w:rsidRPr="00F865B8">
        <w:rPr>
          <w:rFonts w:ascii="Arial" w:hAnsi="Arial" w:cs="Arial"/>
          <w:bCs/>
          <w:sz w:val="20"/>
          <w:szCs w:val="20"/>
          <w:lang w:val="en-US"/>
        </w:rPr>
        <w:t>alculations for determining the fracture zone height</w:t>
      </w:r>
      <w:r>
        <w:rPr>
          <w:rFonts w:ascii="Arial" w:hAnsi="Arial" w:cs="Arial"/>
          <w:bCs/>
          <w:sz w:val="20"/>
          <w:szCs w:val="20"/>
          <w:lang w:val="en-US"/>
        </w:rPr>
        <w:t xml:space="preserve">. </w:t>
      </w:r>
      <w:r w:rsidR="005A2D41">
        <w:rPr>
          <w:rFonts w:ascii="Arial" w:hAnsi="Arial" w:cs="Arial"/>
          <w:bCs/>
          <w:sz w:val="20"/>
          <w:szCs w:val="20"/>
          <w:lang w:val="en-US"/>
        </w:rPr>
        <w:t>T</w:t>
      </w:r>
      <w:r w:rsidR="00F865B8" w:rsidRPr="00F865B8">
        <w:rPr>
          <w:rFonts w:ascii="Arial" w:hAnsi="Arial" w:cs="Arial"/>
          <w:bCs/>
          <w:sz w:val="20"/>
          <w:szCs w:val="20"/>
          <w:lang w:val="en-US"/>
        </w:rPr>
        <w:t>hese should address the local mining conditions and multi-seam mining areas;</w:t>
      </w:r>
    </w:p>
    <w:p w:rsidR="00F865B8" w:rsidRPr="00F865B8" w:rsidRDefault="00F865B8" w:rsidP="00F865B8">
      <w:pPr>
        <w:pStyle w:val="ListNumber3"/>
        <w:spacing w:after="200" w:line="276" w:lineRule="auto"/>
        <w:rPr>
          <w:rFonts w:ascii="Arial" w:hAnsi="Arial" w:cs="Arial"/>
          <w:bCs/>
          <w:sz w:val="20"/>
          <w:szCs w:val="20"/>
          <w:lang w:val="en-US"/>
        </w:rPr>
      </w:pPr>
      <w:r>
        <w:rPr>
          <w:rFonts w:ascii="Arial" w:hAnsi="Arial" w:cs="Arial"/>
          <w:bCs/>
          <w:sz w:val="20"/>
          <w:szCs w:val="20"/>
          <w:lang w:val="en-US"/>
        </w:rPr>
        <w:lastRenderedPageBreak/>
        <w:t>I</w:t>
      </w:r>
      <w:r w:rsidRPr="00F865B8">
        <w:rPr>
          <w:rFonts w:ascii="Arial" w:hAnsi="Arial" w:cs="Arial"/>
          <w:bCs/>
          <w:sz w:val="20"/>
          <w:szCs w:val="20"/>
          <w:lang w:val="en-US"/>
        </w:rPr>
        <w:t>mprove</w:t>
      </w:r>
      <w:r>
        <w:rPr>
          <w:rFonts w:ascii="Arial" w:hAnsi="Arial" w:cs="Arial"/>
          <w:bCs/>
          <w:sz w:val="20"/>
          <w:szCs w:val="20"/>
          <w:lang w:val="en-US"/>
        </w:rPr>
        <w:t>d</w:t>
      </w:r>
      <w:r w:rsidRPr="00F865B8">
        <w:rPr>
          <w:rFonts w:ascii="Arial" w:hAnsi="Arial" w:cs="Arial"/>
          <w:bCs/>
          <w:sz w:val="20"/>
          <w:szCs w:val="20"/>
          <w:lang w:val="en-US"/>
        </w:rPr>
        <w:t xml:space="preserve"> elevation models for the subsidence modelling. Combined flood modelling should then be undertaken and include </w:t>
      </w:r>
      <w:r w:rsidR="004011EC">
        <w:rPr>
          <w:rFonts w:ascii="Arial" w:hAnsi="Arial" w:cs="Arial"/>
          <w:bCs/>
          <w:sz w:val="20"/>
          <w:szCs w:val="20"/>
          <w:lang w:val="en-US"/>
        </w:rPr>
        <w:t xml:space="preserve">the proposed </w:t>
      </w:r>
      <w:r w:rsidRPr="00F865B8">
        <w:rPr>
          <w:rFonts w:ascii="Arial" w:hAnsi="Arial" w:cs="Arial"/>
          <w:bCs/>
          <w:sz w:val="20"/>
          <w:szCs w:val="20"/>
          <w:lang w:val="en-US"/>
        </w:rPr>
        <w:t>diversion and flood protection works in relation to subsided landforms</w:t>
      </w:r>
      <w:r w:rsidR="004635C3">
        <w:rPr>
          <w:rFonts w:ascii="Arial" w:hAnsi="Arial" w:cs="Arial"/>
          <w:bCs/>
          <w:sz w:val="20"/>
          <w:szCs w:val="20"/>
          <w:lang w:val="en-US"/>
        </w:rPr>
        <w:t>,</w:t>
      </w:r>
      <w:r w:rsidRPr="00F865B8">
        <w:rPr>
          <w:rFonts w:ascii="Arial" w:hAnsi="Arial" w:cs="Arial"/>
          <w:bCs/>
          <w:sz w:val="20"/>
          <w:szCs w:val="20"/>
          <w:lang w:val="en-US"/>
        </w:rPr>
        <w:t xml:space="preserve"> potential channeli</w:t>
      </w:r>
      <w:r w:rsidR="00A8297C">
        <w:rPr>
          <w:rFonts w:ascii="Arial" w:hAnsi="Arial" w:cs="Arial"/>
          <w:bCs/>
          <w:sz w:val="20"/>
          <w:szCs w:val="20"/>
          <w:lang w:val="en-US"/>
        </w:rPr>
        <w:t>s</w:t>
      </w:r>
      <w:r w:rsidRPr="00F865B8">
        <w:rPr>
          <w:rFonts w:ascii="Arial" w:hAnsi="Arial" w:cs="Arial"/>
          <w:bCs/>
          <w:sz w:val="20"/>
          <w:szCs w:val="20"/>
          <w:lang w:val="en-US"/>
        </w:rPr>
        <w:t>ation of flows and mitigation measures;</w:t>
      </w:r>
    </w:p>
    <w:p w:rsidR="00F865B8" w:rsidRPr="00F865B8" w:rsidRDefault="00F865B8" w:rsidP="00F865B8">
      <w:pPr>
        <w:pStyle w:val="ListNumber3"/>
        <w:spacing w:after="200" w:line="276" w:lineRule="auto"/>
        <w:rPr>
          <w:rFonts w:ascii="Arial" w:hAnsi="Arial" w:cs="Arial"/>
          <w:bCs/>
          <w:sz w:val="20"/>
          <w:szCs w:val="20"/>
          <w:lang w:val="en-US"/>
        </w:rPr>
      </w:pPr>
      <w:r w:rsidRPr="00F865B8">
        <w:rPr>
          <w:rFonts w:ascii="Arial" w:hAnsi="Arial" w:cs="Arial"/>
          <w:bCs/>
          <w:sz w:val="20"/>
          <w:szCs w:val="20"/>
          <w:lang w:val="en-US"/>
        </w:rPr>
        <w:t>A commitment to undertake subsidence monitoring during early stages of long-wall mining to determine the heights of the fracture zone prior to long-wall mining beneath GAB aquifers; and</w:t>
      </w:r>
    </w:p>
    <w:p w:rsidR="00F865B8" w:rsidRDefault="00F865B8" w:rsidP="00F865B8">
      <w:pPr>
        <w:pStyle w:val="ListNumber3"/>
        <w:spacing w:after="200" w:line="276" w:lineRule="auto"/>
        <w:rPr>
          <w:rFonts w:ascii="Arial" w:hAnsi="Arial" w:cs="Arial"/>
          <w:bCs/>
          <w:sz w:val="20"/>
          <w:szCs w:val="20"/>
          <w:lang w:val="en-US"/>
        </w:rPr>
      </w:pPr>
      <w:r w:rsidRPr="00F865B8">
        <w:rPr>
          <w:rFonts w:ascii="Arial" w:hAnsi="Arial" w:cs="Arial"/>
          <w:bCs/>
          <w:sz w:val="20"/>
          <w:szCs w:val="20"/>
          <w:lang w:val="en-US"/>
        </w:rPr>
        <w:t xml:space="preserve">Validation of predictions regarding surface-groundwater interactions, particularly the prediction that soils will be self-healing with limited fracturing. </w:t>
      </w:r>
    </w:p>
    <w:p w:rsidR="0063684A" w:rsidRDefault="0063684A" w:rsidP="00F959A9">
      <w:pPr>
        <w:pStyle w:val="ListNumber2"/>
        <w:spacing w:after="200" w:line="276" w:lineRule="auto"/>
        <w:rPr>
          <w:rFonts w:ascii="Arial" w:hAnsi="Arial" w:cs="Arial"/>
          <w:bCs/>
          <w:sz w:val="20"/>
          <w:szCs w:val="20"/>
          <w:lang w:val="en-US"/>
        </w:rPr>
      </w:pPr>
      <w:r>
        <w:rPr>
          <w:rFonts w:ascii="Arial" w:hAnsi="Arial" w:cs="Arial"/>
          <w:bCs/>
          <w:sz w:val="20"/>
          <w:szCs w:val="20"/>
          <w:lang w:val="en-US"/>
        </w:rPr>
        <w:t xml:space="preserve">Subsidence impacts are predicted to occur in all </w:t>
      </w:r>
      <w:r w:rsidR="004A7D85">
        <w:rPr>
          <w:rFonts w:ascii="Arial" w:hAnsi="Arial" w:cs="Arial"/>
          <w:bCs/>
          <w:sz w:val="20"/>
          <w:szCs w:val="20"/>
          <w:lang w:val="en-US"/>
        </w:rPr>
        <w:t>underground</w:t>
      </w:r>
      <w:r>
        <w:rPr>
          <w:rFonts w:ascii="Arial" w:hAnsi="Arial" w:cs="Arial"/>
          <w:bCs/>
          <w:sz w:val="20"/>
          <w:szCs w:val="20"/>
          <w:lang w:val="en-US"/>
        </w:rPr>
        <w:t xml:space="preserve"> coal mining developments</w:t>
      </w:r>
      <w:r w:rsidR="004A7D85">
        <w:rPr>
          <w:rFonts w:ascii="Arial" w:hAnsi="Arial" w:cs="Arial"/>
          <w:bCs/>
          <w:sz w:val="20"/>
          <w:szCs w:val="20"/>
          <w:lang w:val="en-US"/>
        </w:rPr>
        <w:t xml:space="preserve"> currently proposed</w:t>
      </w:r>
      <w:r>
        <w:rPr>
          <w:rFonts w:ascii="Arial" w:hAnsi="Arial" w:cs="Arial"/>
          <w:bCs/>
          <w:sz w:val="20"/>
          <w:szCs w:val="20"/>
          <w:lang w:val="en-US"/>
        </w:rPr>
        <w:t xml:space="preserve"> within Galilee Basin</w:t>
      </w:r>
      <w:r w:rsidR="004A7D85">
        <w:rPr>
          <w:rFonts w:ascii="Arial" w:hAnsi="Arial" w:cs="Arial"/>
          <w:bCs/>
          <w:sz w:val="20"/>
          <w:szCs w:val="20"/>
          <w:lang w:val="en-US"/>
        </w:rPr>
        <w:t>.</w:t>
      </w:r>
      <w:r>
        <w:rPr>
          <w:rFonts w:ascii="Arial" w:hAnsi="Arial" w:cs="Arial"/>
          <w:bCs/>
          <w:sz w:val="20"/>
          <w:szCs w:val="20"/>
          <w:lang w:val="en-US"/>
        </w:rPr>
        <w:t xml:space="preserve"> The cumulative impacts of subsidence should be addressed through the following: </w:t>
      </w:r>
    </w:p>
    <w:p w:rsidR="0063684A" w:rsidRDefault="0063684A" w:rsidP="0063684A">
      <w:pPr>
        <w:pStyle w:val="ListNumber3"/>
        <w:spacing w:after="200" w:line="276" w:lineRule="auto"/>
        <w:rPr>
          <w:rFonts w:ascii="Arial" w:hAnsi="Arial" w:cs="Arial"/>
          <w:bCs/>
          <w:sz w:val="20"/>
          <w:szCs w:val="20"/>
          <w:lang w:val="en-US"/>
        </w:rPr>
      </w:pPr>
      <w:r>
        <w:rPr>
          <w:rFonts w:ascii="Arial" w:hAnsi="Arial" w:cs="Arial"/>
          <w:bCs/>
          <w:sz w:val="20"/>
          <w:szCs w:val="20"/>
          <w:lang w:val="en-US"/>
        </w:rPr>
        <w:t xml:space="preserve">A requirement for the </w:t>
      </w:r>
      <w:r w:rsidR="00F959A9" w:rsidRPr="00F959A9">
        <w:rPr>
          <w:rFonts w:ascii="Arial" w:hAnsi="Arial" w:cs="Arial"/>
          <w:bCs/>
          <w:sz w:val="20"/>
          <w:szCs w:val="20"/>
          <w:lang w:val="en-US"/>
        </w:rPr>
        <w:t xml:space="preserve">proponents </w:t>
      </w:r>
      <w:r>
        <w:rPr>
          <w:rFonts w:ascii="Arial" w:hAnsi="Arial" w:cs="Arial"/>
          <w:bCs/>
          <w:sz w:val="20"/>
          <w:szCs w:val="20"/>
          <w:lang w:val="en-US"/>
        </w:rPr>
        <w:t xml:space="preserve">proposing coal mining </w:t>
      </w:r>
      <w:r w:rsidR="00F959A9" w:rsidRPr="00F959A9">
        <w:rPr>
          <w:rFonts w:ascii="Arial" w:hAnsi="Arial" w:cs="Arial"/>
          <w:bCs/>
          <w:sz w:val="20"/>
          <w:szCs w:val="20"/>
          <w:lang w:val="en-US"/>
        </w:rPr>
        <w:t xml:space="preserve">within the Galilee Basin </w:t>
      </w:r>
      <w:r w:rsidR="001C2F32">
        <w:rPr>
          <w:rFonts w:ascii="Arial" w:hAnsi="Arial" w:cs="Arial"/>
          <w:bCs/>
          <w:sz w:val="20"/>
          <w:szCs w:val="20"/>
          <w:lang w:val="en-US"/>
        </w:rPr>
        <w:t>to</w:t>
      </w:r>
      <w:r w:rsidR="00F959A9">
        <w:rPr>
          <w:rFonts w:ascii="Arial" w:hAnsi="Arial" w:cs="Arial"/>
          <w:bCs/>
          <w:sz w:val="20"/>
          <w:szCs w:val="20"/>
          <w:lang w:val="en-US"/>
        </w:rPr>
        <w:t xml:space="preserve"> </w:t>
      </w:r>
      <w:r w:rsidR="00F959A9" w:rsidRPr="00F959A9">
        <w:rPr>
          <w:rFonts w:ascii="Arial" w:hAnsi="Arial" w:cs="Arial"/>
          <w:bCs/>
          <w:sz w:val="20"/>
          <w:szCs w:val="20"/>
          <w:lang w:val="en-US"/>
        </w:rPr>
        <w:t>share data on fracture zone monitoring and impacts</w:t>
      </w:r>
      <w:r w:rsidR="001C2F32">
        <w:rPr>
          <w:rFonts w:ascii="Arial" w:hAnsi="Arial" w:cs="Arial"/>
          <w:bCs/>
          <w:sz w:val="20"/>
          <w:szCs w:val="20"/>
          <w:lang w:val="en-US"/>
        </w:rPr>
        <w:t xml:space="preserve">. The </w:t>
      </w:r>
      <w:r>
        <w:rPr>
          <w:rFonts w:ascii="Arial" w:hAnsi="Arial" w:cs="Arial"/>
          <w:bCs/>
          <w:sz w:val="20"/>
          <w:szCs w:val="20"/>
          <w:lang w:val="en-US"/>
        </w:rPr>
        <w:t xml:space="preserve">data </w:t>
      </w:r>
      <w:r w:rsidR="001C2F32">
        <w:rPr>
          <w:rFonts w:ascii="Arial" w:hAnsi="Arial" w:cs="Arial"/>
          <w:bCs/>
          <w:sz w:val="20"/>
          <w:szCs w:val="20"/>
          <w:lang w:val="en-US"/>
        </w:rPr>
        <w:t>should be</w:t>
      </w:r>
      <w:r>
        <w:rPr>
          <w:rFonts w:ascii="Arial" w:hAnsi="Arial" w:cs="Arial"/>
          <w:bCs/>
          <w:sz w:val="20"/>
          <w:szCs w:val="20"/>
          <w:lang w:val="en-US"/>
        </w:rPr>
        <w:t xml:space="preserve"> used </w:t>
      </w:r>
      <w:r w:rsidR="00F959A9" w:rsidRPr="00F959A9">
        <w:rPr>
          <w:rFonts w:ascii="Arial" w:hAnsi="Arial" w:cs="Arial"/>
          <w:bCs/>
          <w:sz w:val="20"/>
          <w:szCs w:val="20"/>
          <w:lang w:val="en-US"/>
        </w:rPr>
        <w:t>to validate subsidence predictions and inform the</w:t>
      </w:r>
      <w:r>
        <w:rPr>
          <w:rFonts w:ascii="Arial" w:hAnsi="Arial" w:cs="Arial"/>
          <w:bCs/>
          <w:sz w:val="20"/>
          <w:szCs w:val="20"/>
          <w:lang w:val="en-US"/>
        </w:rPr>
        <w:t>ir</w:t>
      </w:r>
      <w:r w:rsidR="00F959A9" w:rsidRPr="00F959A9">
        <w:rPr>
          <w:rFonts w:ascii="Arial" w:hAnsi="Arial" w:cs="Arial"/>
          <w:bCs/>
          <w:sz w:val="20"/>
          <w:szCs w:val="20"/>
          <w:lang w:val="en-US"/>
        </w:rPr>
        <w:t xml:space="preserve"> Subsidence Management Plan</w:t>
      </w:r>
      <w:r w:rsidR="00C75941">
        <w:rPr>
          <w:rFonts w:ascii="Arial" w:hAnsi="Arial" w:cs="Arial"/>
          <w:bCs/>
          <w:sz w:val="20"/>
          <w:szCs w:val="20"/>
          <w:lang w:val="en-US"/>
        </w:rPr>
        <w:t>;</w:t>
      </w:r>
      <w:r>
        <w:rPr>
          <w:rFonts w:ascii="Arial" w:hAnsi="Arial" w:cs="Arial"/>
          <w:bCs/>
          <w:sz w:val="20"/>
          <w:szCs w:val="20"/>
          <w:lang w:val="en-US"/>
        </w:rPr>
        <w:t xml:space="preserve"> </w:t>
      </w:r>
    </w:p>
    <w:p w:rsidR="00F959A9" w:rsidRDefault="0063684A" w:rsidP="0063684A">
      <w:pPr>
        <w:pStyle w:val="ListNumber3"/>
        <w:spacing w:after="200" w:line="276" w:lineRule="auto"/>
        <w:rPr>
          <w:rFonts w:ascii="Arial" w:hAnsi="Arial" w:cs="Arial"/>
          <w:bCs/>
          <w:sz w:val="20"/>
          <w:szCs w:val="20"/>
          <w:lang w:val="en-US"/>
        </w:rPr>
      </w:pPr>
      <w:r>
        <w:rPr>
          <w:rFonts w:ascii="Arial" w:hAnsi="Arial" w:cs="Arial"/>
          <w:bCs/>
          <w:sz w:val="20"/>
          <w:szCs w:val="20"/>
          <w:lang w:val="en-US"/>
        </w:rPr>
        <w:t xml:space="preserve">Modelling </w:t>
      </w:r>
      <w:r w:rsidR="00F959A9" w:rsidRPr="00F959A9">
        <w:rPr>
          <w:rFonts w:ascii="Arial" w:hAnsi="Arial" w:cs="Arial"/>
          <w:bCs/>
          <w:sz w:val="20"/>
          <w:szCs w:val="20"/>
          <w:lang w:val="en-US"/>
        </w:rPr>
        <w:t xml:space="preserve">of fracture zone impacts on regional groundwater drawdown, permeability, flow rates and </w:t>
      </w:r>
      <w:r w:rsidR="00F959A9" w:rsidRPr="00DF0D5B">
        <w:rPr>
          <w:rFonts w:ascii="Arial" w:hAnsi="Arial" w:cs="Arial"/>
          <w:bCs/>
          <w:sz w:val="20"/>
          <w:szCs w:val="20"/>
          <w:lang w:val="en-US"/>
        </w:rPr>
        <w:t xml:space="preserve">directions should </w:t>
      </w:r>
      <w:r w:rsidR="00D4074C" w:rsidRPr="00DF0D5B">
        <w:rPr>
          <w:rFonts w:ascii="Arial" w:hAnsi="Arial" w:cs="Arial"/>
          <w:bCs/>
          <w:sz w:val="20"/>
          <w:szCs w:val="20"/>
          <w:lang w:val="en-US"/>
        </w:rPr>
        <w:t>be</w:t>
      </w:r>
      <w:r w:rsidR="00F959A9" w:rsidRPr="00DF0D5B">
        <w:rPr>
          <w:rFonts w:ascii="Arial" w:hAnsi="Arial" w:cs="Arial"/>
          <w:bCs/>
          <w:sz w:val="20"/>
          <w:szCs w:val="20"/>
          <w:lang w:val="en-US"/>
        </w:rPr>
        <w:t xml:space="preserve"> incorporated into regional groundwater modelling to assess cumulative impacts</w:t>
      </w:r>
      <w:r w:rsidR="00C75941" w:rsidRPr="00DF0D5B">
        <w:rPr>
          <w:rFonts w:ascii="Arial" w:hAnsi="Arial" w:cs="Arial"/>
          <w:bCs/>
          <w:sz w:val="20"/>
          <w:szCs w:val="20"/>
          <w:lang w:val="en-US"/>
        </w:rPr>
        <w:t>;</w:t>
      </w:r>
      <w:r w:rsidR="00DE1C0F">
        <w:rPr>
          <w:rFonts w:ascii="Arial" w:hAnsi="Arial" w:cs="Arial"/>
          <w:bCs/>
          <w:sz w:val="20"/>
          <w:szCs w:val="20"/>
          <w:lang w:val="en-US"/>
        </w:rPr>
        <w:t xml:space="preserve"> and</w:t>
      </w:r>
    </w:p>
    <w:p w:rsidR="00F865B8" w:rsidRDefault="00C75941" w:rsidP="00BA72C1">
      <w:pPr>
        <w:pStyle w:val="ListNumber3"/>
        <w:spacing w:after="200" w:line="276" w:lineRule="auto"/>
        <w:rPr>
          <w:rFonts w:ascii="Arial" w:hAnsi="Arial" w:cs="Arial"/>
          <w:bCs/>
          <w:sz w:val="20"/>
          <w:szCs w:val="20"/>
          <w:lang w:val="en-US"/>
        </w:rPr>
      </w:pPr>
      <w:r w:rsidRPr="00BA72C1">
        <w:rPr>
          <w:rFonts w:ascii="Arial" w:hAnsi="Arial" w:cs="Arial"/>
          <w:bCs/>
          <w:sz w:val="20"/>
          <w:szCs w:val="20"/>
          <w:lang w:val="en-US"/>
        </w:rPr>
        <w:t xml:space="preserve">A cumulative plan for the post-mine remediation of surface water ponding and other surface impacts of subsidence.  Many of the proposed mines within the Galilee will be developed concurrently over a 30 to 40 year lifetime and </w:t>
      </w:r>
      <w:r w:rsidR="00BA72C1" w:rsidRPr="00BA72C1">
        <w:rPr>
          <w:rFonts w:ascii="Arial" w:hAnsi="Arial" w:cs="Arial"/>
          <w:bCs/>
          <w:sz w:val="20"/>
          <w:szCs w:val="20"/>
          <w:lang w:val="en-US"/>
        </w:rPr>
        <w:t xml:space="preserve">therefore would benefit from a cumulative plan for the </w:t>
      </w:r>
      <w:r w:rsidR="00F959A9" w:rsidRPr="00BA72C1">
        <w:rPr>
          <w:rFonts w:ascii="Arial" w:hAnsi="Arial" w:cs="Arial"/>
          <w:bCs/>
          <w:sz w:val="20"/>
          <w:szCs w:val="20"/>
          <w:lang w:val="en-US"/>
        </w:rPr>
        <w:t>post-mine rehabilitation for surface wa</w:t>
      </w:r>
      <w:r w:rsidR="00DE1C0F">
        <w:rPr>
          <w:rFonts w:ascii="Arial" w:hAnsi="Arial" w:cs="Arial"/>
          <w:bCs/>
          <w:sz w:val="20"/>
          <w:szCs w:val="20"/>
          <w:lang w:val="en-US"/>
        </w:rPr>
        <w:t>ter catchments and groundwater.</w:t>
      </w:r>
      <w:r w:rsidR="00F959A9" w:rsidRPr="00BA72C1">
        <w:rPr>
          <w:rFonts w:ascii="Arial" w:hAnsi="Arial" w:cs="Arial"/>
          <w:bCs/>
          <w:sz w:val="20"/>
          <w:szCs w:val="20"/>
          <w:lang w:val="en-US"/>
        </w:rPr>
        <w:t xml:space="preserve"> This will ensure that the maximum possible outcomes are achieved for the future needs of these water resources.  </w:t>
      </w:r>
    </w:p>
    <w:p w:rsidR="005E351A" w:rsidRPr="00F865B8" w:rsidRDefault="00F865B8" w:rsidP="00F865B8">
      <w:pPr>
        <w:pStyle w:val="ListNumber2"/>
        <w:spacing w:after="200" w:line="276" w:lineRule="auto"/>
        <w:rPr>
          <w:rFonts w:ascii="Arial" w:hAnsi="Arial" w:cs="Arial"/>
          <w:bCs/>
          <w:sz w:val="20"/>
          <w:szCs w:val="20"/>
          <w:lang w:val="en-US"/>
        </w:rPr>
      </w:pPr>
      <w:r w:rsidRPr="009361A0">
        <w:rPr>
          <w:rFonts w:ascii="Arial" w:hAnsi="Arial" w:cs="Arial"/>
          <w:bCs/>
          <w:sz w:val="20"/>
          <w:szCs w:val="20"/>
          <w:lang w:val="en-US"/>
        </w:rPr>
        <w:t>T</w:t>
      </w:r>
      <w:r w:rsidR="005E351A" w:rsidRPr="009361A0">
        <w:rPr>
          <w:rFonts w:ascii="Arial" w:hAnsi="Arial" w:cs="Arial"/>
          <w:bCs/>
          <w:sz w:val="20"/>
          <w:szCs w:val="20"/>
          <w:lang w:val="en-US"/>
        </w:rPr>
        <w:t xml:space="preserve">he Committee’s </w:t>
      </w:r>
      <w:r w:rsidR="002B682F" w:rsidRPr="009361A0">
        <w:rPr>
          <w:rFonts w:ascii="Arial" w:hAnsi="Arial" w:cs="Arial"/>
          <w:bCs/>
          <w:sz w:val="20"/>
          <w:szCs w:val="20"/>
          <w:lang w:val="en-US"/>
        </w:rPr>
        <w:t xml:space="preserve">previous advice to the QC-G </w:t>
      </w:r>
      <w:r w:rsidR="00517951" w:rsidRPr="009361A0">
        <w:rPr>
          <w:rFonts w:ascii="Arial" w:hAnsi="Arial" w:cs="Arial"/>
          <w:bCs/>
          <w:sz w:val="20"/>
          <w:szCs w:val="20"/>
          <w:lang w:val="en-US"/>
        </w:rPr>
        <w:t>highlights the importance of</w:t>
      </w:r>
      <w:r w:rsidR="005E351A" w:rsidRPr="009361A0">
        <w:rPr>
          <w:rFonts w:ascii="Arial" w:hAnsi="Arial" w:cs="Arial"/>
          <w:bCs/>
          <w:sz w:val="20"/>
          <w:szCs w:val="20"/>
          <w:lang w:val="en-US"/>
        </w:rPr>
        <w:t xml:space="preserve"> the proponent </w:t>
      </w:r>
      <w:r w:rsidR="005E351A" w:rsidRPr="00FA5C83">
        <w:rPr>
          <w:rFonts w:ascii="Arial" w:hAnsi="Arial" w:cs="Arial"/>
          <w:bCs/>
          <w:sz w:val="20"/>
          <w:szCs w:val="20"/>
          <w:lang w:val="en-US"/>
        </w:rPr>
        <w:t>undertak</w:t>
      </w:r>
      <w:r w:rsidR="00517951" w:rsidRPr="00FA5C83">
        <w:rPr>
          <w:rFonts w:ascii="Arial" w:hAnsi="Arial" w:cs="Arial"/>
          <w:bCs/>
          <w:sz w:val="20"/>
          <w:szCs w:val="20"/>
          <w:lang w:val="en-US"/>
        </w:rPr>
        <w:t>ing</w:t>
      </w:r>
      <w:r w:rsidR="005E351A" w:rsidRPr="00FA5C83">
        <w:rPr>
          <w:rFonts w:ascii="Arial" w:hAnsi="Arial" w:cs="Arial"/>
          <w:bCs/>
          <w:sz w:val="20"/>
          <w:szCs w:val="20"/>
          <w:lang w:val="en-US"/>
        </w:rPr>
        <w:t xml:space="preserve"> a thorough spring survey</w:t>
      </w:r>
      <w:r w:rsidRPr="00FA5C83">
        <w:rPr>
          <w:rFonts w:ascii="Arial" w:hAnsi="Arial" w:cs="Arial"/>
          <w:bCs/>
          <w:sz w:val="20"/>
          <w:szCs w:val="20"/>
          <w:lang w:val="en-US"/>
        </w:rPr>
        <w:t xml:space="preserve"> (Point 5</w:t>
      </w:r>
      <w:r w:rsidR="00E351C4">
        <w:rPr>
          <w:rFonts w:ascii="Arial" w:hAnsi="Arial" w:cs="Arial"/>
          <w:bCs/>
          <w:sz w:val="20"/>
          <w:szCs w:val="20"/>
          <w:lang w:val="en-US"/>
        </w:rPr>
        <w:t>a</w:t>
      </w:r>
      <w:r w:rsidRPr="00FA5C83">
        <w:rPr>
          <w:rFonts w:ascii="Arial" w:hAnsi="Arial" w:cs="Arial"/>
          <w:bCs/>
          <w:sz w:val="20"/>
          <w:szCs w:val="20"/>
          <w:lang w:val="en-US"/>
        </w:rPr>
        <w:t>.)</w:t>
      </w:r>
      <w:r w:rsidR="0038416D" w:rsidRPr="00FA5C83">
        <w:rPr>
          <w:rFonts w:ascii="Arial" w:hAnsi="Arial" w:cs="Arial"/>
          <w:bCs/>
          <w:sz w:val="20"/>
          <w:szCs w:val="20"/>
          <w:lang w:val="en-US"/>
        </w:rPr>
        <w:t xml:space="preserve">. </w:t>
      </w:r>
      <w:r w:rsidR="005E351A" w:rsidRPr="00FA5C83">
        <w:rPr>
          <w:rFonts w:ascii="Arial" w:hAnsi="Arial" w:cs="Arial"/>
          <w:bCs/>
          <w:sz w:val="20"/>
          <w:szCs w:val="20"/>
          <w:lang w:val="en-US"/>
        </w:rPr>
        <w:t xml:space="preserve">The Office of Water Science has </w:t>
      </w:r>
      <w:r w:rsidR="00562CDE">
        <w:rPr>
          <w:rFonts w:ascii="Arial" w:hAnsi="Arial" w:cs="Arial"/>
          <w:bCs/>
          <w:sz w:val="20"/>
          <w:szCs w:val="20"/>
          <w:lang w:val="en-US"/>
        </w:rPr>
        <w:t xml:space="preserve">since </w:t>
      </w:r>
      <w:r w:rsidR="005E351A" w:rsidRPr="00FA5C83">
        <w:rPr>
          <w:rFonts w:ascii="Arial" w:hAnsi="Arial" w:cs="Arial"/>
          <w:bCs/>
          <w:sz w:val="20"/>
          <w:szCs w:val="20"/>
          <w:lang w:val="en-US"/>
        </w:rPr>
        <w:t>commissioned research into the Lake Eyre Basin springs</w:t>
      </w:r>
      <w:r w:rsidR="00A217E1" w:rsidRPr="00FA5C83">
        <w:rPr>
          <w:rFonts w:ascii="Arial" w:hAnsi="Arial" w:cs="Arial"/>
          <w:bCs/>
          <w:sz w:val="20"/>
          <w:szCs w:val="20"/>
          <w:lang w:val="en-US"/>
        </w:rPr>
        <w:t xml:space="preserve">. </w:t>
      </w:r>
      <w:r w:rsidR="00562CDE">
        <w:rPr>
          <w:rFonts w:ascii="Arial" w:hAnsi="Arial" w:cs="Arial"/>
          <w:bCs/>
          <w:sz w:val="20"/>
          <w:szCs w:val="20"/>
          <w:lang w:val="en-US"/>
        </w:rPr>
        <w:t>The s</w:t>
      </w:r>
      <w:r w:rsidR="00A217E1" w:rsidRPr="00FA5C83">
        <w:rPr>
          <w:rFonts w:ascii="Arial" w:hAnsi="Arial" w:cs="Arial"/>
          <w:bCs/>
          <w:sz w:val="20"/>
          <w:szCs w:val="20"/>
          <w:lang w:val="en-US"/>
        </w:rPr>
        <w:t>prings</w:t>
      </w:r>
      <w:r w:rsidR="0038416D" w:rsidRPr="00FA5C83">
        <w:rPr>
          <w:rFonts w:ascii="Arial" w:hAnsi="Arial" w:cs="Arial"/>
          <w:bCs/>
          <w:sz w:val="20"/>
          <w:szCs w:val="20"/>
          <w:lang w:val="en-US"/>
        </w:rPr>
        <w:t xml:space="preserve"> within the Galilee</w:t>
      </w:r>
      <w:r w:rsidR="00A217E1" w:rsidRPr="00FA5C83">
        <w:rPr>
          <w:rFonts w:ascii="Arial" w:hAnsi="Arial" w:cs="Arial"/>
          <w:bCs/>
          <w:sz w:val="20"/>
          <w:szCs w:val="20"/>
          <w:lang w:val="en-US"/>
        </w:rPr>
        <w:t xml:space="preserve"> Basin</w:t>
      </w:r>
      <w:r w:rsidR="0038416D" w:rsidRPr="00FA5C83">
        <w:rPr>
          <w:rFonts w:ascii="Arial" w:hAnsi="Arial" w:cs="Arial"/>
          <w:bCs/>
          <w:sz w:val="20"/>
          <w:szCs w:val="20"/>
          <w:lang w:val="en-US"/>
        </w:rPr>
        <w:t xml:space="preserve"> (including the Barcaldine springs) will be addressed as a priority</w:t>
      </w:r>
      <w:r w:rsidR="00114564" w:rsidRPr="00FA5C83">
        <w:rPr>
          <w:rFonts w:ascii="Arial" w:hAnsi="Arial" w:cs="Arial"/>
          <w:bCs/>
          <w:sz w:val="20"/>
          <w:szCs w:val="20"/>
          <w:lang w:val="en-US"/>
        </w:rPr>
        <w:t>, with this</w:t>
      </w:r>
      <w:r w:rsidR="00A217E1" w:rsidRPr="00FA5C83">
        <w:rPr>
          <w:rFonts w:ascii="Arial" w:hAnsi="Arial" w:cs="Arial"/>
          <w:bCs/>
          <w:sz w:val="20"/>
          <w:szCs w:val="20"/>
          <w:lang w:val="en-US"/>
        </w:rPr>
        <w:t xml:space="preserve"> </w:t>
      </w:r>
      <w:r w:rsidR="00114564" w:rsidRPr="00FA5C83">
        <w:rPr>
          <w:rFonts w:ascii="Arial" w:hAnsi="Arial" w:cs="Arial"/>
          <w:bCs/>
          <w:sz w:val="20"/>
          <w:szCs w:val="20"/>
          <w:lang w:val="en-US"/>
        </w:rPr>
        <w:t>work</w:t>
      </w:r>
      <w:r w:rsidR="00A217E1" w:rsidRPr="00FA5C83">
        <w:rPr>
          <w:rFonts w:ascii="Arial" w:hAnsi="Arial" w:cs="Arial"/>
          <w:bCs/>
          <w:sz w:val="20"/>
          <w:szCs w:val="20"/>
          <w:lang w:val="en-US"/>
        </w:rPr>
        <w:t xml:space="preserve"> </w:t>
      </w:r>
      <w:r w:rsidR="00114564" w:rsidRPr="00FA5C83">
        <w:rPr>
          <w:rFonts w:ascii="Arial" w:hAnsi="Arial" w:cs="Arial"/>
          <w:bCs/>
          <w:sz w:val="20"/>
          <w:szCs w:val="20"/>
          <w:lang w:val="en-US"/>
        </w:rPr>
        <w:t xml:space="preserve">scheduled </w:t>
      </w:r>
      <w:r w:rsidR="00A217E1" w:rsidRPr="00FA5C83">
        <w:rPr>
          <w:rFonts w:ascii="Arial" w:hAnsi="Arial" w:cs="Arial"/>
          <w:bCs/>
          <w:sz w:val="20"/>
          <w:szCs w:val="20"/>
          <w:lang w:val="en-US"/>
        </w:rPr>
        <w:t>for completion in mid 2014</w:t>
      </w:r>
      <w:r w:rsidR="005E351A" w:rsidRPr="00FA5C83">
        <w:rPr>
          <w:rFonts w:ascii="Arial" w:hAnsi="Arial" w:cs="Arial"/>
          <w:bCs/>
          <w:sz w:val="20"/>
          <w:szCs w:val="20"/>
          <w:lang w:val="en-US"/>
        </w:rPr>
        <w:t>.</w:t>
      </w:r>
      <w:r w:rsidR="006B0E9B" w:rsidRPr="00FA5C83">
        <w:rPr>
          <w:rFonts w:ascii="Arial" w:hAnsi="Arial" w:cs="Arial"/>
          <w:bCs/>
          <w:sz w:val="20"/>
          <w:szCs w:val="20"/>
          <w:lang w:val="en-US"/>
        </w:rPr>
        <w:t xml:space="preserve"> This research aims to establish the source aquifer</w:t>
      </w:r>
      <w:r w:rsidR="009361A0" w:rsidRPr="00FA5C83">
        <w:rPr>
          <w:rFonts w:ascii="Arial" w:hAnsi="Arial" w:cs="Arial"/>
          <w:bCs/>
          <w:sz w:val="20"/>
          <w:szCs w:val="20"/>
          <w:lang w:val="en-US"/>
        </w:rPr>
        <w:t xml:space="preserve"> (including whether discharge springs are present)</w:t>
      </w:r>
      <w:r w:rsidR="006B0E9B" w:rsidRPr="00FA5C83">
        <w:rPr>
          <w:rFonts w:ascii="Arial" w:hAnsi="Arial" w:cs="Arial"/>
          <w:bCs/>
          <w:sz w:val="20"/>
          <w:szCs w:val="20"/>
          <w:lang w:val="en-US"/>
        </w:rPr>
        <w:t xml:space="preserve">, </w:t>
      </w:r>
      <w:r w:rsidR="005E351A" w:rsidRPr="00FA5C83">
        <w:rPr>
          <w:rFonts w:ascii="Arial" w:hAnsi="Arial" w:cs="Arial"/>
          <w:bCs/>
          <w:sz w:val="20"/>
          <w:szCs w:val="20"/>
          <w:lang w:val="en-US"/>
        </w:rPr>
        <w:t>movement of</w:t>
      </w:r>
      <w:r w:rsidR="005E351A" w:rsidRPr="009361A0">
        <w:rPr>
          <w:rFonts w:ascii="Arial" w:hAnsi="Arial" w:cs="Arial"/>
          <w:bCs/>
          <w:sz w:val="20"/>
          <w:szCs w:val="20"/>
          <w:lang w:val="en-US"/>
        </w:rPr>
        <w:t xml:space="preserve"> groundwater and the ecological species reliant on these springs. The Committee suggests that once this research is complete, the proponent </w:t>
      </w:r>
      <w:r w:rsidR="005473E6">
        <w:rPr>
          <w:rFonts w:ascii="Arial" w:hAnsi="Arial" w:cs="Arial"/>
          <w:bCs/>
          <w:sz w:val="20"/>
          <w:szCs w:val="20"/>
          <w:lang w:val="en-US"/>
        </w:rPr>
        <w:t xml:space="preserve">should </w:t>
      </w:r>
      <w:r w:rsidR="005E351A" w:rsidRPr="009361A0">
        <w:rPr>
          <w:rFonts w:ascii="Arial" w:hAnsi="Arial" w:cs="Arial"/>
          <w:bCs/>
          <w:sz w:val="20"/>
          <w:szCs w:val="20"/>
          <w:lang w:val="en-US"/>
        </w:rPr>
        <w:t>utilise the research results to update their ecological and groundwater risk</w:t>
      </w:r>
      <w:r w:rsidR="005E351A" w:rsidRPr="00F865B8">
        <w:rPr>
          <w:rFonts w:ascii="Arial" w:hAnsi="Arial" w:cs="Arial"/>
          <w:bCs/>
          <w:sz w:val="20"/>
          <w:szCs w:val="20"/>
          <w:lang w:val="en-US"/>
        </w:rPr>
        <w:t xml:space="preserve"> assessment/s and where </w:t>
      </w:r>
      <w:r w:rsidR="005A2D41">
        <w:rPr>
          <w:rFonts w:ascii="Arial" w:hAnsi="Arial" w:cs="Arial"/>
          <w:bCs/>
          <w:sz w:val="20"/>
          <w:szCs w:val="20"/>
          <w:lang w:val="en-US"/>
        </w:rPr>
        <w:t>necessary</w:t>
      </w:r>
      <w:r w:rsidR="005E351A" w:rsidRPr="00F865B8">
        <w:rPr>
          <w:rFonts w:ascii="Arial" w:hAnsi="Arial" w:cs="Arial"/>
          <w:bCs/>
          <w:sz w:val="20"/>
          <w:szCs w:val="20"/>
          <w:lang w:val="en-US"/>
        </w:rPr>
        <w:t>, develop mitigation measures</w:t>
      </w:r>
      <w:r w:rsidR="005473E6">
        <w:rPr>
          <w:rFonts w:ascii="Arial" w:hAnsi="Arial" w:cs="Arial"/>
          <w:bCs/>
          <w:sz w:val="20"/>
          <w:szCs w:val="20"/>
          <w:lang w:val="en-US"/>
        </w:rPr>
        <w:t xml:space="preserve"> to protect springs</w:t>
      </w:r>
      <w:r w:rsidR="005E351A" w:rsidRPr="00F865B8">
        <w:rPr>
          <w:rFonts w:ascii="Arial" w:hAnsi="Arial" w:cs="Arial"/>
          <w:bCs/>
          <w:sz w:val="20"/>
          <w:szCs w:val="20"/>
          <w:lang w:val="en-US"/>
        </w:rPr>
        <w:t xml:space="preserve">.  </w:t>
      </w:r>
    </w:p>
    <w:p w:rsidR="008E4682" w:rsidRPr="00A6727A" w:rsidRDefault="008E4682" w:rsidP="008E4682">
      <w:pPr>
        <w:pStyle w:val="ListNumber"/>
        <w:spacing w:after="200" w:line="276" w:lineRule="auto"/>
        <w:rPr>
          <w:rFonts w:ascii="Arial" w:hAnsi="Arial" w:cs="Arial"/>
          <w:bCs/>
          <w:sz w:val="20"/>
          <w:szCs w:val="20"/>
        </w:rPr>
      </w:pPr>
      <w:r w:rsidRPr="008E4682">
        <w:rPr>
          <w:rFonts w:ascii="Arial" w:hAnsi="Arial" w:cs="Arial"/>
          <w:bCs/>
          <w:i/>
          <w:sz w:val="20"/>
          <w:szCs w:val="20"/>
          <w:u w:val="single"/>
        </w:rPr>
        <w:t>Water Resources: Surface water</w:t>
      </w:r>
      <w:r>
        <w:rPr>
          <w:rFonts w:ascii="Arial" w:hAnsi="Arial" w:cs="Arial"/>
          <w:bCs/>
          <w:i/>
          <w:sz w:val="20"/>
          <w:szCs w:val="20"/>
          <w:u w:val="single"/>
        </w:rPr>
        <w:t xml:space="preserve"> </w:t>
      </w:r>
      <w:r w:rsidR="004F5634" w:rsidRPr="004F5634">
        <w:rPr>
          <w:rFonts w:ascii="Arial" w:hAnsi="Arial" w:cs="Arial"/>
          <w:bCs/>
          <w:i/>
          <w:sz w:val="20"/>
          <w:szCs w:val="20"/>
        </w:rPr>
        <w:t xml:space="preserve">– </w:t>
      </w:r>
      <w:r w:rsidR="004F5634" w:rsidRPr="00602B1C">
        <w:rPr>
          <w:rFonts w:ascii="Arial" w:hAnsi="Arial" w:cs="Arial"/>
          <w:bCs/>
          <w:sz w:val="20"/>
          <w:szCs w:val="20"/>
        </w:rPr>
        <w:t>The following points of advice directly relate to the uncertainties and risks that were identified in Question 1, above.</w:t>
      </w:r>
    </w:p>
    <w:p w:rsidR="004F5634" w:rsidRDefault="00DA0520" w:rsidP="00993EB9">
      <w:pPr>
        <w:pStyle w:val="ListNumber2"/>
        <w:spacing w:after="200" w:line="276" w:lineRule="auto"/>
        <w:rPr>
          <w:rFonts w:ascii="Arial" w:hAnsi="Arial" w:cs="Arial"/>
          <w:bCs/>
          <w:sz w:val="20"/>
          <w:szCs w:val="20"/>
        </w:rPr>
      </w:pPr>
      <w:r>
        <w:rPr>
          <w:rFonts w:ascii="Arial" w:hAnsi="Arial" w:cs="Arial"/>
          <w:bCs/>
          <w:sz w:val="20"/>
          <w:szCs w:val="20"/>
        </w:rPr>
        <w:t>A</w:t>
      </w:r>
      <w:r w:rsidR="003B4196" w:rsidRPr="00A6727A">
        <w:rPr>
          <w:rFonts w:ascii="Arial" w:hAnsi="Arial" w:cs="Arial"/>
          <w:bCs/>
          <w:sz w:val="20"/>
          <w:szCs w:val="20"/>
        </w:rPr>
        <w:t xml:space="preserve"> regional</w:t>
      </w:r>
      <w:r w:rsidR="00993EB9" w:rsidRPr="00A6727A">
        <w:rPr>
          <w:rFonts w:ascii="Arial" w:hAnsi="Arial" w:cs="Arial"/>
          <w:bCs/>
          <w:sz w:val="20"/>
          <w:szCs w:val="20"/>
        </w:rPr>
        <w:t xml:space="preserve"> water balance </w:t>
      </w:r>
      <w:r>
        <w:rPr>
          <w:rFonts w:ascii="Arial" w:hAnsi="Arial" w:cs="Arial"/>
          <w:bCs/>
          <w:sz w:val="20"/>
          <w:szCs w:val="20"/>
        </w:rPr>
        <w:t xml:space="preserve">should be developed </w:t>
      </w:r>
      <w:r w:rsidR="003B4196" w:rsidRPr="00A6727A">
        <w:rPr>
          <w:rFonts w:ascii="Arial" w:hAnsi="Arial" w:cs="Arial"/>
          <w:bCs/>
          <w:sz w:val="20"/>
          <w:szCs w:val="20"/>
        </w:rPr>
        <w:t>and</w:t>
      </w:r>
      <w:r w:rsidR="00FA5C83">
        <w:rPr>
          <w:rFonts w:ascii="Arial" w:hAnsi="Arial" w:cs="Arial"/>
          <w:bCs/>
          <w:sz w:val="20"/>
          <w:szCs w:val="20"/>
        </w:rPr>
        <w:t xml:space="preserve"> the results should be</w:t>
      </w:r>
      <w:r w:rsidR="00993EB9" w:rsidRPr="00A6727A">
        <w:rPr>
          <w:rFonts w:ascii="Arial" w:hAnsi="Arial" w:cs="Arial"/>
          <w:bCs/>
          <w:sz w:val="20"/>
          <w:szCs w:val="20"/>
        </w:rPr>
        <w:t xml:space="preserve"> incorporate</w:t>
      </w:r>
      <w:r w:rsidR="00FA5C83">
        <w:rPr>
          <w:rFonts w:ascii="Arial" w:hAnsi="Arial" w:cs="Arial"/>
          <w:bCs/>
          <w:sz w:val="20"/>
          <w:szCs w:val="20"/>
        </w:rPr>
        <w:t>d</w:t>
      </w:r>
      <w:r w:rsidR="003B4196" w:rsidRPr="00A6727A">
        <w:rPr>
          <w:rFonts w:ascii="Arial" w:hAnsi="Arial" w:cs="Arial"/>
          <w:bCs/>
          <w:sz w:val="20"/>
          <w:szCs w:val="20"/>
        </w:rPr>
        <w:t xml:space="preserve"> </w:t>
      </w:r>
      <w:r w:rsidR="00993EB9" w:rsidRPr="00A6727A">
        <w:rPr>
          <w:rFonts w:ascii="Arial" w:hAnsi="Arial" w:cs="Arial"/>
          <w:bCs/>
          <w:sz w:val="20"/>
          <w:szCs w:val="20"/>
        </w:rPr>
        <w:t>into</w:t>
      </w:r>
      <w:r w:rsidR="001B220E">
        <w:rPr>
          <w:rFonts w:ascii="Arial" w:hAnsi="Arial" w:cs="Arial"/>
          <w:bCs/>
          <w:sz w:val="20"/>
          <w:szCs w:val="20"/>
        </w:rPr>
        <w:t xml:space="preserve"> the required</w:t>
      </w:r>
      <w:r w:rsidR="00993EB9" w:rsidRPr="00A6727A">
        <w:rPr>
          <w:rFonts w:ascii="Arial" w:hAnsi="Arial" w:cs="Arial"/>
          <w:bCs/>
          <w:sz w:val="20"/>
          <w:szCs w:val="20"/>
        </w:rPr>
        <w:t xml:space="preserve"> water management plans</w:t>
      </w:r>
      <w:r w:rsidR="001B220E">
        <w:rPr>
          <w:rFonts w:ascii="Arial" w:hAnsi="Arial" w:cs="Arial"/>
          <w:bCs/>
          <w:sz w:val="20"/>
          <w:szCs w:val="20"/>
        </w:rPr>
        <w:t xml:space="preserve">. </w:t>
      </w:r>
      <w:r w:rsidR="00993EB9" w:rsidRPr="00A6727A">
        <w:rPr>
          <w:rFonts w:ascii="Arial" w:hAnsi="Arial" w:cs="Arial"/>
          <w:bCs/>
          <w:sz w:val="20"/>
          <w:szCs w:val="20"/>
        </w:rPr>
        <w:t xml:space="preserve">The regional water balance should extend across the regional surface and groundwater systems to defined monitoring points, beyond which there </w:t>
      </w:r>
      <w:r w:rsidR="00FF74DB" w:rsidRPr="00A6727A">
        <w:rPr>
          <w:rFonts w:ascii="Arial" w:hAnsi="Arial" w:cs="Arial"/>
          <w:bCs/>
          <w:sz w:val="20"/>
          <w:szCs w:val="20"/>
        </w:rPr>
        <w:t xml:space="preserve">are predicted to </w:t>
      </w:r>
      <w:r w:rsidR="00993EB9" w:rsidRPr="00A6727A">
        <w:rPr>
          <w:rFonts w:ascii="Arial" w:hAnsi="Arial" w:cs="Arial"/>
          <w:bCs/>
          <w:sz w:val="20"/>
          <w:szCs w:val="20"/>
        </w:rPr>
        <w:t>be no</w:t>
      </w:r>
      <w:r w:rsidR="00993EB9" w:rsidRPr="004F5634">
        <w:rPr>
          <w:rFonts w:ascii="Arial" w:hAnsi="Arial" w:cs="Arial"/>
          <w:bCs/>
          <w:sz w:val="20"/>
          <w:szCs w:val="20"/>
        </w:rPr>
        <w:t xml:space="preserve"> measurable impacts from the proposed project or the associated cumulative impacts. It should assess the flow of water between water stores</w:t>
      </w:r>
      <w:r w:rsidR="00346C99">
        <w:rPr>
          <w:rFonts w:ascii="Arial" w:hAnsi="Arial" w:cs="Arial"/>
          <w:bCs/>
          <w:sz w:val="20"/>
          <w:szCs w:val="20"/>
        </w:rPr>
        <w:t xml:space="preserve"> at</w:t>
      </w:r>
      <w:r w:rsidR="00993EB9" w:rsidRPr="004F5634">
        <w:rPr>
          <w:rFonts w:ascii="Arial" w:hAnsi="Arial" w:cs="Arial"/>
          <w:bCs/>
          <w:sz w:val="20"/>
          <w:szCs w:val="20"/>
        </w:rPr>
        <w:t xml:space="preserve"> all stages of mining</w:t>
      </w:r>
      <w:r w:rsidR="004F5634">
        <w:rPr>
          <w:rFonts w:ascii="Arial" w:hAnsi="Arial" w:cs="Arial"/>
          <w:bCs/>
          <w:sz w:val="20"/>
          <w:szCs w:val="20"/>
        </w:rPr>
        <w:t xml:space="preserve"> (</w:t>
      </w:r>
      <w:r w:rsidR="00993EB9" w:rsidRPr="004F5634">
        <w:rPr>
          <w:rFonts w:ascii="Arial" w:hAnsi="Arial" w:cs="Arial"/>
          <w:bCs/>
          <w:sz w:val="20"/>
          <w:szCs w:val="20"/>
        </w:rPr>
        <w:t>e.g. pre-mining, during and post-mining</w:t>
      </w:r>
      <w:r w:rsidR="004F5634">
        <w:rPr>
          <w:rFonts w:ascii="Arial" w:hAnsi="Arial" w:cs="Arial"/>
          <w:bCs/>
          <w:sz w:val="20"/>
          <w:szCs w:val="20"/>
        </w:rPr>
        <w:t>)</w:t>
      </w:r>
      <w:r w:rsidR="00993EB9" w:rsidRPr="004F5634">
        <w:rPr>
          <w:rFonts w:ascii="Arial" w:hAnsi="Arial" w:cs="Arial"/>
          <w:bCs/>
          <w:sz w:val="20"/>
          <w:szCs w:val="20"/>
        </w:rPr>
        <w:t xml:space="preserve">, undergo a sensitivity analysis and be presented for a range of foreseeable climatic scenarios.  </w:t>
      </w:r>
    </w:p>
    <w:p w:rsidR="004F5634" w:rsidRPr="00626CD8" w:rsidRDefault="004F5634" w:rsidP="004F5634">
      <w:pPr>
        <w:pStyle w:val="ListNumber2"/>
        <w:spacing w:after="200" w:line="276" w:lineRule="auto"/>
        <w:rPr>
          <w:rFonts w:ascii="Arial" w:hAnsi="Arial" w:cs="Arial"/>
          <w:bCs/>
          <w:sz w:val="20"/>
          <w:szCs w:val="20"/>
          <w:lang w:val="en-US"/>
        </w:rPr>
      </w:pPr>
      <w:r w:rsidRPr="004F5634">
        <w:rPr>
          <w:rFonts w:ascii="Arial" w:hAnsi="Arial" w:cs="Arial"/>
          <w:bCs/>
          <w:sz w:val="20"/>
          <w:szCs w:val="20"/>
        </w:rPr>
        <w:t xml:space="preserve">The </w:t>
      </w:r>
      <w:r>
        <w:rPr>
          <w:rFonts w:ascii="Arial" w:hAnsi="Arial" w:cs="Arial"/>
          <w:bCs/>
          <w:sz w:val="20"/>
          <w:szCs w:val="20"/>
        </w:rPr>
        <w:t xml:space="preserve">site water balance could incorporate the following additional management measures to </w:t>
      </w:r>
      <w:r w:rsidRPr="00626CD8">
        <w:rPr>
          <w:rFonts w:ascii="Arial" w:hAnsi="Arial" w:cs="Arial"/>
          <w:bCs/>
          <w:sz w:val="20"/>
          <w:szCs w:val="20"/>
        </w:rPr>
        <w:t xml:space="preserve">address the uncertainties outlined in Question 1: </w:t>
      </w:r>
    </w:p>
    <w:p w:rsidR="004F5634" w:rsidRPr="00626CD8" w:rsidRDefault="004F5634" w:rsidP="004F5634">
      <w:pPr>
        <w:pStyle w:val="ListNumber3"/>
        <w:spacing w:after="200" w:line="276" w:lineRule="auto"/>
        <w:rPr>
          <w:rFonts w:ascii="Arial" w:hAnsi="Arial" w:cs="Arial"/>
          <w:bCs/>
          <w:sz w:val="20"/>
          <w:szCs w:val="20"/>
          <w:lang w:val="en-US"/>
        </w:rPr>
      </w:pPr>
      <w:r w:rsidRPr="00626CD8">
        <w:rPr>
          <w:rFonts w:ascii="Arial" w:hAnsi="Arial" w:cs="Arial"/>
          <w:bCs/>
          <w:sz w:val="20"/>
          <w:szCs w:val="20"/>
          <w:lang w:val="en-US"/>
        </w:rPr>
        <w:lastRenderedPageBreak/>
        <w:t xml:space="preserve">That a time-series hydrometric monitoring station, </w:t>
      </w:r>
      <w:r w:rsidR="0092427B">
        <w:rPr>
          <w:rFonts w:ascii="Arial" w:hAnsi="Arial" w:cs="Arial"/>
          <w:bCs/>
          <w:sz w:val="20"/>
          <w:szCs w:val="20"/>
          <w:lang w:val="en-US"/>
        </w:rPr>
        <w:t>which includes</w:t>
      </w:r>
      <w:r w:rsidRPr="00626CD8">
        <w:rPr>
          <w:rFonts w:ascii="Arial" w:hAnsi="Arial" w:cs="Arial"/>
          <w:bCs/>
          <w:sz w:val="20"/>
          <w:szCs w:val="20"/>
          <w:lang w:val="en-US"/>
        </w:rPr>
        <w:t xml:space="preserve"> </w:t>
      </w:r>
      <w:r w:rsidR="0092427B">
        <w:rPr>
          <w:rFonts w:ascii="Arial" w:hAnsi="Arial" w:cs="Arial"/>
          <w:bCs/>
          <w:sz w:val="20"/>
          <w:szCs w:val="20"/>
          <w:lang w:val="en-US"/>
        </w:rPr>
        <w:t>rainfall monitoring</w:t>
      </w:r>
      <w:r w:rsidRPr="00626CD8">
        <w:rPr>
          <w:rFonts w:ascii="Arial" w:hAnsi="Arial" w:cs="Arial"/>
          <w:bCs/>
          <w:sz w:val="20"/>
          <w:szCs w:val="20"/>
          <w:lang w:val="en-US"/>
        </w:rPr>
        <w:t xml:space="preserve">, be installed within the proposed development area to provide a clear understanding of the local hydrometric system, which would increase certainty within the site based runoff models.  This should aim to represent </w:t>
      </w:r>
      <w:r w:rsidR="00D6068E">
        <w:rPr>
          <w:rFonts w:ascii="Arial" w:hAnsi="Arial" w:cs="Arial"/>
          <w:bCs/>
          <w:sz w:val="20"/>
          <w:szCs w:val="20"/>
          <w:lang w:val="en-US"/>
        </w:rPr>
        <w:t xml:space="preserve">the hydrology of </w:t>
      </w:r>
      <w:r w:rsidRPr="00626CD8">
        <w:rPr>
          <w:rFonts w:ascii="Arial" w:hAnsi="Arial" w:cs="Arial"/>
          <w:bCs/>
          <w:sz w:val="20"/>
          <w:szCs w:val="20"/>
          <w:lang w:val="en-US"/>
        </w:rPr>
        <w:t xml:space="preserve">Lagoon Creek and Malcolm Creek to improve the accuracy of the water balance and site water management measures; </w:t>
      </w:r>
    </w:p>
    <w:p w:rsidR="004F5634" w:rsidRPr="00626CD8" w:rsidRDefault="004F5634" w:rsidP="004F5634">
      <w:pPr>
        <w:pStyle w:val="ListNumber3"/>
        <w:spacing w:after="200" w:line="276" w:lineRule="auto"/>
        <w:rPr>
          <w:rFonts w:ascii="Arial" w:hAnsi="Arial" w:cs="Arial"/>
          <w:bCs/>
          <w:sz w:val="20"/>
          <w:szCs w:val="20"/>
          <w:lang w:val="en-US"/>
        </w:rPr>
      </w:pPr>
      <w:r w:rsidRPr="00626CD8">
        <w:rPr>
          <w:rFonts w:ascii="Arial" w:hAnsi="Arial" w:cs="Arial"/>
          <w:bCs/>
          <w:sz w:val="20"/>
          <w:szCs w:val="20"/>
          <w:lang w:val="en-US"/>
        </w:rPr>
        <w:t>Details of contingency measures, in the e</w:t>
      </w:r>
      <w:r w:rsidR="0051357D">
        <w:rPr>
          <w:rFonts w:ascii="Arial" w:hAnsi="Arial" w:cs="Arial"/>
          <w:bCs/>
          <w:sz w:val="20"/>
          <w:szCs w:val="20"/>
          <w:lang w:val="en-US"/>
        </w:rPr>
        <w:t xml:space="preserve">vent of greater rainfall events, e.g. 1 </w:t>
      </w:r>
      <w:r w:rsidR="00263BEE">
        <w:rPr>
          <w:rFonts w:ascii="Arial" w:hAnsi="Arial" w:cs="Arial"/>
          <w:bCs/>
          <w:sz w:val="20"/>
          <w:szCs w:val="20"/>
          <w:lang w:val="en-US"/>
        </w:rPr>
        <w:t>in 1000, that could result</w:t>
      </w:r>
      <w:r w:rsidRPr="00626CD8">
        <w:rPr>
          <w:rFonts w:ascii="Arial" w:hAnsi="Arial" w:cs="Arial"/>
          <w:bCs/>
          <w:sz w:val="20"/>
          <w:szCs w:val="20"/>
          <w:lang w:val="en-US"/>
        </w:rPr>
        <w:t xml:space="preserve"> in overtopping of dams, be provided</w:t>
      </w:r>
      <w:r w:rsidR="009059DB">
        <w:rPr>
          <w:rFonts w:ascii="Arial" w:hAnsi="Arial" w:cs="Arial"/>
          <w:bCs/>
          <w:sz w:val="20"/>
          <w:szCs w:val="20"/>
          <w:lang w:val="en-US"/>
        </w:rPr>
        <w:t>;</w:t>
      </w:r>
      <w:r w:rsidRPr="00626CD8">
        <w:rPr>
          <w:rFonts w:ascii="Arial" w:hAnsi="Arial" w:cs="Arial"/>
          <w:bCs/>
          <w:sz w:val="20"/>
          <w:szCs w:val="20"/>
          <w:lang w:val="en-US"/>
        </w:rPr>
        <w:t xml:space="preserve"> </w:t>
      </w:r>
    </w:p>
    <w:p w:rsidR="004F5634" w:rsidRPr="00626CD8" w:rsidRDefault="004F5634" w:rsidP="004F5634">
      <w:pPr>
        <w:pStyle w:val="ListNumber3"/>
        <w:spacing w:after="200" w:line="276" w:lineRule="auto"/>
        <w:rPr>
          <w:rFonts w:ascii="Arial" w:hAnsi="Arial" w:cs="Arial"/>
          <w:bCs/>
          <w:sz w:val="20"/>
          <w:szCs w:val="20"/>
          <w:lang w:val="en-US"/>
        </w:rPr>
      </w:pPr>
      <w:r w:rsidRPr="00626CD8">
        <w:rPr>
          <w:rFonts w:ascii="Arial" w:hAnsi="Arial" w:cs="Arial"/>
          <w:bCs/>
          <w:sz w:val="20"/>
          <w:szCs w:val="20"/>
          <w:lang w:val="en-US"/>
        </w:rPr>
        <w:t xml:space="preserve">A sensitivity analysis be run on the </w:t>
      </w:r>
      <w:r w:rsidR="006835AF">
        <w:rPr>
          <w:rFonts w:ascii="Arial" w:hAnsi="Arial" w:cs="Arial"/>
          <w:bCs/>
          <w:sz w:val="20"/>
          <w:szCs w:val="20"/>
          <w:lang w:val="en-US"/>
        </w:rPr>
        <w:t xml:space="preserve">water balance </w:t>
      </w:r>
      <w:r w:rsidRPr="00626CD8">
        <w:rPr>
          <w:rFonts w:ascii="Arial" w:hAnsi="Arial" w:cs="Arial"/>
          <w:bCs/>
          <w:sz w:val="20"/>
          <w:szCs w:val="20"/>
          <w:lang w:val="en-US"/>
        </w:rPr>
        <w:t xml:space="preserve">model and presented within </w:t>
      </w:r>
      <w:r w:rsidR="009234B3">
        <w:rPr>
          <w:rFonts w:ascii="Arial" w:hAnsi="Arial" w:cs="Arial"/>
          <w:bCs/>
          <w:sz w:val="20"/>
          <w:szCs w:val="20"/>
          <w:lang w:val="en-US"/>
        </w:rPr>
        <w:t>the</w:t>
      </w:r>
      <w:r w:rsidRPr="00626CD8">
        <w:rPr>
          <w:rFonts w:ascii="Arial" w:hAnsi="Arial" w:cs="Arial"/>
          <w:bCs/>
          <w:sz w:val="20"/>
          <w:szCs w:val="20"/>
          <w:lang w:val="en-US"/>
        </w:rPr>
        <w:t xml:space="preserve"> mine water </w:t>
      </w:r>
      <w:r w:rsidRPr="005B4E25">
        <w:rPr>
          <w:rFonts w:ascii="Arial" w:hAnsi="Arial" w:cs="Arial"/>
          <w:bCs/>
          <w:sz w:val="20"/>
          <w:szCs w:val="20"/>
          <w:lang w:val="en-US"/>
        </w:rPr>
        <w:t>management plans that are developed</w:t>
      </w:r>
      <w:r w:rsidR="004F7AF9">
        <w:rPr>
          <w:rFonts w:ascii="Arial" w:hAnsi="Arial" w:cs="Arial"/>
          <w:bCs/>
          <w:sz w:val="20"/>
          <w:szCs w:val="20"/>
          <w:lang w:val="en-US"/>
        </w:rPr>
        <w:t xml:space="preserve">; </w:t>
      </w:r>
    </w:p>
    <w:p w:rsidR="004F5634" w:rsidRPr="00626CD8" w:rsidRDefault="00C94D33" w:rsidP="004F5634">
      <w:pPr>
        <w:pStyle w:val="ListNumber3"/>
        <w:spacing w:after="200" w:line="276" w:lineRule="auto"/>
        <w:rPr>
          <w:rFonts w:ascii="Arial" w:hAnsi="Arial" w:cs="Arial"/>
          <w:bCs/>
          <w:sz w:val="20"/>
          <w:szCs w:val="20"/>
          <w:lang w:val="en-US"/>
        </w:rPr>
      </w:pPr>
      <w:r>
        <w:rPr>
          <w:rFonts w:ascii="Arial" w:hAnsi="Arial" w:cs="Arial"/>
          <w:bCs/>
          <w:sz w:val="20"/>
          <w:szCs w:val="20"/>
          <w:lang w:val="en-US"/>
        </w:rPr>
        <w:t xml:space="preserve">Inclusion of the calculations </w:t>
      </w:r>
      <w:r w:rsidR="004F5634" w:rsidRPr="00626CD8">
        <w:rPr>
          <w:rFonts w:ascii="Arial" w:hAnsi="Arial" w:cs="Arial"/>
          <w:bCs/>
          <w:sz w:val="20"/>
          <w:szCs w:val="20"/>
          <w:lang w:val="en-US"/>
        </w:rPr>
        <w:t>of fracture zone flow rates and surface losses due to increased infiltration. Implications should be considered across all stages of mining from active goafing to post-closure water table equilibrium; and</w:t>
      </w:r>
    </w:p>
    <w:p w:rsidR="004F5634" w:rsidRPr="00626CD8" w:rsidRDefault="004F5634" w:rsidP="004F5634">
      <w:pPr>
        <w:pStyle w:val="ListNumber3"/>
        <w:spacing w:after="200" w:line="276" w:lineRule="auto"/>
        <w:rPr>
          <w:rFonts w:cs="Arial"/>
          <w:bCs/>
        </w:rPr>
      </w:pPr>
      <w:r w:rsidRPr="00626CD8">
        <w:rPr>
          <w:rFonts w:ascii="Arial" w:hAnsi="Arial" w:cs="Arial"/>
          <w:bCs/>
          <w:sz w:val="20"/>
          <w:szCs w:val="20"/>
          <w:lang w:val="en-US"/>
        </w:rPr>
        <w:t xml:space="preserve">A salt balance </w:t>
      </w:r>
      <w:r w:rsidR="00897B2C" w:rsidRPr="00626CD8">
        <w:rPr>
          <w:rFonts w:ascii="Arial" w:hAnsi="Arial" w:cs="Arial"/>
          <w:bCs/>
          <w:sz w:val="20"/>
          <w:szCs w:val="20"/>
          <w:lang w:val="en-US"/>
        </w:rPr>
        <w:t>be provided and</w:t>
      </w:r>
      <w:r w:rsidRPr="00626CD8">
        <w:rPr>
          <w:rFonts w:ascii="Arial" w:hAnsi="Arial" w:cs="Arial"/>
          <w:bCs/>
          <w:sz w:val="20"/>
          <w:szCs w:val="20"/>
          <w:lang w:val="en-US"/>
        </w:rPr>
        <w:t xml:space="preserve"> be based on a conceptual </w:t>
      </w:r>
      <w:r w:rsidR="005928F0" w:rsidRPr="00626CD8">
        <w:rPr>
          <w:rFonts w:ascii="Arial" w:hAnsi="Arial" w:cs="Arial"/>
          <w:bCs/>
          <w:sz w:val="20"/>
          <w:szCs w:val="20"/>
          <w:lang w:val="en-US"/>
        </w:rPr>
        <w:t xml:space="preserve">salt </w:t>
      </w:r>
      <w:r w:rsidRPr="00626CD8">
        <w:rPr>
          <w:rFonts w:ascii="Arial" w:hAnsi="Arial" w:cs="Arial"/>
          <w:bCs/>
          <w:sz w:val="20"/>
          <w:szCs w:val="20"/>
          <w:lang w:val="en-US"/>
        </w:rPr>
        <w:t>model that covers all aspects of water processes</w:t>
      </w:r>
      <w:r w:rsidRPr="00626CD8">
        <w:rPr>
          <w:rFonts w:ascii="Arial" w:hAnsi="Arial" w:cs="Arial"/>
          <w:bCs/>
          <w:sz w:val="20"/>
          <w:szCs w:val="20"/>
        </w:rPr>
        <w:t xml:space="preserve"> and spoil management</w:t>
      </w:r>
      <w:r w:rsidRPr="00626CD8">
        <w:rPr>
          <w:rFonts w:cs="Arial"/>
          <w:bCs/>
        </w:rPr>
        <w:t>.</w:t>
      </w:r>
    </w:p>
    <w:p w:rsidR="00FD26DC" w:rsidRPr="00626CD8" w:rsidRDefault="00835D85" w:rsidP="00112DAD">
      <w:pPr>
        <w:pStyle w:val="ListNumber2"/>
        <w:spacing w:after="200" w:line="276" w:lineRule="auto"/>
        <w:rPr>
          <w:rFonts w:ascii="Arial" w:hAnsi="Arial" w:cs="Arial"/>
          <w:sz w:val="20"/>
          <w:szCs w:val="20"/>
          <w:lang w:eastAsia="en-AU"/>
        </w:rPr>
      </w:pPr>
      <w:r w:rsidRPr="00626CD8">
        <w:rPr>
          <w:rFonts w:ascii="Arial" w:hAnsi="Arial" w:cs="Arial"/>
          <w:sz w:val="20"/>
          <w:szCs w:val="20"/>
          <w:lang w:eastAsia="en-AU"/>
        </w:rPr>
        <w:t xml:space="preserve">The Committee </w:t>
      </w:r>
      <w:r w:rsidR="009234B3">
        <w:rPr>
          <w:rFonts w:ascii="Arial" w:hAnsi="Arial" w:cs="Arial"/>
          <w:sz w:val="20"/>
          <w:szCs w:val="20"/>
          <w:lang w:eastAsia="en-AU"/>
        </w:rPr>
        <w:t>acknowledges</w:t>
      </w:r>
      <w:r w:rsidRPr="00626CD8">
        <w:rPr>
          <w:rFonts w:ascii="Arial" w:hAnsi="Arial" w:cs="Arial"/>
          <w:sz w:val="20"/>
          <w:szCs w:val="20"/>
          <w:lang w:eastAsia="en-AU"/>
        </w:rPr>
        <w:t xml:space="preserve"> the conditions set by the Q</w:t>
      </w:r>
      <w:r w:rsidR="00E0415B" w:rsidRPr="00626CD8">
        <w:rPr>
          <w:rFonts w:ascii="Arial" w:hAnsi="Arial" w:cs="Arial"/>
          <w:sz w:val="20"/>
          <w:szCs w:val="20"/>
          <w:lang w:eastAsia="en-AU"/>
        </w:rPr>
        <w:t>C-G</w:t>
      </w:r>
      <w:r w:rsidRPr="00626CD8">
        <w:rPr>
          <w:rFonts w:ascii="Arial" w:hAnsi="Arial" w:cs="Arial"/>
          <w:sz w:val="20"/>
          <w:szCs w:val="20"/>
          <w:lang w:eastAsia="en-AU"/>
        </w:rPr>
        <w:t xml:space="preserve"> regarding discharges to receiving waters. </w:t>
      </w:r>
      <w:r w:rsidR="00690D1C">
        <w:rPr>
          <w:rFonts w:ascii="Arial" w:hAnsi="Arial" w:cs="Arial"/>
          <w:sz w:val="20"/>
          <w:szCs w:val="20"/>
          <w:lang w:eastAsia="en-AU"/>
        </w:rPr>
        <w:t>F</w:t>
      </w:r>
      <w:r w:rsidRPr="00626CD8">
        <w:rPr>
          <w:rFonts w:ascii="Arial" w:hAnsi="Arial" w:cs="Arial"/>
          <w:sz w:val="20"/>
          <w:szCs w:val="20"/>
          <w:lang w:eastAsia="en-AU"/>
        </w:rPr>
        <w:t>ully implemented</w:t>
      </w:r>
      <w:r w:rsidR="00690D1C">
        <w:rPr>
          <w:rFonts w:ascii="Arial" w:hAnsi="Arial" w:cs="Arial"/>
          <w:sz w:val="20"/>
          <w:szCs w:val="20"/>
          <w:lang w:eastAsia="en-AU"/>
        </w:rPr>
        <w:t xml:space="preserve"> </w:t>
      </w:r>
      <w:r w:rsidRPr="00626CD8">
        <w:rPr>
          <w:rFonts w:ascii="Arial" w:hAnsi="Arial" w:cs="Arial"/>
          <w:sz w:val="20"/>
          <w:szCs w:val="20"/>
          <w:lang w:eastAsia="en-AU"/>
        </w:rPr>
        <w:t xml:space="preserve">approval conditions </w:t>
      </w:r>
      <w:r w:rsidR="00690D1C">
        <w:rPr>
          <w:rFonts w:ascii="Arial" w:hAnsi="Arial" w:cs="Arial"/>
          <w:sz w:val="20"/>
          <w:szCs w:val="20"/>
          <w:lang w:eastAsia="en-AU"/>
        </w:rPr>
        <w:t xml:space="preserve">should be </w:t>
      </w:r>
      <w:r w:rsidR="00F0426A" w:rsidRPr="00626CD8">
        <w:rPr>
          <w:rFonts w:ascii="Arial" w:hAnsi="Arial" w:cs="Arial"/>
          <w:sz w:val="20"/>
          <w:szCs w:val="20"/>
          <w:lang w:eastAsia="en-AU"/>
        </w:rPr>
        <w:t>adequate</w:t>
      </w:r>
      <w:r w:rsidR="00112DAD" w:rsidRPr="00626CD8">
        <w:rPr>
          <w:rFonts w:ascii="Arial" w:hAnsi="Arial" w:cs="Arial"/>
          <w:sz w:val="20"/>
          <w:szCs w:val="20"/>
          <w:lang w:eastAsia="en-AU"/>
        </w:rPr>
        <w:t xml:space="preserve"> to</w:t>
      </w:r>
      <w:r w:rsidR="00F0426A" w:rsidRPr="00626CD8">
        <w:rPr>
          <w:rFonts w:ascii="Arial" w:hAnsi="Arial" w:cs="Arial"/>
          <w:sz w:val="20"/>
          <w:szCs w:val="20"/>
          <w:lang w:eastAsia="en-AU"/>
        </w:rPr>
        <w:t xml:space="preserve"> manage the potential impacts in relation to discharge.</w:t>
      </w:r>
      <w:r w:rsidR="00982AA0" w:rsidRPr="00626CD8">
        <w:rPr>
          <w:rFonts w:ascii="Arial" w:hAnsi="Arial" w:cs="Arial"/>
          <w:sz w:val="20"/>
          <w:szCs w:val="20"/>
          <w:lang w:eastAsia="en-AU"/>
        </w:rPr>
        <w:t xml:space="preserve"> </w:t>
      </w:r>
      <w:r w:rsidR="00112DAD" w:rsidRPr="00626CD8">
        <w:rPr>
          <w:rFonts w:ascii="Arial" w:hAnsi="Arial" w:cs="Arial"/>
          <w:sz w:val="20"/>
          <w:szCs w:val="20"/>
          <w:lang w:eastAsia="en-AU"/>
        </w:rPr>
        <w:t xml:space="preserve">However, </w:t>
      </w:r>
      <w:r w:rsidR="003C437E">
        <w:rPr>
          <w:rFonts w:ascii="Arial" w:hAnsi="Arial" w:cs="Arial"/>
          <w:sz w:val="20"/>
          <w:szCs w:val="20"/>
          <w:lang w:eastAsia="en-AU"/>
        </w:rPr>
        <w:t xml:space="preserve">to reduce </w:t>
      </w:r>
      <w:r w:rsidR="00FC32C3">
        <w:rPr>
          <w:rFonts w:ascii="Arial" w:hAnsi="Arial" w:cs="Arial"/>
          <w:sz w:val="20"/>
          <w:szCs w:val="20"/>
          <w:lang w:eastAsia="en-AU"/>
        </w:rPr>
        <w:t>uncertainties</w:t>
      </w:r>
      <w:r w:rsidR="003C437E">
        <w:rPr>
          <w:rFonts w:ascii="Arial" w:hAnsi="Arial" w:cs="Arial"/>
          <w:sz w:val="20"/>
          <w:szCs w:val="20"/>
          <w:lang w:eastAsia="en-AU"/>
        </w:rPr>
        <w:t xml:space="preserve"> relating to salinity and water quality, </w:t>
      </w:r>
      <w:r w:rsidR="00112DAD" w:rsidRPr="00626CD8">
        <w:rPr>
          <w:rFonts w:ascii="Arial" w:hAnsi="Arial" w:cs="Arial"/>
          <w:sz w:val="20"/>
          <w:szCs w:val="20"/>
          <w:lang w:eastAsia="en-AU"/>
        </w:rPr>
        <w:t xml:space="preserve">the following additional management aspects </w:t>
      </w:r>
      <w:r w:rsidR="00690D1C">
        <w:rPr>
          <w:rFonts w:ascii="Arial" w:hAnsi="Arial" w:cs="Arial"/>
          <w:sz w:val="20"/>
          <w:szCs w:val="20"/>
          <w:lang w:eastAsia="en-AU"/>
        </w:rPr>
        <w:t>would be useful</w:t>
      </w:r>
      <w:r w:rsidR="00112DAD" w:rsidRPr="00626CD8">
        <w:rPr>
          <w:rFonts w:ascii="Arial" w:hAnsi="Arial" w:cs="Arial"/>
          <w:sz w:val="20"/>
          <w:szCs w:val="20"/>
          <w:lang w:eastAsia="en-AU"/>
        </w:rPr>
        <w:t xml:space="preserve">: </w:t>
      </w:r>
      <w:r w:rsidR="00F0426A" w:rsidRPr="00626CD8">
        <w:rPr>
          <w:rFonts w:ascii="Arial" w:hAnsi="Arial" w:cs="Arial"/>
          <w:sz w:val="20"/>
          <w:szCs w:val="20"/>
          <w:lang w:eastAsia="en-AU"/>
        </w:rPr>
        <w:t xml:space="preserve">  </w:t>
      </w:r>
    </w:p>
    <w:p w:rsidR="00FD26DC" w:rsidRPr="00626CD8" w:rsidRDefault="00DC2C9D" w:rsidP="00FD26DC">
      <w:pPr>
        <w:pStyle w:val="ListNumber3"/>
        <w:spacing w:after="200" w:line="276" w:lineRule="auto"/>
        <w:rPr>
          <w:rFonts w:ascii="Arial" w:hAnsi="Arial" w:cs="Arial"/>
          <w:bCs/>
          <w:sz w:val="20"/>
          <w:szCs w:val="20"/>
          <w:lang w:val="en-US"/>
        </w:rPr>
      </w:pPr>
      <w:r>
        <w:rPr>
          <w:rFonts w:ascii="Arial" w:hAnsi="Arial" w:cs="Arial"/>
          <w:bCs/>
          <w:sz w:val="20"/>
          <w:szCs w:val="20"/>
          <w:lang w:val="en-US"/>
        </w:rPr>
        <w:t>Monitoring be</w:t>
      </w:r>
      <w:r w:rsidR="00FD26DC" w:rsidRPr="00626CD8">
        <w:rPr>
          <w:rFonts w:ascii="Arial" w:hAnsi="Arial" w:cs="Arial"/>
          <w:bCs/>
          <w:sz w:val="20"/>
          <w:szCs w:val="20"/>
          <w:lang w:val="en-US"/>
        </w:rPr>
        <w:t xml:space="preserve"> carried out</w:t>
      </w:r>
      <w:r w:rsidR="0092427B">
        <w:rPr>
          <w:rFonts w:ascii="Arial" w:hAnsi="Arial" w:cs="Arial"/>
          <w:bCs/>
          <w:sz w:val="20"/>
          <w:szCs w:val="20"/>
          <w:lang w:val="en-US"/>
        </w:rPr>
        <w:t xml:space="preserve"> by the proponent </w:t>
      </w:r>
      <w:r w:rsidR="005B4E25">
        <w:rPr>
          <w:rFonts w:ascii="Arial" w:hAnsi="Arial" w:cs="Arial"/>
          <w:bCs/>
          <w:sz w:val="20"/>
          <w:szCs w:val="20"/>
          <w:lang w:val="en-US"/>
        </w:rPr>
        <w:t>regarding the disposal of excess water from the site;</w:t>
      </w:r>
      <w:r w:rsidR="00535728">
        <w:rPr>
          <w:rFonts w:ascii="Arial" w:hAnsi="Arial" w:cs="Arial"/>
          <w:bCs/>
          <w:sz w:val="20"/>
          <w:szCs w:val="20"/>
          <w:lang w:val="en-US"/>
        </w:rPr>
        <w:t xml:space="preserve"> and</w:t>
      </w:r>
      <w:r w:rsidR="005B4E25">
        <w:rPr>
          <w:rFonts w:ascii="Arial" w:hAnsi="Arial" w:cs="Arial"/>
          <w:bCs/>
          <w:sz w:val="20"/>
          <w:szCs w:val="20"/>
          <w:lang w:val="en-US"/>
        </w:rPr>
        <w:t xml:space="preserve"> </w:t>
      </w:r>
    </w:p>
    <w:p w:rsidR="00FD26DC" w:rsidRPr="00626CD8" w:rsidRDefault="00FD26DC" w:rsidP="00FD26DC">
      <w:pPr>
        <w:pStyle w:val="ListNumber3"/>
        <w:spacing w:after="200" w:line="276" w:lineRule="auto"/>
        <w:rPr>
          <w:rFonts w:ascii="Arial" w:hAnsi="Arial" w:cs="Arial"/>
          <w:sz w:val="20"/>
          <w:szCs w:val="20"/>
          <w:lang w:eastAsia="en-AU"/>
        </w:rPr>
      </w:pPr>
      <w:r w:rsidRPr="00626CD8">
        <w:rPr>
          <w:rFonts w:ascii="Arial" w:hAnsi="Arial" w:cs="Arial"/>
          <w:bCs/>
          <w:sz w:val="20"/>
          <w:szCs w:val="20"/>
          <w:lang w:val="en-US"/>
        </w:rPr>
        <w:t>Due</w:t>
      </w:r>
      <w:r w:rsidRPr="00626CD8">
        <w:rPr>
          <w:rFonts w:ascii="Arial" w:hAnsi="Arial" w:cs="Arial"/>
          <w:sz w:val="20"/>
          <w:szCs w:val="20"/>
          <w:lang w:eastAsia="en-AU"/>
        </w:rPr>
        <w:t xml:space="preserve"> to climate variability, 24 months of baseline sampling be undertaken, particularly at proposed discharge locations</w:t>
      </w:r>
      <w:r w:rsidR="00053D0D">
        <w:rPr>
          <w:rFonts w:ascii="Arial" w:hAnsi="Arial" w:cs="Arial"/>
          <w:sz w:val="20"/>
          <w:szCs w:val="20"/>
          <w:lang w:eastAsia="en-AU"/>
        </w:rPr>
        <w:t>,</w:t>
      </w:r>
      <w:r w:rsidRPr="00626CD8">
        <w:rPr>
          <w:rFonts w:ascii="Arial" w:hAnsi="Arial" w:cs="Arial"/>
          <w:sz w:val="20"/>
          <w:szCs w:val="20"/>
          <w:lang w:eastAsia="en-AU"/>
        </w:rPr>
        <w:t xml:space="preserve"> </w:t>
      </w:r>
      <w:r w:rsidR="00FD2D40">
        <w:rPr>
          <w:rFonts w:ascii="Arial" w:hAnsi="Arial" w:cs="Arial"/>
          <w:sz w:val="20"/>
          <w:szCs w:val="20"/>
          <w:lang w:eastAsia="en-AU"/>
        </w:rPr>
        <w:t xml:space="preserve">to inform the development of </w:t>
      </w:r>
      <w:r w:rsidRPr="00626CD8">
        <w:rPr>
          <w:rFonts w:ascii="Arial" w:hAnsi="Arial" w:cs="Arial"/>
          <w:sz w:val="20"/>
          <w:szCs w:val="20"/>
          <w:lang w:eastAsia="en-AU"/>
        </w:rPr>
        <w:t>local W</w:t>
      </w:r>
      <w:r w:rsidR="002749EC" w:rsidRPr="00626CD8">
        <w:rPr>
          <w:rFonts w:ascii="Arial" w:hAnsi="Arial" w:cs="Arial"/>
          <w:sz w:val="20"/>
          <w:szCs w:val="20"/>
          <w:lang w:eastAsia="en-AU"/>
        </w:rPr>
        <w:t xml:space="preserve">ater </w:t>
      </w:r>
      <w:r w:rsidRPr="00626CD8">
        <w:rPr>
          <w:rFonts w:ascii="Arial" w:hAnsi="Arial" w:cs="Arial"/>
          <w:sz w:val="20"/>
          <w:szCs w:val="20"/>
          <w:lang w:eastAsia="en-AU"/>
        </w:rPr>
        <w:t>Q</w:t>
      </w:r>
      <w:r w:rsidR="002749EC" w:rsidRPr="00626CD8">
        <w:rPr>
          <w:rFonts w:ascii="Arial" w:hAnsi="Arial" w:cs="Arial"/>
          <w:sz w:val="20"/>
          <w:szCs w:val="20"/>
          <w:lang w:eastAsia="en-AU"/>
        </w:rPr>
        <w:t xml:space="preserve">uality </w:t>
      </w:r>
      <w:r w:rsidRPr="00626CD8">
        <w:rPr>
          <w:rFonts w:ascii="Arial" w:hAnsi="Arial" w:cs="Arial"/>
          <w:sz w:val="20"/>
          <w:szCs w:val="20"/>
          <w:lang w:eastAsia="en-AU"/>
        </w:rPr>
        <w:t>O</w:t>
      </w:r>
      <w:r w:rsidR="002749EC" w:rsidRPr="00626CD8">
        <w:rPr>
          <w:rFonts w:ascii="Arial" w:hAnsi="Arial" w:cs="Arial"/>
          <w:sz w:val="20"/>
          <w:szCs w:val="20"/>
          <w:lang w:eastAsia="en-AU"/>
        </w:rPr>
        <w:t>bjective</w:t>
      </w:r>
      <w:r w:rsidRPr="00626CD8">
        <w:rPr>
          <w:rFonts w:ascii="Arial" w:hAnsi="Arial" w:cs="Arial"/>
          <w:sz w:val="20"/>
          <w:szCs w:val="20"/>
          <w:lang w:eastAsia="en-AU"/>
        </w:rPr>
        <w:t xml:space="preserve">s and discharge trigger </w:t>
      </w:r>
      <w:r w:rsidR="00FD2D40">
        <w:rPr>
          <w:rFonts w:ascii="Arial" w:hAnsi="Arial" w:cs="Arial"/>
          <w:sz w:val="20"/>
          <w:szCs w:val="20"/>
          <w:lang w:eastAsia="en-AU"/>
        </w:rPr>
        <w:t xml:space="preserve">values </w:t>
      </w:r>
      <w:r w:rsidR="00D45772">
        <w:rPr>
          <w:rFonts w:ascii="Arial" w:hAnsi="Arial" w:cs="Arial"/>
          <w:sz w:val="20"/>
          <w:szCs w:val="20"/>
          <w:lang w:eastAsia="en-AU"/>
        </w:rPr>
        <w:t xml:space="preserve">and </w:t>
      </w:r>
      <w:r w:rsidR="00D33AAF" w:rsidRPr="00626CD8">
        <w:rPr>
          <w:rFonts w:ascii="Arial" w:hAnsi="Arial" w:cs="Arial"/>
          <w:sz w:val="20"/>
          <w:szCs w:val="20"/>
          <w:lang w:eastAsia="en-AU"/>
        </w:rPr>
        <w:t xml:space="preserve">replace the surrogate Alpha Objectives </w:t>
      </w:r>
      <w:r w:rsidR="00AB27B3">
        <w:rPr>
          <w:rFonts w:ascii="Arial" w:hAnsi="Arial" w:cs="Arial"/>
          <w:sz w:val="20"/>
          <w:szCs w:val="20"/>
          <w:lang w:eastAsia="en-AU"/>
        </w:rPr>
        <w:t xml:space="preserve">initially </w:t>
      </w:r>
      <w:r w:rsidR="00535728">
        <w:rPr>
          <w:rFonts w:ascii="Arial" w:hAnsi="Arial" w:cs="Arial"/>
          <w:sz w:val="20"/>
          <w:szCs w:val="20"/>
          <w:lang w:eastAsia="en-AU"/>
        </w:rPr>
        <w:t>being used for this project.</w:t>
      </w:r>
    </w:p>
    <w:p w:rsidR="00F513B1" w:rsidRPr="00F513B1" w:rsidRDefault="00F513B1" w:rsidP="00F513B1">
      <w:pPr>
        <w:pStyle w:val="ListNumber2"/>
        <w:spacing w:after="200" w:line="276" w:lineRule="auto"/>
        <w:rPr>
          <w:rFonts w:ascii="Arial" w:hAnsi="Arial" w:cs="Arial"/>
          <w:sz w:val="20"/>
          <w:szCs w:val="20"/>
          <w:lang w:eastAsia="en-AU"/>
        </w:rPr>
      </w:pPr>
      <w:r w:rsidRPr="00F513B1">
        <w:rPr>
          <w:rFonts w:ascii="Arial" w:hAnsi="Arial" w:cs="Arial"/>
          <w:sz w:val="20"/>
          <w:szCs w:val="20"/>
          <w:lang w:eastAsia="en-AU"/>
        </w:rPr>
        <w:t xml:space="preserve">The </w:t>
      </w:r>
      <w:r>
        <w:rPr>
          <w:rFonts w:ascii="Arial" w:hAnsi="Arial" w:cs="Arial"/>
          <w:sz w:val="20"/>
          <w:szCs w:val="20"/>
          <w:lang w:eastAsia="en-AU"/>
        </w:rPr>
        <w:t xml:space="preserve">Committee </w:t>
      </w:r>
      <w:r w:rsidRPr="00F513B1">
        <w:rPr>
          <w:rFonts w:ascii="Arial" w:hAnsi="Arial" w:cs="Arial"/>
          <w:sz w:val="20"/>
          <w:szCs w:val="20"/>
          <w:lang w:eastAsia="en-AU"/>
        </w:rPr>
        <w:t xml:space="preserve">considers that the proposed diversions monitoring program set-up by the proponent provides a good management tool </w:t>
      </w:r>
      <w:r w:rsidR="002810B0">
        <w:rPr>
          <w:rFonts w:ascii="Arial" w:hAnsi="Arial" w:cs="Arial"/>
          <w:sz w:val="20"/>
          <w:szCs w:val="20"/>
          <w:lang w:eastAsia="en-AU"/>
        </w:rPr>
        <w:t xml:space="preserve">for assessing </w:t>
      </w:r>
      <w:r w:rsidRPr="00F513B1">
        <w:rPr>
          <w:rFonts w:ascii="Arial" w:hAnsi="Arial" w:cs="Arial"/>
          <w:sz w:val="20"/>
          <w:szCs w:val="20"/>
          <w:lang w:eastAsia="en-AU"/>
        </w:rPr>
        <w:t>the long-term performance of the proposed stream diversions</w:t>
      </w:r>
      <w:r w:rsidR="00DB3AB8">
        <w:rPr>
          <w:rFonts w:ascii="Arial" w:hAnsi="Arial" w:cs="Arial"/>
          <w:sz w:val="20"/>
          <w:szCs w:val="20"/>
          <w:lang w:eastAsia="en-AU"/>
        </w:rPr>
        <w:t xml:space="preserve"> and</w:t>
      </w:r>
      <w:r>
        <w:rPr>
          <w:rFonts w:ascii="Arial" w:hAnsi="Arial" w:cs="Arial"/>
          <w:sz w:val="20"/>
          <w:szCs w:val="20"/>
          <w:lang w:eastAsia="en-AU"/>
        </w:rPr>
        <w:t xml:space="preserve"> </w:t>
      </w:r>
      <w:r w:rsidRPr="00F513B1">
        <w:rPr>
          <w:rFonts w:ascii="Arial" w:hAnsi="Arial" w:cs="Arial"/>
          <w:sz w:val="20"/>
          <w:szCs w:val="20"/>
          <w:lang w:eastAsia="en-AU"/>
        </w:rPr>
        <w:t xml:space="preserve">recommends the following additional actions with respect to the management or monitoring of creek diversions: </w:t>
      </w:r>
    </w:p>
    <w:p w:rsidR="00F513B1" w:rsidRPr="00F513B1" w:rsidRDefault="00F513B1" w:rsidP="00F513B1">
      <w:pPr>
        <w:pStyle w:val="ListNumber3"/>
        <w:spacing w:after="200" w:line="276" w:lineRule="auto"/>
        <w:rPr>
          <w:rFonts w:ascii="Arial" w:hAnsi="Arial" w:cs="Arial"/>
          <w:bCs/>
          <w:sz w:val="20"/>
          <w:szCs w:val="20"/>
          <w:lang w:val="en-US"/>
        </w:rPr>
      </w:pPr>
      <w:r w:rsidRPr="00F513B1">
        <w:rPr>
          <w:rFonts w:ascii="Arial" w:hAnsi="Arial" w:cs="Arial"/>
          <w:bCs/>
          <w:sz w:val="20"/>
          <w:szCs w:val="20"/>
          <w:lang w:val="en-US"/>
        </w:rPr>
        <w:t>The Index</w:t>
      </w:r>
      <w:r w:rsidR="00A26248">
        <w:rPr>
          <w:rFonts w:ascii="Arial" w:hAnsi="Arial" w:cs="Arial"/>
          <w:bCs/>
          <w:sz w:val="20"/>
          <w:szCs w:val="20"/>
          <w:lang w:val="en-US"/>
        </w:rPr>
        <w:t xml:space="preserve"> of Diversion Condition method </w:t>
      </w:r>
      <w:r w:rsidRPr="00F513B1">
        <w:rPr>
          <w:rFonts w:ascii="Arial" w:hAnsi="Arial" w:cs="Arial"/>
          <w:bCs/>
          <w:sz w:val="20"/>
          <w:szCs w:val="20"/>
          <w:lang w:val="en-US"/>
        </w:rPr>
        <w:t>is</w:t>
      </w:r>
      <w:r w:rsidR="00A26248">
        <w:rPr>
          <w:rFonts w:ascii="Arial" w:hAnsi="Arial" w:cs="Arial"/>
          <w:bCs/>
          <w:sz w:val="20"/>
          <w:szCs w:val="20"/>
          <w:lang w:val="en-US"/>
        </w:rPr>
        <w:t xml:space="preserve"> currently</w:t>
      </w:r>
      <w:r w:rsidRPr="00F513B1">
        <w:rPr>
          <w:rFonts w:ascii="Arial" w:hAnsi="Arial" w:cs="Arial"/>
          <w:bCs/>
          <w:sz w:val="20"/>
          <w:szCs w:val="20"/>
          <w:lang w:val="en-US"/>
        </w:rPr>
        <w:t xml:space="preserve"> proposed for the baseline monitoring</w:t>
      </w:r>
      <w:r w:rsidR="00A26248">
        <w:rPr>
          <w:rFonts w:ascii="Arial" w:hAnsi="Arial" w:cs="Arial"/>
          <w:bCs/>
          <w:sz w:val="20"/>
          <w:szCs w:val="20"/>
          <w:lang w:val="en-US"/>
        </w:rPr>
        <w:t xml:space="preserve">, </w:t>
      </w:r>
      <w:r w:rsidRPr="00F513B1">
        <w:rPr>
          <w:rFonts w:ascii="Arial" w:hAnsi="Arial" w:cs="Arial"/>
          <w:bCs/>
          <w:sz w:val="20"/>
          <w:szCs w:val="20"/>
          <w:lang w:val="en-US"/>
        </w:rPr>
        <w:t>to identify potential management issues</w:t>
      </w:r>
      <w:r w:rsidR="00310401">
        <w:rPr>
          <w:rFonts w:ascii="Arial" w:hAnsi="Arial" w:cs="Arial"/>
          <w:bCs/>
          <w:sz w:val="20"/>
          <w:szCs w:val="20"/>
          <w:lang w:val="en-US"/>
        </w:rPr>
        <w:t>.</w:t>
      </w:r>
      <w:r w:rsidRPr="00F513B1">
        <w:rPr>
          <w:rFonts w:ascii="Arial" w:hAnsi="Arial" w:cs="Arial"/>
          <w:bCs/>
          <w:sz w:val="20"/>
          <w:szCs w:val="20"/>
          <w:lang w:val="en-US"/>
        </w:rPr>
        <w:t xml:space="preserve"> Scientific monitoring and assessment </w:t>
      </w:r>
      <w:r w:rsidR="006A1CCF">
        <w:rPr>
          <w:rFonts w:ascii="Arial" w:hAnsi="Arial" w:cs="Arial"/>
          <w:bCs/>
          <w:sz w:val="20"/>
          <w:szCs w:val="20"/>
          <w:lang w:val="en-US"/>
        </w:rPr>
        <w:t>are a</w:t>
      </w:r>
      <w:r w:rsidR="00310401">
        <w:rPr>
          <w:rFonts w:ascii="Arial" w:hAnsi="Arial" w:cs="Arial"/>
          <w:bCs/>
          <w:sz w:val="20"/>
          <w:szCs w:val="20"/>
          <w:lang w:val="en-US"/>
        </w:rPr>
        <w:t xml:space="preserve">lso </w:t>
      </w:r>
      <w:r w:rsidRPr="00F513B1">
        <w:rPr>
          <w:rFonts w:ascii="Arial" w:hAnsi="Arial" w:cs="Arial"/>
          <w:bCs/>
          <w:sz w:val="20"/>
          <w:szCs w:val="20"/>
          <w:lang w:val="en-US"/>
        </w:rPr>
        <w:t>critical component</w:t>
      </w:r>
      <w:r w:rsidR="006A1CCF">
        <w:rPr>
          <w:rFonts w:ascii="Arial" w:hAnsi="Arial" w:cs="Arial"/>
          <w:bCs/>
          <w:sz w:val="20"/>
          <w:szCs w:val="20"/>
          <w:lang w:val="en-US"/>
        </w:rPr>
        <w:t>s</w:t>
      </w:r>
      <w:r w:rsidRPr="00F513B1">
        <w:rPr>
          <w:rFonts w:ascii="Arial" w:hAnsi="Arial" w:cs="Arial"/>
          <w:bCs/>
          <w:sz w:val="20"/>
          <w:szCs w:val="20"/>
          <w:lang w:val="en-US"/>
        </w:rPr>
        <w:t xml:space="preserve"> to assessing the performance of a </w:t>
      </w:r>
      <w:r w:rsidR="006A1CCF">
        <w:rPr>
          <w:rFonts w:ascii="Arial" w:hAnsi="Arial" w:cs="Arial"/>
          <w:bCs/>
          <w:sz w:val="20"/>
          <w:szCs w:val="20"/>
          <w:lang w:val="en-US"/>
        </w:rPr>
        <w:t xml:space="preserve">stream </w:t>
      </w:r>
      <w:r w:rsidRPr="00F513B1">
        <w:rPr>
          <w:rFonts w:ascii="Arial" w:hAnsi="Arial" w:cs="Arial"/>
          <w:bCs/>
          <w:sz w:val="20"/>
          <w:szCs w:val="20"/>
          <w:lang w:val="en-US"/>
        </w:rPr>
        <w:t>diversion in relation to potential impacts to the surrounding environment</w:t>
      </w:r>
      <w:r w:rsidR="009A7C70">
        <w:rPr>
          <w:rFonts w:ascii="Arial" w:hAnsi="Arial" w:cs="Arial"/>
          <w:bCs/>
          <w:sz w:val="20"/>
          <w:szCs w:val="20"/>
          <w:lang w:val="en-US"/>
        </w:rPr>
        <w:t xml:space="preserve"> and should be included within any monitoring </w:t>
      </w:r>
      <w:r w:rsidR="006A1CCF">
        <w:rPr>
          <w:rFonts w:ascii="Arial" w:hAnsi="Arial" w:cs="Arial"/>
          <w:bCs/>
          <w:sz w:val="20"/>
          <w:szCs w:val="20"/>
          <w:lang w:val="en-US"/>
        </w:rPr>
        <w:t>program;</w:t>
      </w:r>
      <w:r w:rsidR="00E3290F">
        <w:rPr>
          <w:rFonts w:ascii="Arial" w:hAnsi="Arial" w:cs="Arial"/>
          <w:bCs/>
          <w:sz w:val="20"/>
          <w:szCs w:val="20"/>
          <w:lang w:val="en-US"/>
        </w:rPr>
        <w:t xml:space="preserve"> and</w:t>
      </w:r>
    </w:p>
    <w:p w:rsidR="005E40CA" w:rsidRPr="004F7AF9" w:rsidRDefault="00A26248" w:rsidP="00F959A9">
      <w:pPr>
        <w:pStyle w:val="ListNumber3"/>
        <w:spacing w:after="200" w:line="276" w:lineRule="auto"/>
        <w:rPr>
          <w:rFonts w:ascii="Arial" w:hAnsi="Arial" w:cs="Arial"/>
          <w:sz w:val="20"/>
          <w:szCs w:val="20"/>
          <w:lang w:eastAsia="en-AU"/>
        </w:rPr>
      </w:pPr>
      <w:r>
        <w:rPr>
          <w:rFonts w:ascii="Arial" w:hAnsi="Arial" w:cs="Arial"/>
          <w:bCs/>
          <w:sz w:val="20"/>
          <w:szCs w:val="20"/>
          <w:lang w:val="en-US"/>
        </w:rPr>
        <w:t>T</w:t>
      </w:r>
      <w:r w:rsidR="005E40CA" w:rsidRPr="00626CD8">
        <w:rPr>
          <w:rFonts w:ascii="Arial" w:hAnsi="Arial" w:cs="Arial"/>
          <w:bCs/>
          <w:sz w:val="20"/>
          <w:szCs w:val="20"/>
        </w:rPr>
        <w:t>he re-design of the Malcolm Creek diversion better replicate</w:t>
      </w:r>
      <w:r>
        <w:rPr>
          <w:rFonts w:ascii="Arial" w:hAnsi="Arial" w:cs="Arial"/>
          <w:bCs/>
          <w:sz w:val="20"/>
          <w:szCs w:val="20"/>
        </w:rPr>
        <w:t>s</w:t>
      </w:r>
      <w:r w:rsidR="005E40CA" w:rsidRPr="00626CD8">
        <w:rPr>
          <w:rFonts w:ascii="Arial" w:hAnsi="Arial" w:cs="Arial"/>
          <w:bCs/>
          <w:sz w:val="20"/>
          <w:szCs w:val="20"/>
        </w:rPr>
        <w:t xml:space="preserve"> the natural length and meander characteristics of this creek at ‘</w:t>
      </w:r>
      <w:r w:rsidR="005473E6">
        <w:rPr>
          <w:rFonts w:ascii="Arial" w:hAnsi="Arial" w:cs="Arial"/>
          <w:bCs/>
          <w:sz w:val="20"/>
          <w:szCs w:val="20"/>
        </w:rPr>
        <w:t>l</w:t>
      </w:r>
      <w:r w:rsidR="005E40CA" w:rsidRPr="00626CD8">
        <w:rPr>
          <w:rFonts w:ascii="Arial" w:hAnsi="Arial" w:cs="Arial"/>
          <w:bCs/>
          <w:sz w:val="20"/>
          <w:szCs w:val="20"/>
        </w:rPr>
        <w:t xml:space="preserve">ow </w:t>
      </w:r>
      <w:r w:rsidR="005473E6">
        <w:rPr>
          <w:rFonts w:ascii="Arial" w:hAnsi="Arial" w:cs="Arial"/>
          <w:bCs/>
          <w:sz w:val="20"/>
          <w:szCs w:val="20"/>
        </w:rPr>
        <w:t>f</w:t>
      </w:r>
      <w:r w:rsidR="005E40CA" w:rsidRPr="00626CD8">
        <w:rPr>
          <w:rFonts w:ascii="Arial" w:hAnsi="Arial" w:cs="Arial"/>
          <w:bCs/>
          <w:sz w:val="20"/>
          <w:szCs w:val="20"/>
        </w:rPr>
        <w:t xml:space="preserve">low’, </w:t>
      </w:r>
      <w:r>
        <w:rPr>
          <w:rFonts w:ascii="Arial" w:hAnsi="Arial" w:cs="Arial"/>
          <w:bCs/>
          <w:sz w:val="20"/>
          <w:szCs w:val="20"/>
        </w:rPr>
        <w:t xml:space="preserve">however </w:t>
      </w:r>
      <w:r w:rsidR="005E40CA" w:rsidRPr="00626CD8">
        <w:rPr>
          <w:rFonts w:ascii="Arial" w:hAnsi="Arial" w:cs="Arial"/>
          <w:bCs/>
          <w:sz w:val="20"/>
          <w:szCs w:val="20"/>
        </w:rPr>
        <w:t xml:space="preserve">the proponent should </w:t>
      </w:r>
      <w:r>
        <w:rPr>
          <w:rFonts w:ascii="Arial" w:hAnsi="Arial" w:cs="Arial"/>
          <w:bCs/>
          <w:sz w:val="20"/>
          <w:szCs w:val="20"/>
        </w:rPr>
        <w:t xml:space="preserve">also </w:t>
      </w:r>
      <w:r w:rsidR="005E40CA" w:rsidRPr="00626CD8">
        <w:rPr>
          <w:rFonts w:ascii="Arial" w:hAnsi="Arial" w:cs="Arial"/>
          <w:bCs/>
          <w:sz w:val="20"/>
          <w:szCs w:val="20"/>
        </w:rPr>
        <w:t>consider the potential risks associated with erosion and scouring of the Malcolm Creek diversion during high flow periods. The Committee agree</w:t>
      </w:r>
      <w:r>
        <w:rPr>
          <w:rFonts w:ascii="Arial" w:hAnsi="Arial" w:cs="Arial"/>
          <w:bCs/>
          <w:sz w:val="20"/>
          <w:szCs w:val="20"/>
        </w:rPr>
        <w:t>s</w:t>
      </w:r>
      <w:r w:rsidR="005E40CA" w:rsidRPr="00626CD8">
        <w:rPr>
          <w:rFonts w:ascii="Arial" w:hAnsi="Arial" w:cs="Arial"/>
          <w:bCs/>
          <w:sz w:val="20"/>
          <w:szCs w:val="20"/>
        </w:rPr>
        <w:t xml:space="preserve"> with the QC-G </w:t>
      </w:r>
      <w:r w:rsidR="005E40CA" w:rsidRPr="004F7AF9">
        <w:rPr>
          <w:rFonts w:ascii="Arial" w:hAnsi="Arial" w:cs="Arial"/>
          <w:bCs/>
          <w:sz w:val="20"/>
          <w:szCs w:val="20"/>
        </w:rPr>
        <w:t xml:space="preserve">recommendation for the implementation of a long-term post mining management strategy for Malcolm Creek. </w:t>
      </w:r>
    </w:p>
    <w:p w:rsidR="007A2F56" w:rsidRPr="00815F8C" w:rsidRDefault="007A2F56" w:rsidP="007A2F56">
      <w:pPr>
        <w:pStyle w:val="ListNumber2"/>
        <w:spacing w:after="200" w:line="276" w:lineRule="auto"/>
        <w:rPr>
          <w:rFonts w:ascii="Arial" w:hAnsi="Arial" w:cs="Arial"/>
          <w:sz w:val="20"/>
          <w:szCs w:val="20"/>
          <w:lang w:eastAsia="en-AU"/>
        </w:rPr>
      </w:pPr>
      <w:r w:rsidRPr="004F7AF9">
        <w:rPr>
          <w:rFonts w:ascii="Arial" w:hAnsi="Arial" w:cs="Arial"/>
          <w:sz w:val="20"/>
          <w:szCs w:val="20"/>
          <w:lang w:eastAsia="en-AU"/>
        </w:rPr>
        <w:t xml:space="preserve">Each </w:t>
      </w:r>
      <w:r w:rsidR="00C76891" w:rsidRPr="004F7AF9">
        <w:rPr>
          <w:rFonts w:ascii="Arial" w:hAnsi="Arial" w:cs="Arial"/>
          <w:sz w:val="20"/>
          <w:szCs w:val="20"/>
          <w:lang w:eastAsia="en-AU"/>
        </w:rPr>
        <w:t>of</w:t>
      </w:r>
      <w:r w:rsidRPr="004F7AF9">
        <w:rPr>
          <w:rFonts w:ascii="Arial" w:hAnsi="Arial" w:cs="Arial"/>
          <w:sz w:val="20"/>
          <w:szCs w:val="20"/>
          <w:lang w:eastAsia="en-AU"/>
        </w:rPr>
        <w:t xml:space="preserve"> the currently proposed developments within the Galilee Basin include</w:t>
      </w:r>
      <w:r w:rsidR="00C16B1C" w:rsidRPr="004F7AF9">
        <w:rPr>
          <w:rFonts w:ascii="Arial" w:hAnsi="Arial" w:cs="Arial"/>
          <w:sz w:val="20"/>
          <w:szCs w:val="20"/>
          <w:lang w:eastAsia="en-AU"/>
        </w:rPr>
        <w:t>s</w:t>
      </w:r>
      <w:r w:rsidRPr="004F7AF9">
        <w:rPr>
          <w:rFonts w:ascii="Arial" w:hAnsi="Arial" w:cs="Arial"/>
          <w:sz w:val="20"/>
          <w:szCs w:val="20"/>
          <w:lang w:eastAsia="en-AU"/>
        </w:rPr>
        <w:t xml:space="preserve"> </w:t>
      </w:r>
      <w:r w:rsidR="00C16B1C" w:rsidRPr="004F7AF9">
        <w:rPr>
          <w:rFonts w:ascii="Arial" w:hAnsi="Arial" w:cs="Arial"/>
          <w:sz w:val="20"/>
          <w:szCs w:val="20"/>
          <w:lang w:eastAsia="en-AU"/>
        </w:rPr>
        <w:t xml:space="preserve">a </w:t>
      </w:r>
      <w:r w:rsidRPr="004F7AF9">
        <w:rPr>
          <w:rFonts w:ascii="Arial" w:hAnsi="Arial" w:cs="Arial"/>
          <w:sz w:val="20"/>
          <w:szCs w:val="20"/>
          <w:lang w:eastAsia="en-AU"/>
        </w:rPr>
        <w:t xml:space="preserve">void in the final landform, and therefore consideration should be given to the potential cumulative impacts on water resources. </w:t>
      </w:r>
      <w:r w:rsidR="00C16B1C" w:rsidRPr="004F7AF9">
        <w:rPr>
          <w:rFonts w:ascii="Arial" w:hAnsi="Arial" w:cs="Arial"/>
          <w:sz w:val="20"/>
          <w:szCs w:val="20"/>
          <w:lang w:eastAsia="en-AU"/>
        </w:rPr>
        <w:t>F</w:t>
      </w:r>
      <w:r w:rsidRPr="004F7AF9">
        <w:rPr>
          <w:rFonts w:ascii="Arial" w:hAnsi="Arial" w:cs="Arial"/>
          <w:sz w:val="20"/>
          <w:szCs w:val="20"/>
          <w:lang w:eastAsia="en-AU"/>
        </w:rPr>
        <w:t>our voids</w:t>
      </w:r>
      <w:r w:rsidR="00C16B1C" w:rsidRPr="004F7AF9">
        <w:rPr>
          <w:rFonts w:ascii="Arial" w:hAnsi="Arial" w:cs="Arial"/>
          <w:sz w:val="20"/>
          <w:szCs w:val="20"/>
          <w:lang w:eastAsia="en-AU"/>
        </w:rPr>
        <w:t xml:space="preserve"> are expected</w:t>
      </w:r>
      <w:r w:rsidRPr="004F7AF9">
        <w:rPr>
          <w:rFonts w:ascii="Arial" w:hAnsi="Arial" w:cs="Arial"/>
          <w:sz w:val="20"/>
          <w:szCs w:val="20"/>
          <w:lang w:eastAsia="en-AU"/>
        </w:rPr>
        <w:t xml:space="preserve"> from the Galilee Coal project</w:t>
      </w:r>
      <w:r w:rsidR="00562CDE" w:rsidRPr="004F7AF9">
        <w:rPr>
          <w:rFonts w:ascii="Arial" w:hAnsi="Arial" w:cs="Arial"/>
          <w:sz w:val="20"/>
          <w:szCs w:val="20"/>
          <w:lang w:eastAsia="en-AU"/>
        </w:rPr>
        <w:t>,</w:t>
      </w:r>
      <w:r w:rsidRPr="004F7AF9">
        <w:rPr>
          <w:rFonts w:ascii="Arial" w:hAnsi="Arial" w:cs="Arial"/>
          <w:sz w:val="20"/>
          <w:szCs w:val="20"/>
          <w:lang w:eastAsia="en-AU"/>
        </w:rPr>
        <w:t xml:space="preserve"> which wi</w:t>
      </w:r>
      <w:r w:rsidR="00C16B1C" w:rsidRPr="004F7AF9">
        <w:rPr>
          <w:rFonts w:ascii="Arial" w:hAnsi="Arial" w:cs="Arial"/>
          <w:sz w:val="20"/>
          <w:szCs w:val="20"/>
          <w:lang w:eastAsia="en-AU"/>
        </w:rPr>
        <w:t>ll add</w:t>
      </w:r>
      <w:r w:rsidR="00C16B1C" w:rsidRPr="00815F8C">
        <w:rPr>
          <w:rFonts w:ascii="Arial" w:hAnsi="Arial" w:cs="Arial"/>
          <w:sz w:val="20"/>
          <w:szCs w:val="20"/>
          <w:lang w:eastAsia="en-AU"/>
        </w:rPr>
        <w:t xml:space="preserve"> to the number of saline </w:t>
      </w:r>
      <w:r w:rsidR="00D45473">
        <w:rPr>
          <w:rFonts w:ascii="Arial" w:hAnsi="Arial" w:cs="Arial"/>
          <w:sz w:val="20"/>
          <w:szCs w:val="20"/>
          <w:lang w:eastAsia="en-AU"/>
        </w:rPr>
        <w:t xml:space="preserve">lakes </w:t>
      </w:r>
      <w:r w:rsidRPr="00815F8C">
        <w:rPr>
          <w:rFonts w:ascii="Arial" w:hAnsi="Arial" w:cs="Arial"/>
          <w:sz w:val="20"/>
          <w:szCs w:val="20"/>
          <w:lang w:eastAsia="en-AU"/>
        </w:rPr>
        <w:t>that will need</w:t>
      </w:r>
      <w:r w:rsidR="00562CDE" w:rsidRPr="00815F8C">
        <w:rPr>
          <w:rFonts w:ascii="Arial" w:hAnsi="Arial" w:cs="Arial"/>
          <w:sz w:val="20"/>
          <w:szCs w:val="20"/>
          <w:lang w:eastAsia="en-AU"/>
        </w:rPr>
        <w:t xml:space="preserve"> to be managed in </w:t>
      </w:r>
      <w:r w:rsidR="00B0586F" w:rsidRPr="00815F8C">
        <w:rPr>
          <w:rFonts w:ascii="Arial" w:hAnsi="Arial" w:cs="Arial"/>
          <w:sz w:val="20"/>
          <w:szCs w:val="20"/>
          <w:lang w:eastAsia="en-AU"/>
        </w:rPr>
        <w:t>perpetuity.</w:t>
      </w:r>
      <w:r w:rsidRPr="00815F8C">
        <w:rPr>
          <w:rFonts w:ascii="Arial" w:hAnsi="Arial" w:cs="Arial"/>
          <w:sz w:val="20"/>
          <w:szCs w:val="20"/>
          <w:lang w:eastAsia="en-AU"/>
        </w:rPr>
        <w:t xml:space="preserve"> In the Final Void Management Plan, the proponent should demonstrate that impacts to water resources </w:t>
      </w:r>
      <w:r w:rsidRPr="00815F8C">
        <w:rPr>
          <w:rFonts w:ascii="Arial" w:hAnsi="Arial" w:cs="Arial"/>
          <w:sz w:val="20"/>
          <w:szCs w:val="20"/>
          <w:lang w:eastAsia="en-AU"/>
        </w:rPr>
        <w:lastRenderedPageBreak/>
        <w:t xml:space="preserve">are mitigated and managed </w:t>
      </w:r>
      <w:r w:rsidR="00D45473">
        <w:rPr>
          <w:rFonts w:ascii="Arial" w:hAnsi="Arial" w:cs="Arial"/>
          <w:sz w:val="20"/>
          <w:szCs w:val="20"/>
          <w:lang w:eastAsia="en-AU"/>
        </w:rPr>
        <w:t xml:space="preserve">in perpetuity </w:t>
      </w:r>
      <w:r w:rsidR="00D45473" w:rsidRPr="00D45473">
        <w:rPr>
          <w:rFonts w:ascii="Arial" w:hAnsi="Arial" w:cs="Arial"/>
          <w:sz w:val="20"/>
          <w:szCs w:val="20"/>
          <w:lang w:eastAsia="en-AU"/>
        </w:rPr>
        <w:t xml:space="preserve">where </w:t>
      </w:r>
      <w:r w:rsidR="00DB3AB8">
        <w:rPr>
          <w:rFonts w:ascii="Arial" w:hAnsi="Arial" w:cs="Arial"/>
          <w:sz w:val="20"/>
          <w:szCs w:val="20"/>
          <w:lang w:eastAsia="en-AU"/>
        </w:rPr>
        <w:t>backfilled voids are</w:t>
      </w:r>
      <w:r w:rsidRPr="00D45473">
        <w:rPr>
          <w:rFonts w:ascii="Arial" w:hAnsi="Arial" w:cs="Arial"/>
          <w:sz w:val="20"/>
          <w:szCs w:val="20"/>
          <w:lang w:eastAsia="en-AU"/>
        </w:rPr>
        <w:t xml:space="preserve"> not part of the final landform.</w:t>
      </w:r>
      <w:r w:rsidRPr="00815F8C">
        <w:rPr>
          <w:rFonts w:ascii="Arial" w:hAnsi="Arial" w:cs="Arial"/>
          <w:sz w:val="20"/>
          <w:szCs w:val="20"/>
          <w:lang w:eastAsia="en-AU"/>
        </w:rPr>
        <w:t xml:space="preserve"> </w:t>
      </w:r>
    </w:p>
    <w:p w:rsidR="00AF4F03" w:rsidRPr="00D45473" w:rsidRDefault="00774464" w:rsidP="00D45473">
      <w:pPr>
        <w:pStyle w:val="ListNumber"/>
        <w:spacing w:after="200" w:line="276" w:lineRule="auto"/>
        <w:rPr>
          <w:rFonts w:ascii="Arial" w:hAnsi="Arial" w:cs="Arial"/>
          <w:bCs/>
          <w:sz w:val="20"/>
          <w:szCs w:val="20"/>
          <w:lang w:val="en-US"/>
        </w:rPr>
      </w:pPr>
      <w:r w:rsidRPr="00310401">
        <w:rPr>
          <w:rFonts w:ascii="Arial" w:hAnsi="Arial" w:cs="Arial"/>
          <w:bCs/>
          <w:i/>
          <w:sz w:val="20"/>
          <w:szCs w:val="20"/>
          <w:u w:val="single"/>
        </w:rPr>
        <w:t>Groundwater De</w:t>
      </w:r>
      <w:r w:rsidR="00AF4F03" w:rsidRPr="00310401">
        <w:rPr>
          <w:rFonts w:ascii="Arial" w:hAnsi="Arial" w:cs="Arial"/>
          <w:bCs/>
          <w:i/>
          <w:sz w:val="20"/>
          <w:szCs w:val="20"/>
          <w:u w:val="single"/>
        </w:rPr>
        <w:t>pendent Ecosystems and Species:</w:t>
      </w:r>
      <w:r w:rsidR="00AF4F03" w:rsidRPr="00310401">
        <w:rPr>
          <w:rFonts w:ascii="Arial" w:hAnsi="Arial" w:cs="Arial"/>
          <w:bCs/>
          <w:sz w:val="20"/>
          <w:szCs w:val="20"/>
        </w:rPr>
        <w:t xml:space="preserve">  </w:t>
      </w:r>
      <w:r w:rsidR="00310401">
        <w:rPr>
          <w:rFonts w:ascii="Arial" w:hAnsi="Arial" w:cs="Arial"/>
          <w:bCs/>
          <w:sz w:val="20"/>
          <w:szCs w:val="20"/>
        </w:rPr>
        <w:t>T</w:t>
      </w:r>
      <w:r w:rsidRPr="00310401">
        <w:rPr>
          <w:rFonts w:ascii="Arial" w:hAnsi="Arial" w:cs="Arial"/>
          <w:bCs/>
          <w:sz w:val="20"/>
          <w:szCs w:val="20"/>
          <w:lang w:val="en-US"/>
        </w:rPr>
        <w:t xml:space="preserve">he proponent </w:t>
      </w:r>
      <w:r w:rsidR="003D5C55" w:rsidRPr="00310401">
        <w:rPr>
          <w:rFonts w:ascii="Arial" w:hAnsi="Arial" w:cs="Arial"/>
          <w:bCs/>
          <w:sz w:val="20"/>
          <w:szCs w:val="20"/>
          <w:lang w:val="en-US"/>
        </w:rPr>
        <w:t xml:space="preserve">should </w:t>
      </w:r>
      <w:r w:rsidRPr="00310401">
        <w:rPr>
          <w:rFonts w:ascii="Arial" w:hAnsi="Arial" w:cs="Arial"/>
          <w:bCs/>
          <w:sz w:val="20"/>
          <w:szCs w:val="20"/>
          <w:lang w:val="en-US"/>
        </w:rPr>
        <w:t xml:space="preserve">provide an assessment of the </w:t>
      </w:r>
      <w:r w:rsidR="00E3290F">
        <w:rPr>
          <w:rFonts w:ascii="Arial" w:hAnsi="Arial" w:cs="Arial"/>
          <w:bCs/>
          <w:sz w:val="20"/>
          <w:szCs w:val="20"/>
          <w:lang w:val="en-US"/>
        </w:rPr>
        <w:t xml:space="preserve">potential </w:t>
      </w:r>
      <w:r w:rsidRPr="00310401">
        <w:rPr>
          <w:rFonts w:ascii="Arial" w:hAnsi="Arial" w:cs="Arial"/>
          <w:bCs/>
          <w:sz w:val="20"/>
          <w:szCs w:val="20"/>
          <w:lang w:val="en-US"/>
        </w:rPr>
        <w:t xml:space="preserve">impact </w:t>
      </w:r>
      <w:r w:rsidR="00E3290F">
        <w:rPr>
          <w:rFonts w:ascii="Arial" w:hAnsi="Arial" w:cs="Arial"/>
          <w:bCs/>
          <w:sz w:val="20"/>
          <w:szCs w:val="20"/>
          <w:lang w:val="en-US"/>
        </w:rPr>
        <w:t>of regional groundwater</w:t>
      </w:r>
      <w:r w:rsidRPr="00310401">
        <w:rPr>
          <w:rFonts w:ascii="Arial" w:hAnsi="Arial" w:cs="Arial"/>
          <w:bCs/>
          <w:sz w:val="20"/>
          <w:szCs w:val="20"/>
          <w:lang w:val="en-US"/>
        </w:rPr>
        <w:t xml:space="preserve"> drawdown on alluvial groundwater</w:t>
      </w:r>
      <w:r w:rsidR="00E3290F">
        <w:rPr>
          <w:rFonts w:ascii="Arial" w:hAnsi="Arial" w:cs="Arial"/>
          <w:bCs/>
          <w:sz w:val="20"/>
          <w:szCs w:val="20"/>
          <w:lang w:val="en-US"/>
        </w:rPr>
        <w:t>. Th</w:t>
      </w:r>
      <w:r w:rsidR="00177748">
        <w:rPr>
          <w:rFonts w:ascii="Arial" w:hAnsi="Arial" w:cs="Arial"/>
          <w:bCs/>
          <w:sz w:val="20"/>
          <w:szCs w:val="20"/>
          <w:lang w:val="en-US"/>
        </w:rPr>
        <w:t xml:space="preserve">is should identify the </w:t>
      </w:r>
      <w:r w:rsidRPr="00310401">
        <w:rPr>
          <w:rFonts w:ascii="Arial" w:hAnsi="Arial" w:cs="Arial"/>
          <w:bCs/>
          <w:sz w:val="20"/>
          <w:szCs w:val="20"/>
          <w:lang w:val="en-US"/>
        </w:rPr>
        <w:t xml:space="preserve">consequent impacts on dependent vegetation and </w:t>
      </w:r>
      <w:r w:rsidR="005E40CA" w:rsidRPr="00310401">
        <w:rPr>
          <w:rFonts w:ascii="Arial" w:hAnsi="Arial" w:cs="Arial"/>
          <w:bCs/>
          <w:sz w:val="20"/>
          <w:szCs w:val="20"/>
          <w:lang w:val="en-US"/>
        </w:rPr>
        <w:t xml:space="preserve">creek </w:t>
      </w:r>
      <w:r w:rsidRPr="00310401">
        <w:rPr>
          <w:rFonts w:ascii="Arial" w:hAnsi="Arial" w:cs="Arial"/>
          <w:bCs/>
          <w:sz w:val="20"/>
          <w:szCs w:val="20"/>
          <w:lang w:val="en-US"/>
        </w:rPr>
        <w:t>base-flow</w:t>
      </w:r>
      <w:r w:rsidR="005E40CA" w:rsidRPr="00310401">
        <w:rPr>
          <w:rFonts w:ascii="Arial" w:hAnsi="Arial" w:cs="Arial"/>
          <w:bCs/>
          <w:sz w:val="20"/>
          <w:szCs w:val="20"/>
          <w:lang w:val="en-US"/>
        </w:rPr>
        <w:t>s</w:t>
      </w:r>
      <w:r w:rsidRPr="00310401">
        <w:rPr>
          <w:rFonts w:ascii="Arial" w:hAnsi="Arial" w:cs="Arial"/>
          <w:bCs/>
          <w:sz w:val="20"/>
          <w:szCs w:val="20"/>
          <w:lang w:val="en-US"/>
        </w:rPr>
        <w:t xml:space="preserve">, particularly </w:t>
      </w:r>
      <w:r w:rsidR="00F127EE" w:rsidRPr="00310401">
        <w:rPr>
          <w:rFonts w:ascii="Arial" w:hAnsi="Arial" w:cs="Arial"/>
          <w:bCs/>
          <w:sz w:val="20"/>
          <w:szCs w:val="20"/>
          <w:lang w:val="en-US"/>
        </w:rPr>
        <w:t>in</w:t>
      </w:r>
      <w:r w:rsidRPr="00310401">
        <w:rPr>
          <w:rFonts w:ascii="Arial" w:hAnsi="Arial" w:cs="Arial"/>
          <w:bCs/>
          <w:sz w:val="20"/>
          <w:szCs w:val="20"/>
          <w:lang w:val="en-US"/>
        </w:rPr>
        <w:t xml:space="preserve"> relation to drainage</w:t>
      </w:r>
      <w:r w:rsidR="005E40CA" w:rsidRPr="00310401">
        <w:rPr>
          <w:rFonts w:ascii="Arial" w:hAnsi="Arial" w:cs="Arial"/>
          <w:bCs/>
          <w:sz w:val="20"/>
          <w:szCs w:val="20"/>
          <w:lang w:val="en-US"/>
        </w:rPr>
        <w:t xml:space="preserve"> </w:t>
      </w:r>
      <w:r w:rsidRPr="00310401">
        <w:rPr>
          <w:rFonts w:ascii="Arial" w:hAnsi="Arial" w:cs="Arial"/>
          <w:bCs/>
          <w:sz w:val="20"/>
          <w:szCs w:val="20"/>
          <w:lang w:val="en-US"/>
        </w:rPr>
        <w:t xml:space="preserve">lines where </w:t>
      </w:r>
      <w:r w:rsidR="00E3290F">
        <w:rPr>
          <w:rFonts w:ascii="Arial" w:hAnsi="Arial" w:cs="Arial"/>
          <w:bCs/>
          <w:sz w:val="20"/>
          <w:szCs w:val="20"/>
          <w:lang w:val="en-US"/>
        </w:rPr>
        <w:t xml:space="preserve">groundwater </w:t>
      </w:r>
      <w:r w:rsidRPr="00310401">
        <w:rPr>
          <w:rFonts w:ascii="Arial" w:hAnsi="Arial" w:cs="Arial"/>
          <w:bCs/>
          <w:sz w:val="20"/>
          <w:szCs w:val="20"/>
          <w:lang w:val="en-US"/>
        </w:rPr>
        <w:t>depth can be a</w:t>
      </w:r>
      <w:r w:rsidR="00E03161" w:rsidRPr="00310401">
        <w:rPr>
          <w:rFonts w:ascii="Arial" w:hAnsi="Arial" w:cs="Arial"/>
          <w:bCs/>
          <w:sz w:val="20"/>
          <w:szCs w:val="20"/>
          <w:lang w:val="en-US"/>
        </w:rPr>
        <w:t>s shallow as</w:t>
      </w:r>
      <w:r w:rsidRPr="00310401">
        <w:rPr>
          <w:rFonts w:ascii="Arial" w:hAnsi="Arial" w:cs="Arial"/>
          <w:bCs/>
          <w:sz w:val="20"/>
          <w:szCs w:val="20"/>
          <w:lang w:val="en-US"/>
        </w:rPr>
        <w:t xml:space="preserve"> 10m</w:t>
      </w:r>
      <w:r w:rsidR="00BE5473">
        <w:rPr>
          <w:rFonts w:ascii="Arial" w:hAnsi="Arial" w:cs="Arial"/>
          <w:bCs/>
          <w:sz w:val="20"/>
          <w:szCs w:val="20"/>
          <w:lang w:val="en-US"/>
        </w:rPr>
        <w:t>.</w:t>
      </w:r>
      <w:r w:rsidRPr="00310401">
        <w:rPr>
          <w:rFonts w:ascii="Arial" w:hAnsi="Arial" w:cs="Arial"/>
          <w:bCs/>
          <w:sz w:val="20"/>
          <w:szCs w:val="20"/>
          <w:lang w:val="en-US"/>
        </w:rPr>
        <w:t xml:space="preserve">  </w:t>
      </w:r>
    </w:p>
    <w:p w:rsidR="00196B7A" w:rsidRPr="005E351A" w:rsidRDefault="00196B7A" w:rsidP="00F9677D">
      <w:pPr>
        <w:pStyle w:val="ListNumber2"/>
        <w:numPr>
          <w:ilvl w:val="0"/>
          <w:numId w:val="0"/>
        </w:numPr>
        <w:spacing w:after="200" w:line="276" w:lineRule="auto"/>
        <w:outlineLvl w:val="2"/>
        <w:rPr>
          <w:rFonts w:ascii="Arial" w:hAnsi="Arial" w:cs="Arial"/>
          <w:b/>
          <w:bCs/>
          <w:i/>
          <w:sz w:val="20"/>
          <w:szCs w:val="20"/>
          <w:lang w:val="en-US"/>
        </w:rPr>
      </w:pPr>
      <w:r w:rsidRPr="005E351A">
        <w:rPr>
          <w:rFonts w:ascii="Arial" w:hAnsi="Arial" w:cs="Arial"/>
          <w:b/>
          <w:bCs/>
          <w:i/>
          <w:sz w:val="20"/>
          <w:szCs w:val="20"/>
          <w:lang w:val="en-US"/>
        </w:rPr>
        <w:t xml:space="preserve">Question 3: What does the Committee consider are the likely impacts of the proposed action on surface and groundwater resources, in particular, changes to surface and/or groundwater dynamics and resources that may support surface habitat for listed threatened species and communities? </w:t>
      </w:r>
    </w:p>
    <w:p w:rsidR="00196B7A" w:rsidRDefault="00F959A9" w:rsidP="003669F4">
      <w:pPr>
        <w:pStyle w:val="ListNumber"/>
        <w:spacing w:after="200" w:line="276" w:lineRule="auto"/>
        <w:rPr>
          <w:rFonts w:ascii="Arial" w:hAnsi="Arial" w:cs="Arial"/>
          <w:bCs/>
          <w:sz w:val="20"/>
          <w:szCs w:val="20"/>
          <w:lang w:val="en-US"/>
        </w:rPr>
      </w:pPr>
      <w:r w:rsidRPr="00A72778">
        <w:rPr>
          <w:rFonts w:ascii="Arial" w:hAnsi="Arial" w:cs="Arial"/>
          <w:bCs/>
          <w:sz w:val="20"/>
          <w:szCs w:val="20"/>
        </w:rPr>
        <w:t>The</w:t>
      </w:r>
      <w:r w:rsidRPr="00A72778">
        <w:rPr>
          <w:rFonts w:ascii="Arial" w:hAnsi="Arial" w:cs="Arial"/>
          <w:bCs/>
          <w:sz w:val="20"/>
          <w:szCs w:val="20"/>
          <w:lang w:val="en-US"/>
        </w:rPr>
        <w:t xml:space="preserve"> Committee </w:t>
      </w:r>
      <w:r w:rsidR="003669F4" w:rsidRPr="00A72778">
        <w:rPr>
          <w:rFonts w:ascii="Arial" w:hAnsi="Arial" w:cs="Arial"/>
          <w:bCs/>
          <w:sz w:val="20"/>
          <w:szCs w:val="20"/>
          <w:lang w:val="en-US"/>
        </w:rPr>
        <w:t xml:space="preserve">has </w:t>
      </w:r>
      <w:r w:rsidRPr="00A72778">
        <w:rPr>
          <w:rFonts w:ascii="Arial" w:hAnsi="Arial" w:cs="Arial"/>
          <w:bCs/>
          <w:sz w:val="20"/>
          <w:szCs w:val="20"/>
          <w:lang w:val="en-US"/>
        </w:rPr>
        <w:t>covered this question wi</w:t>
      </w:r>
      <w:r w:rsidR="006C6EE6" w:rsidRPr="00A72778">
        <w:rPr>
          <w:rFonts w:ascii="Arial" w:hAnsi="Arial" w:cs="Arial"/>
          <w:bCs/>
          <w:sz w:val="20"/>
          <w:szCs w:val="20"/>
          <w:lang w:val="en-US"/>
        </w:rPr>
        <w:t xml:space="preserve">thin the </w:t>
      </w:r>
      <w:r w:rsidR="00DA6927">
        <w:rPr>
          <w:rFonts w:ascii="Arial" w:hAnsi="Arial" w:cs="Arial"/>
          <w:bCs/>
          <w:sz w:val="20"/>
          <w:szCs w:val="20"/>
          <w:lang w:val="en-US"/>
        </w:rPr>
        <w:t>response to</w:t>
      </w:r>
      <w:r w:rsidR="00174DD2" w:rsidRPr="00A72778">
        <w:rPr>
          <w:rFonts w:ascii="Arial" w:hAnsi="Arial" w:cs="Arial"/>
          <w:bCs/>
          <w:sz w:val="20"/>
          <w:szCs w:val="20"/>
          <w:lang w:val="en-US"/>
        </w:rPr>
        <w:t xml:space="preserve"> </w:t>
      </w:r>
      <w:r w:rsidR="00177748">
        <w:rPr>
          <w:rFonts w:ascii="Arial" w:hAnsi="Arial" w:cs="Arial"/>
          <w:bCs/>
          <w:sz w:val="20"/>
          <w:szCs w:val="20"/>
          <w:lang w:val="en-US"/>
        </w:rPr>
        <w:t>Q</w:t>
      </w:r>
      <w:r w:rsidR="00174DD2" w:rsidRPr="00A72778">
        <w:rPr>
          <w:rFonts w:ascii="Arial" w:hAnsi="Arial" w:cs="Arial"/>
          <w:bCs/>
          <w:sz w:val="20"/>
          <w:szCs w:val="20"/>
          <w:lang w:val="en-US"/>
        </w:rPr>
        <w:t>uestion</w:t>
      </w:r>
      <w:r w:rsidR="00DA6927">
        <w:rPr>
          <w:rFonts w:ascii="Arial" w:hAnsi="Arial" w:cs="Arial"/>
          <w:bCs/>
          <w:sz w:val="20"/>
          <w:szCs w:val="20"/>
          <w:lang w:val="en-US"/>
        </w:rPr>
        <w:t>s</w:t>
      </w:r>
      <w:r w:rsidR="00174DD2" w:rsidRPr="00A72778">
        <w:rPr>
          <w:rFonts w:ascii="Arial" w:hAnsi="Arial" w:cs="Arial"/>
          <w:bCs/>
          <w:sz w:val="20"/>
          <w:szCs w:val="20"/>
          <w:lang w:val="en-US"/>
        </w:rPr>
        <w:t xml:space="preserve"> 1</w:t>
      </w:r>
      <w:r w:rsidR="00DA6927">
        <w:rPr>
          <w:rFonts w:ascii="Arial" w:hAnsi="Arial" w:cs="Arial"/>
          <w:bCs/>
          <w:sz w:val="20"/>
          <w:szCs w:val="20"/>
          <w:lang w:val="en-US"/>
        </w:rPr>
        <w:t xml:space="preserve"> and 2 above</w:t>
      </w:r>
      <w:r w:rsidR="00D31918">
        <w:rPr>
          <w:rFonts w:ascii="Arial" w:hAnsi="Arial" w:cs="Arial"/>
          <w:bCs/>
          <w:sz w:val="20"/>
          <w:szCs w:val="20"/>
          <w:lang w:val="en-US"/>
        </w:rPr>
        <w:t>, which asked for advice to minimise impacts to MNES</w:t>
      </w:r>
      <w:r w:rsidR="00DA6927">
        <w:rPr>
          <w:rFonts w:ascii="Arial" w:hAnsi="Arial" w:cs="Arial"/>
          <w:bCs/>
          <w:sz w:val="20"/>
          <w:szCs w:val="20"/>
          <w:lang w:val="en-US"/>
        </w:rPr>
        <w:t xml:space="preserve">. </w:t>
      </w:r>
      <w:r w:rsidR="006C6EE6" w:rsidRPr="00A72778">
        <w:rPr>
          <w:rFonts w:ascii="Arial" w:hAnsi="Arial" w:cs="Arial"/>
          <w:bCs/>
          <w:sz w:val="20"/>
          <w:szCs w:val="20"/>
          <w:lang w:val="en-US"/>
        </w:rPr>
        <w:t xml:space="preserve">Following </w:t>
      </w:r>
      <w:r w:rsidRPr="00A72778">
        <w:rPr>
          <w:rFonts w:ascii="Arial" w:hAnsi="Arial" w:cs="Arial"/>
          <w:bCs/>
          <w:sz w:val="20"/>
          <w:szCs w:val="20"/>
          <w:lang w:val="en-US"/>
        </w:rPr>
        <w:t xml:space="preserve">recent amendments to the </w:t>
      </w:r>
      <w:r w:rsidRPr="00A72778">
        <w:rPr>
          <w:rFonts w:ascii="Arial" w:hAnsi="Arial" w:cs="Arial"/>
          <w:bCs/>
          <w:i/>
          <w:sz w:val="20"/>
          <w:szCs w:val="20"/>
          <w:lang w:val="en-US"/>
        </w:rPr>
        <w:t>EPBC Act</w:t>
      </w:r>
      <w:r w:rsidRPr="00A72778">
        <w:rPr>
          <w:rFonts w:ascii="Arial" w:hAnsi="Arial" w:cs="Arial"/>
          <w:bCs/>
          <w:sz w:val="20"/>
          <w:szCs w:val="20"/>
          <w:lang w:val="en-US"/>
        </w:rPr>
        <w:t xml:space="preserve">, </w:t>
      </w:r>
      <w:r w:rsidR="00174DD2" w:rsidRPr="00A72778">
        <w:rPr>
          <w:rFonts w:ascii="Arial" w:hAnsi="Arial" w:cs="Arial"/>
          <w:bCs/>
          <w:sz w:val="20"/>
          <w:szCs w:val="20"/>
          <w:lang w:val="en-US"/>
        </w:rPr>
        <w:t xml:space="preserve">surface and groundwater </w:t>
      </w:r>
      <w:r w:rsidRPr="00A72778">
        <w:rPr>
          <w:rFonts w:ascii="Arial" w:hAnsi="Arial" w:cs="Arial"/>
          <w:bCs/>
          <w:sz w:val="20"/>
          <w:szCs w:val="20"/>
          <w:lang w:val="en-US"/>
        </w:rPr>
        <w:t>resources</w:t>
      </w:r>
      <w:r w:rsidR="00174DD2" w:rsidRPr="00A72778">
        <w:rPr>
          <w:rFonts w:ascii="Arial" w:hAnsi="Arial" w:cs="Arial"/>
          <w:bCs/>
          <w:sz w:val="20"/>
          <w:szCs w:val="20"/>
          <w:lang w:val="en-US"/>
        </w:rPr>
        <w:t xml:space="preserve"> associated with large coal mine developments </w:t>
      </w:r>
      <w:r w:rsidR="004A7D85">
        <w:rPr>
          <w:rFonts w:ascii="Arial" w:hAnsi="Arial" w:cs="Arial"/>
          <w:bCs/>
          <w:sz w:val="20"/>
          <w:szCs w:val="20"/>
          <w:lang w:val="en-US"/>
        </w:rPr>
        <w:t xml:space="preserve">and coal seam gas developments </w:t>
      </w:r>
      <w:r w:rsidR="00174DD2" w:rsidRPr="00A72778">
        <w:rPr>
          <w:rFonts w:ascii="Arial" w:hAnsi="Arial" w:cs="Arial"/>
          <w:bCs/>
          <w:sz w:val="20"/>
          <w:szCs w:val="20"/>
          <w:lang w:val="en-US"/>
        </w:rPr>
        <w:t>are now</w:t>
      </w:r>
      <w:r w:rsidRPr="00A72778">
        <w:rPr>
          <w:rFonts w:ascii="Arial" w:hAnsi="Arial" w:cs="Arial"/>
          <w:bCs/>
          <w:sz w:val="20"/>
          <w:szCs w:val="20"/>
          <w:lang w:val="en-US"/>
        </w:rPr>
        <w:t xml:space="preserve"> considered as </w:t>
      </w:r>
      <w:r w:rsidR="00CA2DD8" w:rsidRPr="00D45473">
        <w:rPr>
          <w:rFonts w:ascii="Arial" w:hAnsi="Arial" w:cs="Arial"/>
          <w:bCs/>
          <w:sz w:val="20"/>
          <w:szCs w:val="20"/>
          <w:lang w:val="en-US"/>
        </w:rPr>
        <w:t xml:space="preserve">a </w:t>
      </w:r>
      <w:r w:rsidRPr="00D45473">
        <w:rPr>
          <w:rFonts w:ascii="Arial" w:hAnsi="Arial" w:cs="Arial"/>
          <w:bCs/>
          <w:sz w:val="20"/>
          <w:szCs w:val="20"/>
          <w:lang w:val="en-US"/>
        </w:rPr>
        <w:t>Matter of Nati</w:t>
      </w:r>
      <w:r w:rsidR="006C6EE6" w:rsidRPr="00D45473">
        <w:rPr>
          <w:rFonts w:ascii="Arial" w:hAnsi="Arial" w:cs="Arial"/>
          <w:bCs/>
          <w:sz w:val="20"/>
          <w:szCs w:val="20"/>
          <w:lang w:val="en-US"/>
        </w:rPr>
        <w:t xml:space="preserve">onal Environmental Significance. </w:t>
      </w:r>
      <w:r w:rsidR="00A51AD8" w:rsidRPr="00D45473">
        <w:rPr>
          <w:rFonts w:ascii="Arial" w:hAnsi="Arial" w:cs="Arial"/>
          <w:bCs/>
          <w:sz w:val="20"/>
          <w:szCs w:val="20"/>
          <w:lang w:val="en-US"/>
        </w:rPr>
        <w:t xml:space="preserve">The advice provided in </w:t>
      </w:r>
      <w:r w:rsidR="00177748">
        <w:rPr>
          <w:rFonts w:ascii="Arial" w:hAnsi="Arial" w:cs="Arial"/>
          <w:bCs/>
          <w:sz w:val="20"/>
          <w:szCs w:val="20"/>
          <w:lang w:val="en-US"/>
        </w:rPr>
        <w:t>Q</w:t>
      </w:r>
      <w:r w:rsidR="005436BF" w:rsidRPr="00D45473">
        <w:rPr>
          <w:rFonts w:ascii="Arial" w:hAnsi="Arial" w:cs="Arial"/>
          <w:bCs/>
          <w:sz w:val="20"/>
          <w:szCs w:val="20"/>
          <w:lang w:val="en-US"/>
        </w:rPr>
        <w:t>uestion 1</w:t>
      </w:r>
      <w:r w:rsidR="006E15EF">
        <w:rPr>
          <w:rFonts w:ascii="Arial" w:hAnsi="Arial" w:cs="Arial"/>
          <w:bCs/>
          <w:sz w:val="20"/>
          <w:szCs w:val="20"/>
          <w:lang w:val="en-US"/>
        </w:rPr>
        <w:t xml:space="preserve"> (</w:t>
      </w:r>
      <w:r w:rsidR="00177748">
        <w:rPr>
          <w:rFonts w:ascii="Arial" w:hAnsi="Arial" w:cs="Arial"/>
          <w:bCs/>
          <w:sz w:val="20"/>
          <w:szCs w:val="20"/>
          <w:lang w:val="en-US"/>
        </w:rPr>
        <w:t>P</w:t>
      </w:r>
      <w:r w:rsidR="006E15EF">
        <w:rPr>
          <w:rFonts w:ascii="Arial" w:hAnsi="Arial" w:cs="Arial"/>
          <w:bCs/>
          <w:sz w:val="20"/>
          <w:szCs w:val="20"/>
          <w:lang w:val="en-US"/>
        </w:rPr>
        <w:t>oints 1 and 3)</w:t>
      </w:r>
      <w:r w:rsidR="00285AC2" w:rsidRPr="00D45473">
        <w:rPr>
          <w:rFonts w:ascii="Arial" w:hAnsi="Arial" w:cs="Arial"/>
          <w:bCs/>
          <w:sz w:val="20"/>
          <w:szCs w:val="20"/>
          <w:lang w:val="en-US"/>
        </w:rPr>
        <w:t>,</w:t>
      </w:r>
      <w:r w:rsidR="005436BF" w:rsidRPr="00D45473">
        <w:rPr>
          <w:rFonts w:ascii="Arial" w:hAnsi="Arial" w:cs="Arial"/>
          <w:bCs/>
          <w:sz w:val="20"/>
          <w:szCs w:val="20"/>
          <w:lang w:val="en-US"/>
        </w:rPr>
        <w:t xml:space="preserve"> </w:t>
      </w:r>
      <w:r w:rsidR="00A51AD8" w:rsidRPr="00D45473">
        <w:rPr>
          <w:rFonts w:ascii="Arial" w:hAnsi="Arial" w:cs="Arial"/>
          <w:bCs/>
          <w:sz w:val="20"/>
          <w:szCs w:val="20"/>
          <w:lang w:val="en-US"/>
        </w:rPr>
        <w:t>also covers</w:t>
      </w:r>
      <w:r w:rsidR="005436BF" w:rsidRPr="00D45473">
        <w:rPr>
          <w:rFonts w:ascii="Arial" w:hAnsi="Arial" w:cs="Arial"/>
          <w:bCs/>
          <w:sz w:val="20"/>
          <w:szCs w:val="20"/>
          <w:lang w:val="en-US"/>
        </w:rPr>
        <w:t xml:space="preserve"> </w:t>
      </w:r>
      <w:r w:rsidR="001A5D49" w:rsidRPr="00D45473">
        <w:rPr>
          <w:rFonts w:ascii="Arial" w:hAnsi="Arial" w:cs="Arial"/>
          <w:bCs/>
          <w:sz w:val="20"/>
          <w:szCs w:val="20"/>
          <w:lang w:val="en-US"/>
        </w:rPr>
        <w:t xml:space="preserve">vegetation </w:t>
      </w:r>
      <w:r w:rsidR="005436BF" w:rsidRPr="00D45473">
        <w:rPr>
          <w:rFonts w:ascii="Arial" w:hAnsi="Arial" w:cs="Arial"/>
          <w:bCs/>
          <w:sz w:val="20"/>
          <w:szCs w:val="20"/>
          <w:lang w:val="en-US"/>
        </w:rPr>
        <w:t xml:space="preserve">that </w:t>
      </w:r>
      <w:r w:rsidR="005E6055" w:rsidRPr="00D45473">
        <w:rPr>
          <w:rFonts w:ascii="Arial" w:hAnsi="Arial" w:cs="Arial"/>
          <w:bCs/>
          <w:sz w:val="20"/>
          <w:szCs w:val="20"/>
          <w:lang w:val="en-US"/>
        </w:rPr>
        <w:t xml:space="preserve">are potentially </w:t>
      </w:r>
      <w:r w:rsidR="005436BF" w:rsidRPr="00D45473">
        <w:rPr>
          <w:rFonts w:ascii="Arial" w:hAnsi="Arial" w:cs="Arial"/>
          <w:bCs/>
          <w:sz w:val="20"/>
          <w:szCs w:val="20"/>
          <w:lang w:val="en-US"/>
        </w:rPr>
        <w:t xml:space="preserve">groundwater dependent and </w:t>
      </w:r>
      <w:r w:rsidR="0095355E">
        <w:rPr>
          <w:rFonts w:ascii="Arial" w:hAnsi="Arial" w:cs="Arial"/>
          <w:bCs/>
          <w:sz w:val="20"/>
          <w:szCs w:val="20"/>
          <w:lang w:val="en-US"/>
        </w:rPr>
        <w:t xml:space="preserve">that further confirmation is required on whether the Barcaldine Spring group contains any discharge springs. </w:t>
      </w:r>
      <w:r w:rsidR="00973549" w:rsidRPr="00D45473">
        <w:rPr>
          <w:rFonts w:ascii="Arial" w:hAnsi="Arial" w:cs="Arial"/>
          <w:bCs/>
          <w:sz w:val="20"/>
          <w:szCs w:val="20"/>
          <w:lang w:val="en-US"/>
        </w:rPr>
        <w:t xml:space="preserve">The finalised EIS indicates </w:t>
      </w:r>
      <w:r w:rsidR="00633365" w:rsidRPr="00D45473">
        <w:rPr>
          <w:rFonts w:ascii="Arial" w:hAnsi="Arial" w:cs="Arial"/>
          <w:bCs/>
          <w:sz w:val="20"/>
          <w:szCs w:val="20"/>
          <w:lang w:val="en-US"/>
        </w:rPr>
        <w:t xml:space="preserve">that </w:t>
      </w:r>
      <w:r w:rsidR="00973549" w:rsidRPr="00D45473">
        <w:rPr>
          <w:rFonts w:ascii="Arial" w:hAnsi="Arial" w:cs="Arial"/>
          <w:bCs/>
          <w:sz w:val="20"/>
          <w:szCs w:val="20"/>
          <w:lang w:val="en-US"/>
        </w:rPr>
        <w:t>no</w:t>
      </w:r>
      <w:r w:rsidR="005436BF" w:rsidRPr="00D45473">
        <w:rPr>
          <w:rFonts w:ascii="Arial" w:hAnsi="Arial" w:cs="Arial"/>
          <w:bCs/>
          <w:sz w:val="20"/>
          <w:szCs w:val="20"/>
          <w:lang w:val="en-US"/>
        </w:rPr>
        <w:t xml:space="preserve"> </w:t>
      </w:r>
      <w:r w:rsidRPr="00D45473">
        <w:rPr>
          <w:rFonts w:ascii="Arial" w:hAnsi="Arial" w:cs="Arial"/>
          <w:bCs/>
          <w:sz w:val="20"/>
          <w:szCs w:val="20"/>
          <w:lang w:val="en-US"/>
        </w:rPr>
        <w:t>EPBC listed fauna, flora or</w:t>
      </w:r>
      <w:r w:rsidRPr="00A72778">
        <w:rPr>
          <w:rFonts w:ascii="Arial" w:hAnsi="Arial" w:cs="Arial"/>
          <w:bCs/>
          <w:sz w:val="20"/>
          <w:szCs w:val="20"/>
          <w:lang w:val="en-US"/>
        </w:rPr>
        <w:t xml:space="preserve"> threatened ecological communities </w:t>
      </w:r>
      <w:r w:rsidR="00973549" w:rsidRPr="00A72778">
        <w:rPr>
          <w:rFonts w:ascii="Arial" w:hAnsi="Arial" w:cs="Arial"/>
          <w:bCs/>
          <w:sz w:val="20"/>
          <w:szCs w:val="20"/>
          <w:lang w:val="en-US"/>
        </w:rPr>
        <w:t xml:space="preserve">were identified in </w:t>
      </w:r>
      <w:r w:rsidR="00177748">
        <w:rPr>
          <w:rFonts w:ascii="Arial" w:hAnsi="Arial" w:cs="Arial"/>
          <w:bCs/>
          <w:sz w:val="20"/>
          <w:szCs w:val="20"/>
          <w:lang w:val="en-US"/>
        </w:rPr>
        <w:t xml:space="preserve">the site </w:t>
      </w:r>
      <w:r w:rsidR="00973549" w:rsidRPr="00A72778">
        <w:rPr>
          <w:rFonts w:ascii="Arial" w:hAnsi="Arial" w:cs="Arial"/>
          <w:bCs/>
          <w:sz w:val="20"/>
          <w:szCs w:val="20"/>
          <w:lang w:val="en-US"/>
        </w:rPr>
        <w:t>surveys</w:t>
      </w:r>
      <w:r w:rsidR="00177748">
        <w:rPr>
          <w:rFonts w:ascii="Arial" w:hAnsi="Arial" w:cs="Arial"/>
          <w:bCs/>
          <w:sz w:val="20"/>
          <w:szCs w:val="20"/>
          <w:lang w:val="en-US"/>
        </w:rPr>
        <w:t>.</w:t>
      </w:r>
      <w:r w:rsidR="007B2739" w:rsidRPr="00A72778">
        <w:rPr>
          <w:rFonts w:ascii="Arial" w:hAnsi="Arial" w:cs="Arial"/>
          <w:bCs/>
          <w:sz w:val="20"/>
          <w:szCs w:val="20"/>
          <w:lang w:val="en-US"/>
        </w:rPr>
        <w:t xml:space="preserve">  </w:t>
      </w:r>
    </w:p>
    <w:p w:rsidR="00196B7A" w:rsidRPr="00196B7A" w:rsidRDefault="00196B7A" w:rsidP="00F9677D">
      <w:pPr>
        <w:pStyle w:val="ListNumber"/>
        <w:numPr>
          <w:ilvl w:val="0"/>
          <w:numId w:val="0"/>
        </w:numPr>
        <w:spacing w:after="200"/>
        <w:outlineLvl w:val="2"/>
        <w:rPr>
          <w:rFonts w:ascii="Arial" w:hAnsi="Arial" w:cs="Arial"/>
          <w:b/>
          <w:bCs/>
          <w:i/>
          <w:sz w:val="20"/>
          <w:szCs w:val="20"/>
          <w:lang w:val="en-US"/>
        </w:rPr>
      </w:pPr>
      <w:r w:rsidRPr="00196B7A">
        <w:rPr>
          <w:rFonts w:ascii="Arial" w:hAnsi="Arial" w:cs="Arial"/>
          <w:b/>
          <w:bCs/>
          <w:i/>
          <w:sz w:val="20"/>
          <w:szCs w:val="20"/>
          <w:lang w:val="en-US"/>
        </w:rPr>
        <w:t xml:space="preserve">Question 4: Are there additional measures and commitments required to mitigate and manage impacts to listed threatened species and communities? </w:t>
      </w:r>
    </w:p>
    <w:p w:rsidR="00633365" w:rsidRPr="009B07F3" w:rsidRDefault="003D5C55" w:rsidP="00DD0C89">
      <w:pPr>
        <w:pStyle w:val="ListNumber"/>
        <w:spacing w:after="200" w:line="276" w:lineRule="auto"/>
        <w:rPr>
          <w:rFonts w:ascii="Arial" w:hAnsi="Arial" w:cs="Arial"/>
          <w:bCs/>
          <w:sz w:val="20"/>
          <w:szCs w:val="20"/>
          <w:lang w:val="en-US"/>
        </w:rPr>
      </w:pPr>
      <w:r w:rsidRPr="009B07F3">
        <w:rPr>
          <w:rFonts w:ascii="Arial" w:hAnsi="Arial" w:cs="Arial"/>
          <w:bCs/>
          <w:sz w:val="20"/>
          <w:szCs w:val="20"/>
          <w:lang w:val="en-US"/>
        </w:rPr>
        <w:t xml:space="preserve">In addition to the </w:t>
      </w:r>
      <w:r w:rsidR="00633365" w:rsidRPr="009B07F3">
        <w:rPr>
          <w:rFonts w:ascii="Arial" w:hAnsi="Arial" w:cs="Arial"/>
          <w:bCs/>
          <w:sz w:val="20"/>
          <w:szCs w:val="20"/>
          <w:lang w:val="en-US"/>
        </w:rPr>
        <w:t>management and mitigation measures</w:t>
      </w:r>
      <w:r w:rsidR="000D239E" w:rsidRPr="009B07F3">
        <w:rPr>
          <w:rFonts w:ascii="Arial" w:hAnsi="Arial" w:cs="Arial"/>
          <w:bCs/>
          <w:sz w:val="20"/>
          <w:szCs w:val="20"/>
          <w:lang w:val="en-US"/>
        </w:rPr>
        <w:t xml:space="preserve"> </w:t>
      </w:r>
      <w:r w:rsidR="003669F4" w:rsidRPr="009B07F3">
        <w:rPr>
          <w:rFonts w:ascii="Arial" w:hAnsi="Arial" w:cs="Arial"/>
          <w:bCs/>
          <w:sz w:val="20"/>
          <w:szCs w:val="20"/>
          <w:lang w:val="en-US"/>
        </w:rPr>
        <w:t>to address risks to MNES</w:t>
      </w:r>
      <w:r w:rsidR="00BE4D6B" w:rsidRPr="009B07F3">
        <w:rPr>
          <w:rFonts w:ascii="Arial" w:hAnsi="Arial" w:cs="Arial"/>
          <w:bCs/>
          <w:sz w:val="20"/>
          <w:szCs w:val="20"/>
          <w:lang w:val="en-US"/>
        </w:rPr>
        <w:t xml:space="preserve"> that were outlined within Question 2</w:t>
      </w:r>
      <w:r w:rsidR="000D239E" w:rsidRPr="009B07F3">
        <w:rPr>
          <w:rFonts w:ascii="Arial" w:hAnsi="Arial" w:cs="Arial"/>
          <w:bCs/>
          <w:sz w:val="20"/>
          <w:szCs w:val="20"/>
          <w:lang w:val="en-US"/>
        </w:rPr>
        <w:t>, t</w:t>
      </w:r>
      <w:r w:rsidR="00DD0C89" w:rsidRPr="009B07F3">
        <w:rPr>
          <w:rFonts w:ascii="Arial" w:hAnsi="Arial" w:cs="Arial"/>
          <w:bCs/>
          <w:sz w:val="20"/>
          <w:szCs w:val="20"/>
          <w:lang w:val="en-US"/>
        </w:rPr>
        <w:t xml:space="preserve">he Committee recommends that proponents </w:t>
      </w:r>
      <w:r w:rsidR="00BE4D6B" w:rsidRPr="009B07F3">
        <w:rPr>
          <w:rFonts w:ascii="Arial" w:hAnsi="Arial" w:cs="Arial"/>
          <w:bCs/>
          <w:sz w:val="20"/>
          <w:szCs w:val="20"/>
          <w:lang w:val="en-US"/>
        </w:rPr>
        <w:t xml:space="preserve">operating </w:t>
      </w:r>
      <w:r w:rsidR="007B2739" w:rsidRPr="009B07F3">
        <w:rPr>
          <w:rFonts w:ascii="Arial" w:hAnsi="Arial" w:cs="Arial"/>
          <w:bCs/>
          <w:sz w:val="20"/>
          <w:szCs w:val="20"/>
          <w:lang w:val="en-US"/>
        </w:rPr>
        <w:t>within the Galilee Basin</w:t>
      </w:r>
      <w:r w:rsidR="00DD0C89" w:rsidRPr="009B07F3">
        <w:rPr>
          <w:rFonts w:ascii="Arial" w:hAnsi="Arial" w:cs="Arial"/>
          <w:bCs/>
          <w:sz w:val="20"/>
          <w:szCs w:val="20"/>
          <w:lang w:val="en-US"/>
        </w:rPr>
        <w:t xml:space="preserve"> commit resources to</w:t>
      </w:r>
      <w:r w:rsidR="00BE4D6B" w:rsidRPr="009B07F3">
        <w:rPr>
          <w:rFonts w:ascii="Arial" w:hAnsi="Arial" w:cs="Arial"/>
          <w:bCs/>
          <w:sz w:val="20"/>
          <w:szCs w:val="20"/>
          <w:lang w:val="en-US"/>
        </w:rPr>
        <w:t>wards</w:t>
      </w:r>
      <w:r w:rsidR="00DD0C89" w:rsidRPr="009B07F3">
        <w:rPr>
          <w:rFonts w:ascii="Arial" w:hAnsi="Arial" w:cs="Arial"/>
          <w:bCs/>
          <w:sz w:val="20"/>
          <w:szCs w:val="20"/>
          <w:lang w:val="en-US"/>
        </w:rPr>
        <w:t xml:space="preserve"> co</w:t>
      </w:r>
      <w:r w:rsidR="007B2739" w:rsidRPr="009B07F3">
        <w:rPr>
          <w:rFonts w:ascii="Arial" w:hAnsi="Arial" w:cs="Arial"/>
          <w:bCs/>
          <w:sz w:val="20"/>
          <w:szCs w:val="20"/>
          <w:lang w:val="en-US"/>
        </w:rPr>
        <w:t>llaborative</w:t>
      </w:r>
      <w:r w:rsidR="00DD0C89" w:rsidRPr="009B07F3">
        <w:rPr>
          <w:rFonts w:ascii="Arial" w:hAnsi="Arial" w:cs="Arial"/>
          <w:bCs/>
          <w:sz w:val="20"/>
          <w:szCs w:val="20"/>
          <w:lang w:val="en-US"/>
        </w:rPr>
        <w:t xml:space="preserve"> research </w:t>
      </w:r>
      <w:r w:rsidR="00BE4D6B" w:rsidRPr="009B07F3">
        <w:rPr>
          <w:rFonts w:ascii="Arial" w:hAnsi="Arial" w:cs="Arial"/>
          <w:bCs/>
          <w:sz w:val="20"/>
          <w:szCs w:val="20"/>
          <w:lang w:val="en-US"/>
        </w:rPr>
        <w:t xml:space="preserve">in order to improve the </w:t>
      </w:r>
      <w:r w:rsidR="000D239E" w:rsidRPr="009B07F3">
        <w:rPr>
          <w:rFonts w:ascii="Arial" w:hAnsi="Arial" w:cs="Arial"/>
          <w:bCs/>
          <w:sz w:val="20"/>
          <w:szCs w:val="20"/>
          <w:lang w:val="en-US"/>
        </w:rPr>
        <w:t>understanding of water resources and related impacts.</w:t>
      </w:r>
      <w:r w:rsidR="00DD0C89" w:rsidRPr="009B07F3">
        <w:rPr>
          <w:rFonts w:ascii="Arial" w:hAnsi="Arial" w:cs="Arial"/>
          <w:bCs/>
          <w:sz w:val="20"/>
          <w:szCs w:val="20"/>
          <w:lang w:val="en-US"/>
        </w:rPr>
        <w:t xml:space="preserve">  </w:t>
      </w:r>
    </w:p>
    <w:p w:rsidR="007203C3" w:rsidRDefault="00D92FEA" w:rsidP="00D92FEA">
      <w:pPr>
        <w:pStyle w:val="ListNumber"/>
        <w:spacing w:after="200" w:line="276" w:lineRule="auto"/>
        <w:rPr>
          <w:rFonts w:ascii="Arial" w:hAnsi="Arial" w:cs="Arial"/>
          <w:sz w:val="20"/>
          <w:szCs w:val="20"/>
        </w:rPr>
      </w:pPr>
      <w:r>
        <w:rPr>
          <w:rFonts w:ascii="Arial" w:hAnsi="Arial" w:cs="Arial"/>
          <w:sz w:val="20"/>
          <w:szCs w:val="20"/>
        </w:rPr>
        <w:t xml:space="preserve">Bioregional Assessments: The Committee notes that the Galilee Basin has been identified as a priority sub-region for completion of </w:t>
      </w:r>
      <w:r w:rsidR="00DB3AB8">
        <w:rPr>
          <w:rFonts w:ascii="Arial" w:hAnsi="Arial" w:cs="Arial"/>
          <w:sz w:val="20"/>
          <w:szCs w:val="20"/>
        </w:rPr>
        <w:t xml:space="preserve">a </w:t>
      </w:r>
      <w:r>
        <w:rPr>
          <w:rFonts w:ascii="Arial" w:hAnsi="Arial" w:cs="Arial"/>
          <w:sz w:val="20"/>
          <w:szCs w:val="20"/>
        </w:rPr>
        <w:t xml:space="preserve">Bioregional Assessment. Given that the proposal is located within this region, the Committee considers that data and relevant information from this project </w:t>
      </w:r>
      <w:r w:rsidR="000D239E">
        <w:rPr>
          <w:rFonts w:ascii="Arial" w:hAnsi="Arial" w:cs="Arial"/>
          <w:sz w:val="20"/>
          <w:szCs w:val="20"/>
        </w:rPr>
        <w:t xml:space="preserve">should </w:t>
      </w:r>
      <w:r>
        <w:rPr>
          <w:rFonts w:ascii="Arial" w:hAnsi="Arial" w:cs="Arial"/>
          <w:sz w:val="20"/>
          <w:szCs w:val="20"/>
        </w:rPr>
        <w:t>be made accessible for th</w:t>
      </w:r>
      <w:r w:rsidR="000D239E">
        <w:rPr>
          <w:rFonts w:ascii="Arial" w:hAnsi="Arial" w:cs="Arial"/>
          <w:sz w:val="20"/>
          <w:szCs w:val="20"/>
        </w:rPr>
        <w:t>is</w:t>
      </w:r>
      <w:r>
        <w:rPr>
          <w:rFonts w:ascii="Arial" w:hAnsi="Arial" w:cs="Arial"/>
          <w:sz w:val="20"/>
          <w:szCs w:val="20"/>
        </w:rPr>
        <w:t xml:space="preserve"> Bioregional Assessments. </w:t>
      </w:r>
    </w:p>
    <w:tbl>
      <w:tblPr>
        <w:tblW w:w="9968" w:type="dxa"/>
        <w:tblBorders>
          <w:insideH w:val="single" w:sz="4" w:space="0" w:color="auto"/>
        </w:tblBorders>
        <w:tblCellMar>
          <w:top w:w="113" w:type="dxa"/>
          <w:bottom w:w="113" w:type="dxa"/>
        </w:tblCellMar>
        <w:tblLook w:val="01E0"/>
      </w:tblPr>
      <w:tblGrid>
        <w:gridCol w:w="1809"/>
        <w:gridCol w:w="8159"/>
      </w:tblGrid>
      <w:tr w:rsidR="007203C3" w:rsidRPr="00B451D3" w:rsidTr="00FC07F5">
        <w:trPr>
          <w:trHeight w:val="19"/>
        </w:trPr>
        <w:tc>
          <w:tcPr>
            <w:tcW w:w="1809" w:type="dxa"/>
            <w:tcBorders>
              <w:top w:val="single" w:sz="4" w:space="0" w:color="auto"/>
              <w:bottom w:val="single" w:sz="4" w:space="0" w:color="auto"/>
            </w:tcBorders>
          </w:tcPr>
          <w:p w:rsidR="007203C3" w:rsidRDefault="007203C3" w:rsidP="00FC07F5">
            <w:pPr>
              <w:pStyle w:val="tablelabel"/>
              <w:spacing w:line="276" w:lineRule="auto"/>
              <w:rPr>
                <w:rFonts w:cs="Arial"/>
                <w:sz w:val="20"/>
              </w:rPr>
            </w:pPr>
            <w:r>
              <w:rPr>
                <w:rFonts w:cs="Arial"/>
                <w:sz w:val="20"/>
              </w:rPr>
              <w:t>Date of advice</w:t>
            </w:r>
          </w:p>
        </w:tc>
        <w:tc>
          <w:tcPr>
            <w:tcW w:w="8159" w:type="dxa"/>
            <w:tcBorders>
              <w:top w:val="single" w:sz="4" w:space="0" w:color="auto"/>
              <w:bottom w:val="single" w:sz="4" w:space="0" w:color="auto"/>
            </w:tcBorders>
          </w:tcPr>
          <w:p w:rsidR="007203C3" w:rsidRPr="00B451D3" w:rsidRDefault="00ED5207" w:rsidP="00AB5DF7">
            <w:pPr>
              <w:spacing w:line="276" w:lineRule="auto"/>
              <w:rPr>
                <w:rFonts w:ascii="Arial" w:hAnsi="Arial" w:cs="Arial"/>
                <w:sz w:val="20"/>
                <w:szCs w:val="20"/>
              </w:rPr>
            </w:pPr>
            <w:r>
              <w:rPr>
                <w:rFonts w:ascii="Arial" w:hAnsi="Arial" w:cs="Arial"/>
                <w:sz w:val="20"/>
                <w:szCs w:val="20"/>
              </w:rPr>
              <w:t>1</w:t>
            </w:r>
            <w:r w:rsidR="00AB5DF7">
              <w:rPr>
                <w:rFonts w:ascii="Arial" w:hAnsi="Arial" w:cs="Arial"/>
                <w:sz w:val="20"/>
                <w:szCs w:val="20"/>
              </w:rPr>
              <w:t>4</w:t>
            </w:r>
            <w:r>
              <w:rPr>
                <w:rFonts w:ascii="Arial" w:hAnsi="Arial" w:cs="Arial"/>
                <w:sz w:val="20"/>
                <w:szCs w:val="20"/>
              </w:rPr>
              <w:t xml:space="preserve"> November</w:t>
            </w:r>
            <w:r w:rsidR="007203C3">
              <w:rPr>
                <w:rFonts w:ascii="Arial" w:hAnsi="Arial" w:cs="Arial"/>
                <w:sz w:val="20"/>
                <w:szCs w:val="20"/>
              </w:rPr>
              <w:t xml:space="preserve"> 2013</w:t>
            </w:r>
          </w:p>
        </w:tc>
      </w:tr>
      <w:tr w:rsidR="007203C3" w:rsidRPr="00CC2B33" w:rsidTr="00FC07F5">
        <w:trPr>
          <w:trHeight w:val="161"/>
        </w:trPr>
        <w:tc>
          <w:tcPr>
            <w:tcW w:w="1809" w:type="dxa"/>
            <w:tcBorders>
              <w:top w:val="single" w:sz="4" w:space="0" w:color="auto"/>
              <w:bottom w:val="single" w:sz="4" w:space="0" w:color="auto"/>
            </w:tcBorders>
          </w:tcPr>
          <w:p w:rsidR="007203C3" w:rsidRDefault="007203C3" w:rsidP="00FC07F5">
            <w:pPr>
              <w:pStyle w:val="tablelabel"/>
              <w:spacing w:line="276" w:lineRule="auto"/>
              <w:rPr>
                <w:rFonts w:cs="Arial"/>
                <w:sz w:val="20"/>
              </w:rPr>
            </w:pPr>
            <w:r>
              <w:rPr>
                <w:rFonts w:cs="Arial"/>
                <w:sz w:val="20"/>
              </w:rPr>
              <w:t>Source documentation available to the Committee in the formulation of this advice</w:t>
            </w:r>
          </w:p>
        </w:tc>
        <w:tc>
          <w:tcPr>
            <w:tcW w:w="8159" w:type="dxa"/>
            <w:tcBorders>
              <w:top w:val="single" w:sz="4" w:space="0" w:color="auto"/>
              <w:bottom w:val="single" w:sz="4" w:space="0" w:color="auto"/>
            </w:tcBorders>
          </w:tcPr>
          <w:p w:rsidR="00D92FEA" w:rsidRDefault="00D92FEA" w:rsidP="00D92FEA">
            <w:pPr>
              <w:pStyle w:val="ListNumber"/>
              <w:numPr>
                <w:ilvl w:val="0"/>
                <w:numId w:val="0"/>
              </w:numPr>
              <w:spacing w:after="120" w:line="276" w:lineRule="auto"/>
              <w:ind w:left="369" w:hanging="369"/>
              <w:rPr>
                <w:rFonts w:ascii="Arial" w:hAnsi="Arial" w:cs="Arial"/>
                <w:sz w:val="20"/>
                <w:szCs w:val="20"/>
              </w:rPr>
            </w:pPr>
            <w:r w:rsidRPr="00D92FEA">
              <w:rPr>
                <w:rFonts w:ascii="Arial" w:hAnsi="Arial" w:cs="Arial"/>
                <w:sz w:val="20"/>
                <w:szCs w:val="20"/>
              </w:rPr>
              <w:t>Waratah Coal, 2013, final</w:t>
            </w:r>
            <w:r>
              <w:rPr>
                <w:rFonts w:ascii="Arial" w:hAnsi="Arial" w:cs="Arial"/>
                <w:sz w:val="20"/>
                <w:szCs w:val="20"/>
              </w:rPr>
              <w:t>ised</w:t>
            </w:r>
            <w:r w:rsidRPr="00D92FEA">
              <w:rPr>
                <w:rFonts w:ascii="Arial" w:hAnsi="Arial" w:cs="Arial"/>
                <w:sz w:val="20"/>
                <w:szCs w:val="20"/>
              </w:rPr>
              <w:t xml:space="preserve"> Environmental Impact Statement</w:t>
            </w:r>
            <w:r w:rsidR="00453776">
              <w:rPr>
                <w:rFonts w:ascii="Arial" w:hAnsi="Arial" w:cs="Arial"/>
                <w:sz w:val="20"/>
                <w:szCs w:val="20"/>
              </w:rPr>
              <w:t>.</w:t>
            </w:r>
          </w:p>
          <w:p w:rsidR="00F0426A" w:rsidRDefault="00F0426A" w:rsidP="00F0426A">
            <w:pPr>
              <w:pStyle w:val="ListNumber"/>
              <w:numPr>
                <w:ilvl w:val="0"/>
                <w:numId w:val="0"/>
              </w:numPr>
              <w:spacing w:after="120" w:line="276" w:lineRule="auto"/>
              <w:rPr>
                <w:rFonts w:ascii="Arial" w:hAnsi="Arial" w:cs="Arial"/>
                <w:sz w:val="20"/>
                <w:szCs w:val="20"/>
              </w:rPr>
            </w:pPr>
            <w:r>
              <w:rPr>
                <w:rFonts w:ascii="Arial" w:hAnsi="Arial" w:cs="Arial"/>
                <w:sz w:val="20"/>
                <w:szCs w:val="20"/>
              </w:rPr>
              <w:t xml:space="preserve">Queensland Coordinator </w:t>
            </w:r>
            <w:r w:rsidRPr="00F0426A">
              <w:rPr>
                <w:rFonts w:ascii="Arial" w:hAnsi="Arial" w:cs="Arial"/>
                <w:sz w:val="20"/>
                <w:szCs w:val="20"/>
              </w:rPr>
              <w:t>General, 2013</w:t>
            </w:r>
            <w:r>
              <w:rPr>
                <w:rFonts w:ascii="Arial" w:hAnsi="Arial" w:cs="Arial"/>
                <w:sz w:val="20"/>
                <w:szCs w:val="20"/>
              </w:rPr>
              <w:t>,</w:t>
            </w:r>
            <w:r w:rsidRPr="00F0426A">
              <w:rPr>
                <w:rFonts w:ascii="Arial" w:hAnsi="Arial" w:cs="Arial"/>
                <w:sz w:val="20"/>
                <w:szCs w:val="20"/>
              </w:rPr>
              <w:t xml:space="preserve"> Evaluation Report on the Environmental Impact, Galilee Coal </w:t>
            </w:r>
            <w:r w:rsidR="00AB5DF7">
              <w:rPr>
                <w:rFonts w:ascii="Arial" w:hAnsi="Arial" w:cs="Arial"/>
                <w:sz w:val="20"/>
                <w:szCs w:val="20"/>
              </w:rPr>
              <w:t>(Northern Export F</w:t>
            </w:r>
            <w:r w:rsidR="00AB5DF7" w:rsidRPr="00AB5DF7">
              <w:rPr>
                <w:rFonts w:ascii="Arial" w:hAnsi="Arial" w:cs="Arial"/>
                <w:sz w:val="20"/>
                <w:szCs w:val="20"/>
              </w:rPr>
              <w:t>acility)</w:t>
            </w:r>
            <w:r w:rsidR="00EB1DD4">
              <w:rPr>
                <w:rFonts w:ascii="Arial" w:hAnsi="Arial" w:cs="Arial"/>
                <w:sz w:val="20"/>
                <w:szCs w:val="20"/>
              </w:rPr>
              <w:t xml:space="preserve"> p</w:t>
            </w:r>
            <w:r w:rsidRPr="00F0426A">
              <w:rPr>
                <w:rFonts w:ascii="Arial" w:hAnsi="Arial" w:cs="Arial"/>
                <w:sz w:val="20"/>
                <w:szCs w:val="20"/>
              </w:rPr>
              <w:t>roject</w:t>
            </w:r>
            <w:r w:rsidR="00A41018">
              <w:rPr>
                <w:rFonts w:ascii="Arial" w:hAnsi="Arial" w:cs="Arial"/>
                <w:sz w:val="20"/>
                <w:szCs w:val="20"/>
              </w:rPr>
              <w:t>.</w:t>
            </w:r>
            <w:r w:rsidRPr="00F0426A">
              <w:rPr>
                <w:rFonts w:ascii="Arial" w:hAnsi="Arial" w:cs="Arial"/>
                <w:sz w:val="20"/>
                <w:szCs w:val="20"/>
              </w:rPr>
              <w:t xml:space="preserve"> </w:t>
            </w:r>
          </w:p>
          <w:p w:rsidR="00BB727A" w:rsidRPr="00D92FEA" w:rsidRDefault="00BB727A" w:rsidP="00F0426A">
            <w:pPr>
              <w:pStyle w:val="ListNumber"/>
              <w:numPr>
                <w:ilvl w:val="0"/>
                <w:numId w:val="0"/>
              </w:numPr>
              <w:spacing w:after="120" w:line="276" w:lineRule="auto"/>
              <w:rPr>
                <w:rFonts w:ascii="Arial" w:hAnsi="Arial" w:cs="Arial"/>
                <w:sz w:val="20"/>
                <w:szCs w:val="20"/>
              </w:rPr>
            </w:pPr>
          </w:p>
          <w:p w:rsidR="00D92FEA" w:rsidRPr="00CC2B33" w:rsidRDefault="00D92FEA" w:rsidP="00FC07F5">
            <w:pPr>
              <w:pStyle w:val="ListBullet"/>
              <w:spacing w:line="276" w:lineRule="auto"/>
              <w:rPr>
                <w:rFonts w:ascii="Arial" w:hAnsi="Arial" w:cs="Arial"/>
                <w:color w:val="FF0000"/>
                <w:sz w:val="20"/>
                <w:szCs w:val="22"/>
              </w:rPr>
            </w:pPr>
          </w:p>
        </w:tc>
      </w:tr>
      <w:tr w:rsidR="007203C3" w:rsidRPr="00304CA9" w:rsidTr="00FC07F5">
        <w:trPr>
          <w:trHeight w:val="19"/>
        </w:trPr>
        <w:tc>
          <w:tcPr>
            <w:tcW w:w="1809" w:type="dxa"/>
            <w:tcBorders>
              <w:top w:val="single" w:sz="4" w:space="0" w:color="auto"/>
              <w:bottom w:val="single" w:sz="4" w:space="0" w:color="auto"/>
            </w:tcBorders>
          </w:tcPr>
          <w:p w:rsidR="007203C3" w:rsidRDefault="007203C3" w:rsidP="00FC07F5">
            <w:pPr>
              <w:pStyle w:val="tablelabel"/>
              <w:spacing w:line="276" w:lineRule="auto"/>
              <w:rPr>
                <w:rFonts w:cs="Arial"/>
                <w:sz w:val="20"/>
              </w:rPr>
            </w:pPr>
            <w:r w:rsidRPr="00B159F9">
              <w:rPr>
                <w:rFonts w:cs="Arial"/>
                <w:sz w:val="20"/>
              </w:rPr>
              <w:t>References cited within the Committee’s advice</w:t>
            </w:r>
          </w:p>
        </w:tc>
        <w:tc>
          <w:tcPr>
            <w:tcW w:w="8159" w:type="dxa"/>
            <w:tcBorders>
              <w:top w:val="single" w:sz="4" w:space="0" w:color="auto"/>
              <w:bottom w:val="single" w:sz="4" w:space="0" w:color="auto"/>
            </w:tcBorders>
          </w:tcPr>
          <w:p w:rsidR="007203C3" w:rsidRDefault="007203C3" w:rsidP="00FC07F5">
            <w:pPr>
              <w:pStyle w:val="ListNumber"/>
              <w:numPr>
                <w:ilvl w:val="0"/>
                <w:numId w:val="0"/>
              </w:numPr>
              <w:tabs>
                <w:tab w:val="left" w:pos="34"/>
              </w:tabs>
              <w:spacing w:line="276" w:lineRule="auto"/>
              <w:ind w:left="34"/>
            </w:pPr>
            <w:r w:rsidRPr="001614C5">
              <w:rPr>
                <w:rFonts w:ascii="Arial" w:hAnsi="Arial" w:cs="Arial"/>
                <w:sz w:val="20"/>
                <w:szCs w:val="20"/>
                <w:vertAlign w:val="superscript"/>
              </w:rPr>
              <w:t>1</w:t>
            </w:r>
            <w:r w:rsidRPr="00F73813">
              <w:rPr>
                <w:rFonts w:ascii="Arial" w:hAnsi="Arial" w:cs="Arial"/>
                <w:sz w:val="20"/>
                <w:szCs w:val="20"/>
                <w:vertAlign w:val="superscript"/>
              </w:rPr>
              <w:t xml:space="preserve"> </w:t>
            </w:r>
            <w:r w:rsidRPr="00F73813">
              <w:rPr>
                <w:rFonts w:ascii="Arial" w:hAnsi="Arial" w:cs="Arial"/>
                <w:sz w:val="20"/>
                <w:szCs w:val="20"/>
              </w:rPr>
              <w:t xml:space="preserve">Information Guidelines for Proposals Relating to the Development of Coal Seam Gas and Large Coal Mines where there is a Significant Impact on Water Resources available at: </w:t>
            </w:r>
            <w:hyperlink r:id="rId9" w:history="1">
              <w:r w:rsidRPr="006C4F46">
                <w:rPr>
                  <w:rStyle w:val="Hyperlink"/>
                  <w:rFonts w:ascii="Arial" w:hAnsi="Arial" w:cs="Arial"/>
                  <w:sz w:val="20"/>
                  <w:szCs w:val="20"/>
                </w:rPr>
                <w:t>http://www.environment.gov.au/coal-seam-gas-mining/project-advice/pubs/iesc-information-guidelines.pdf</w:t>
              </w:r>
            </w:hyperlink>
          </w:p>
          <w:p w:rsidR="00593A41" w:rsidRDefault="00593A41" w:rsidP="00FC07F5">
            <w:pPr>
              <w:pStyle w:val="ListNumber"/>
              <w:numPr>
                <w:ilvl w:val="0"/>
                <w:numId w:val="0"/>
              </w:numPr>
              <w:tabs>
                <w:tab w:val="left" w:pos="34"/>
              </w:tabs>
              <w:spacing w:line="276" w:lineRule="auto"/>
              <w:ind w:left="34"/>
            </w:pPr>
          </w:p>
          <w:p w:rsidR="00593A41" w:rsidRPr="00304CA9" w:rsidRDefault="00593A41" w:rsidP="00593A41">
            <w:pPr>
              <w:pStyle w:val="ListNumber"/>
              <w:numPr>
                <w:ilvl w:val="0"/>
                <w:numId w:val="0"/>
              </w:numPr>
              <w:tabs>
                <w:tab w:val="left" w:pos="34"/>
              </w:tabs>
              <w:spacing w:line="276" w:lineRule="auto"/>
              <w:ind w:left="34"/>
              <w:rPr>
                <w:rFonts w:ascii="Arial" w:hAnsi="Arial" w:cs="Arial"/>
                <w:bCs/>
                <w:sz w:val="20"/>
                <w:szCs w:val="20"/>
              </w:rPr>
            </w:pPr>
            <w:r w:rsidRPr="00A41018">
              <w:rPr>
                <w:rFonts w:ascii="Arial" w:hAnsi="Arial" w:cs="Arial"/>
                <w:sz w:val="20"/>
                <w:szCs w:val="20"/>
                <w:vertAlign w:val="superscript"/>
              </w:rPr>
              <w:t>2</w:t>
            </w:r>
            <w:r w:rsidRPr="00A41018">
              <w:rPr>
                <w:rFonts w:ascii="Arial" w:hAnsi="Arial" w:cs="Arial"/>
                <w:vertAlign w:val="superscript"/>
              </w:rPr>
              <w:t xml:space="preserve"> </w:t>
            </w:r>
            <w:r>
              <w:rPr>
                <w:rFonts w:ascii="Arial" w:hAnsi="Arial" w:cs="Arial"/>
                <w:sz w:val="20"/>
                <w:szCs w:val="20"/>
              </w:rPr>
              <w:t xml:space="preserve">Western Australia (December 2003), Guidance for the Assessment of Environmental Factors, Consideration of Subterranean Fauna in Groundwater and Caves during Environmental Impact Assessment in Western Australia, No. 54. </w:t>
            </w:r>
          </w:p>
        </w:tc>
      </w:tr>
    </w:tbl>
    <w:p w:rsidR="007203C3" w:rsidRPr="00062A46" w:rsidRDefault="007203C3" w:rsidP="007203C3">
      <w:pPr>
        <w:spacing w:after="200" w:line="276" w:lineRule="auto"/>
      </w:pPr>
    </w:p>
    <w:sectPr w:rsidR="007203C3" w:rsidRPr="00062A46" w:rsidSect="00346C99">
      <w:headerReference w:type="even" r:id="rId10"/>
      <w:footerReference w:type="default" r:id="rId11"/>
      <w:headerReference w:type="first" r:id="rId12"/>
      <w:footerReference w:type="first" r:id="rId13"/>
      <w:pgSz w:w="11906" w:h="16838"/>
      <w:pgMar w:top="1440" w:right="1440" w:bottom="1418"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7F3" w:rsidRDefault="009B07F3" w:rsidP="00A60185">
      <w:r>
        <w:separator/>
      </w:r>
    </w:p>
  </w:endnote>
  <w:endnote w:type="continuationSeparator" w:id="0">
    <w:p w:rsidR="009B07F3" w:rsidRDefault="009B07F3"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axPro-Light">
    <w:altName w:val="DaxPro-Ligh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7F3" w:rsidRPr="007203C3" w:rsidRDefault="009B07F3" w:rsidP="007203C3">
    <w:pPr>
      <w:pStyle w:val="Footer"/>
      <w:pBdr>
        <w:top w:val="single" w:sz="4" w:space="1" w:color="auto"/>
      </w:pBdr>
      <w:rPr>
        <w:rFonts w:ascii="Arial" w:hAnsi="Arial" w:cs="Arial"/>
        <w:color w:val="FF0000"/>
        <w:sz w:val="12"/>
        <w:szCs w:val="20"/>
      </w:rPr>
    </w:pPr>
  </w:p>
  <w:p w:rsidR="009B07F3" w:rsidRDefault="009B07F3" w:rsidP="007203C3">
    <w:pPr>
      <w:pStyle w:val="Footer"/>
      <w:pBdr>
        <w:top w:val="single" w:sz="4" w:space="1" w:color="auto"/>
      </w:pBdr>
      <w:rPr>
        <w:rFonts w:ascii="Arial" w:hAnsi="Arial" w:cs="Arial"/>
        <w:sz w:val="20"/>
        <w:szCs w:val="20"/>
      </w:rPr>
    </w:pPr>
    <w:r w:rsidRPr="0099311E">
      <w:rPr>
        <w:rFonts w:ascii="Arial" w:hAnsi="Arial" w:cs="Arial"/>
        <w:sz w:val="20"/>
        <w:szCs w:val="20"/>
      </w:rPr>
      <w:t>Final Advice</w:t>
    </w:r>
    <w:r>
      <w:rPr>
        <w:rFonts w:ascii="Arial" w:hAnsi="Arial" w:cs="Arial"/>
        <w:sz w:val="20"/>
        <w:szCs w:val="20"/>
      </w:rPr>
      <w:t xml:space="preserve"> </w:t>
    </w:r>
    <w:r w:rsidRPr="0099311E">
      <w:rPr>
        <w:rFonts w:ascii="Arial" w:hAnsi="Arial" w:cs="Arial"/>
        <w:sz w:val="20"/>
        <w:szCs w:val="20"/>
      </w:rPr>
      <w:ptab w:relativeTo="margin" w:alignment="right" w:leader="none"/>
    </w:r>
    <w:r w:rsidRPr="0099311E">
      <w:rPr>
        <w:rFonts w:ascii="Arial" w:hAnsi="Arial" w:cs="Arial"/>
        <w:sz w:val="20"/>
        <w:szCs w:val="20"/>
      </w:rPr>
      <w:t>14 November 2013</w:t>
    </w:r>
  </w:p>
  <w:p w:rsidR="009B07F3" w:rsidRPr="00185039" w:rsidRDefault="000E67B0">
    <w:pPr>
      <w:pStyle w:val="Footer"/>
      <w:jc w:val="center"/>
      <w:rPr>
        <w:rFonts w:ascii="Arial" w:hAnsi="Arial" w:cs="Arial"/>
        <w:sz w:val="20"/>
        <w:szCs w:val="20"/>
      </w:rPr>
    </w:pPr>
    <w:r w:rsidRPr="00185039">
      <w:rPr>
        <w:rFonts w:ascii="Arial" w:hAnsi="Arial" w:cs="Arial"/>
        <w:sz w:val="20"/>
        <w:szCs w:val="20"/>
      </w:rPr>
      <w:fldChar w:fldCharType="begin"/>
    </w:r>
    <w:r w:rsidR="009B07F3" w:rsidRPr="00185039">
      <w:rPr>
        <w:rFonts w:ascii="Arial" w:hAnsi="Arial" w:cs="Arial"/>
        <w:sz w:val="20"/>
        <w:szCs w:val="20"/>
      </w:rPr>
      <w:instrText xml:space="preserve"> PAGE   \* MERGEFORMAT </w:instrText>
    </w:r>
    <w:r w:rsidRPr="00185039">
      <w:rPr>
        <w:rFonts w:ascii="Arial" w:hAnsi="Arial" w:cs="Arial"/>
        <w:sz w:val="20"/>
        <w:szCs w:val="20"/>
      </w:rPr>
      <w:fldChar w:fldCharType="separate"/>
    </w:r>
    <w:r w:rsidR="003D7A2D">
      <w:rPr>
        <w:rFonts w:ascii="Arial" w:hAnsi="Arial" w:cs="Arial"/>
        <w:noProof/>
        <w:sz w:val="20"/>
        <w:szCs w:val="20"/>
      </w:rPr>
      <w:t>1</w:t>
    </w:r>
    <w:r w:rsidRPr="00185039">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7F3" w:rsidRPr="00D15280" w:rsidRDefault="009B07F3">
    <w:pPr>
      <w:pStyle w:val="Footer"/>
      <w:rPr>
        <w:rFonts w:ascii="Arial" w:hAnsi="Arial" w:cs="Arial"/>
        <w:sz w:val="20"/>
        <w:szCs w:val="20"/>
      </w:rPr>
    </w:pPr>
    <w:r w:rsidRPr="00062A46">
      <w:rPr>
        <w:rFonts w:ascii="Arial" w:hAnsi="Arial" w:cs="Arial"/>
        <w:color w:val="FF0000"/>
        <w:sz w:val="20"/>
        <w:szCs w:val="20"/>
      </w:rPr>
      <w:t>Draft</w:t>
    </w:r>
    <w:r w:rsidRPr="00D15280">
      <w:rPr>
        <w:rFonts w:ascii="Arial" w:hAnsi="Arial" w:cs="Arial"/>
        <w:sz w:val="20"/>
        <w:szCs w:val="20"/>
      </w:rPr>
      <w:t xml:space="preserve"> Advice</w:t>
    </w:r>
    <w:r>
      <w:rPr>
        <w:rFonts w:ascii="Arial" w:hAnsi="Arial" w:cs="Arial"/>
        <w:sz w:val="20"/>
        <w:szCs w:val="20"/>
      </w:rPr>
      <w:t xml:space="preserve"> – Version </w:t>
    </w:r>
    <w:r w:rsidRPr="00062A46">
      <w:rPr>
        <w:rFonts w:ascii="Arial" w:hAnsi="Arial" w:cs="Arial"/>
        <w:color w:val="FF0000"/>
        <w:sz w:val="20"/>
        <w:szCs w:val="20"/>
      </w:rPr>
      <w:t>1</w:t>
    </w:r>
    <w:r w:rsidRPr="00D15280">
      <w:rPr>
        <w:rFonts w:ascii="Arial" w:hAnsi="Arial" w:cs="Arial"/>
        <w:sz w:val="20"/>
        <w:szCs w:val="20"/>
      </w:rPr>
      <w:ptab w:relativeTo="margin" w:alignment="right" w:leader="none"/>
    </w:r>
    <w:r w:rsidRPr="00062A46">
      <w:rPr>
        <w:rFonts w:ascii="Arial" w:hAnsi="Arial" w:cs="Arial"/>
        <w:b/>
        <w:color w:val="FF0000"/>
        <w:sz w:val="20"/>
        <w:szCs w:val="20"/>
      </w:rPr>
      <w:t>DATE</w:t>
    </w:r>
  </w:p>
  <w:p w:rsidR="009B07F3" w:rsidRPr="00062A46" w:rsidRDefault="000E67B0" w:rsidP="00062A46">
    <w:pPr>
      <w:pStyle w:val="Footer"/>
      <w:tabs>
        <w:tab w:val="clear" w:pos="4513"/>
        <w:tab w:val="clear" w:pos="9026"/>
        <w:tab w:val="left" w:pos="639"/>
      </w:tabs>
      <w:jc w:val="center"/>
      <w:rPr>
        <w:rFonts w:ascii="Arial" w:hAnsi="Arial" w:cs="Arial"/>
        <w:sz w:val="20"/>
        <w:szCs w:val="20"/>
      </w:rPr>
    </w:pPr>
    <w:sdt>
      <w:sdtPr>
        <w:rPr>
          <w:rFonts w:ascii="Arial" w:hAnsi="Arial" w:cs="Arial"/>
          <w:sz w:val="20"/>
          <w:szCs w:val="20"/>
        </w:rPr>
        <w:id w:val="19948785"/>
        <w:docPartObj>
          <w:docPartGallery w:val="Page Numbers (Bottom of Page)"/>
          <w:docPartUnique/>
        </w:docPartObj>
      </w:sdtPr>
      <w:sdtContent>
        <w:r w:rsidRPr="00D15280">
          <w:rPr>
            <w:rFonts w:ascii="Arial" w:hAnsi="Arial" w:cs="Arial"/>
            <w:sz w:val="20"/>
            <w:szCs w:val="20"/>
          </w:rPr>
          <w:fldChar w:fldCharType="begin"/>
        </w:r>
        <w:r w:rsidR="009B07F3"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9B07F3">
          <w:rPr>
            <w:rFonts w:ascii="Arial" w:hAnsi="Arial" w:cs="Arial"/>
            <w:noProof/>
            <w:sz w:val="20"/>
            <w:szCs w:val="20"/>
          </w:rPr>
          <w:t>1</w:t>
        </w:r>
        <w:r w:rsidRPr="00D15280">
          <w:rPr>
            <w:rFonts w:ascii="Arial" w:hAnsi="Arial" w:cs="Arial"/>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7F3" w:rsidRDefault="009B07F3" w:rsidP="00A60185">
      <w:r>
        <w:separator/>
      </w:r>
    </w:p>
  </w:footnote>
  <w:footnote w:type="continuationSeparator" w:id="0">
    <w:p w:rsidR="009B07F3" w:rsidRDefault="009B07F3"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7F3" w:rsidRDefault="009B07F3"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7F3" w:rsidRDefault="009B07F3"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FCCE43C"/>
    <w:lvl w:ilvl="0">
      <w:start w:val="1"/>
      <w:numFmt w:val="decimal"/>
      <w:lvlText w:val="%1."/>
      <w:lvlJc w:val="left"/>
      <w:pPr>
        <w:tabs>
          <w:tab w:val="num" w:pos="926"/>
        </w:tabs>
        <w:ind w:left="926" w:hanging="360"/>
      </w:pPr>
    </w:lvl>
  </w:abstractNum>
  <w:abstractNum w:abstractNumId="1">
    <w:nsid w:val="FFFFFF7F"/>
    <w:multiLevelType w:val="singleLevel"/>
    <w:tmpl w:val="E45EA764"/>
    <w:lvl w:ilvl="0">
      <w:start w:val="1"/>
      <w:numFmt w:val="decimal"/>
      <w:lvlText w:val="%1."/>
      <w:lvlJc w:val="left"/>
      <w:pPr>
        <w:tabs>
          <w:tab w:val="num" w:pos="643"/>
        </w:tabs>
        <w:ind w:left="643" w:hanging="360"/>
      </w:pPr>
    </w:lvl>
  </w:abstractNum>
  <w:abstractNum w:abstractNumId="2">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nsid w:val="1B7E6EB0"/>
    <w:multiLevelType w:val="hybridMultilevel"/>
    <w:tmpl w:val="5456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C3B1143"/>
    <w:multiLevelType w:val="singleLevel"/>
    <w:tmpl w:val="F6223A8E"/>
    <w:lvl w:ilvl="0">
      <w:start w:val="1"/>
      <w:numFmt w:val="bullet"/>
      <w:pStyle w:val="CommentSubject"/>
      <w:lvlText w:val="o"/>
      <w:lvlJc w:val="left"/>
      <w:pPr>
        <w:ind w:left="738" w:hanging="369"/>
      </w:pPr>
      <w:rPr>
        <w:rFonts w:ascii="Courier New" w:hAnsi="Courier New" w:cs="Courier New" w:hint="default"/>
      </w:rPr>
    </w:lvl>
  </w:abstractNum>
  <w:abstractNum w:abstractNumId="7">
    <w:nsid w:val="65456429"/>
    <w:multiLevelType w:val="multilevel"/>
    <w:tmpl w:val="70783556"/>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95"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8">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8"/>
  </w:num>
  <w:num w:numId="2">
    <w:abstractNumId w:val="2"/>
  </w:num>
  <w:num w:numId="3">
    <w:abstractNumId w:val="5"/>
  </w:num>
  <w:num w:numId="4">
    <w:abstractNumId w:val="4"/>
  </w:num>
  <w:num w:numId="5">
    <w:abstractNumId w:val="7"/>
  </w:num>
  <w:num w:numId="6">
    <w:abstractNumId w:val="6"/>
  </w:num>
  <w:num w:numId="7">
    <w:abstractNumId w:val="3"/>
  </w:num>
  <w:num w:numId="8">
    <w:abstractNumId w:val="7"/>
  </w:num>
  <w:num w:numId="9">
    <w:abstractNumId w:val="7"/>
  </w:num>
  <w:num w:numId="10">
    <w:abstractNumId w:val="0"/>
  </w:num>
  <w:num w:numId="11">
    <w:abstractNumId w:val="7"/>
  </w:num>
  <w:num w:numId="12">
    <w:abstractNumId w:val="7"/>
  </w:num>
  <w:num w:numId="13">
    <w:abstractNumId w:val="7"/>
  </w:num>
  <w:num w:numId="14">
    <w:abstractNumId w:val="7"/>
  </w:num>
  <w:num w:numId="15">
    <w:abstractNumId w:val="7"/>
  </w:num>
  <w:num w:numId="16">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rsids>
    <w:rsidRoot w:val="0041275D"/>
    <w:rsid w:val="00004AEE"/>
    <w:rsid w:val="00005CAA"/>
    <w:rsid w:val="00010210"/>
    <w:rsid w:val="00012BDC"/>
    <w:rsid w:val="00012D66"/>
    <w:rsid w:val="00015A49"/>
    <w:rsid w:val="00015ADA"/>
    <w:rsid w:val="000176FE"/>
    <w:rsid w:val="00020C99"/>
    <w:rsid w:val="0002707B"/>
    <w:rsid w:val="0002746F"/>
    <w:rsid w:val="00031B32"/>
    <w:rsid w:val="000360D5"/>
    <w:rsid w:val="00046BA9"/>
    <w:rsid w:val="00046C37"/>
    <w:rsid w:val="00047710"/>
    <w:rsid w:val="0005148E"/>
    <w:rsid w:val="00053D0D"/>
    <w:rsid w:val="000547F0"/>
    <w:rsid w:val="00060C29"/>
    <w:rsid w:val="00062A46"/>
    <w:rsid w:val="00064B87"/>
    <w:rsid w:val="00066764"/>
    <w:rsid w:val="000708E8"/>
    <w:rsid w:val="00075233"/>
    <w:rsid w:val="000759E5"/>
    <w:rsid w:val="0007601C"/>
    <w:rsid w:val="00084AC6"/>
    <w:rsid w:val="00085609"/>
    <w:rsid w:val="00090132"/>
    <w:rsid w:val="00091608"/>
    <w:rsid w:val="0009196E"/>
    <w:rsid w:val="00092F92"/>
    <w:rsid w:val="0009333C"/>
    <w:rsid w:val="00093EB0"/>
    <w:rsid w:val="0009704F"/>
    <w:rsid w:val="000A0F11"/>
    <w:rsid w:val="000A125A"/>
    <w:rsid w:val="000A228F"/>
    <w:rsid w:val="000A36E0"/>
    <w:rsid w:val="000A57CD"/>
    <w:rsid w:val="000A5C1C"/>
    <w:rsid w:val="000B3758"/>
    <w:rsid w:val="000B442F"/>
    <w:rsid w:val="000B52BE"/>
    <w:rsid w:val="000B5B12"/>
    <w:rsid w:val="000B7681"/>
    <w:rsid w:val="000B7754"/>
    <w:rsid w:val="000B7B42"/>
    <w:rsid w:val="000C02B7"/>
    <w:rsid w:val="000C2814"/>
    <w:rsid w:val="000C451B"/>
    <w:rsid w:val="000C5342"/>
    <w:rsid w:val="000C706A"/>
    <w:rsid w:val="000D239E"/>
    <w:rsid w:val="000D2887"/>
    <w:rsid w:val="000D6D63"/>
    <w:rsid w:val="000D706B"/>
    <w:rsid w:val="000D7810"/>
    <w:rsid w:val="000D7862"/>
    <w:rsid w:val="000E0081"/>
    <w:rsid w:val="000E07CF"/>
    <w:rsid w:val="000E67B0"/>
    <w:rsid w:val="000F7D2A"/>
    <w:rsid w:val="00100BEF"/>
    <w:rsid w:val="00102E17"/>
    <w:rsid w:val="00105CC1"/>
    <w:rsid w:val="00112DAD"/>
    <w:rsid w:val="00112E24"/>
    <w:rsid w:val="00113B24"/>
    <w:rsid w:val="00114564"/>
    <w:rsid w:val="0011498E"/>
    <w:rsid w:val="00114F6C"/>
    <w:rsid w:val="00116EAC"/>
    <w:rsid w:val="00116F28"/>
    <w:rsid w:val="00117A45"/>
    <w:rsid w:val="00120E6A"/>
    <w:rsid w:val="001224AE"/>
    <w:rsid w:val="00123035"/>
    <w:rsid w:val="00127DE5"/>
    <w:rsid w:val="001337D4"/>
    <w:rsid w:val="001340EA"/>
    <w:rsid w:val="00137D93"/>
    <w:rsid w:val="001413F2"/>
    <w:rsid w:val="001428BE"/>
    <w:rsid w:val="00147C12"/>
    <w:rsid w:val="00147EFC"/>
    <w:rsid w:val="001527A1"/>
    <w:rsid w:val="001530DC"/>
    <w:rsid w:val="00154989"/>
    <w:rsid w:val="00155A9F"/>
    <w:rsid w:val="0015684F"/>
    <w:rsid w:val="00160262"/>
    <w:rsid w:val="0016186F"/>
    <w:rsid w:val="0016281C"/>
    <w:rsid w:val="0016433A"/>
    <w:rsid w:val="0016484A"/>
    <w:rsid w:val="0016780A"/>
    <w:rsid w:val="001713FA"/>
    <w:rsid w:val="00171480"/>
    <w:rsid w:val="00171E1A"/>
    <w:rsid w:val="00173531"/>
    <w:rsid w:val="00173EBF"/>
    <w:rsid w:val="00174DD2"/>
    <w:rsid w:val="00175270"/>
    <w:rsid w:val="001765DA"/>
    <w:rsid w:val="00177748"/>
    <w:rsid w:val="00180165"/>
    <w:rsid w:val="00181B6C"/>
    <w:rsid w:val="00182211"/>
    <w:rsid w:val="001842A2"/>
    <w:rsid w:val="00185039"/>
    <w:rsid w:val="00185407"/>
    <w:rsid w:val="00185AAC"/>
    <w:rsid w:val="001863D9"/>
    <w:rsid w:val="00187FA8"/>
    <w:rsid w:val="001922D0"/>
    <w:rsid w:val="00192F5E"/>
    <w:rsid w:val="001958E5"/>
    <w:rsid w:val="00196B7A"/>
    <w:rsid w:val="00197772"/>
    <w:rsid w:val="001A4AAB"/>
    <w:rsid w:val="001A51C8"/>
    <w:rsid w:val="001A5D49"/>
    <w:rsid w:val="001B220E"/>
    <w:rsid w:val="001B472B"/>
    <w:rsid w:val="001B4CA8"/>
    <w:rsid w:val="001B5BBC"/>
    <w:rsid w:val="001B6AF1"/>
    <w:rsid w:val="001C004E"/>
    <w:rsid w:val="001C1114"/>
    <w:rsid w:val="001C16E2"/>
    <w:rsid w:val="001C2A92"/>
    <w:rsid w:val="001C2F32"/>
    <w:rsid w:val="001C4F3D"/>
    <w:rsid w:val="001C60E2"/>
    <w:rsid w:val="001C7D76"/>
    <w:rsid w:val="001D0CDC"/>
    <w:rsid w:val="001D1443"/>
    <w:rsid w:val="001D1647"/>
    <w:rsid w:val="001D1D14"/>
    <w:rsid w:val="001D1D82"/>
    <w:rsid w:val="001D616C"/>
    <w:rsid w:val="001D7C64"/>
    <w:rsid w:val="001E0C4B"/>
    <w:rsid w:val="001E1182"/>
    <w:rsid w:val="001E7152"/>
    <w:rsid w:val="001F0E8B"/>
    <w:rsid w:val="001F52C5"/>
    <w:rsid w:val="001F7EBD"/>
    <w:rsid w:val="00200944"/>
    <w:rsid w:val="00202387"/>
    <w:rsid w:val="00202C90"/>
    <w:rsid w:val="00205DF6"/>
    <w:rsid w:val="00206290"/>
    <w:rsid w:val="00212ED0"/>
    <w:rsid w:val="00213DE8"/>
    <w:rsid w:val="00214961"/>
    <w:rsid w:val="00216118"/>
    <w:rsid w:val="0021792D"/>
    <w:rsid w:val="002209AB"/>
    <w:rsid w:val="00222AE5"/>
    <w:rsid w:val="0022434F"/>
    <w:rsid w:val="002251E3"/>
    <w:rsid w:val="002262E6"/>
    <w:rsid w:val="00227A95"/>
    <w:rsid w:val="002316BD"/>
    <w:rsid w:val="00231F9A"/>
    <w:rsid w:val="00233270"/>
    <w:rsid w:val="002336F3"/>
    <w:rsid w:val="002364B4"/>
    <w:rsid w:val="002473FC"/>
    <w:rsid w:val="00251BBF"/>
    <w:rsid w:val="00252E3C"/>
    <w:rsid w:val="00254170"/>
    <w:rsid w:val="00257E16"/>
    <w:rsid w:val="00262198"/>
    <w:rsid w:val="00263BEE"/>
    <w:rsid w:val="00265108"/>
    <w:rsid w:val="00265640"/>
    <w:rsid w:val="002729F9"/>
    <w:rsid w:val="002738FD"/>
    <w:rsid w:val="002749EC"/>
    <w:rsid w:val="00276335"/>
    <w:rsid w:val="002810B0"/>
    <w:rsid w:val="002845C8"/>
    <w:rsid w:val="00285AC2"/>
    <w:rsid w:val="00285F1B"/>
    <w:rsid w:val="00286287"/>
    <w:rsid w:val="00292B81"/>
    <w:rsid w:val="0029322E"/>
    <w:rsid w:val="00295C57"/>
    <w:rsid w:val="00296477"/>
    <w:rsid w:val="002974BC"/>
    <w:rsid w:val="002A4650"/>
    <w:rsid w:val="002A53DD"/>
    <w:rsid w:val="002A5EC3"/>
    <w:rsid w:val="002B18AE"/>
    <w:rsid w:val="002B6472"/>
    <w:rsid w:val="002B67D3"/>
    <w:rsid w:val="002B682F"/>
    <w:rsid w:val="002C1C93"/>
    <w:rsid w:val="002C27BB"/>
    <w:rsid w:val="002C2F3C"/>
    <w:rsid w:val="002C5066"/>
    <w:rsid w:val="002C6823"/>
    <w:rsid w:val="002C75C2"/>
    <w:rsid w:val="002D1623"/>
    <w:rsid w:val="002D4AAC"/>
    <w:rsid w:val="002D6C33"/>
    <w:rsid w:val="002D7D0F"/>
    <w:rsid w:val="002E1CE2"/>
    <w:rsid w:val="002F045A"/>
    <w:rsid w:val="002F5D50"/>
    <w:rsid w:val="002F72B1"/>
    <w:rsid w:val="0030039D"/>
    <w:rsid w:val="00300715"/>
    <w:rsid w:val="003027D0"/>
    <w:rsid w:val="0030326F"/>
    <w:rsid w:val="0030485C"/>
    <w:rsid w:val="00310401"/>
    <w:rsid w:val="00310701"/>
    <w:rsid w:val="00311510"/>
    <w:rsid w:val="003115CF"/>
    <w:rsid w:val="003138AC"/>
    <w:rsid w:val="00314308"/>
    <w:rsid w:val="00314B59"/>
    <w:rsid w:val="00315980"/>
    <w:rsid w:val="00316F7F"/>
    <w:rsid w:val="00320162"/>
    <w:rsid w:val="003205D7"/>
    <w:rsid w:val="0032087E"/>
    <w:rsid w:val="003218E8"/>
    <w:rsid w:val="00321E28"/>
    <w:rsid w:val="00324993"/>
    <w:rsid w:val="00330DCE"/>
    <w:rsid w:val="00331E11"/>
    <w:rsid w:val="00334761"/>
    <w:rsid w:val="00337EBC"/>
    <w:rsid w:val="0034033E"/>
    <w:rsid w:val="00341DCD"/>
    <w:rsid w:val="003421B4"/>
    <w:rsid w:val="0034346D"/>
    <w:rsid w:val="0034504D"/>
    <w:rsid w:val="0034563E"/>
    <w:rsid w:val="00346C99"/>
    <w:rsid w:val="003504CC"/>
    <w:rsid w:val="003518D6"/>
    <w:rsid w:val="0035309A"/>
    <w:rsid w:val="0035460C"/>
    <w:rsid w:val="003556BD"/>
    <w:rsid w:val="00356F77"/>
    <w:rsid w:val="0036057B"/>
    <w:rsid w:val="00365147"/>
    <w:rsid w:val="0036575C"/>
    <w:rsid w:val="003669F4"/>
    <w:rsid w:val="0037016E"/>
    <w:rsid w:val="00370E55"/>
    <w:rsid w:val="00372908"/>
    <w:rsid w:val="00373679"/>
    <w:rsid w:val="00373ABB"/>
    <w:rsid w:val="00376457"/>
    <w:rsid w:val="00377CE6"/>
    <w:rsid w:val="00380204"/>
    <w:rsid w:val="00381917"/>
    <w:rsid w:val="00383020"/>
    <w:rsid w:val="00383681"/>
    <w:rsid w:val="0038394B"/>
    <w:rsid w:val="0038416D"/>
    <w:rsid w:val="003845E5"/>
    <w:rsid w:val="00384C97"/>
    <w:rsid w:val="0038598B"/>
    <w:rsid w:val="00385AB7"/>
    <w:rsid w:val="003975FD"/>
    <w:rsid w:val="003A0593"/>
    <w:rsid w:val="003A1779"/>
    <w:rsid w:val="003A1AF0"/>
    <w:rsid w:val="003A22F6"/>
    <w:rsid w:val="003A60E2"/>
    <w:rsid w:val="003A6438"/>
    <w:rsid w:val="003A6FB6"/>
    <w:rsid w:val="003B4196"/>
    <w:rsid w:val="003B60CC"/>
    <w:rsid w:val="003B785C"/>
    <w:rsid w:val="003C1B25"/>
    <w:rsid w:val="003C2443"/>
    <w:rsid w:val="003C2E38"/>
    <w:rsid w:val="003C31E0"/>
    <w:rsid w:val="003C40EF"/>
    <w:rsid w:val="003C437E"/>
    <w:rsid w:val="003C5DA3"/>
    <w:rsid w:val="003D3B11"/>
    <w:rsid w:val="003D41C9"/>
    <w:rsid w:val="003D4BCD"/>
    <w:rsid w:val="003D5C55"/>
    <w:rsid w:val="003D7A2D"/>
    <w:rsid w:val="003E01D8"/>
    <w:rsid w:val="003E14C9"/>
    <w:rsid w:val="003E2100"/>
    <w:rsid w:val="003E2C6A"/>
    <w:rsid w:val="003E325E"/>
    <w:rsid w:val="003E45FA"/>
    <w:rsid w:val="003E4FE1"/>
    <w:rsid w:val="003E53CA"/>
    <w:rsid w:val="003E5ED5"/>
    <w:rsid w:val="003F0CB7"/>
    <w:rsid w:val="003F10E6"/>
    <w:rsid w:val="003F15C3"/>
    <w:rsid w:val="003F2D7B"/>
    <w:rsid w:val="003F479B"/>
    <w:rsid w:val="003F4A23"/>
    <w:rsid w:val="003F6D9E"/>
    <w:rsid w:val="003F6F5B"/>
    <w:rsid w:val="004006B3"/>
    <w:rsid w:val="004011EC"/>
    <w:rsid w:val="0040342D"/>
    <w:rsid w:val="00403FB9"/>
    <w:rsid w:val="004049FF"/>
    <w:rsid w:val="00405E1C"/>
    <w:rsid w:val="0041192D"/>
    <w:rsid w:val="004125C9"/>
    <w:rsid w:val="0041275D"/>
    <w:rsid w:val="00413EE1"/>
    <w:rsid w:val="00416604"/>
    <w:rsid w:val="004170CC"/>
    <w:rsid w:val="00421121"/>
    <w:rsid w:val="0042128E"/>
    <w:rsid w:val="00422097"/>
    <w:rsid w:val="00424480"/>
    <w:rsid w:val="0042465A"/>
    <w:rsid w:val="00432B60"/>
    <w:rsid w:val="00433208"/>
    <w:rsid w:val="00440698"/>
    <w:rsid w:val="00444226"/>
    <w:rsid w:val="00453776"/>
    <w:rsid w:val="00453AE1"/>
    <w:rsid w:val="004540E2"/>
    <w:rsid w:val="00454454"/>
    <w:rsid w:val="00455D6A"/>
    <w:rsid w:val="00456F4C"/>
    <w:rsid w:val="004635C3"/>
    <w:rsid w:val="00467924"/>
    <w:rsid w:val="004712A5"/>
    <w:rsid w:val="0047228D"/>
    <w:rsid w:val="0047266F"/>
    <w:rsid w:val="00475DC8"/>
    <w:rsid w:val="00476D6B"/>
    <w:rsid w:val="0048614A"/>
    <w:rsid w:val="004861E6"/>
    <w:rsid w:val="0049013A"/>
    <w:rsid w:val="0049204A"/>
    <w:rsid w:val="004925B3"/>
    <w:rsid w:val="00492C16"/>
    <w:rsid w:val="00494787"/>
    <w:rsid w:val="004A0678"/>
    <w:rsid w:val="004A1E2A"/>
    <w:rsid w:val="004A48A3"/>
    <w:rsid w:val="004A7D85"/>
    <w:rsid w:val="004B0CB3"/>
    <w:rsid w:val="004B0D92"/>
    <w:rsid w:val="004B0EC0"/>
    <w:rsid w:val="004B1135"/>
    <w:rsid w:val="004B2CE2"/>
    <w:rsid w:val="004B32B2"/>
    <w:rsid w:val="004B35CE"/>
    <w:rsid w:val="004B66F1"/>
    <w:rsid w:val="004C3B7B"/>
    <w:rsid w:val="004C3DAE"/>
    <w:rsid w:val="004C3EA0"/>
    <w:rsid w:val="004C5F1D"/>
    <w:rsid w:val="004C608A"/>
    <w:rsid w:val="004D0D8E"/>
    <w:rsid w:val="004D382A"/>
    <w:rsid w:val="004D68E5"/>
    <w:rsid w:val="004D71AD"/>
    <w:rsid w:val="004E27B2"/>
    <w:rsid w:val="004E2EC3"/>
    <w:rsid w:val="004E3D68"/>
    <w:rsid w:val="004F2C43"/>
    <w:rsid w:val="004F3D69"/>
    <w:rsid w:val="004F5634"/>
    <w:rsid w:val="004F7169"/>
    <w:rsid w:val="004F784E"/>
    <w:rsid w:val="004F7AF9"/>
    <w:rsid w:val="004F7CFE"/>
    <w:rsid w:val="00500D66"/>
    <w:rsid w:val="005036A6"/>
    <w:rsid w:val="00507AD5"/>
    <w:rsid w:val="00512CA9"/>
    <w:rsid w:val="0051357D"/>
    <w:rsid w:val="00514C8E"/>
    <w:rsid w:val="00517951"/>
    <w:rsid w:val="00517F35"/>
    <w:rsid w:val="00523A57"/>
    <w:rsid w:val="00523ED3"/>
    <w:rsid w:val="0053143E"/>
    <w:rsid w:val="00531DBF"/>
    <w:rsid w:val="005337FC"/>
    <w:rsid w:val="00535728"/>
    <w:rsid w:val="00540A72"/>
    <w:rsid w:val="005436BF"/>
    <w:rsid w:val="00545759"/>
    <w:rsid w:val="00545BE0"/>
    <w:rsid w:val="005473E6"/>
    <w:rsid w:val="00551CD6"/>
    <w:rsid w:val="005530F1"/>
    <w:rsid w:val="00553F57"/>
    <w:rsid w:val="00554C6A"/>
    <w:rsid w:val="005572AC"/>
    <w:rsid w:val="00560190"/>
    <w:rsid w:val="00562CDE"/>
    <w:rsid w:val="00562E85"/>
    <w:rsid w:val="0056332F"/>
    <w:rsid w:val="00563B5D"/>
    <w:rsid w:val="00564BD4"/>
    <w:rsid w:val="00572D4A"/>
    <w:rsid w:val="00581C39"/>
    <w:rsid w:val="005834A4"/>
    <w:rsid w:val="005842E9"/>
    <w:rsid w:val="00584F6B"/>
    <w:rsid w:val="005903B6"/>
    <w:rsid w:val="005912DE"/>
    <w:rsid w:val="005928F0"/>
    <w:rsid w:val="00592B20"/>
    <w:rsid w:val="00592D13"/>
    <w:rsid w:val="00593A41"/>
    <w:rsid w:val="00595ED4"/>
    <w:rsid w:val="005A0247"/>
    <w:rsid w:val="005A126E"/>
    <w:rsid w:val="005A2D41"/>
    <w:rsid w:val="005A43E6"/>
    <w:rsid w:val="005A452F"/>
    <w:rsid w:val="005A703F"/>
    <w:rsid w:val="005B140D"/>
    <w:rsid w:val="005B4E25"/>
    <w:rsid w:val="005C1FEA"/>
    <w:rsid w:val="005C28D7"/>
    <w:rsid w:val="005C3495"/>
    <w:rsid w:val="005C3785"/>
    <w:rsid w:val="005C5D2F"/>
    <w:rsid w:val="005C73E5"/>
    <w:rsid w:val="005D1082"/>
    <w:rsid w:val="005D240B"/>
    <w:rsid w:val="005D427C"/>
    <w:rsid w:val="005E13EA"/>
    <w:rsid w:val="005E15E0"/>
    <w:rsid w:val="005E351A"/>
    <w:rsid w:val="005E3889"/>
    <w:rsid w:val="005E3DFC"/>
    <w:rsid w:val="005E40CA"/>
    <w:rsid w:val="005E6055"/>
    <w:rsid w:val="005E60AF"/>
    <w:rsid w:val="005E7B4E"/>
    <w:rsid w:val="005F1DEA"/>
    <w:rsid w:val="005F4932"/>
    <w:rsid w:val="005F4F85"/>
    <w:rsid w:val="0060067D"/>
    <w:rsid w:val="00602B1C"/>
    <w:rsid w:val="00602FCB"/>
    <w:rsid w:val="00607FC9"/>
    <w:rsid w:val="00610955"/>
    <w:rsid w:val="0061490C"/>
    <w:rsid w:val="00622FE1"/>
    <w:rsid w:val="00623E1D"/>
    <w:rsid w:val="0062521C"/>
    <w:rsid w:val="00626141"/>
    <w:rsid w:val="00626CD8"/>
    <w:rsid w:val="0063082B"/>
    <w:rsid w:val="00630A2B"/>
    <w:rsid w:val="0063283F"/>
    <w:rsid w:val="00632DC7"/>
    <w:rsid w:val="00633365"/>
    <w:rsid w:val="00633896"/>
    <w:rsid w:val="00633FB4"/>
    <w:rsid w:val="006357FB"/>
    <w:rsid w:val="0063684A"/>
    <w:rsid w:val="00637A9F"/>
    <w:rsid w:val="006406FC"/>
    <w:rsid w:val="00643D4C"/>
    <w:rsid w:val="0064407B"/>
    <w:rsid w:val="00646122"/>
    <w:rsid w:val="00650434"/>
    <w:rsid w:val="00651411"/>
    <w:rsid w:val="00653E16"/>
    <w:rsid w:val="00657220"/>
    <w:rsid w:val="006601DF"/>
    <w:rsid w:val="0066104B"/>
    <w:rsid w:val="00661419"/>
    <w:rsid w:val="006632B9"/>
    <w:rsid w:val="006655EE"/>
    <w:rsid w:val="00667C10"/>
    <w:rsid w:val="00667EF4"/>
    <w:rsid w:val="00672B85"/>
    <w:rsid w:val="00673B97"/>
    <w:rsid w:val="00674E59"/>
    <w:rsid w:val="00675349"/>
    <w:rsid w:val="006766E6"/>
    <w:rsid w:val="00676FCA"/>
    <w:rsid w:val="00677177"/>
    <w:rsid w:val="0068056B"/>
    <w:rsid w:val="006835AF"/>
    <w:rsid w:val="00684C6D"/>
    <w:rsid w:val="0068612E"/>
    <w:rsid w:val="00687858"/>
    <w:rsid w:val="00687C92"/>
    <w:rsid w:val="006903B7"/>
    <w:rsid w:val="00690D1C"/>
    <w:rsid w:val="0069534E"/>
    <w:rsid w:val="00695DDC"/>
    <w:rsid w:val="00696365"/>
    <w:rsid w:val="00696558"/>
    <w:rsid w:val="0069669C"/>
    <w:rsid w:val="006A1200"/>
    <w:rsid w:val="006A1CCF"/>
    <w:rsid w:val="006A2A33"/>
    <w:rsid w:val="006A2C5A"/>
    <w:rsid w:val="006A4F4E"/>
    <w:rsid w:val="006A54ED"/>
    <w:rsid w:val="006A5A98"/>
    <w:rsid w:val="006B0E9B"/>
    <w:rsid w:val="006B14DB"/>
    <w:rsid w:val="006B21C4"/>
    <w:rsid w:val="006B4B69"/>
    <w:rsid w:val="006C4A1A"/>
    <w:rsid w:val="006C6EE6"/>
    <w:rsid w:val="006C7DAD"/>
    <w:rsid w:val="006D0393"/>
    <w:rsid w:val="006D1A83"/>
    <w:rsid w:val="006D5D1E"/>
    <w:rsid w:val="006D7A69"/>
    <w:rsid w:val="006D7E6B"/>
    <w:rsid w:val="006E15EF"/>
    <w:rsid w:val="006E1CFE"/>
    <w:rsid w:val="006E31A2"/>
    <w:rsid w:val="006E64B6"/>
    <w:rsid w:val="006E6D10"/>
    <w:rsid w:val="006F00F2"/>
    <w:rsid w:val="006F10C4"/>
    <w:rsid w:val="006F21E1"/>
    <w:rsid w:val="006F3364"/>
    <w:rsid w:val="006F40E9"/>
    <w:rsid w:val="006F5603"/>
    <w:rsid w:val="00701400"/>
    <w:rsid w:val="007037CF"/>
    <w:rsid w:val="00703BB8"/>
    <w:rsid w:val="00711ADD"/>
    <w:rsid w:val="00711F26"/>
    <w:rsid w:val="00713350"/>
    <w:rsid w:val="00716583"/>
    <w:rsid w:val="007167C0"/>
    <w:rsid w:val="007203C3"/>
    <w:rsid w:val="00720481"/>
    <w:rsid w:val="00721642"/>
    <w:rsid w:val="0072510B"/>
    <w:rsid w:val="0072688D"/>
    <w:rsid w:val="00727C18"/>
    <w:rsid w:val="00727E2F"/>
    <w:rsid w:val="00731BE2"/>
    <w:rsid w:val="00733193"/>
    <w:rsid w:val="007358BE"/>
    <w:rsid w:val="00737CBA"/>
    <w:rsid w:val="00743955"/>
    <w:rsid w:val="00745A00"/>
    <w:rsid w:val="00747986"/>
    <w:rsid w:val="00752FF8"/>
    <w:rsid w:val="00754C17"/>
    <w:rsid w:val="0075732A"/>
    <w:rsid w:val="00760262"/>
    <w:rsid w:val="007625F5"/>
    <w:rsid w:val="0076310C"/>
    <w:rsid w:val="007672D0"/>
    <w:rsid w:val="0076744F"/>
    <w:rsid w:val="00767BCE"/>
    <w:rsid w:val="00767EFC"/>
    <w:rsid w:val="007707AB"/>
    <w:rsid w:val="007707DE"/>
    <w:rsid w:val="00770AA5"/>
    <w:rsid w:val="00770B5D"/>
    <w:rsid w:val="00774464"/>
    <w:rsid w:val="007752F1"/>
    <w:rsid w:val="00776768"/>
    <w:rsid w:val="007819FF"/>
    <w:rsid w:val="00782D61"/>
    <w:rsid w:val="00791024"/>
    <w:rsid w:val="007921C6"/>
    <w:rsid w:val="00792E88"/>
    <w:rsid w:val="00794818"/>
    <w:rsid w:val="007A2573"/>
    <w:rsid w:val="007A2F56"/>
    <w:rsid w:val="007A375C"/>
    <w:rsid w:val="007A3B9C"/>
    <w:rsid w:val="007A55B4"/>
    <w:rsid w:val="007A5D88"/>
    <w:rsid w:val="007B08FC"/>
    <w:rsid w:val="007B106C"/>
    <w:rsid w:val="007B118A"/>
    <w:rsid w:val="007B1A4E"/>
    <w:rsid w:val="007B2739"/>
    <w:rsid w:val="007B3D05"/>
    <w:rsid w:val="007B5503"/>
    <w:rsid w:val="007C1690"/>
    <w:rsid w:val="007C1B9A"/>
    <w:rsid w:val="007C27BD"/>
    <w:rsid w:val="007C4FC0"/>
    <w:rsid w:val="007C6BB3"/>
    <w:rsid w:val="007D099D"/>
    <w:rsid w:val="007D14B4"/>
    <w:rsid w:val="007D3AD7"/>
    <w:rsid w:val="007E1B8A"/>
    <w:rsid w:val="007E24F6"/>
    <w:rsid w:val="007E7C37"/>
    <w:rsid w:val="007F0B46"/>
    <w:rsid w:val="007F133E"/>
    <w:rsid w:val="007F1A8E"/>
    <w:rsid w:val="007F3CB3"/>
    <w:rsid w:val="00800F64"/>
    <w:rsid w:val="00802F0B"/>
    <w:rsid w:val="008051A4"/>
    <w:rsid w:val="00807B1B"/>
    <w:rsid w:val="0081099B"/>
    <w:rsid w:val="00810A67"/>
    <w:rsid w:val="00811A1F"/>
    <w:rsid w:val="00812A9D"/>
    <w:rsid w:val="00815F8C"/>
    <w:rsid w:val="008170A2"/>
    <w:rsid w:val="00820BA5"/>
    <w:rsid w:val="00824565"/>
    <w:rsid w:val="00827260"/>
    <w:rsid w:val="008276CB"/>
    <w:rsid w:val="008276D9"/>
    <w:rsid w:val="00833CF7"/>
    <w:rsid w:val="00835D85"/>
    <w:rsid w:val="00840ECC"/>
    <w:rsid w:val="00843B6D"/>
    <w:rsid w:val="00845601"/>
    <w:rsid w:val="008524B9"/>
    <w:rsid w:val="00852D08"/>
    <w:rsid w:val="008556BC"/>
    <w:rsid w:val="00855C5C"/>
    <w:rsid w:val="0085682D"/>
    <w:rsid w:val="0086233C"/>
    <w:rsid w:val="00865CFA"/>
    <w:rsid w:val="008715A4"/>
    <w:rsid w:val="00883CE7"/>
    <w:rsid w:val="008848E7"/>
    <w:rsid w:val="00886543"/>
    <w:rsid w:val="00892D85"/>
    <w:rsid w:val="0089434D"/>
    <w:rsid w:val="00897B2C"/>
    <w:rsid w:val="008A0EB9"/>
    <w:rsid w:val="008A187F"/>
    <w:rsid w:val="008A3C96"/>
    <w:rsid w:val="008A7355"/>
    <w:rsid w:val="008A7D93"/>
    <w:rsid w:val="008A7F45"/>
    <w:rsid w:val="008B0BBA"/>
    <w:rsid w:val="008B1627"/>
    <w:rsid w:val="008B3D2E"/>
    <w:rsid w:val="008B4019"/>
    <w:rsid w:val="008B505F"/>
    <w:rsid w:val="008B65C9"/>
    <w:rsid w:val="008C2D4A"/>
    <w:rsid w:val="008C6A05"/>
    <w:rsid w:val="008C7DBB"/>
    <w:rsid w:val="008D0DA6"/>
    <w:rsid w:val="008D3900"/>
    <w:rsid w:val="008D6E1D"/>
    <w:rsid w:val="008D6EDB"/>
    <w:rsid w:val="008E042C"/>
    <w:rsid w:val="008E0956"/>
    <w:rsid w:val="008E36FE"/>
    <w:rsid w:val="008E4042"/>
    <w:rsid w:val="008E4682"/>
    <w:rsid w:val="008F39B4"/>
    <w:rsid w:val="008F4162"/>
    <w:rsid w:val="009039BA"/>
    <w:rsid w:val="00903E02"/>
    <w:rsid w:val="00904D1C"/>
    <w:rsid w:val="009059DB"/>
    <w:rsid w:val="009066F6"/>
    <w:rsid w:val="00911379"/>
    <w:rsid w:val="00912248"/>
    <w:rsid w:val="00913175"/>
    <w:rsid w:val="00913F43"/>
    <w:rsid w:val="00916EDB"/>
    <w:rsid w:val="00917BE7"/>
    <w:rsid w:val="00920861"/>
    <w:rsid w:val="009217C0"/>
    <w:rsid w:val="00922B13"/>
    <w:rsid w:val="00923321"/>
    <w:rsid w:val="009234B3"/>
    <w:rsid w:val="0092427B"/>
    <w:rsid w:val="009242EF"/>
    <w:rsid w:val="009247FD"/>
    <w:rsid w:val="00924AB9"/>
    <w:rsid w:val="00930A71"/>
    <w:rsid w:val="00932291"/>
    <w:rsid w:val="0093408E"/>
    <w:rsid w:val="009361A0"/>
    <w:rsid w:val="009372A1"/>
    <w:rsid w:val="0094052C"/>
    <w:rsid w:val="00940CD3"/>
    <w:rsid w:val="00947507"/>
    <w:rsid w:val="009477D2"/>
    <w:rsid w:val="00952DDF"/>
    <w:rsid w:val="00952EC4"/>
    <w:rsid w:val="0095355E"/>
    <w:rsid w:val="00953FBD"/>
    <w:rsid w:val="00955977"/>
    <w:rsid w:val="00956C38"/>
    <w:rsid w:val="00961EC1"/>
    <w:rsid w:val="009638FE"/>
    <w:rsid w:val="0096404F"/>
    <w:rsid w:val="009655A5"/>
    <w:rsid w:val="00971360"/>
    <w:rsid w:val="00972423"/>
    <w:rsid w:val="00973549"/>
    <w:rsid w:val="00973DA1"/>
    <w:rsid w:val="00975B04"/>
    <w:rsid w:val="009812D4"/>
    <w:rsid w:val="00982653"/>
    <w:rsid w:val="00982AA0"/>
    <w:rsid w:val="00985CC4"/>
    <w:rsid w:val="009863C6"/>
    <w:rsid w:val="009873F4"/>
    <w:rsid w:val="009920D8"/>
    <w:rsid w:val="0099311E"/>
    <w:rsid w:val="00993EB9"/>
    <w:rsid w:val="0099416C"/>
    <w:rsid w:val="009A029F"/>
    <w:rsid w:val="009A371F"/>
    <w:rsid w:val="009A7C70"/>
    <w:rsid w:val="009B07F3"/>
    <w:rsid w:val="009B38BE"/>
    <w:rsid w:val="009B4556"/>
    <w:rsid w:val="009B565C"/>
    <w:rsid w:val="009B567C"/>
    <w:rsid w:val="009B682F"/>
    <w:rsid w:val="009B7EEA"/>
    <w:rsid w:val="009C1FD6"/>
    <w:rsid w:val="009C22FD"/>
    <w:rsid w:val="009C2564"/>
    <w:rsid w:val="009C36D8"/>
    <w:rsid w:val="009C3D0F"/>
    <w:rsid w:val="009C4025"/>
    <w:rsid w:val="009D0BBE"/>
    <w:rsid w:val="009D215F"/>
    <w:rsid w:val="009D6232"/>
    <w:rsid w:val="009E0EF3"/>
    <w:rsid w:val="009E1B19"/>
    <w:rsid w:val="009E1D6D"/>
    <w:rsid w:val="009E590B"/>
    <w:rsid w:val="009E67BE"/>
    <w:rsid w:val="009F0D98"/>
    <w:rsid w:val="009F35E2"/>
    <w:rsid w:val="009F438B"/>
    <w:rsid w:val="009F575B"/>
    <w:rsid w:val="009F65F9"/>
    <w:rsid w:val="009F68BA"/>
    <w:rsid w:val="009F6C32"/>
    <w:rsid w:val="009F7010"/>
    <w:rsid w:val="00A0013F"/>
    <w:rsid w:val="00A006EA"/>
    <w:rsid w:val="00A0324E"/>
    <w:rsid w:val="00A03D17"/>
    <w:rsid w:val="00A06277"/>
    <w:rsid w:val="00A0691A"/>
    <w:rsid w:val="00A079DC"/>
    <w:rsid w:val="00A10BAB"/>
    <w:rsid w:val="00A111C2"/>
    <w:rsid w:val="00A137A1"/>
    <w:rsid w:val="00A17C39"/>
    <w:rsid w:val="00A21440"/>
    <w:rsid w:val="00A217E1"/>
    <w:rsid w:val="00A21B17"/>
    <w:rsid w:val="00A238AA"/>
    <w:rsid w:val="00A2607D"/>
    <w:rsid w:val="00A26248"/>
    <w:rsid w:val="00A327E6"/>
    <w:rsid w:val="00A338E7"/>
    <w:rsid w:val="00A35CAA"/>
    <w:rsid w:val="00A36E01"/>
    <w:rsid w:val="00A36E7F"/>
    <w:rsid w:val="00A409D1"/>
    <w:rsid w:val="00A41018"/>
    <w:rsid w:val="00A41E65"/>
    <w:rsid w:val="00A426F9"/>
    <w:rsid w:val="00A43517"/>
    <w:rsid w:val="00A43A4C"/>
    <w:rsid w:val="00A43E0A"/>
    <w:rsid w:val="00A46247"/>
    <w:rsid w:val="00A47F07"/>
    <w:rsid w:val="00A51AD8"/>
    <w:rsid w:val="00A52705"/>
    <w:rsid w:val="00A530C7"/>
    <w:rsid w:val="00A544C9"/>
    <w:rsid w:val="00A55F5B"/>
    <w:rsid w:val="00A60185"/>
    <w:rsid w:val="00A6258A"/>
    <w:rsid w:val="00A64028"/>
    <w:rsid w:val="00A661EA"/>
    <w:rsid w:val="00A6727A"/>
    <w:rsid w:val="00A6775C"/>
    <w:rsid w:val="00A70A6C"/>
    <w:rsid w:val="00A72778"/>
    <w:rsid w:val="00A73A6D"/>
    <w:rsid w:val="00A8297C"/>
    <w:rsid w:val="00A830E5"/>
    <w:rsid w:val="00A84BF3"/>
    <w:rsid w:val="00A85CBF"/>
    <w:rsid w:val="00A87135"/>
    <w:rsid w:val="00A901DE"/>
    <w:rsid w:val="00A912EB"/>
    <w:rsid w:val="00A93280"/>
    <w:rsid w:val="00A93C73"/>
    <w:rsid w:val="00A94B59"/>
    <w:rsid w:val="00A951EA"/>
    <w:rsid w:val="00A9544D"/>
    <w:rsid w:val="00A961A6"/>
    <w:rsid w:val="00A973E1"/>
    <w:rsid w:val="00A97F71"/>
    <w:rsid w:val="00AA1C65"/>
    <w:rsid w:val="00AA2548"/>
    <w:rsid w:val="00AA3B6E"/>
    <w:rsid w:val="00AA58C4"/>
    <w:rsid w:val="00AA6FCE"/>
    <w:rsid w:val="00AB11C8"/>
    <w:rsid w:val="00AB2248"/>
    <w:rsid w:val="00AB27B3"/>
    <w:rsid w:val="00AB5DF7"/>
    <w:rsid w:val="00AC0247"/>
    <w:rsid w:val="00AC08A8"/>
    <w:rsid w:val="00AC2191"/>
    <w:rsid w:val="00AD56C8"/>
    <w:rsid w:val="00AD58F2"/>
    <w:rsid w:val="00AF2481"/>
    <w:rsid w:val="00AF3A32"/>
    <w:rsid w:val="00AF4F03"/>
    <w:rsid w:val="00AF5EA3"/>
    <w:rsid w:val="00AF6573"/>
    <w:rsid w:val="00AF708C"/>
    <w:rsid w:val="00AF7690"/>
    <w:rsid w:val="00B04619"/>
    <w:rsid w:val="00B0512A"/>
    <w:rsid w:val="00B0529F"/>
    <w:rsid w:val="00B0586F"/>
    <w:rsid w:val="00B059F4"/>
    <w:rsid w:val="00B05D52"/>
    <w:rsid w:val="00B10811"/>
    <w:rsid w:val="00B1236C"/>
    <w:rsid w:val="00B1418B"/>
    <w:rsid w:val="00B14EFB"/>
    <w:rsid w:val="00B151A0"/>
    <w:rsid w:val="00B1560E"/>
    <w:rsid w:val="00B21195"/>
    <w:rsid w:val="00B22B3D"/>
    <w:rsid w:val="00B24B22"/>
    <w:rsid w:val="00B24DCF"/>
    <w:rsid w:val="00B25310"/>
    <w:rsid w:val="00B3125C"/>
    <w:rsid w:val="00B32F8F"/>
    <w:rsid w:val="00B346E1"/>
    <w:rsid w:val="00B408A2"/>
    <w:rsid w:val="00B4482F"/>
    <w:rsid w:val="00B4603D"/>
    <w:rsid w:val="00B4690F"/>
    <w:rsid w:val="00B470A9"/>
    <w:rsid w:val="00B47C42"/>
    <w:rsid w:val="00B510B1"/>
    <w:rsid w:val="00B54DE9"/>
    <w:rsid w:val="00B553EC"/>
    <w:rsid w:val="00B55644"/>
    <w:rsid w:val="00B55870"/>
    <w:rsid w:val="00B57C48"/>
    <w:rsid w:val="00B77732"/>
    <w:rsid w:val="00B80D6D"/>
    <w:rsid w:val="00B824BA"/>
    <w:rsid w:val="00B82B57"/>
    <w:rsid w:val="00B84320"/>
    <w:rsid w:val="00B9154F"/>
    <w:rsid w:val="00B93DD0"/>
    <w:rsid w:val="00B97732"/>
    <w:rsid w:val="00BA0219"/>
    <w:rsid w:val="00BA2192"/>
    <w:rsid w:val="00BA56D7"/>
    <w:rsid w:val="00BA65A8"/>
    <w:rsid w:val="00BA6A97"/>
    <w:rsid w:val="00BA6D19"/>
    <w:rsid w:val="00BA72C1"/>
    <w:rsid w:val="00BA7461"/>
    <w:rsid w:val="00BA7DA9"/>
    <w:rsid w:val="00BB727A"/>
    <w:rsid w:val="00BC4215"/>
    <w:rsid w:val="00BC5BC0"/>
    <w:rsid w:val="00BD0396"/>
    <w:rsid w:val="00BD1A6F"/>
    <w:rsid w:val="00BD5B71"/>
    <w:rsid w:val="00BD7835"/>
    <w:rsid w:val="00BE1D35"/>
    <w:rsid w:val="00BE2515"/>
    <w:rsid w:val="00BE2AC1"/>
    <w:rsid w:val="00BE3904"/>
    <w:rsid w:val="00BE4D6B"/>
    <w:rsid w:val="00BE5473"/>
    <w:rsid w:val="00BE6D3C"/>
    <w:rsid w:val="00BE6EF7"/>
    <w:rsid w:val="00BE7852"/>
    <w:rsid w:val="00BF61C2"/>
    <w:rsid w:val="00BF7AB9"/>
    <w:rsid w:val="00BF7CEE"/>
    <w:rsid w:val="00BF7D6D"/>
    <w:rsid w:val="00C03880"/>
    <w:rsid w:val="00C106B7"/>
    <w:rsid w:val="00C1103B"/>
    <w:rsid w:val="00C12D8E"/>
    <w:rsid w:val="00C135CF"/>
    <w:rsid w:val="00C13D2D"/>
    <w:rsid w:val="00C16B1C"/>
    <w:rsid w:val="00C2683F"/>
    <w:rsid w:val="00C30356"/>
    <w:rsid w:val="00C30498"/>
    <w:rsid w:val="00C3184D"/>
    <w:rsid w:val="00C322F3"/>
    <w:rsid w:val="00C33A9D"/>
    <w:rsid w:val="00C4714E"/>
    <w:rsid w:val="00C50941"/>
    <w:rsid w:val="00C51655"/>
    <w:rsid w:val="00C54565"/>
    <w:rsid w:val="00C5504F"/>
    <w:rsid w:val="00C55991"/>
    <w:rsid w:val="00C56EA9"/>
    <w:rsid w:val="00C63376"/>
    <w:rsid w:val="00C66CB4"/>
    <w:rsid w:val="00C72379"/>
    <w:rsid w:val="00C73FF1"/>
    <w:rsid w:val="00C74F97"/>
    <w:rsid w:val="00C75941"/>
    <w:rsid w:val="00C75F2F"/>
    <w:rsid w:val="00C76891"/>
    <w:rsid w:val="00C76A08"/>
    <w:rsid w:val="00C803D7"/>
    <w:rsid w:val="00C8276E"/>
    <w:rsid w:val="00C833E4"/>
    <w:rsid w:val="00C83AD1"/>
    <w:rsid w:val="00C842AC"/>
    <w:rsid w:val="00C85B7B"/>
    <w:rsid w:val="00C9249D"/>
    <w:rsid w:val="00C92AD5"/>
    <w:rsid w:val="00C93152"/>
    <w:rsid w:val="00C93FD9"/>
    <w:rsid w:val="00C94D33"/>
    <w:rsid w:val="00C96688"/>
    <w:rsid w:val="00C974E5"/>
    <w:rsid w:val="00CA0723"/>
    <w:rsid w:val="00CA1F45"/>
    <w:rsid w:val="00CA2DD8"/>
    <w:rsid w:val="00CA4542"/>
    <w:rsid w:val="00CA7427"/>
    <w:rsid w:val="00CB09E3"/>
    <w:rsid w:val="00CB1690"/>
    <w:rsid w:val="00CB217A"/>
    <w:rsid w:val="00CB456A"/>
    <w:rsid w:val="00CB5D65"/>
    <w:rsid w:val="00CB7B43"/>
    <w:rsid w:val="00CC2B33"/>
    <w:rsid w:val="00CC2B93"/>
    <w:rsid w:val="00CC2BDD"/>
    <w:rsid w:val="00CC36F6"/>
    <w:rsid w:val="00CC3C5E"/>
    <w:rsid w:val="00CC4365"/>
    <w:rsid w:val="00CD11B0"/>
    <w:rsid w:val="00CD1FB4"/>
    <w:rsid w:val="00CD28DA"/>
    <w:rsid w:val="00CD2F0E"/>
    <w:rsid w:val="00CD2F9D"/>
    <w:rsid w:val="00CD33B0"/>
    <w:rsid w:val="00CD5573"/>
    <w:rsid w:val="00CD5E0E"/>
    <w:rsid w:val="00CE1430"/>
    <w:rsid w:val="00CE2936"/>
    <w:rsid w:val="00CE2B44"/>
    <w:rsid w:val="00CE3213"/>
    <w:rsid w:val="00CE3F8B"/>
    <w:rsid w:val="00CE4C63"/>
    <w:rsid w:val="00CE71C2"/>
    <w:rsid w:val="00CF2242"/>
    <w:rsid w:val="00CF42D5"/>
    <w:rsid w:val="00CF4EDA"/>
    <w:rsid w:val="00CF5775"/>
    <w:rsid w:val="00CF609F"/>
    <w:rsid w:val="00CF7632"/>
    <w:rsid w:val="00D00281"/>
    <w:rsid w:val="00D0140D"/>
    <w:rsid w:val="00D01E11"/>
    <w:rsid w:val="00D021CB"/>
    <w:rsid w:val="00D105EE"/>
    <w:rsid w:val="00D10F1A"/>
    <w:rsid w:val="00D116F8"/>
    <w:rsid w:val="00D130AF"/>
    <w:rsid w:val="00D1446A"/>
    <w:rsid w:val="00D15280"/>
    <w:rsid w:val="00D17596"/>
    <w:rsid w:val="00D22640"/>
    <w:rsid w:val="00D235C2"/>
    <w:rsid w:val="00D26D3A"/>
    <w:rsid w:val="00D31918"/>
    <w:rsid w:val="00D33AAF"/>
    <w:rsid w:val="00D4074C"/>
    <w:rsid w:val="00D42D5E"/>
    <w:rsid w:val="00D44640"/>
    <w:rsid w:val="00D45473"/>
    <w:rsid w:val="00D45772"/>
    <w:rsid w:val="00D45C91"/>
    <w:rsid w:val="00D45EE3"/>
    <w:rsid w:val="00D4645A"/>
    <w:rsid w:val="00D50618"/>
    <w:rsid w:val="00D509E9"/>
    <w:rsid w:val="00D5157E"/>
    <w:rsid w:val="00D53B1C"/>
    <w:rsid w:val="00D6068E"/>
    <w:rsid w:val="00D60E6F"/>
    <w:rsid w:val="00D61714"/>
    <w:rsid w:val="00D652C8"/>
    <w:rsid w:val="00D656FF"/>
    <w:rsid w:val="00D65CF0"/>
    <w:rsid w:val="00D66341"/>
    <w:rsid w:val="00D67206"/>
    <w:rsid w:val="00D76DA7"/>
    <w:rsid w:val="00D772C4"/>
    <w:rsid w:val="00D82448"/>
    <w:rsid w:val="00D83615"/>
    <w:rsid w:val="00D92FEA"/>
    <w:rsid w:val="00D97037"/>
    <w:rsid w:val="00DA0520"/>
    <w:rsid w:val="00DA0B9D"/>
    <w:rsid w:val="00DA1018"/>
    <w:rsid w:val="00DA11BF"/>
    <w:rsid w:val="00DA1B12"/>
    <w:rsid w:val="00DA2292"/>
    <w:rsid w:val="00DA4A2B"/>
    <w:rsid w:val="00DA4F90"/>
    <w:rsid w:val="00DA54C9"/>
    <w:rsid w:val="00DA6739"/>
    <w:rsid w:val="00DA6927"/>
    <w:rsid w:val="00DA6CAE"/>
    <w:rsid w:val="00DA703E"/>
    <w:rsid w:val="00DB0103"/>
    <w:rsid w:val="00DB1A9E"/>
    <w:rsid w:val="00DB2CE0"/>
    <w:rsid w:val="00DB31D6"/>
    <w:rsid w:val="00DB3296"/>
    <w:rsid w:val="00DB3AB8"/>
    <w:rsid w:val="00DB4005"/>
    <w:rsid w:val="00DB61F1"/>
    <w:rsid w:val="00DC18A3"/>
    <w:rsid w:val="00DC2C9D"/>
    <w:rsid w:val="00DC325B"/>
    <w:rsid w:val="00DC34EB"/>
    <w:rsid w:val="00DC497D"/>
    <w:rsid w:val="00DC4E2E"/>
    <w:rsid w:val="00DC78C0"/>
    <w:rsid w:val="00DD0C89"/>
    <w:rsid w:val="00DD18FD"/>
    <w:rsid w:val="00DD6411"/>
    <w:rsid w:val="00DE1A11"/>
    <w:rsid w:val="00DE1C0F"/>
    <w:rsid w:val="00DE2C10"/>
    <w:rsid w:val="00DE3CE0"/>
    <w:rsid w:val="00DF0D5B"/>
    <w:rsid w:val="00DF14C9"/>
    <w:rsid w:val="00DF1E5B"/>
    <w:rsid w:val="00DF2275"/>
    <w:rsid w:val="00DF3F5E"/>
    <w:rsid w:val="00DF5653"/>
    <w:rsid w:val="00E00916"/>
    <w:rsid w:val="00E03161"/>
    <w:rsid w:val="00E0415B"/>
    <w:rsid w:val="00E045CB"/>
    <w:rsid w:val="00E0596E"/>
    <w:rsid w:val="00E06F66"/>
    <w:rsid w:val="00E07A46"/>
    <w:rsid w:val="00E2111A"/>
    <w:rsid w:val="00E21678"/>
    <w:rsid w:val="00E242F3"/>
    <w:rsid w:val="00E25CD5"/>
    <w:rsid w:val="00E3290F"/>
    <w:rsid w:val="00E351C4"/>
    <w:rsid w:val="00E356E5"/>
    <w:rsid w:val="00E36F81"/>
    <w:rsid w:val="00E3706A"/>
    <w:rsid w:val="00E378A8"/>
    <w:rsid w:val="00E40B9B"/>
    <w:rsid w:val="00E45765"/>
    <w:rsid w:val="00E46765"/>
    <w:rsid w:val="00E46AF5"/>
    <w:rsid w:val="00E47C84"/>
    <w:rsid w:val="00E5098C"/>
    <w:rsid w:val="00E52CAA"/>
    <w:rsid w:val="00E54A2C"/>
    <w:rsid w:val="00E5561C"/>
    <w:rsid w:val="00E55C1E"/>
    <w:rsid w:val="00E57E07"/>
    <w:rsid w:val="00E60213"/>
    <w:rsid w:val="00E60242"/>
    <w:rsid w:val="00E62AF6"/>
    <w:rsid w:val="00E661B2"/>
    <w:rsid w:val="00E70374"/>
    <w:rsid w:val="00E714FF"/>
    <w:rsid w:val="00E74D29"/>
    <w:rsid w:val="00E75AC5"/>
    <w:rsid w:val="00E806FF"/>
    <w:rsid w:val="00E80C14"/>
    <w:rsid w:val="00E83C74"/>
    <w:rsid w:val="00E83CEE"/>
    <w:rsid w:val="00E84CF9"/>
    <w:rsid w:val="00E91D2B"/>
    <w:rsid w:val="00E91F18"/>
    <w:rsid w:val="00E9226D"/>
    <w:rsid w:val="00E938C9"/>
    <w:rsid w:val="00E944FC"/>
    <w:rsid w:val="00E96424"/>
    <w:rsid w:val="00E97733"/>
    <w:rsid w:val="00EA2A91"/>
    <w:rsid w:val="00EA416C"/>
    <w:rsid w:val="00EA4418"/>
    <w:rsid w:val="00EA5941"/>
    <w:rsid w:val="00EA7883"/>
    <w:rsid w:val="00EB17C8"/>
    <w:rsid w:val="00EB1CD9"/>
    <w:rsid w:val="00EB1DD4"/>
    <w:rsid w:val="00EB447A"/>
    <w:rsid w:val="00EB5A63"/>
    <w:rsid w:val="00EB60CE"/>
    <w:rsid w:val="00EB7D53"/>
    <w:rsid w:val="00EC0724"/>
    <w:rsid w:val="00EC45AD"/>
    <w:rsid w:val="00EC596B"/>
    <w:rsid w:val="00EC7FCF"/>
    <w:rsid w:val="00ED1F16"/>
    <w:rsid w:val="00ED2314"/>
    <w:rsid w:val="00ED359B"/>
    <w:rsid w:val="00ED5207"/>
    <w:rsid w:val="00ED7ABC"/>
    <w:rsid w:val="00EE0DC3"/>
    <w:rsid w:val="00EE0E1C"/>
    <w:rsid w:val="00EE13C5"/>
    <w:rsid w:val="00EE1778"/>
    <w:rsid w:val="00EE3146"/>
    <w:rsid w:val="00EE6997"/>
    <w:rsid w:val="00EF0381"/>
    <w:rsid w:val="00EF50BB"/>
    <w:rsid w:val="00EF71E4"/>
    <w:rsid w:val="00EF7A4C"/>
    <w:rsid w:val="00F00192"/>
    <w:rsid w:val="00F01DF6"/>
    <w:rsid w:val="00F027B8"/>
    <w:rsid w:val="00F0340D"/>
    <w:rsid w:val="00F035F2"/>
    <w:rsid w:val="00F0426A"/>
    <w:rsid w:val="00F059A6"/>
    <w:rsid w:val="00F127EE"/>
    <w:rsid w:val="00F21864"/>
    <w:rsid w:val="00F23756"/>
    <w:rsid w:val="00F23EF4"/>
    <w:rsid w:val="00F2523A"/>
    <w:rsid w:val="00F25FFA"/>
    <w:rsid w:val="00F26D5F"/>
    <w:rsid w:val="00F278A6"/>
    <w:rsid w:val="00F310D2"/>
    <w:rsid w:val="00F3483D"/>
    <w:rsid w:val="00F3606E"/>
    <w:rsid w:val="00F36F3D"/>
    <w:rsid w:val="00F37C48"/>
    <w:rsid w:val="00F432D5"/>
    <w:rsid w:val="00F440A7"/>
    <w:rsid w:val="00F47342"/>
    <w:rsid w:val="00F477BD"/>
    <w:rsid w:val="00F50333"/>
    <w:rsid w:val="00F513B1"/>
    <w:rsid w:val="00F52ADA"/>
    <w:rsid w:val="00F52B53"/>
    <w:rsid w:val="00F53491"/>
    <w:rsid w:val="00F54656"/>
    <w:rsid w:val="00F55386"/>
    <w:rsid w:val="00F56411"/>
    <w:rsid w:val="00F56D5E"/>
    <w:rsid w:val="00F57731"/>
    <w:rsid w:val="00F60181"/>
    <w:rsid w:val="00F614A3"/>
    <w:rsid w:val="00F643BA"/>
    <w:rsid w:val="00F654D4"/>
    <w:rsid w:val="00F65560"/>
    <w:rsid w:val="00F65A1C"/>
    <w:rsid w:val="00F65B08"/>
    <w:rsid w:val="00F66F50"/>
    <w:rsid w:val="00F7065E"/>
    <w:rsid w:val="00F7312B"/>
    <w:rsid w:val="00F74A93"/>
    <w:rsid w:val="00F74D88"/>
    <w:rsid w:val="00F75A4F"/>
    <w:rsid w:val="00F75AF1"/>
    <w:rsid w:val="00F7630C"/>
    <w:rsid w:val="00F77432"/>
    <w:rsid w:val="00F808BC"/>
    <w:rsid w:val="00F81162"/>
    <w:rsid w:val="00F82FF8"/>
    <w:rsid w:val="00F8330D"/>
    <w:rsid w:val="00F84305"/>
    <w:rsid w:val="00F8485C"/>
    <w:rsid w:val="00F865B8"/>
    <w:rsid w:val="00F87149"/>
    <w:rsid w:val="00F87FFE"/>
    <w:rsid w:val="00F92DE5"/>
    <w:rsid w:val="00F954C9"/>
    <w:rsid w:val="00F959A9"/>
    <w:rsid w:val="00F9677D"/>
    <w:rsid w:val="00F96B9B"/>
    <w:rsid w:val="00F97F30"/>
    <w:rsid w:val="00FA31DF"/>
    <w:rsid w:val="00FA4CF0"/>
    <w:rsid w:val="00FA5002"/>
    <w:rsid w:val="00FA5C83"/>
    <w:rsid w:val="00FA5E2B"/>
    <w:rsid w:val="00FA61AA"/>
    <w:rsid w:val="00FA6447"/>
    <w:rsid w:val="00FA67B8"/>
    <w:rsid w:val="00FA69A4"/>
    <w:rsid w:val="00FA75C8"/>
    <w:rsid w:val="00FB1279"/>
    <w:rsid w:val="00FB1495"/>
    <w:rsid w:val="00FB2461"/>
    <w:rsid w:val="00FB4870"/>
    <w:rsid w:val="00FB6E37"/>
    <w:rsid w:val="00FB6E61"/>
    <w:rsid w:val="00FB76E6"/>
    <w:rsid w:val="00FC07F5"/>
    <w:rsid w:val="00FC20F8"/>
    <w:rsid w:val="00FC2AC3"/>
    <w:rsid w:val="00FC32C3"/>
    <w:rsid w:val="00FC4859"/>
    <w:rsid w:val="00FC56C0"/>
    <w:rsid w:val="00FC7C3E"/>
    <w:rsid w:val="00FD1694"/>
    <w:rsid w:val="00FD26DC"/>
    <w:rsid w:val="00FD2D40"/>
    <w:rsid w:val="00FD3908"/>
    <w:rsid w:val="00FD53A3"/>
    <w:rsid w:val="00FD7636"/>
    <w:rsid w:val="00FE3229"/>
    <w:rsid w:val="00FE74C3"/>
    <w:rsid w:val="00FF215C"/>
    <w:rsid w:val="00FF49E8"/>
    <w:rsid w:val="00FF672F"/>
    <w:rsid w:val="00FF6BD4"/>
    <w:rsid w:val="00FF74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paragraph" w:styleId="Heading5">
    <w:name w:val="heading 5"/>
    <w:basedOn w:val="Normal"/>
    <w:next w:val="Normal"/>
    <w:link w:val="Heading5Char"/>
    <w:uiPriority w:val="9"/>
    <w:semiHidden/>
    <w:unhideWhenUsed/>
    <w:qFormat/>
    <w:rsid w:val="00EA2A9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semiHidden/>
    <w:rsid w:val="00EA2A91"/>
    <w:rPr>
      <w:rFonts w:asciiTheme="majorHAnsi" w:eastAsiaTheme="majorEastAsia" w:hAnsiTheme="majorHAnsi" w:cstheme="majorBidi"/>
      <w:color w:val="243F60" w:themeColor="accent1" w:themeShade="7F"/>
      <w:sz w:val="24"/>
      <w:szCs w:val="24"/>
      <w:lang w:eastAsia="en-US"/>
    </w:rPr>
  </w:style>
  <w:style w:type="character" w:styleId="FollowedHyperlink">
    <w:name w:val="FollowedHyperlink"/>
    <w:basedOn w:val="DefaultParagraphFont"/>
    <w:uiPriority w:val="99"/>
    <w:semiHidden/>
    <w:unhideWhenUsed/>
    <w:rsid w:val="00FC07F5"/>
    <w:rPr>
      <w:color w:val="800080" w:themeColor="followedHyperlink"/>
      <w:u w:val="single"/>
    </w:rPr>
  </w:style>
  <w:style w:type="paragraph" w:styleId="CommentText">
    <w:name w:val="annotation text"/>
    <w:basedOn w:val="Normal"/>
    <w:link w:val="CommentTextChar"/>
    <w:uiPriority w:val="99"/>
    <w:semiHidden/>
    <w:unhideWhenUsed/>
    <w:rsid w:val="00196B7A"/>
    <w:rPr>
      <w:sz w:val="20"/>
      <w:szCs w:val="20"/>
    </w:rPr>
  </w:style>
  <w:style w:type="character" w:customStyle="1" w:styleId="CommentTextChar">
    <w:name w:val="Comment Text Char"/>
    <w:basedOn w:val="DefaultParagraphFont"/>
    <w:link w:val="CommentText"/>
    <w:uiPriority w:val="99"/>
    <w:semiHidden/>
    <w:rsid w:val="00196B7A"/>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unhideWhenUsed/>
    <w:rsid w:val="00196B7A"/>
    <w:pPr>
      <w:numPr>
        <w:numId w:val="6"/>
      </w:numPr>
      <w:spacing w:after="200"/>
    </w:pPr>
    <w:rPr>
      <w:rFonts w:ascii="Arial" w:eastAsia="Calibri" w:hAnsi="Arial"/>
      <w:b/>
      <w:bCs/>
    </w:rPr>
  </w:style>
  <w:style w:type="character" w:customStyle="1" w:styleId="CommentSubjectChar">
    <w:name w:val="Comment Subject Char"/>
    <w:basedOn w:val="CommentTextChar"/>
    <w:link w:val="CommentSubject"/>
    <w:uiPriority w:val="99"/>
    <w:rsid w:val="00196B7A"/>
    <w:rPr>
      <w:b/>
      <w:bCs/>
    </w:rPr>
  </w:style>
  <w:style w:type="paragraph" w:customStyle="1" w:styleId="Pa0">
    <w:name w:val="Pa0"/>
    <w:basedOn w:val="Default"/>
    <w:next w:val="Default"/>
    <w:uiPriority w:val="99"/>
    <w:rsid w:val="00592D13"/>
    <w:pPr>
      <w:spacing w:line="201" w:lineRule="atLeast"/>
    </w:pPr>
    <w:rPr>
      <w:rFonts w:ascii="DaxPro-Light" w:hAnsi="DaxPro-Light" w:cs="Times New Roman"/>
      <w:color w:val="auto"/>
    </w:rPr>
  </w:style>
  <w:style w:type="character" w:styleId="CommentReference">
    <w:name w:val="annotation reference"/>
    <w:basedOn w:val="DefaultParagraphFont"/>
    <w:uiPriority w:val="99"/>
    <w:semiHidden/>
    <w:unhideWhenUsed/>
    <w:rsid w:val="002A4650"/>
    <w:rPr>
      <w:sz w:val="16"/>
      <w:szCs w:val="16"/>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vironment.gov.au/coal-seam-gas-mining/project-advice/pubs/iesc-information-guidelin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22079-2853-4A4B-9A34-01EA2DB1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4530</Words>
  <Characters>25822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 Galilee</dc:title>
  <dc:creator/>
  <cp:lastModifiedBy/>
  <cp:revision>1</cp:revision>
  <dcterms:created xsi:type="dcterms:W3CDTF">2013-12-20T05:51:00Z</dcterms:created>
  <dcterms:modified xsi:type="dcterms:W3CDTF">2013-12-20T05:51:00Z</dcterms:modified>
</cp:coreProperties>
</file>