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75" w:rsidRDefault="0048038B" w:rsidP="00F027B8">
      <w:pPr>
        <w:pStyle w:val="Header"/>
        <w:keepLines/>
        <w:tabs>
          <w:tab w:val="left" w:pos="2835"/>
        </w:tabs>
        <w:spacing w:after="200" w:line="276" w:lineRule="auto"/>
        <w:ind w:left="-1134" w:right="-1136"/>
        <w:rPr>
          <w:rFonts w:ascii="Arial" w:hAnsi="Arial" w:cs="Arial"/>
          <w:b/>
        </w:rPr>
      </w:pPr>
      <w:r>
        <w:rPr>
          <w:noProof/>
          <w:lang w:eastAsia="en-AU"/>
        </w:rPr>
        <w:drawing>
          <wp:anchor distT="0" distB="0" distL="114300" distR="114300" simplePos="0" relativeHeight="251657728" behindDoc="0" locked="0" layoutInCell="1" allowOverlap="1">
            <wp:simplePos x="0" y="0"/>
            <wp:positionH relativeFrom="column">
              <wp:posOffset>-907415</wp:posOffset>
            </wp:positionH>
            <wp:positionV relativeFrom="paragraph">
              <wp:posOffset>-883285</wp:posOffset>
            </wp:positionV>
            <wp:extent cx="7572375" cy="2357120"/>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572375" cy="2357120"/>
                    </a:xfrm>
                    <a:prstGeom prst="rect">
                      <a:avLst/>
                    </a:prstGeom>
                    <a:noFill/>
                  </pic:spPr>
                </pic:pic>
              </a:graphicData>
            </a:graphic>
          </wp:anchor>
        </w:drawing>
      </w:r>
      <w:proofErr w:type="spellStart"/>
      <w:r w:rsidR="00336575" w:rsidRPr="002A5EC3">
        <w:rPr>
          <w:rFonts w:ascii="Arial" w:hAnsi="Arial" w:cs="Arial"/>
          <w:b/>
        </w:rPr>
        <w:t>Advi</w:t>
      </w:r>
      <w:proofErr w:type="spellEnd"/>
    </w:p>
    <w:p w:rsidR="00336575" w:rsidRDefault="00336575" w:rsidP="0032087E">
      <w:pPr>
        <w:pStyle w:val="Header"/>
        <w:keepLines/>
        <w:tabs>
          <w:tab w:val="left" w:pos="2835"/>
        </w:tabs>
        <w:spacing w:after="200" w:line="276" w:lineRule="auto"/>
        <w:ind w:left="-360" w:right="-289"/>
        <w:jc w:val="center"/>
        <w:rPr>
          <w:rFonts w:ascii="Arial" w:hAnsi="Arial" w:cs="Arial"/>
          <w:b/>
        </w:rPr>
      </w:pPr>
    </w:p>
    <w:p w:rsidR="00336575" w:rsidRDefault="00336575" w:rsidP="0032087E">
      <w:pPr>
        <w:pStyle w:val="Header"/>
        <w:keepLines/>
        <w:tabs>
          <w:tab w:val="left" w:pos="2835"/>
        </w:tabs>
        <w:spacing w:after="200" w:line="276" w:lineRule="auto"/>
        <w:ind w:left="-360" w:right="-289"/>
        <w:jc w:val="center"/>
        <w:rPr>
          <w:rFonts w:ascii="Arial" w:hAnsi="Arial" w:cs="Arial"/>
          <w:b/>
        </w:rPr>
      </w:pPr>
    </w:p>
    <w:p w:rsidR="00336575" w:rsidRDefault="00336575" w:rsidP="0032087E">
      <w:pPr>
        <w:pStyle w:val="Header"/>
        <w:keepLines/>
        <w:tabs>
          <w:tab w:val="left" w:pos="2835"/>
        </w:tabs>
        <w:spacing w:after="200" w:line="276" w:lineRule="auto"/>
        <w:ind w:left="-360" w:right="-289"/>
        <w:jc w:val="center"/>
        <w:rPr>
          <w:rFonts w:ascii="Arial" w:hAnsi="Arial" w:cs="Arial"/>
          <w:b/>
        </w:rPr>
      </w:pPr>
    </w:p>
    <w:p w:rsidR="00765CBF" w:rsidRDefault="00765CBF" w:rsidP="0032087E">
      <w:pPr>
        <w:pStyle w:val="Header"/>
        <w:keepLines/>
        <w:tabs>
          <w:tab w:val="left" w:pos="2835"/>
        </w:tabs>
        <w:spacing w:after="200" w:line="276" w:lineRule="auto"/>
        <w:ind w:left="-360" w:right="-289"/>
        <w:jc w:val="center"/>
        <w:rPr>
          <w:rFonts w:ascii="Arial" w:hAnsi="Arial" w:cs="Arial"/>
          <w:b/>
        </w:rPr>
      </w:pPr>
    </w:p>
    <w:p w:rsidR="00336575" w:rsidRPr="002A5EC3" w:rsidRDefault="00336575" w:rsidP="0032087E">
      <w:pPr>
        <w:pStyle w:val="Header"/>
        <w:keepLines/>
        <w:tabs>
          <w:tab w:val="left" w:pos="2835"/>
        </w:tabs>
        <w:spacing w:after="200" w:line="276" w:lineRule="auto"/>
        <w:ind w:left="-360" w:right="-289"/>
        <w:jc w:val="center"/>
        <w:rPr>
          <w:rFonts w:ascii="Arial" w:hAnsi="Arial" w:cs="Arial"/>
          <w:b/>
        </w:rPr>
      </w:pPr>
      <w:bookmarkStart w:id="0" w:name="OLE_LINK1"/>
      <w:bookmarkStart w:id="1" w:name="OLE_LINK2"/>
      <w:r>
        <w:rPr>
          <w:rFonts w:ascii="Arial" w:hAnsi="Arial" w:cs="Arial"/>
          <w:b/>
        </w:rPr>
        <w:t>Advi</w:t>
      </w:r>
      <w:r w:rsidRPr="002A5EC3">
        <w:rPr>
          <w:rFonts w:ascii="Arial" w:hAnsi="Arial" w:cs="Arial"/>
          <w:b/>
        </w:rPr>
        <w:t xml:space="preserve">ce to decision maker on coal mining project </w:t>
      </w:r>
    </w:p>
    <w:p w:rsidR="00336575" w:rsidRPr="002A5EC3" w:rsidRDefault="00336575" w:rsidP="0032087E">
      <w:pPr>
        <w:pStyle w:val="Header"/>
        <w:keepLines/>
        <w:tabs>
          <w:tab w:val="left" w:pos="2835"/>
        </w:tabs>
        <w:spacing w:after="200" w:line="276" w:lineRule="auto"/>
        <w:ind w:left="-360" w:right="-289"/>
        <w:jc w:val="center"/>
        <w:rPr>
          <w:rFonts w:ascii="Arial" w:hAnsi="Arial" w:cs="Arial"/>
          <w:b/>
          <w:sz w:val="20"/>
          <w:lang w:eastAsia="en-AU"/>
        </w:rPr>
      </w:pPr>
      <w:r w:rsidRPr="002A5EC3">
        <w:rPr>
          <w:rFonts w:ascii="Arial" w:hAnsi="Arial" w:cs="Arial"/>
          <w:b/>
          <w:sz w:val="20"/>
          <w:lang w:eastAsia="en-AU"/>
        </w:rPr>
        <w:t>Proposed acti</w:t>
      </w:r>
      <w:r w:rsidRPr="00066FCB">
        <w:rPr>
          <w:rFonts w:ascii="Arial" w:hAnsi="Arial" w:cs="Arial"/>
          <w:b/>
          <w:color w:val="000000"/>
          <w:sz w:val="20"/>
          <w:lang w:eastAsia="en-AU"/>
        </w:rPr>
        <w:t xml:space="preserve">on: </w:t>
      </w:r>
      <w:r>
        <w:rPr>
          <w:rFonts w:ascii="Arial Bold" w:hAnsi="Arial Bold" w:cs="Arial"/>
          <w:b/>
          <w:color w:val="000000"/>
          <w:sz w:val="20"/>
          <w:lang w:eastAsia="en-AU"/>
        </w:rPr>
        <w:t>Drayton</w:t>
      </w:r>
      <w:r w:rsidRPr="00066FCB">
        <w:rPr>
          <w:rFonts w:ascii="Arial Bold" w:hAnsi="Arial Bold" w:cs="Arial"/>
          <w:b/>
          <w:color w:val="000000"/>
          <w:sz w:val="20"/>
          <w:lang w:eastAsia="en-AU"/>
        </w:rPr>
        <w:t xml:space="preserve"> </w:t>
      </w:r>
      <w:r>
        <w:rPr>
          <w:rFonts w:ascii="Arial Bold" w:hAnsi="Arial Bold" w:cs="Arial"/>
          <w:b/>
          <w:color w:val="000000"/>
          <w:sz w:val="20"/>
          <w:lang w:eastAsia="en-AU"/>
        </w:rPr>
        <w:t>South Coal</w:t>
      </w:r>
      <w:r w:rsidRPr="00066FCB">
        <w:rPr>
          <w:rFonts w:ascii="Arial Bold" w:hAnsi="Arial Bold" w:cs="Arial"/>
          <w:b/>
          <w:color w:val="000000"/>
          <w:sz w:val="20"/>
          <w:lang w:eastAsia="en-AU"/>
        </w:rPr>
        <w:t xml:space="preserve"> Mine </w:t>
      </w:r>
      <w:r w:rsidRPr="00066FCB">
        <w:rPr>
          <w:rFonts w:ascii="Arial" w:hAnsi="Arial" w:cs="Arial"/>
          <w:b/>
          <w:color w:val="000000"/>
          <w:sz w:val="20"/>
          <w:lang w:eastAsia="en-AU"/>
        </w:rPr>
        <w:t>(</w:t>
      </w:r>
      <w:r>
        <w:rPr>
          <w:rFonts w:ascii="Arial" w:hAnsi="Arial" w:cs="Arial"/>
          <w:b/>
          <w:color w:val="000000"/>
          <w:sz w:val="20"/>
          <w:lang w:eastAsia="en-AU"/>
        </w:rPr>
        <w:t>2011/5911</w:t>
      </w:r>
      <w:r w:rsidRPr="00066FCB">
        <w:rPr>
          <w:rFonts w:ascii="Arial" w:hAnsi="Arial" w:cs="Arial"/>
          <w:b/>
          <w:color w:val="000000"/>
          <w:sz w:val="20"/>
          <w:lang w:eastAsia="en-AU"/>
        </w:rPr>
        <w:t>)</w:t>
      </w:r>
    </w:p>
    <w:tbl>
      <w:tblPr>
        <w:tblW w:w="9809" w:type="dxa"/>
        <w:tblBorders>
          <w:insideH w:val="single" w:sz="4" w:space="0" w:color="auto"/>
        </w:tblBorders>
        <w:tblCellMar>
          <w:top w:w="113" w:type="dxa"/>
          <w:bottom w:w="113" w:type="dxa"/>
        </w:tblCellMar>
        <w:tblLook w:val="01E0"/>
      </w:tblPr>
      <w:tblGrid>
        <w:gridCol w:w="1526"/>
        <w:gridCol w:w="8283"/>
      </w:tblGrid>
      <w:tr w:rsidR="00336575" w:rsidRPr="002A5EC3" w:rsidTr="0032087E">
        <w:trPr>
          <w:trHeight w:val="108"/>
        </w:trPr>
        <w:tc>
          <w:tcPr>
            <w:tcW w:w="1526" w:type="dxa"/>
          </w:tcPr>
          <w:bookmarkEnd w:id="0"/>
          <w:bookmarkEnd w:id="1"/>
          <w:p w:rsidR="00336575" w:rsidRPr="002A5EC3" w:rsidRDefault="00336575" w:rsidP="00765CBF">
            <w:pPr>
              <w:pStyle w:val="tablelabel"/>
              <w:spacing w:line="276" w:lineRule="auto"/>
              <w:rPr>
                <w:rFonts w:cs="Arial"/>
                <w:b w:val="0"/>
                <w:color w:val="FF0000"/>
                <w:sz w:val="20"/>
              </w:rPr>
            </w:pPr>
            <w:r w:rsidRPr="002A5EC3">
              <w:rPr>
                <w:rFonts w:cs="Arial"/>
                <w:sz w:val="20"/>
              </w:rPr>
              <w:t>Requesting agency</w:t>
            </w:r>
          </w:p>
        </w:tc>
        <w:tc>
          <w:tcPr>
            <w:tcW w:w="8283" w:type="dxa"/>
          </w:tcPr>
          <w:p w:rsidR="00336575" w:rsidRPr="002A5EC3" w:rsidRDefault="00336575" w:rsidP="00066FCB">
            <w:pPr>
              <w:spacing w:after="200" w:line="276" w:lineRule="auto"/>
              <w:rPr>
                <w:rFonts w:ascii="Arial" w:hAnsi="Arial" w:cs="Arial"/>
                <w:sz w:val="20"/>
                <w:szCs w:val="20"/>
              </w:rPr>
            </w:pPr>
            <w:r w:rsidRPr="002A5EC3">
              <w:rPr>
                <w:rFonts w:ascii="Arial" w:hAnsi="Arial" w:cs="Arial"/>
                <w:sz w:val="20"/>
                <w:szCs w:val="20"/>
              </w:rPr>
              <w:t>Department of Sustainability, Environment, Water, Population and Communities</w:t>
            </w:r>
            <w:r>
              <w:rPr>
                <w:rFonts w:ascii="Arial" w:hAnsi="Arial" w:cs="Arial"/>
                <w:sz w:val="20"/>
                <w:szCs w:val="20"/>
              </w:rPr>
              <w:t xml:space="preserve"> </w:t>
            </w:r>
          </w:p>
        </w:tc>
      </w:tr>
      <w:tr w:rsidR="00336575" w:rsidRPr="002A5EC3" w:rsidTr="0032087E">
        <w:trPr>
          <w:trHeight w:val="136"/>
        </w:trPr>
        <w:tc>
          <w:tcPr>
            <w:tcW w:w="1526" w:type="dxa"/>
          </w:tcPr>
          <w:p w:rsidR="00336575" w:rsidRPr="002A5EC3" w:rsidRDefault="00336575" w:rsidP="00765CBF">
            <w:pPr>
              <w:pStyle w:val="tablelabel"/>
              <w:spacing w:line="276" w:lineRule="auto"/>
              <w:rPr>
                <w:rFonts w:cs="Arial"/>
                <w:sz w:val="20"/>
              </w:rPr>
            </w:pPr>
            <w:r w:rsidRPr="002A5EC3">
              <w:rPr>
                <w:rFonts w:cs="Arial"/>
                <w:sz w:val="20"/>
              </w:rPr>
              <w:t>Date of request</w:t>
            </w:r>
          </w:p>
        </w:tc>
        <w:tc>
          <w:tcPr>
            <w:tcW w:w="8283" w:type="dxa"/>
          </w:tcPr>
          <w:p w:rsidR="00336575" w:rsidRPr="002A5EC3" w:rsidRDefault="00336575" w:rsidP="001A2483">
            <w:pPr>
              <w:spacing w:after="200" w:line="276" w:lineRule="auto"/>
              <w:rPr>
                <w:rFonts w:ascii="Arial" w:hAnsi="Arial" w:cs="Arial"/>
                <w:sz w:val="20"/>
                <w:szCs w:val="20"/>
              </w:rPr>
            </w:pPr>
            <w:r>
              <w:rPr>
                <w:rFonts w:ascii="Arial" w:hAnsi="Arial" w:cs="Arial"/>
                <w:sz w:val="20"/>
                <w:szCs w:val="20"/>
              </w:rPr>
              <w:t>13 December 2012</w:t>
            </w:r>
            <w:r w:rsidRPr="002A5EC3">
              <w:rPr>
                <w:rFonts w:ascii="Arial" w:hAnsi="Arial" w:cs="Arial"/>
                <w:b/>
                <w:color w:val="FF0000"/>
                <w:sz w:val="20"/>
                <w:szCs w:val="20"/>
              </w:rPr>
              <w:t xml:space="preserve"> </w:t>
            </w:r>
          </w:p>
        </w:tc>
      </w:tr>
      <w:tr w:rsidR="00336575" w:rsidRPr="002A5EC3" w:rsidTr="002A5EC3">
        <w:trPr>
          <w:trHeight w:val="19"/>
        </w:trPr>
        <w:tc>
          <w:tcPr>
            <w:tcW w:w="1526" w:type="dxa"/>
          </w:tcPr>
          <w:p w:rsidR="00336575" w:rsidRPr="002A5EC3" w:rsidRDefault="00336575" w:rsidP="00765CBF">
            <w:pPr>
              <w:pStyle w:val="tablelabel"/>
              <w:spacing w:line="276" w:lineRule="auto"/>
              <w:rPr>
                <w:rFonts w:cs="Arial"/>
                <w:sz w:val="20"/>
              </w:rPr>
            </w:pPr>
            <w:r w:rsidRPr="002A5EC3">
              <w:rPr>
                <w:rFonts w:cs="Arial"/>
                <w:sz w:val="20"/>
              </w:rPr>
              <w:t>Date request accepted</w:t>
            </w:r>
          </w:p>
        </w:tc>
        <w:tc>
          <w:tcPr>
            <w:tcW w:w="8283" w:type="dxa"/>
          </w:tcPr>
          <w:p w:rsidR="00336575" w:rsidRPr="002A5EC3" w:rsidRDefault="00336575" w:rsidP="001A2483">
            <w:pPr>
              <w:spacing w:after="200" w:line="276" w:lineRule="auto"/>
              <w:rPr>
                <w:rFonts w:ascii="Arial" w:hAnsi="Arial" w:cs="Arial"/>
                <w:color w:val="FF0000"/>
                <w:sz w:val="20"/>
                <w:szCs w:val="20"/>
              </w:rPr>
            </w:pPr>
            <w:r>
              <w:rPr>
                <w:rFonts w:ascii="Arial" w:hAnsi="Arial" w:cs="Arial"/>
                <w:sz w:val="20"/>
                <w:szCs w:val="20"/>
              </w:rPr>
              <w:t>13</w:t>
            </w:r>
            <w:r w:rsidRPr="001A2483">
              <w:rPr>
                <w:rFonts w:ascii="Arial" w:hAnsi="Arial" w:cs="Arial"/>
                <w:sz w:val="20"/>
                <w:szCs w:val="20"/>
              </w:rPr>
              <w:t xml:space="preserve"> December 2012</w:t>
            </w:r>
            <w:r w:rsidRPr="002A5EC3">
              <w:rPr>
                <w:rFonts w:ascii="Arial" w:hAnsi="Arial" w:cs="Arial"/>
                <w:b/>
                <w:sz w:val="20"/>
                <w:lang w:eastAsia="en-AU"/>
              </w:rPr>
              <w:t xml:space="preserve"> </w:t>
            </w:r>
          </w:p>
        </w:tc>
      </w:tr>
      <w:tr w:rsidR="00AD2DCA" w:rsidRPr="002A5EC3" w:rsidTr="00765CBF">
        <w:trPr>
          <w:trHeight w:val="22"/>
        </w:trPr>
        <w:tc>
          <w:tcPr>
            <w:tcW w:w="1526" w:type="dxa"/>
          </w:tcPr>
          <w:p w:rsidR="00AD2DCA" w:rsidRPr="002A5EC3" w:rsidRDefault="00AD2DCA" w:rsidP="00765CBF">
            <w:pPr>
              <w:pStyle w:val="tablelabel"/>
              <w:spacing w:line="276" w:lineRule="auto"/>
              <w:rPr>
                <w:rFonts w:cs="Arial"/>
                <w:sz w:val="20"/>
              </w:rPr>
            </w:pPr>
            <w:r>
              <w:rPr>
                <w:rFonts w:cs="Arial"/>
                <w:sz w:val="20"/>
              </w:rPr>
              <w:t>Advice stage</w:t>
            </w:r>
          </w:p>
        </w:tc>
        <w:tc>
          <w:tcPr>
            <w:tcW w:w="8283" w:type="dxa"/>
          </w:tcPr>
          <w:p w:rsidR="00AD2DCA" w:rsidRPr="002A5EC3" w:rsidRDefault="00625AAC" w:rsidP="00625AAC">
            <w:pPr>
              <w:tabs>
                <w:tab w:val="left" w:pos="425"/>
              </w:tabs>
              <w:spacing w:line="276" w:lineRule="auto"/>
              <w:rPr>
                <w:rFonts w:ascii="Arial" w:hAnsi="Arial" w:cs="Arial"/>
                <w:sz w:val="20"/>
                <w:szCs w:val="20"/>
              </w:rPr>
            </w:pPr>
            <w:r>
              <w:rPr>
                <w:rFonts w:ascii="Arial" w:hAnsi="Arial" w:cs="Arial"/>
                <w:sz w:val="20"/>
                <w:szCs w:val="20"/>
              </w:rPr>
              <w:t>E</w:t>
            </w:r>
            <w:r w:rsidR="00AD2DCA">
              <w:rPr>
                <w:rFonts w:ascii="Arial" w:hAnsi="Arial" w:cs="Arial"/>
                <w:sz w:val="20"/>
                <w:szCs w:val="20"/>
              </w:rPr>
              <w:t xml:space="preserve">nvironmental </w:t>
            </w:r>
            <w:r>
              <w:rPr>
                <w:rFonts w:ascii="Arial" w:hAnsi="Arial" w:cs="Arial"/>
                <w:sz w:val="20"/>
                <w:szCs w:val="20"/>
              </w:rPr>
              <w:t>Impact A</w:t>
            </w:r>
            <w:r w:rsidR="00AD2DCA">
              <w:rPr>
                <w:rFonts w:ascii="Arial" w:hAnsi="Arial" w:cs="Arial"/>
                <w:sz w:val="20"/>
                <w:szCs w:val="20"/>
              </w:rPr>
              <w:t>ssessment</w:t>
            </w:r>
            <w:r>
              <w:rPr>
                <w:rFonts w:ascii="Arial" w:hAnsi="Arial" w:cs="Arial"/>
                <w:sz w:val="20"/>
                <w:szCs w:val="20"/>
              </w:rPr>
              <w:t xml:space="preserve"> - Draft</w:t>
            </w:r>
          </w:p>
        </w:tc>
      </w:tr>
      <w:tr w:rsidR="00336575" w:rsidRPr="002A5EC3" w:rsidTr="000C52B9">
        <w:trPr>
          <w:trHeight w:val="1862"/>
        </w:trPr>
        <w:tc>
          <w:tcPr>
            <w:tcW w:w="1526" w:type="dxa"/>
          </w:tcPr>
          <w:p w:rsidR="00336575" w:rsidRPr="002A5EC3" w:rsidRDefault="00336575" w:rsidP="0032087E">
            <w:pPr>
              <w:pStyle w:val="tablelabel"/>
              <w:spacing w:after="200" w:line="276" w:lineRule="auto"/>
              <w:rPr>
                <w:rFonts w:cs="Arial"/>
                <w:sz w:val="20"/>
              </w:rPr>
            </w:pPr>
            <w:r w:rsidRPr="002A5EC3">
              <w:rPr>
                <w:rFonts w:cs="Arial"/>
                <w:sz w:val="20"/>
              </w:rPr>
              <w:t>Summary of request</w:t>
            </w:r>
            <w:r w:rsidR="00995D38">
              <w:rPr>
                <w:rFonts w:cs="Arial"/>
                <w:sz w:val="20"/>
              </w:rPr>
              <w:t xml:space="preserve"> from the regulator</w:t>
            </w:r>
          </w:p>
        </w:tc>
        <w:tc>
          <w:tcPr>
            <w:tcW w:w="8283" w:type="dxa"/>
          </w:tcPr>
          <w:p w:rsidR="00336575" w:rsidRPr="00B40B01" w:rsidRDefault="00336575" w:rsidP="00B71559">
            <w:pPr>
              <w:tabs>
                <w:tab w:val="left" w:pos="425"/>
              </w:tabs>
              <w:spacing w:after="200" w:line="276" w:lineRule="auto"/>
              <w:rPr>
                <w:rFonts w:ascii="Arial" w:hAnsi="Arial" w:cs="Arial"/>
                <w:b/>
                <w:sz w:val="20"/>
                <w:szCs w:val="20"/>
              </w:rPr>
            </w:pPr>
            <w:r w:rsidRPr="002A5EC3">
              <w:rPr>
                <w:rFonts w:ascii="Arial" w:hAnsi="Arial" w:cs="Arial"/>
                <w:sz w:val="20"/>
                <w:szCs w:val="20"/>
              </w:rPr>
              <w:t>The</w:t>
            </w:r>
            <w:r>
              <w:rPr>
                <w:rFonts w:ascii="Arial" w:hAnsi="Arial" w:cs="Arial"/>
                <w:sz w:val="20"/>
                <w:szCs w:val="20"/>
              </w:rPr>
              <w:t xml:space="preserve"> </w:t>
            </w:r>
            <w:r w:rsidRPr="002A5EC3">
              <w:rPr>
                <w:rFonts w:ascii="Arial" w:hAnsi="Arial" w:cs="Arial"/>
                <w:sz w:val="20"/>
                <w:szCs w:val="20"/>
              </w:rPr>
              <w:t xml:space="preserve">Department of Sustainability, Environment, Water, Population and Communities (the </w:t>
            </w:r>
            <w:r w:rsidRPr="00B40B01">
              <w:rPr>
                <w:rFonts w:ascii="Arial" w:hAnsi="Arial" w:cs="Arial"/>
                <w:sz w:val="20"/>
                <w:szCs w:val="20"/>
              </w:rPr>
              <w:t xml:space="preserve">Department) is currently assessing the proposed Drayton South Coal Project in accordance with the provisions of the </w:t>
            </w:r>
            <w:r w:rsidRPr="00B40B01">
              <w:rPr>
                <w:rFonts w:ascii="Arial" w:hAnsi="Arial" w:cs="Arial"/>
                <w:i/>
                <w:sz w:val="20"/>
                <w:szCs w:val="20"/>
              </w:rPr>
              <w:t xml:space="preserve">Environment Protection and Biodiversity Conservation Act 1999 </w:t>
            </w:r>
            <w:r w:rsidRPr="00B40B01">
              <w:rPr>
                <w:rFonts w:ascii="Arial" w:hAnsi="Arial" w:cs="Arial"/>
                <w:sz w:val="20"/>
                <w:szCs w:val="20"/>
              </w:rPr>
              <w:t xml:space="preserve"> (</w:t>
            </w:r>
            <w:r w:rsidR="00B7514F">
              <w:rPr>
                <w:rFonts w:ascii="Arial" w:hAnsi="Arial" w:cs="Arial"/>
                <w:sz w:val="20"/>
                <w:szCs w:val="20"/>
              </w:rPr>
              <w:t xml:space="preserve">the </w:t>
            </w:r>
            <w:r w:rsidRPr="00B40B01">
              <w:rPr>
                <w:rFonts w:ascii="Arial" w:hAnsi="Arial" w:cs="Arial"/>
                <w:sz w:val="20"/>
                <w:szCs w:val="20"/>
              </w:rPr>
              <w:t>EPBC Act).</w:t>
            </w:r>
          </w:p>
          <w:p w:rsidR="00336575" w:rsidRPr="00B40B01" w:rsidRDefault="00336575" w:rsidP="00B71559">
            <w:pPr>
              <w:pStyle w:val="Default"/>
              <w:spacing w:after="200" w:line="276" w:lineRule="auto"/>
              <w:rPr>
                <w:rFonts w:ascii="Arial" w:hAnsi="Arial" w:cs="Arial"/>
                <w:color w:val="auto"/>
                <w:sz w:val="20"/>
                <w:szCs w:val="20"/>
                <w:lang w:eastAsia="en-US"/>
              </w:rPr>
            </w:pPr>
            <w:r w:rsidRPr="00B40B01">
              <w:rPr>
                <w:rFonts w:ascii="Arial" w:hAnsi="Arial" w:cs="Arial"/>
                <w:color w:val="auto"/>
                <w:sz w:val="20"/>
                <w:szCs w:val="20"/>
                <w:lang w:eastAsia="en-US"/>
              </w:rPr>
              <w:t xml:space="preserve">The Department </w:t>
            </w:r>
            <w:r w:rsidR="00FD4600">
              <w:rPr>
                <w:rFonts w:ascii="Arial" w:hAnsi="Arial" w:cs="Arial"/>
                <w:color w:val="auto"/>
                <w:sz w:val="20"/>
                <w:szCs w:val="20"/>
                <w:lang w:eastAsia="en-US"/>
              </w:rPr>
              <w:t>notifies</w:t>
            </w:r>
            <w:r w:rsidRPr="00B40B01">
              <w:rPr>
                <w:rFonts w:ascii="Arial" w:hAnsi="Arial" w:cs="Arial"/>
                <w:color w:val="auto"/>
                <w:sz w:val="20"/>
                <w:szCs w:val="20"/>
                <w:lang w:eastAsia="en-US"/>
              </w:rPr>
              <w:t xml:space="preserve"> the </w:t>
            </w:r>
            <w:bookmarkStart w:id="2" w:name="OLE_LINK3"/>
            <w:bookmarkStart w:id="3" w:name="OLE_LINK4"/>
            <w:r w:rsidRPr="00B40B01">
              <w:rPr>
                <w:rFonts w:ascii="Arial" w:hAnsi="Arial" w:cs="Arial"/>
                <w:color w:val="auto"/>
                <w:sz w:val="20"/>
                <w:szCs w:val="20"/>
                <w:lang w:eastAsia="en-US"/>
              </w:rPr>
              <w:t xml:space="preserve">Independent Expert Scientific Committee on Coal Seam Gas and Large Coal Mining Development </w:t>
            </w:r>
            <w:bookmarkEnd w:id="2"/>
            <w:bookmarkEnd w:id="3"/>
            <w:r w:rsidRPr="00B40B01">
              <w:rPr>
                <w:rFonts w:ascii="Arial" w:hAnsi="Arial" w:cs="Arial"/>
                <w:color w:val="auto"/>
                <w:sz w:val="20"/>
                <w:szCs w:val="20"/>
                <w:lang w:eastAsia="en-US"/>
              </w:rPr>
              <w:t xml:space="preserve">(the Committee) of an opportunity to comment on the Environmental Assessment Report for the proposed Drayton South Coal Project. </w:t>
            </w:r>
          </w:p>
          <w:p w:rsidR="00336575" w:rsidRPr="00B04FF2" w:rsidRDefault="00336575" w:rsidP="00B71559">
            <w:pPr>
              <w:tabs>
                <w:tab w:val="left" w:pos="425"/>
              </w:tabs>
              <w:spacing w:after="200"/>
              <w:rPr>
                <w:rFonts w:ascii="Arial" w:hAnsi="Arial" w:cs="Arial"/>
                <w:sz w:val="20"/>
                <w:szCs w:val="20"/>
              </w:rPr>
            </w:pPr>
            <w:r w:rsidRPr="00B04FF2">
              <w:rPr>
                <w:rFonts w:ascii="Arial" w:hAnsi="Arial" w:cs="Arial"/>
                <w:sz w:val="20"/>
                <w:szCs w:val="20"/>
              </w:rPr>
              <w:t xml:space="preserve">Specifically, the </w:t>
            </w:r>
            <w:r w:rsidR="001A12A6">
              <w:rPr>
                <w:rFonts w:ascii="Arial" w:hAnsi="Arial" w:cs="Arial"/>
                <w:sz w:val="20"/>
                <w:szCs w:val="20"/>
              </w:rPr>
              <w:t>D</w:t>
            </w:r>
            <w:r w:rsidRPr="00B04FF2">
              <w:rPr>
                <w:rFonts w:ascii="Arial" w:hAnsi="Arial" w:cs="Arial"/>
                <w:sz w:val="20"/>
                <w:szCs w:val="20"/>
              </w:rPr>
              <w:t xml:space="preserve">epartment seeks the advice of the </w:t>
            </w:r>
            <w:r>
              <w:rPr>
                <w:rFonts w:ascii="Arial" w:hAnsi="Arial" w:cs="Arial"/>
                <w:sz w:val="20"/>
                <w:szCs w:val="20"/>
              </w:rPr>
              <w:t>Committee</w:t>
            </w:r>
            <w:r w:rsidRPr="00B04FF2">
              <w:rPr>
                <w:rFonts w:ascii="Arial" w:hAnsi="Arial" w:cs="Arial"/>
                <w:sz w:val="20"/>
                <w:szCs w:val="20"/>
              </w:rPr>
              <w:t xml:space="preserve"> </w:t>
            </w:r>
            <w:r>
              <w:rPr>
                <w:rFonts w:ascii="Arial" w:hAnsi="Arial" w:cs="Arial"/>
                <w:sz w:val="20"/>
                <w:szCs w:val="20"/>
              </w:rPr>
              <w:t>as follows:</w:t>
            </w:r>
          </w:p>
          <w:p w:rsidR="00336575" w:rsidRPr="00765CBF" w:rsidRDefault="00336575" w:rsidP="00765CBF">
            <w:pPr>
              <w:pStyle w:val="ListNumber2"/>
              <w:numPr>
                <w:ilvl w:val="0"/>
                <w:numId w:val="36"/>
              </w:numPr>
              <w:spacing w:after="200"/>
              <w:rPr>
                <w:rFonts w:ascii="Arial" w:hAnsi="Arial" w:cs="Arial"/>
                <w:sz w:val="20"/>
                <w:szCs w:val="20"/>
              </w:rPr>
            </w:pPr>
            <w:r w:rsidRPr="00B04FF2">
              <w:rPr>
                <w:rFonts w:ascii="Arial" w:hAnsi="Arial" w:cs="Arial"/>
                <w:color w:val="000000"/>
                <w:sz w:val="20"/>
                <w:szCs w:val="20"/>
                <w:lang w:eastAsia="en-AU"/>
              </w:rPr>
              <w:t xml:space="preserve">What does the </w:t>
            </w:r>
            <w:r>
              <w:rPr>
                <w:rFonts w:ascii="Arial" w:hAnsi="Arial" w:cs="Arial"/>
                <w:color w:val="000000"/>
                <w:sz w:val="20"/>
                <w:szCs w:val="20"/>
                <w:lang w:eastAsia="en-AU"/>
              </w:rPr>
              <w:t>Committee</w:t>
            </w:r>
            <w:r w:rsidRPr="00B04FF2">
              <w:rPr>
                <w:rFonts w:ascii="Arial" w:hAnsi="Arial" w:cs="Arial"/>
                <w:color w:val="000000"/>
                <w:sz w:val="20"/>
                <w:szCs w:val="20"/>
                <w:lang w:eastAsia="en-AU"/>
              </w:rPr>
              <w:t xml:space="preserve"> consider to be the potential impacts of the proposed mine on the </w:t>
            </w:r>
            <w:r w:rsidRPr="00765CBF">
              <w:rPr>
                <w:rFonts w:ascii="Arial" w:hAnsi="Arial" w:cs="Arial"/>
                <w:sz w:val="20"/>
                <w:szCs w:val="20"/>
              </w:rPr>
              <w:t xml:space="preserve">surface water resources and /or groundwater resources which may support surface habitat in or around the project area? </w:t>
            </w:r>
          </w:p>
          <w:p w:rsidR="00336575" w:rsidRPr="009417C9" w:rsidRDefault="00336575" w:rsidP="00765CBF">
            <w:pPr>
              <w:pStyle w:val="ListNumber2"/>
              <w:numPr>
                <w:ilvl w:val="0"/>
                <w:numId w:val="36"/>
              </w:numPr>
              <w:spacing w:after="200"/>
              <w:rPr>
                <w:rFonts w:ascii="Arial" w:hAnsi="Arial" w:cs="Arial"/>
                <w:bCs/>
                <w:sz w:val="20"/>
                <w:szCs w:val="20"/>
              </w:rPr>
            </w:pPr>
            <w:r w:rsidRPr="00B04FF2">
              <w:rPr>
                <w:rFonts w:ascii="Arial" w:hAnsi="Arial" w:cs="Arial"/>
                <w:sz w:val="20"/>
                <w:szCs w:val="20"/>
              </w:rPr>
              <w:t xml:space="preserve">In the context of the above question, does the </w:t>
            </w:r>
            <w:r>
              <w:rPr>
                <w:rFonts w:ascii="Arial" w:hAnsi="Arial" w:cs="Arial"/>
                <w:sz w:val="20"/>
                <w:szCs w:val="20"/>
              </w:rPr>
              <w:t>Committee</w:t>
            </w:r>
            <w:r w:rsidRPr="00B04FF2">
              <w:rPr>
                <w:rFonts w:ascii="Arial" w:hAnsi="Arial" w:cs="Arial"/>
                <w:sz w:val="20"/>
                <w:szCs w:val="20"/>
              </w:rPr>
              <w:t xml:space="preserve"> identify any particular concerns relating to cumulative impacts?</w:t>
            </w:r>
          </w:p>
        </w:tc>
      </w:tr>
      <w:tr w:rsidR="00765CBF" w:rsidRPr="00B451D3" w:rsidTr="00EF245E">
        <w:trPr>
          <w:trHeight w:val="1428"/>
        </w:trPr>
        <w:tc>
          <w:tcPr>
            <w:tcW w:w="9809" w:type="dxa"/>
            <w:gridSpan w:val="2"/>
          </w:tcPr>
          <w:p w:rsidR="00765CBF" w:rsidRDefault="00765CBF" w:rsidP="00AD2DCA">
            <w:pPr>
              <w:pStyle w:val="tablelabel"/>
              <w:spacing w:after="200" w:line="276" w:lineRule="auto"/>
              <w:rPr>
                <w:rFonts w:cs="Arial"/>
                <w:sz w:val="20"/>
              </w:rPr>
            </w:pPr>
            <w:r w:rsidRPr="00F37C48">
              <w:rPr>
                <w:rFonts w:cs="Arial"/>
                <w:sz w:val="20"/>
              </w:rPr>
              <w:t>Advice</w:t>
            </w:r>
          </w:p>
          <w:p w:rsidR="00765CBF" w:rsidRDefault="00765CBF" w:rsidP="001E1C3D">
            <w:pPr>
              <w:pStyle w:val="ListNumber2"/>
              <w:numPr>
                <w:ilvl w:val="0"/>
                <w:numId w:val="0"/>
              </w:numPr>
              <w:spacing w:after="200"/>
              <w:ind w:left="34"/>
              <w:rPr>
                <w:rFonts w:ascii="Arial" w:hAnsi="Arial" w:cs="Arial"/>
                <w:sz w:val="20"/>
                <w:szCs w:val="20"/>
              </w:rPr>
            </w:pPr>
            <w:r>
              <w:rPr>
                <w:rFonts w:ascii="Arial" w:hAnsi="Arial" w:cs="Arial"/>
                <w:sz w:val="20"/>
                <w:szCs w:val="20"/>
              </w:rPr>
              <w:t>The Committee was requested to provide advice on the Drayton South Coal Mine in NSW to the Commonwealth regulator at the environmental assessment stage.</w:t>
            </w:r>
          </w:p>
          <w:p w:rsidR="00765CBF" w:rsidRDefault="00765CBF" w:rsidP="0011487F">
            <w:pPr>
              <w:pStyle w:val="ListNumber2"/>
              <w:numPr>
                <w:ilvl w:val="0"/>
                <w:numId w:val="43"/>
              </w:numPr>
              <w:spacing w:after="200"/>
              <w:rPr>
                <w:rFonts w:ascii="Arial" w:hAnsi="Arial" w:cs="Arial"/>
                <w:sz w:val="20"/>
                <w:szCs w:val="20"/>
              </w:rPr>
            </w:pPr>
            <w:r>
              <w:rPr>
                <w:rFonts w:ascii="Arial" w:hAnsi="Arial" w:cs="Arial"/>
                <w:sz w:val="20"/>
                <w:szCs w:val="20"/>
              </w:rPr>
              <w:t>The Committee notes that the proponent has provided an adequate site water balance for the project. However, the proponent has not provided a regional water balance and as such the cumulative water</w:t>
            </w:r>
            <w:r w:rsidR="00B7514F">
              <w:rPr>
                <w:rFonts w:ascii="Arial" w:hAnsi="Arial" w:cs="Arial"/>
                <w:sz w:val="20"/>
                <w:szCs w:val="20"/>
              </w:rPr>
              <w:t>-</w:t>
            </w:r>
            <w:r>
              <w:rPr>
                <w:rFonts w:ascii="Arial" w:hAnsi="Arial" w:cs="Arial"/>
                <w:sz w:val="20"/>
                <w:szCs w:val="20"/>
              </w:rPr>
              <w:t xml:space="preserve">related </w:t>
            </w:r>
            <w:r w:rsidRPr="00465C8A">
              <w:rPr>
                <w:rFonts w:ascii="Arial" w:hAnsi="Arial" w:cs="Arial"/>
                <w:sz w:val="20"/>
                <w:szCs w:val="20"/>
              </w:rPr>
              <w:t>impacts</w:t>
            </w:r>
            <w:r>
              <w:rPr>
                <w:rFonts w:ascii="Arial" w:hAnsi="Arial" w:cs="Arial"/>
                <w:sz w:val="20"/>
                <w:szCs w:val="20"/>
              </w:rPr>
              <w:t xml:space="preserve"> of the proposed development cannot be evaluated. Notwithstanding this, the Committee considers that the site specific impacts may be minimal. </w:t>
            </w:r>
          </w:p>
          <w:p w:rsidR="00765CBF" w:rsidRPr="003B46CA" w:rsidRDefault="00765CBF" w:rsidP="0011487F">
            <w:pPr>
              <w:pStyle w:val="ListNumber2"/>
              <w:numPr>
                <w:ilvl w:val="0"/>
                <w:numId w:val="43"/>
              </w:numPr>
              <w:spacing w:after="200"/>
              <w:rPr>
                <w:rFonts w:ascii="Arial" w:hAnsi="Arial" w:cs="Arial"/>
                <w:sz w:val="20"/>
                <w:szCs w:val="20"/>
              </w:rPr>
            </w:pPr>
            <w:r w:rsidRPr="009547D5">
              <w:rPr>
                <w:rFonts w:ascii="Arial" w:hAnsi="Arial" w:cs="Arial"/>
                <w:sz w:val="20"/>
                <w:szCs w:val="20"/>
              </w:rPr>
              <w:t>The Committee notes that cumulative groundwater drawdown from the Mt Arthur and Drayton South coal mines is pre</w:t>
            </w:r>
            <w:r>
              <w:rPr>
                <w:rFonts w:ascii="Arial" w:hAnsi="Arial" w:cs="Arial"/>
                <w:sz w:val="20"/>
                <w:szCs w:val="20"/>
              </w:rPr>
              <w:t>dicted to reduce</w:t>
            </w:r>
            <w:r w:rsidRPr="009547D5">
              <w:rPr>
                <w:rFonts w:ascii="Arial" w:hAnsi="Arial" w:cs="Arial"/>
                <w:sz w:val="20"/>
                <w:szCs w:val="20"/>
              </w:rPr>
              <w:t xml:space="preserve"> groundwater flows to Saddlers Creek. </w:t>
            </w:r>
            <w:r>
              <w:rPr>
                <w:rFonts w:ascii="Arial" w:hAnsi="Arial" w:cs="Arial"/>
                <w:sz w:val="20"/>
                <w:szCs w:val="20"/>
              </w:rPr>
              <w:t>In addition, t</w:t>
            </w:r>
            <w:r w:rsidRPr="003B46CA">
              <w:rPr>
                <w:rFonts w:ascii="Arial" w:hAnsi="Arial" w:cs="Arial"/>
                <w:sz w:val="20"/>
                <w:szCs w:val="20"/>
              </w:rPr>
              <w:t>he Committ</w:t>
            </w:r>
            <w:r>
              <w:rPr>
                <w:rFonts w:ascii="Arial" w:hAnsi="Arial" w:cs="Arial"/>
                <w:sz w:val="20"/>
                <w:szCs w:val="20"/>
              </w:rPr>
              <w:t xml:space="preserve">ee recognises that </w:t>
            </w:r>
            <w:r w:rsidRPr="003B46CA">
              <w:rPr>
                <w:rFonts w:ascii="Arial" w:hAnsi="Arial" w:cs="Arial"/>
                <w:sz w:val="20"/>
                <w:szCs w:val="20"/>
              </w:rPr>
              <w:t>surface water impact</w:t>
            </w:r>
            <w:r>
              <w:rPr>
                <w:rFonts w:ascii="Arial" w:hAnsi="Arial" w:cs="Arial"/>
                <w:sz w:val="20"/>
                <w:szCs w:val="20"/>
              </w:rPr>
              <w:t>s</w:t>
            </w:r>
            <w:r w:rsidRPr="003B46CA">
              <w:rPr>
                <w:rFonts w:ascii="Arial" w:hAnsi="Arial" w:cs="Arial"/>
                <w:sz w:val="20"/>
                <w:szCs w:val="20"/>
              </w:rPr>
              <w:t xml:space="preserve"> would be caused by a reduction </w:t>
            </w:r>
            <w:r>
              <w:rPr>
                <w:rFonts w:ascii="Arial" w:hAnsi="Arial" w:cs="Arial"/>
                <w:sz w:val="20"/>
                <w:szCs w:val="20"/>
              </w:rPr>
              <w:t xml:space="preserve">in catchment flows of 14 </w:t>
            </w:r>
            <w:r w:rsidR="00B7514F">
              <w:rPr>
                <w:rFonts w:ascii="Arial" w:hAnsi="Arial" w:cs="Arial"/>
                <w:sz w:val="20"/>
                <w:szCs w:val="20"/>
              </w:rPr>
              <w:t>per cent</w:t>
            </w:r>
            <w:r>
              <w:rPr>
                <w:rFonts w:ascii="Arial" w:hAnsi="Arial" w:cs="Arial"/>
                <w:sz w:val="20"/>
                <w:szCs w:val="20"/>
              </w:rPr>
              <w:t xml:space="preserve"> or approximately 13 ML</w:t>
            </w:r>
            <w:r w:rsidR="00B7514F">
              <w:rPr>
                <w:rFonts w:ascii="Arial" w:hAnsi="Arial" w:cs="Arial"/>
                <w:sz w:val="20"/>
                <w:szCs w:val="20"/>
              </w:rPr>
              <w:t xml:space="preserve"> per </w:t>
            </w:r>
            <w:r>
              <w:rPr>
                <w:rFonts w:ascii="Arial" w:hAnsi="Arial" w:cs="Arial"/>
                <w:sz w:val="20"/>
                <w:szCs w:val="20"/>
              </w:rPr>
              <w:t>year</w:t>
            </w:r>
            <w:r w:rsidRPr="003B46CA">
              <w:rPr>
                <w:rFonts w:ascii="Arial" w:hAnsi="Arial" w:cs="Arial"/>
                <w:sz w:val="20"/>
                <w:szCs w:val="20"/>
              </w:rPr>
              <w:t xml:space="preserve"> to Saddlers Creek</w:t>
            </w:r>
            <w:r>
              <w:rPr>
                <w:rFonts w:ascii="Arial" w:hAnsi="Arial" w:cs="Arial"/>
                <w:sz w:val="20"/>
                <w:szCs w:val="20"/>
              </w:rPr>
              <w:t>, where flows are estimated to be approximately 90 ML</w:t>
            </w:r>
            <w:r w:rsidR="00B7514F">
              <w:rPr>
                <w:rFonts w:ascii="Arial" w:hAnsi="Arial" w:cs="Arial"/>
                <w:sz w:val="20"/>
                <w:szCs w:val="20"/>
              </w:rPr>
              <w:t xml:space="preserve"> per </w:t>
            </w:r>
            <w:r>
              <w:rPr>
                <w:rFonts w:ascii="Arial" w:hAnsi="Arial" w:cs="Arial"/>
                <w:sz w:val="20"/>
                <w:szCs w:val="20"/>
              </w:rPr>
              <w:t>year under pre</w:t>
            </w:r>
            <w:r w:rsidR="00B7514F">
              <w:rPr>
                <w:rFonts w:ascii="Arial" w:hAnsi="Arial" w:cs="Arial"/>
                <w:sz w:val="20"/>
                <w:szCs w:val="20"/>
              </w:rPr>
              <w:t>-</w:t>
            </w:r>
            <w:r>
              <w:rPr>
                <w:rFonts w:ascii="Arial" w:hAnsi="Arial" w:cs="Arial"/>
                <w:sz w:val="20"/>
                <w:szCs w:val="20"/>
              </w:rPr>
              <w:t xml:space="preserve">mining conditions. </w:t>
            </w:r>
            <w:r w:rsidRPr="003B46CA">
              <w:rPr>
                <w:rFonts w:ascii="Arial" w:hAnsi="Arial" w:cs="Arial"/>
                <w:sz w:val="20"/>
                <w:szCs w:val="20"/>
              </w:rPr>
              <w:t>The Committee notes that a reduction of flows wo</w:t>
            </w:r>
            <w:r>
              <w:rPr>
                <w:rFonts w:ascii="Arial" w:hAnsi="Arial" w:cs="Arial"/>
                <w:sz w:val="20"/>
                <w:szCs w:val="20"/>
              </w:rPr>
              <w:t xml:space="preserve">uld likely </w:t>
            </w:r>
            <w:r>
              <w:rPr>
                <w:rFonts w:ascii="Arial" w:hAnsi="Arial" w:cs="Arial"/>
                <w:sz w:val="20"/>
                <w:szCs w:val="20"/>
              </w:rPr>
              <w:lastRenderedPageBreak/>
              <w:t xml:space="preserve">alter the geomorphic </w:t>
            </w:r>
            <w:r w:rsidRPr="003B46CA">
              <w:rPr>
                <w:rFonts w:ascii="Arial" w:hAnsi="Arial" w:cs="Arial"/>
                <w:sz w:val="20"/>
                <w:szCs w:val="20"/>
              </w:rPr>
              <w:t>characteristics</w:t>
            </w:r>
            <w:r>
              <w:rPr>
                <w:rFonts w:ascii="Arial" w:hAnsi="Arial" w:cs="Arial"/>
                <w:sz w:val="20"/>
                <w:szCs w:val="20"/>
              </w:rPr>
              <w:t>, habitats</w:t>
            </w:r>
            <w:r w:rsidRPr="003B46CA">
              <w:rPr>
                <w:rFonts w:ascii="Arial" w:hAnsi="Arial" w:cs="Arial"/>
                <w:sz w:val="20"/>
                <w:szCs w:val="20"/>
              </w:rPr>
              <w:t xml:space="preserve"> and ecological value</w:t>
            </w:r>
            <w:r>
              <w:rPr>
                <w:rFonts w:ascii="Arial" w:hAnsi="Arial" w:cs="Arial"/>
                <w:sz w:val="20"/>
                <w:szCs w:val="20"/>
              </w:rPr>
              <w:t>s</w:t>
            </w:r>
            <w:r w:rsidRPr="003B46CA">
              <w:rPr>
                <w:rFonts w:ascii="Arial" w:hAnsi="Arial" w:cs="Arial"/>
                <w:sz w:val="20"/>
                <w:szCs w:val="20"/>
              </w:rPr>
              <w:t xml:space="preserve"> of the creek. </w:t>
            </w:r>
          </w:p>
          <w:p w:rsidR="00765CBF" w:rsidRDefault="00765CBF" w:rsidP="0011487F">
            <w:pPr>
              <w:pStyle w:val="ListNumber2"/>
              <w:numPr>
                <w:ilvl w:val="0"/>
                <w:numId w:val="43"/>
              </w:numPr>
              <w:spacing w:after="200"/>
              <w:rPr>
                <w:rFonts w:ascii="Arial" w:hAnsi="Arial" w:cs="Arial"/>
                <w:sz w:val="20"/>
                <w:szCs w:val="20"/>
              </w:rPr>
            </w:pPr>
            <w:r>
              <w:rPr>
                <w:rFonts w:ascii="Arial" w:hAnsi="Arial" w:cs="Arial"/>
                <w:sz w:val="20"/>
                <w:szCs w:val="20"/>
              </w:rPr>
              <w:t>In</w:t>
            </w:r>
            <w:r w:rsidRPr="009547D5">
              <w:rPr>
                <w:rFonts w:ascii="Arial" w:hAnsi="Arial" w:cs="Arial"/>
                <w:sz w:val="20"/>
                <w:szCs w:val="20"/>
              </w:rPr>
              <w:t xml:space="preserve"> order to ensure that the Hunter River is not further impacted by saline discharges</w:t>
            </w:r>
            <w:r w:rsidRPr="003B46CA">
              <w:rPr>
                <w:rFonts w:ascii="Arial" w:hAnsi="Arial" w:cs="Arial"/>
                <w:sz w:val="20"/>
                <w:szCs w:val="20"/>
              </w:rPr>
              <w:t xml:space="preserve">, the Committee considers </w:t>
            </w:r>
            <w:r>
              <w:rPr>
                <w:rFonts w:ascii="Arial" w:hAnsi="Arial" w:cs="Arial"/>
                <w:sz w:val="20"/>
                <w:szCs w:val="20"/>
              </w:rPr>
              <w:t xml:space="preserve">that </w:t>
            </w:r>
            <w:r w:rsidRPr="003B46CA">
              <w:rPr>
                <w:rFonts w:ascii="Arial" w:hAnsi="Arial" w:cs="Arial"/>
                <w:sz w:val="20"/>
                <w:szCs w:val="20"/>
              </w:rPr>
              <w:t xml:space="preserve">it will be important to confirm the proponent’s participation in the Hunter River Salinity Trading Scheme and </w:t>
            </w:r>
            <w:r>
              <w:rPr>
                <w:rFonts w:ascii="Arial" w:hAnsi="Arial" w:cs="Arial"/>
                <w:sz w:val="20"/>
                <w:szCs w:val="20"/>
              </w:rPr>
              <w:t xml:space="preserve">confirm </w:t>
            </w:r>
            <w:r w:rsidRPr="003B46CA">
              <w:rPr>
                <w:rFonts w:ascii="Arial" w:hAnsi="Arial" w:cs="Arial"/>
                <w:sz w:val="20"/>
                <w:szCs w:val="20"/>
              </w:rPr>
              <w:t xml:space="preserve">the capacity of the Scheme </w:t>
            </w:r>
            <w:r>
              <w:rPr>
                <w:rFonts w:ascii="Arial" w:hAnsi="Arial" w:cs="Arial"/>
                <w:sz w:val="20"/>
                <w:szCs w:val="20"/>
              </w:rPr>
              <w:t>to cope with additional saline discharges within the catchment. It is noted that the potential impacts of heavy metals are not discussed in the documentation.</w:t>
            </w:r>
          </w:p>
          <w:p w:rsidR="00765CBF" w:rsidRDefault="00765CBF" w:rsidP="0011487F">
            <w:pPr>
              <w:pStyle w:val="ListNumber2"/>
              <w:numPr>
                <w:ilvl w:val="0"/>
                <w:numId w:val="43"/>
              </w:numPr>
              <w:spacing w:after="200"/>
              <w:rPr>
                <w:rFonts w:ascii="Arial" w:hAnsi="Arial" w:cs="Arial"/>
                <w:sz w:val="20"/>
                <w:szCs w:val="20"/>
              </w:rPr>
            </w:pPr>
            <w:r w:rsidRPr="00257ED2">
              <w:rPr>
                <w:rFonts w:ascii="Arial" w:hAnsi="Arial" w:cs="Arial"/>
                <w:sz w:val="20"/>
                <w:szCs w:val="20"/>
              </w:rPr>
              <w:t>The Committee considers</w:t>
            </w:r>
            <w:r>
              <w:rPr>
                <w:rFonts w:ascii="Arial" w:hAnsi="Arial" w:cs="Arial"/>
                <w:sz w:val="20"/>
                <w:szCs w:val="20"/>
              </w:rPr>
              <w:t xml:space="preserve"> that</w:t>
            </w:r>
            <w:r w:rsidRPr="00257ED2">
              <w:rPr>
                <w:rFonts w:ascii="Arial" w:hAnsi="Arial" w:cs="Arial"/>
                <w:sz w:val="20"/>
                <w:szCs w:val="20"/>
              </w:rPr>
              <w:t xml:space="preserve"> the</w:t>
            </w:r>
            <w:r>
              <w:rPr>
                <w:rFonts w:ascii="Arial" w:hAnsi="Arial" w:cs="Arial"/>
                <w:sz w:val="20"/>
                <w:szCs w:val="20"/>
              </w:rPr>
              <w:t xml:space="preserve"> ecological impact assessment provided for the project to be thorough. The biodiversity offset strategy proposed by the proponent consists of onsite and offsite offsets. The Committee recommends that the regulator review the contribution of the offsets towards a representative water dependent ecosystem; noting that the current offset site is located 75 km north of the proposal and consists of different landform and ecosystem types.</w:t>
            </w:r>
          </w:p>
          <w:p w:rsidR="00765CBF" w:rsidRDefault="00765CBF" w:rsidP="0011487F">
            <w:pPr>
              <w:pStyle w:val="ListNumber2"/>
              <w:numPr>
                <w:ilvl w:val="0"/>
                <w:numId w:val="43"/>
              </w:numPr>
              <w:spacing w:after="200"/>
              <w:rPr>
                <w:rFonts w:ascii="Arial" w:hAnsi="Arial" w:cs="Arial"/>
                <w:sz w:val="20"/>
                <w:szCs w:val="20"/>
              </w:rPr>
            </w:pPr>
            <w:r w:rsidRPr="00EF2AD6">
              <w:rPr>
                <w:rFonts w:ascii="Arial" w:hAnsi="Arial" w:cs="Arial"/>
                <w:sz w:val="20"/>
                <w:szCs w:val="20"/>
              </w:rPr>
              <w:t xml:space="preserve">The Committee notes that the </w:t>
            </w:r>
            <w:r>
              <w:rPr>
                <w:rFonts w:ascii="Arial" w:hAnsi="Arial" w:cs="Arial"/>
                <w:sz w:val="20"/>
                <w:szCs w:val="20"/>
              </w:rPr>
              <w:t xml:space="preserve">proposal will </w:t>
            </w:r>
            <w:r w:rsidRPr="00EF2AD6">
              <w:rPr>
                <w:rFonts w:ascii="Arial" w:hAnsi="Arial" w:cs="Arial"/>
                <w:sz w:val="20"/>
                <w:szCs w:val="20"/>
              </w:rPr>
              <w:t>remov</w:t>
            </w:r>
            <w:r>
              <w:rPr>
                <w:rFonts w:ascii="Arial" w:hAnsi="Arial" w:cs="Arial"/>
                <w:sz w:val="20"/>
                <w:szCs w:val="20"/>
              </w:rPr>
              <w:t xml:space="preserve">e approximately 180 ha of </w:t>
            </w:r>
            <w:r w:rsidRPr="00EF2AD6">
              <w:rPr>
                <w:rFonts w:ascii="Arial" w:hAnsi="Arial" w:cs="Arial"/>
                <w:sz w:val="20"/>
                <w:szCs w:val="20"/>
              </w:rPr>
              <w:t xml:space="preserve">remnant </w:t>
            </w:r>
            <w:r w:rsidRPr="00885099">
              <w:rPr>
                <w:rFonts w:ascii="Arial" w:hAnsi="Arial" w:cs="Arial"/>
                <w:i/>
                <w:sz w:val="20"/>
                <w:szCs w:val="20"/>
              </w:rPr>
              <w:t xml:space="preserve">White Box – Yellow Box – </w:t>
            </w:r>
            <w:proofErr w:type="spellStart"/>
            <w:r w:rsidRPr="00885099">
              <w:rPr>
                <w:rFonts w:ascii="Arial" w:hAnsi="Arial" w:cs="Arial"/>
                <w:i/>
                <w:sz w:val="20"/>
                <w:szCs w:val="20"/>
              </w:rPr>
              <w:t>Blakey’s</w:t>
            </w:r>
            <w:proofErr w:type="spellEnd"/>
            <w:r w:rsidRPr="00885099">
              <w:rPr>
                <w:rFonts w:ascii="Arial" w:hAnsi="Arial" w:cs="Arial"/>
                <w:i/>
                <w:sz w:val="20"/>
                <w:szCs w:val="20"/>
              </w:rPr>
              <w:t xml:space="preserve"> Red Gum Grassy Woodland and Derived Native Grassland</w:t>
            </w:r>
            <w:r w:rsidRPr="00012F7B">
              <w:rPr>
                <w:rFonts w:ascii="Arial" w:hAnsi="Arial" w:cs="Arial"/>
                <w:sz w:val="20"/>
                <w:szCs w:val="20"/>
              </w:rPr>
              <w:t xml:space="preserve"> </w:t>
            </w:r>
            <w:r>
              <w:rPr>
                <w:rFonts w:ascii="Arial" w:hAnsi="Arial" w:cs="Arial"/>
                <w:sz w:val="20"/>
                <w:szCs w:val="20"/>
              </w:rPr>
              <w:t>ecological community</w:t>
            </w:r>
            <w:r w:rsidRPr="00EF2AD6">
              <w:rPr>
                <w:rFonts w:ascii="Arial" w:hAnsi="Arial" w:cs="Arial"/>
                <w:sz w:val="20"/>
                <w:szCs w:val="20"/>
              </w:rPr>
              <w:t xml:space="preserve">, </w:t>
            </w:r>
            <w:r>
              <w:rPr>
                <w:rFonts w:ascii="Arial" w:hAnsi="Arial" w:cs="Arial"/>
                <w:sz w:val="20"/>
                <w:szCs w:val="20"/>
              </w:rPr>
              <w:t xml:space="preserve">which has the potential to cause ecosystem </w:t>
            </w:r>
            <w:r w:rsidRPr="00EF2AD6">
              <w:rPr>
                <w:rFonts w:ascii="Arial" w:hAnsi="Arial" w:cs="Arial"/>
                <w:sz w:val="20"/>
                <w:szCs w:val="20"/>
              </w:rPr>
              <w:t xml:space="preserve">fragmentation and loss of connectivity within the project site. The Committee </w:t>
            </w:r>
            <w:r>
              <w:rPr>
                <w:rFonts w:ascii="Arial" w:hAnsi="Arial" w:cs="Arial"/>
                <w:sz w:val="20"/>
                <w:szCs w:val="20"/>
              </w:rPr>
              <w:t>considers</w:t>
            </w:r>
            <w:r w:rsidRPr="00EF2AD6">
              <w:rPr>
                <w:rFonts w:ascii="Arial" w:hAnsi="Arial" w:cs="Arial"/>
                <w:sz w:val="20"/>
                <w:szCs w:val="20"/>
              </w:rPr>
              <w:t xml:space="preserve"> that </w:t>
            </w:r>
            <w:r>
              <w:rPr>
                <w:rFonts w:ascii="Arial" w:hAnsi="Arial" w:cs="Arial"/>
                <w:sz w:val="20"/>
                <w:szCs w:val="20"/>
              </w:rPr>
              <w:t xml:space="preserve">remaining </w:t>
            </w:r>
            <w:r w:rsidRPr="00EF2AD6">
              <w:rPr>
                <w:rFonts w:ascii="Arial" w:hAnsi="Arial" w:cs="Arial"/>
                <w:sz w:val="20"/>
                <w:szCs w:val="20"/>
              </w:rPr>
              <w:t>vegetation, such as groundwater dependent riparian vegetation and River Red Gum and River Oak communities</w:t>
            </w:r>
            <w:r>
              <w:rPr>
                <w:rFonts w:ascii="Arial" w:hAnsi="Arial" w:cs="Arial"/>
                <w:sz w:val="20"/>
                <w:szCs w:val="20"/>
              </w:rPr>
              <w:t xml:space="preserve"> associated with floodplains</w:t>
            </w:r>
            <w:r w:rsidRPr="00EF2AD6">
              <w:rPr>
                <w:rFonts w:ascii="Arial" w:hAnsi="Arial" w:cs="Arial"/>
                <w:sz w:val="20"/>
                <w:szCs w:val="20"/>
              </w:rPr>
              <w:t>, would be placed under additional stress</w:t>
            </w:r>
            <w:r>
              <w:rPr>
                <w:rFonts w:ascii="Arial" w:hAnsi="Arial" w:cs="Arial"/>
                <w:sz w:val="20"/>
                <w:szCs w:val="20"/>
              </w:rPr>
              <w:t>,</w:t>
            </w:r>
            <w:bookmarkStart w:id="4" w:name="_GoBack"/>
            <w:bookmarkEnd w:id="4"/>
            <w:r>
              <w:rPr>
                <w:rFonts w:ascii="Arial" w:hAnsi="Arial" w:cs="Arial"/>
                <w:sz w:val="20"/>
                <w:szCs w:val="20"/>
              </w:rPr>
              <w:t xml:space="preserve"> making them more vulnerable when droughts occur</w:t>
            </w:r>
            <w:r w:rsidRPr="00EF2AD6">
              <w:rPr>
                <w:rFonts w:ascii="Arial" w:hAnsi="Arial" w:cs="Arial"/>
                <w:sz w:val="20"/>
                <w:szCs w:val="20"/>
              </w:rPr>
              <w:t xml:space="preserve">. </w:t>
            </w:r>
          </w:p>
          <w:p w:rsidR="00765CBF" w:rsidRPr="007A4F45" w:rsidRDefault="00765CBF" w:rsidP="0011487F">
            <w:pPr>
              <w:pStyle w:val="ListNumber2"/>
              <w:numPr>
                <w:ilvl w:val="0"/>
                <w:numId w:val="43"/>
              </w:numPr>
              <w:spacing w:after="200"/>
              <w:rPr>
                <w:rFonts w:ascii="Arial" w:hAnsi="Arial" w:cs="Arial"/>
              </w:rPr>
            </w:pPr>
            <w:r>
              <w:rPr>
                <w:rFonts w:ascii="Arial" w:hAnsi="Arial" w:cs="Arial"/>
                <w:sz w:val="20"/>
                <w:szCs w:val="20"/>
              </w:rPr>
              <w:t>The Committee notes that a reduction in</w:t>
            </w:r>
            <w:r w:rsidRPr="00257ED2">
              <w:rPr>
                <w:rFonts w:ascii="Arial" w:hAnsi="Arial" w:cs="Arial"/>
                <w:sz w:val="20"/>
                <w:szCs w:val="20"/>
              </w:rPr>
              <w:t xml:space="preserve"> catchment area</w:t>
            </w:r>
            <w:r>
              <w:rPr>
                <w:rFonts w:ascii="Arial" w:hAnsi="Arial" w:cs="Arial"/>
                <w:sz w:val="20"/>
                <w:szCs w:val="20"/>
              </w:rPr>
              <w:t xml:space="preserve"> and</w:t>
            </w:r>
            <w:r w:rsidRPr="00257ED2">
              <w:rPr>
                <w:rFonts w:ascii="Arial" w:hAnsi="Arial" w:cs="Arial"/>
                <w:sz w:val="20"/>
                <w:szCs w:val="20"/>
              </w:rPr>
              <w:t xml:space="preserve"> surface</w:t>
            </w:r>
            <w:r>
              <w:rPr>
                <w:rFonts w:ascii="Arial" w:hAnsi="Arial" w:cs="Arial"/>
                <w:sz w:val="20"/>
                <w:szCs w:val="20"/>
              </w:rPr>
              <w:t xml:space="preserve"> and groundwater</w:t>
            </w:r>
            <w:r w:rsidRPr="00257ED2">
              <w:rPr>
                <w:rFonts w:ascii="Arial" w:hAnsi="Arial" w:cs="Arial"/>
                <w:sz w:val="20"/>
                <w:szCs w:val="20"/>
              </w:rPr>
              <w:t xml:space="preserve"> flow is highly likely to </w:t>
            </w:r>
            <w:r>
              <w:rPr>
                <w:rFonts w:ascii="Arial" w:hAnsi="Arial" w:cs="Arial"/>
                <w:sz w:val="20"/>
                <w:szCs w:val="20"/>
              </w:rPr>
              <w:t>adversely affect</w:t>
            </w:r>
            <w:r w:rsidRPr="00257ED2">
              <w:rPr>
                <w:rFonts w:ascii="Arial" w:hAnsi="Arial" w:cs="Arial"/>
                <w:sz w:val="20"/>
                <w:szCs w:val="20"/>
              </w:rPr>
              <w:t xml:space="preserve"> groundwater dependent rip</w:t>
            </w:r>
            <w:r>
              <w:rPr>
                <w:rFonts w:ascii="Arial" w:hAnsi="Arial" w:cs="Arial"/>
                <w:sz w:val="20"/>
                <w:szCs w:val="20"/>
              </w:rPr>
              <w:t xml:space="preserve">arian and floodplain vegetation and water dependent ecological communities. While the Green and Golden Bell Frog </w:t>
            </w:r>
            <w:proofErr w:type="gramStart"/>
            <w:r>
              <w:rPr>
                <w:rFonts w:ascii="Arial" w:hAnsi="Arial" w:cs="Arial"/>
                <w:sz w:val="20"/>
                <w:szCs w:val="20"/>
              </w:rPr>
              <w:t>has</w:t>
            </w:r>
            <w:proofErr w:type="gramEnd"/>
            <w:r>
              <w:rPr>
                <w:rFonts w:ascii="Arial" w:hAnsi="Arial" w:cs="Arial"/>
                <w:sz w:val="20"/>
                <w:szCs w:val="20"/>
              </w:rPr>
              <w:t xml:space="preserve"> not been located in field surveys, the Committee notes that the Hunter region is within the species’ current distribution. The Committee suggests the ‘biodiversity action plan’ include a monitoring regime </w:t>
            </w:r>
            <w:r w:rsidRPr="00257ED2">
              <w:rPr>
                <w:rFonts w:ascii="Arial" w:hAnsi="Arial" w:cs="Arial"/>
                <w:sz w:val="20"/>
                <w:szCs w:val="20"/>
              </w:rPr>
              <w:t xml:space="preserve">for </w:t>
            </w:r>
            <w:r>
              <w:rPr>
                <w:rFonts w:ascii="Arial" w:hAnsi="Arial" w:cs="Arial"/>
                <w:sz w:val="20"/>
                <w:szCs w:val="20"/>
              </w:rPr>
              <w:t xml:space="preserve">the </w:t>
            </w:r>
            <w:r w:rsidRPr="00257ED2">
              <w:rPr>
                <w:rFonts w:ascii="Arial" w:hAnsi="Arial" w:cs="Arial"/>
                <w:sz w:val="20"/>
                <w:szCs w:val="20"/>
              </w:rPr>
              <w:t xml:space="preserve">rehabilitation </w:t>
            </w:r>
            <w:r>
              <w:rPr>
                <w:rFonts w:ascii="Arial" w:hAnsi="Arial" w:cs="Arial"/>
                <w:sz w:val="20"/>
                <w:szCs w:val="20"/>
              </w:rPr>
              <w:t>of</w:t>
            </w:r>
            <w:r w:rsidRPr="00257ED2">
              <w:rPr>
                <w:rFonts w:ascii="Arial" w:hAnsi="Arial" w:cs="Arial"/>
                <w:sz w:val="20"/>
                <w:szCs w:val="20"/>
              </w:rPr>
              <w:t xml:space="preserve"> ephemeral streams </w:t>
            </w:r>
            <w:r>
              <w:rPr>
                <w:rFonts w:ascii="Arial" w:hAnsi="Arial" w:cs="Arial"/>
                <w:sz w:val="20"/>
                <w:szCs w:val="20"/>
              </w:rPr>
              <w:t xml:space="preserve">for </w:t>
            </w:r>
            <w:r w:rsidRPr="00257ED2">
              <w:rPr>
                <w:rFonts w:ascii="Arial" w:hAnsi="Arial" w:cs="Arial"/>
                <w:sz w:val="20"/>
                <w:szCs w:val="20"/>
              </w:rPr>
              <w:t xml:space="preserve">likely impacts on </w:t>
            </w:r>
            <w:r>
              <w:rPr>
                <w:rFonts w:ascii="Arial" w:hAnsi="Arial" w:cs="Arial"/>
                <w:sz w:val="20"/>
                <w:szCs w:val="20"/>
              </w:rPr>
              <w:t>water</w:t>
            </w:r>
            <w:r w:rsidRPr="00EF2AD6">
              <w:rPr>
                <w:rFonts w:ascii="Arial" w:hAnsi="Arial" w:cs="Arial"/>
                <w:sz w:val="20"/>
                <w:szCs w:val="20"/>
              </w:rPr>
              <w:t xml:space="preserve"> dependent </w:t>
            </w:r>
            <w:r>
              <w:rPr>
                <w:rFonts w:ascii="Arial" w:hAnsi="Arial" w:cs="Arial"/>
                <w:sz w:val="20"/>
                <w:szCs w:val="20"/>
              </w:rPr>
              <w:t>ecosystems, including the Green and Golden Bell Frog.</w:t>
            </w:r>
          </w:p>
          <w:p w:rsidR="00765CBF" w:rsidRPr="00765CBF" w:rsidRDefault="0011487F" w:rsidP="0011487F">
            <w:pPr>
              <w:pStyle w:val="ListNumber2"/>
              <w:numPr>
                <w:ilvl w:val="0"/>
                <w:numId w:val="43"/>
              </w:numPr>
              <w:rPr>
                <w:rFonts w:ascii="Arial" w:hAnsi="Arial" w:cs="Arial"/>
                <w:sz w:val="20"/>
                <w:szCs w:val="20"/>
              </w:rPr>
            </w:pPr>
            <w:r w:rsidRPr="0011487F">
              <w:rPr>
                <w:rFonts w:ascii="Arial" w:hAnsi="Arial" w:cs="Arial"/>
                <w:sz w:val="20"/>
                <w:szCs w:val="20"/>
              </w:rPr>
              <w:t>The Committee suggests that the proponent consider further information relating to physical and ecological outcomes of the project. The Committee has asked the Office of Water Science to provide to the regulator specified references for suggested papers which look at these issues within the proposed mine area, and asked that they be passed to the proponent</w:t>
            </w:r>
            <w:r>
              <w:rPr>
                <w:rFonts w:ascii="Arial" w:hAnsi="Arial" w:cs="Arial"/>
                <w:sz w:val="20"/>
                <w:szCs w:val="20"/>
              </w:rPr>
              <w:t>.</w:t>
            </w:r>
          </w:p>
        </w:tc>
      </w:tr>
      <w:tr w:rsidR="00B40B01" w:rsidRPr="00B451D3" w:rsidTr="0055636E">
        <w:trPr>
          <w:trHeight w:val="19"/>
        </w:trPr>
        <w:tc>
          <w:tcPr>
            <w:tcW w:w="1526" w:type="dxa"/>
          </w:tcPr>
          <w:p w:rsidR="00B40B01" w:rsidRDefault="00B40B01" w:rsidP="00765CBF">
            <w:pPr>
              <w:pStyle w:val="tablelabel"/>
              <w:spacing w:line="276" w:lineRule="auto"/>
              <w:rPr>
                <w:rFonts w:cs="Arial"/>
                <w:sz w:val="20"/>
              </w:rPr>
            </w:pPr>
            <w:r>
              <w:rPr>
                <w:rFonts w:cs="Arial"/>
                <w:sz w:val="20"/>
              </w:rPr>
              <w:lastRenderedPageBreak/>
              <w:t>Date of advice</w:t>
            </w:r>
          </w:p>
        </w:tc>
        <w:tc>
          <w:tcPr>
            <w:tcW w:w="8283" w:type="dxa"/>
          </w:tcPr>
          <w:p w:rsidR="00B40B01" w:rsidRPr="006F0D3B" w:rsidRDefault="00255F8D" w:rsidP="0055636E">
            <w:pPr>
              <w:pStyle w:val="ListNumber"/>
              <w:numPr>
                <w:ilvl w:val="0"/>
                <w:numId w:val="0"/>
              </w:numPr>
              <w:rPr>
                <w:rFonts w:ascii="Arial" w:hAnsi="Arial" w:cs="Arial"/>
                <w:sz w:val="20"/>
                <w:szCs w:val="20"/>
              </w:rPr>
            </w:pPr>
            <w:r>
              <w:rPr>
                <w:rFonts w:ascii="Arial" w:hAnsi="Arial" w:cs="Arial"/>
                <w:sz w:val="20"/>
                <w:szCs w:val="20"/>
              </w:rPr>
              <w:t>1 February 2013</w:t>
            </w:r>
          </w:p>
        </w:tc>
      </w:tr>
      <w:tr w:rsidR="00B40B01" w:rsidRPr="00B451D3" w:rsidTr="0032087E">
        <w:trPr>
          <w:trHeight w:val="19"/>
        </w:trPr>
        <w:tc>
          <w:tcPr>
            <w:tcW w:w="1526" w:type="dxa"/>
          </w:tcPr>
          <w:p w:rsidR="00B40B01" w:rsidRDefault="00B40B01" w:rsidP="0032087E">
            <w:pPr>
              <w:pStyle w:val="tablelabel"/>
              <w:spacing w:after="200" w:line="276" w:lineRule="auto"/>
              <w:rPr>
                <w:rFonts w:cs="Arial"/>
                <w:sz w:val="20"/>
              </w:rPr>
            </w:pPr>
          </w:p>
        </w:tc>
        <w:tc>
          <w:tcPr>
            <w:tcW w:w="8283" w:type="dxa"/>
          </w:tcPr>
          <w:p w:rsidR="00B40B01" w:rsidRDefault="00B40B01" w:rsidP="00744220">
            <w:pPr>
              <w:ind w:left="960" w:hanging="501"/>
              <w:jc w:val="both"/>
              <w:rPr>
                <w:rFonts w:ascii="Arial" w:hAnsi="Arial" w:cs="Arial"/>
                <w:sz w:val="20"/>
                <w:szCs w:val="20"/>
              </w:rPr>
            </w:pPr>
          </w:p>
        </w:tc>
      </w:tr>
    </w:tbl>
    <w:p w:rsidR="00336575" w:rsidRPr="00EA416C" w:rsidRDefault="00336575" w:rsidP="007A2761"/>
    <w:sectPr w:rsidR="00336575" w:rsidRPr="00EA416C" w:rsidSect="009C26C6">
      <w:headerReference w:type="even" r:id="rId8"/>
      <w:footerReference w:type="default" r:id="rId9"/>
      <w:headerReference w:type="first" r:id="rId10"/>
      <w:footerReference w:type="first" r:id="rId11"/>
      <w:pgSz w:w="11906" w:h="16838"/>
      <w:pgMar w:top="1418" w:right="1276" w:bottom="567" w:left="1418"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51D" w:rsidRDefault="0059451D" w:rsidP="00A60185">
      <w:r>
        <w:separator/>
      </w:r>
    </w:p>
  </w:endnote>
  <w:endnote w:type="continuationSeparator" w:id="0">
    <w:p w:rsidR="0059451D" w:rsidRDefault="0059451D" w:rsidP="00A60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0" w:usb1="00000000" w:usb2="00000000" w:usb3="00000000" w:csb0="0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75" w:rsidRDefault="004C7E96" w:rsidP="00625AAC">
    <w:pPr>
      <w:pStyle w:val="Footer"/>
      <w:rPr>
        <w:rFonts w:ascii="Arial" w:hAnsi="Arial" w:cs="Arial"/>
        <w:sz w:val="20"/>
        <w:szCs w:val="20"/>
      </w:rPr>
    </w:pPr>
    <w:r>
      <w:rPr>
        <w:rFonts w:ascii="Arial" w:hAnsi="Arial" w:cs="Arial"/>
        <w:sz w:val="20"/>
        <w:szCs w:val="20"/>
      </w:rPr>
      <w:t>Final Advice</w:t>
    </w:r>
    <w:r w:rsidR="00625AAC">
      <w:rPr>
        <w:rFonts w:ascii="Arial" w:hAnsi="Arial" w:cs="Arial"/>
        <w:sz w:val="20"/>
        <w:szCs w:val="20"/>
      </w:rPr>
      <w:tab/>
    </w:r>
    <w:r w:rsidR="00625AAC">
      <w:rPr>
        <w:rFonts w:ascii="Arial" w:hAnsi="Arial" w:cs="Arial"/>
        <w:sz w:val="20"/>
        <w:szCs w:val="20"/>
      </w:rPr>
      <w:tab/>
      <w:t>1 February 2013</w:t>
    </w:r>
  </w:p>
  <w:p w:rsidR="00336575" w:rsidRPr="00185039" w:rsidRDefault="00AC270D">
    <w:pPr>
      <w:pStyle w:val="Footer"/>
      <w:jc w:val="center"/>
      <w:rPr>
        <w:rFonts w:ascii="Arial" w:hAnsi="Arial" w:cs="Arial"/>
        <w:sz w:val="20"/>
        <w:szCs w:val="20"/>
      </w:rPr>
    </w:pPr>
    <w:r w:rsidRPr="00185039">
      <w:rPr>
        <w:rFonts w:ascii="Arial" w:hAnsi="Arial" w:cs="Arial"/>
        <w:sz w:val="20"/>
        <w:szCs w:val="20"/>
      </w:rPr>
      <w:fldChar w:fldCharType="begin"/>
    </w:r>
    <w:r w:rsidR="00336575"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AF267B">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75" w:rsidRDefault="00336575">
    <w:pPr>
      <w:pStyle w:val="Footer"/>
    </w:pPr>
    <w:r>
      <w:t>[Type text]</w:t>
    </w:r>
  </w:p>
  <w:p w:rsidR="00336575" w:rsidRDefault="00336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51D" w:rsidRDefault="0059451D" w:rsidP="00A60185">
      <w:r>
        <w:separator/>
      </w:r>
    </w:p>
  </w:footnote>
  <w:footnote w:type="continuationSeparator" w:id="0">
    <w:p w:rsidR="0059451D" w:rsidRDefault="0059451D"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75" w:rsidRDefault="00336575"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75" w:rsidRDefault="00AC270D" w:rsidP="0034504D">
    <w:pPr>
      <w:pStyle w:val="Header"/>
      <w:ind w:left="-1418"/>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B07A84"/>
    <w:lvl w:ilvl="0">
      <w:start w:val="1"/>
      <w:numFmt w:val="decimal"/>
      <w:lvlText w:val="%1."/>
      <w:lvlJc w:val="left"/>
      <w:pPr>
        <w:tabs>
          <w:tab w:val="num" w:pos="1492"/>
        </w:tabs>
        <w:ind w:left="1492" w:hanging="360"/>
      </w:pPr>
    </w:lvl>
  </w:abstractNum>
  <w:abstractNum w:abstractNumId="1">
    <w:nsid w:val="FFFFFF7D"/>
    <w:multiLevelType w:val="singleLevel"/>
    <w:tmpl w:val="911C7B4C"/>
    <w:lvl w:ilvl="0">
      <w:start w:val="1"/>
      <w:numFmt w:val="decimal"/>
      <w:lvlText w:val="%1."/>
      <w:lvlJc w:val="left"/>
      <w:pPr>
        <w:tabs>
          <w:tab w:val="num" w:pos="1209"/>
        </w:tabs>
        <w:ind w:left="1209" w:hanging="360"/>
      </w:pPr>
    </w:lvl>
  </w:abstractNum>
  <w:abstractNum w:abstractNumId="2">
    <w:nsid w:val="FFFFFF7E"/>
    <w:multiLevelType w:val="singleLevel"/>
    <w:tmpl w:val="5150F3AC"/>
    <w:lvl w:ilvl="0">
      <w:start w:val="1"/>
      <w:numFmt w:val="decimal"/>
      <w:lvlText w:val="%1."/>
      <w:lvlJc w:val="left"/>
      <w:pPr>
        <w:tabs>
          <w:tab w:val="num" w:pos="926"/>
        </w:tabs>
        <w:ind w:left="926" w:hanging="360"/>
      </w:pPr>
    </w:lvl>
  </w:abstractNum>
  <w:abstractNum w:abstractNumId="3">
    <w:nsid w:val="FFFFFF7F"/>
    <w:multiLevelType w:val="singleLevel"/>
    <w:tmpl w:val="0F5E06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08A94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7602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2CB0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500D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46B8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AE9560"/>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nsid w:val="027D1B10"/>
    <w:multiLevelType w:val="hybridMultilevel"/>
    <w:tmpl w:val="E580DDDC"/>
    <w:lvl w:ilvl="0" w:tplc="0C090001">
      <w:start w:val="1"/>
      <w:numFmt w:val="bullet"/>
      <w:lvlText w:val=""/>
      <w:lvlJc w:val="left"/>
      <w:pPr>
        <w:ind w:left="1057" w:hanging="360"/>
      </w:pPr>
      <w:rPr>
        <w:rFonts w:ascii="Symbol" w:hAnsi="Symbol" w:hint="default"/>
      </w:rPr>
    </w:lvl>
    <w:lvl w:ilvl="1" w:tplc="0C090019" w:tentative="1">
      <w:start w:val="1"/>
      <w:numFmt w:val="lowerLetter"/>
      <w:lvlText w:val="%2."/>
      <w:lvlJc w:val="left"/>
      <w:pPr>
        <w:ind w:left="1777" w:hanging="360"/>
      </w:pPr>
      <w:rPr>
        <w:rFonts w:cs="Times New Roman"/>
      </w:rPr>
    </w:lvl>
    <w:lvl w:ilvl="2" w:tplc="0C09001B" w:tentative="1">
      <w:start w:val="1"/>
      <w:numFmt w:val="lowerRoman"/>
      <w:lvlText w:val="%3."/>
      <w:lvlJc w:val="right"/>
      <w:pPr>
        <w:ind w:left="2497" w:hanging="180"/>
      </w:pPr>
      <w:rPr>
        <w:rFonts w:cs="Times New Roman"/>
      </w:rPr>
    </w:lvl>
    <w:lvl w:ilvl="3" w:tplc="0C09000F" w:tentative="1">
      <w:start w:val="1"/>
      <w:numFmt w:val="decimal"/>
      <w:lvlText w:val="%4."/>
      <w:lvlJc w:val="left"/>
      <w:pPr>
        <w:ind w:left="3217" w:hanging="360"/>
      </w:pPr>
      <w:rPr>
        <w:rFonts w:cs="Times New Roman"/>
      </w:rPr>
    </w:lvl>
    <w:lvl w:ilvl="4" w:tplc="0C090019" w:tentative="1">
      <w:start w:val="1"/>
      <w:numFmt w:val="lowerLetter"/>
      <w:lvlText w:val="%5."/>
      <w:lvlJc w:val="left"/>
      <w:pPr>
        <w:ind w:left="3937" w:hanging="360"/>
      </w:pPr>
      <w:rPr>
        <w:rFonts w:cs="Times New Roman"/>
      </w:rPr>
    </w:lvl>
    <w:lvl w:ilvl="5" w:tplc="0C09001B" w:tentative="1">
      <w:start w:val="1"/>
      <w:numFmt w:val="lowerRoman"/>
      <w:lvlText w:val="%6."/>
      <w:lvlJc w:val="right"/>
      <w:pPr>
        <w:ind w:left="4657" w:hanging="180"/>
      </w:pPr>
      <w:rPr>
        <w:rFonts w:cs="Times New Roman"/>
      </w:rPr>
    </w:lvl>
    <w:lvl w:ilvl="6" w:tplc="0C09000F" w:tentative="1">
      <w:start w:val="1"/>
      <w:numFmt w:val="decimal"/>
      <w:lvlText w:val="%7."/>
      <w:lvlJc w:val="left"/>
      <w:pPr>
        <w:ind w:left="5377" w:hanging="360"/>
      </w:pPr>
      <w:rPr>
        <w:rFonts w:cs="Times New Roman"/>
      </w:rPr>
    </w:lvl>
    <w:lvl w:ilvl="7" w:tplc="0C090019" w:tentative="1">
      <w:start w:val="1"/>
      <w:numFmt w:val="lowerLetter"/>
      <w:lvlText w:val="%8."/>
      <w:lvlJc w:val="left"/>
      <w:pPr>
        <w:ind w:left="6097" w:hanging="360"/>
      </w:pPr>
      <w:rPr>
        <w:rFonts w:cs="Times New Roman"/>
      </w:rPr>
    </w:lvl>
    <w:lvl w:ilvl="8" w:tplc="0C09001B" w:tentative="1">
      <w:start w:val="1"/>
      <w:numFmt w:val="lowerRoman"/>
      <w:lvlText w:val="%9."/>
      <w:lvlJc w:val="right"/>
      <w:pPr>
        <w:ind w:left="6817" w:hanging="180"/>
      </w:pPr>
      <w:rPr>
        <w:rFonts w:cs="Times New Roman"/>
      </w:rPr>
    </w:lvl>
  </w:abstractNum>
  <w:abstractNum w:abstractNumId="12">
    <w:nsid w:val="0BF03363"/>
    <w:multiLevelType w:val="hybridMultilevel"/>
    <w:tmpl w:val="1FEABA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05D79C4"/>
    <w:multiLevelType w:val="hybridMultilevel"/>
    <w:tmpl w:val="72C436A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112A2ABB"/>
    <w:multiLevelType w:val="hybridMultilevel"/>
    <w:tmpl w:val="E3FE32FC"/>
    <w:lvl w:ilvl="0" w:tplc="0C09000F">
      <w:start w:val="1"/>
      <w:numFmt w:val="decimal"/>
      <w:lvlText w:val="%1."/>
      <w:lvlJc w:val="left"/>
      <w:pPr>
        <w:ind w:left="360" w:hanging="360"/>
      </w:pPr>
      <w:rPr>
        <w:sz w:val="20"/>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5">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10B38F9"/>
    <w:multiLevelType w:val="hybridMultilevel"/>
    <w:tmpl w:val="D46A7A54"/>
    <w:lvl w:ilvl="0" w:tplc="0C09001B">
      <w:start w:val="1"/>
      <w:numFmt w:val="lowerRoman"/>
      <w:lvlText w:val="%1."/>
      <w:lvlJc w:val="righ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3FF83FAE"/>
    <w:multiLevelType w:val="hybridMultilevel"/>
    <w:tmpl w:val="864227C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9">
    <w:nsid w:val="45AF7C0E"/>
    <w:multiLevelType w:val="hybridMultilevel"/>
    <w:tmpl w:val="6D7CB636"/>
    <w:lvl w:ilvl="0" w:tplc="04090017">
      <w:start w:val="1"/>
      <w:numFmt w:val="lowerLetter"/>
      <w:lvlText w:val="%1)"/>
      <w:lvlJc w:val="left"/>
      <w:pPr>
        <w:ind w:left="108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3B1469"/>
    <w:multiLevelType w:val="hybridMultilevel"/>
    <w:tmpl w:val="7AB846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50B73B51"/>
    <w:multiLevelType w:val="hybridMultilevel"/>
    <w:tmpl w:val="1FEABAC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55990E6F"/>
    <w:multiLevelType w:val="hybridMultilevel"/>
    <w:tmpl w:val="A2C6F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71518C"/>
    <w:multiLevelType w:val="hybridMultilevel"/>
    <w:tmpl w:val="6B621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CCD7B06"/>
    <w:multiLevelType w:val="hybridMultilevel"/>
    <w:tmpl w:val="B04AA31E"/>
    <w:lvl w:ilvl="0" w:tplc="53B49168">
      <w:start w:val="1"/>
      <w:numFmt w:val="decimal"/>
      <w:lvlText w:val="%1."/>
      <w:lvlJc w:val="left"/>
      <w:pPr>
        <w:ind w:left="36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5456429"/>
    <w:multiLevelType w:val="multilevel"/>
    <w:tmpl w:val="70783556"/>
    <w:lvl w:ilvl="0">
      <w:start w:val="1"/>
      <w:numFmt w:val="decimal"/>
      <w:pStyle w:val="ListNumber"/>
      <w:lvlText w:val="%1."/>
      <w:lvlJc w:val="left"/>
      <w:pPr>
        <w:ind w:left="369" w:hanging="369"/>
      </w:pPr>
      <w:rPr>
        <w:rFonts w:ascii="Arial" w:hAnsi="Arial" w:cs="Times New Roman"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6">
    <w:nsid w:val="6BFE4C48"/>
    <w:multiLevelType w:val="hybridMultilevel"/>
    <w:tmpl w:val="545A5A6A"/>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72DD4FC6"/>
    <w:multiLevelType w:val="hybridMultilevel"/>
    <w:tmpl w:val="4ABC604C"/>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8">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0"/>
  </w:num>
  <w:num w:numId="13">
    <w:abstractNumId w:val="17"/>
  </w:num>
  <w:num w:numId="14">
    <w:abstractNumId w:val="15"/>
  </w:num>
  <w:num w:numId="15">
    <w:abstractNumId w:val="25"/>
  </w:num>
  <w:num w:numId="16">
    <w:abstractNumId w:val="27"/>
  </w:num>
  <w:num w:numId="17">
    <w:abstractNumId w:val="22"/>
  </w:num>
  <w:num w:numId="18">
    <w:abstractNumId w:val="12"/>
  </w:num>
  <w:num w:numId="19">
    <w:abstractNumId w:val="19"/>
  </w:num>
  <w:num w:numId="20">
    <w:abstractNumId w:val="21"/>
  </w:num>
  <w:num w:numId="21">
    <w:abstractNumId w:val="26"/>
  </w:num>
  <w:num w:numId="22">
    <w:abstractNumId w:val="16"/>
  </w:num>
  <w:num w:numId="23">
    <w:abstractNumId w:val="13"/>
  </w:num>
  <w:num w:numId="24">
    <w:abstractNumId w:val="23"/>
  </w:num>
  <w:num w:numId="25">
    <w:abstractNumId w:val="20"/>
  </w:num>
  <w:num w:numId="26">
    <w:abstractNumId w:val="25"/>
  </w:num>
  <w:num w:numId="27">
    <w:abstractNumId w:val="9"/>
  </w:num>
  <w:num w:numId="28">
    <w:abstractNumId w:val="8"/>
  </w:num>
  <w:num w:numId="29">
    <w:abstractNumId w:val="25"/>
  </w:num>
  <w:num w:numId="30">
    <w:abstractNumId w:val="25"/>
  </w:num>
  <w:num w:numId="31">
    <w:abstractNumId w:val="25"/>
  </w:num>
  <w:num w:numId="32">
    <w:abstractNumId w:val="18"/>
  </w:num>
  <w:num w:numId="33">
    <w:abstractNumId w:val="11"/>
  </w:num>
  <w:num w:numId="34">
    <w:abstractNumId w:val="25"/>
  </w:num>
  <w:num w:numId="35">
    <w:abstractNumId w:val="3"/>
  </w:num>
  <w:num w:numId="36">
    <w:abstractNumId w:val="14"/>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41275D"/>
    <w:rsid w:val="00004AEE"/>
    <w:rsid w:val="00005CAA"/>
    <w:rsid w:val="00005F2A"/>
    <w:rsid w:val="00010210"/>
    <w:rsid w:val="00012D66"/>
    <w:rsid w:val="00012F7B"/>
    <w:rsid w:val="00013A29"/>
    <w:rsid w:val="0001477A"/>
    <w:rsid w:val="00015695"/>
    <w:rsid w:val="00015ADA"/>
    <w:rsid w:val="0001645E"/>
    <w:rsid w:val="00020C99"/>
    <w:rsid w:val="00022965"/>
    <w:rsid w:val="0002707B"/>
    <w:rsid w:val="00031B32"/>
    <w:rsid w:val="0005148E"/>
    <w:rsid w:val="00051ECB"/>
    <w:rsid w:val="000547F0"/>
    <w:rsid w:val="00061D9A"/>
    <w:rsid w:val="00066FCB"/>
    <w:rsid w:val="00070154"/>
    <w:rsid w:val="00074A83"/>
    <w:rsid w:val="000759E5"/>
    <w:rsid w:val="00075A41"/>
    <w:rsid w:val="0007601C"/>
    <w:rsid w:val="000846FB"/>
    <w:rsid w:val="00084AC6"/>
    <w:rsid w:val="00086F59"/>
    <w:rsid w:val="00091608"/>
    <w:rsid w:val="0009196E"/>
    <w:rsid w:val="00092F92"/>
    <w:rsid w:val="0009333C"/>
    <w:rsid w:val="0009704F"/>
    <w:rsid w:val="000A0F11"/>
    <w:rsid w:val="000A125A"/>
    <w:rsid w:val="000A228F"/>
    <w:rsid w:val="000A57CD"/>
    <w:rsid w:val="000B3758"/>
    <w:rsid w:val="000B7681"/>
    <w:rsid w:val="000B7B42"/>
    <w:rsid w:val="000C02B7"/>
    <w:rsid w:val="000C2814"/>
    <w:rsid w:val="000C451B"/>
    <w:rsid w:val="000C52B9"/>
    <w:rsid w:val="000C5342"/>
    <w:rsid w:val="000C706A"/>
    <w:rsid w:val="000D180E"/>
    <w:rsid w:val="000D2887"/>
    <w:rsid w:val="000D6D63"/>
    <w:rsid w:val="000D706B"/>
    <w:rsid w:val="000D7810"/>
    <w:rsid w:val="000E0081"/>
    <w:rsid w:val="000E07CF"/>
    <w:rsid w:val="000E474D"/>
    <w:rsid w:val="000E64F1"/>
    <w:rsid w:val="000F1EE8"/>
    <w:rsid w:val="00100BEF"/>
    <w:rsid w:val="00102E04"/>
    <w:rsid w:val="00105655"/>
    <w:rsid w:val="001073E4"/>
    <w:rsid w:val="00111ACF"/>
    <w:rsid w:val="0011487F"/>
    <w:rsid w:val="0011498E"/>
    <w:rsid w:val="00117862"/>
    <w:rsid w:val="00117A45"/>
    <w:rsid w:val="0012059B"/>
    <w:rsid w:val="001224AE"/>
    <w:rsid w:val="00123035"/>
    <w:rsid w:val="0012582E"/>
    <w:rsid w:val="00126ABE"/>
    <w:rsid w:val="00126EAD"/>
    <w:rsid w:val="001274CB"/>
    <w:rsid w:val="001337D4"/>
    <w:rsid w:val="001340EA"/>
    <w:rsid w:val="001423CC"/>
    <w:rsid w:val="00147C12"/>
    <w:rsid w:val="001506C3"/>
    <w:rsid w:val="00151A53"/>
    <w:rsid w:val="001527A1"/>
    <w:rsid w:val="001530DC"/>
    <w:rsid w:val="00154989"/>
    <w:rsid w:val="00155A52"/>
    <w:rsid w:val="00155A9F"/>
    <w:rsid w:val="0015684F"/>
    <w:rsid w:val="00160262"/>
    <w:rsid w:val="0016186F"/>
    <w:rsid w:val="0016281C"/>
    <w:rsid w:val="0016433A"/>
    <w:rsid w:val="0016780A"/>
    <w:rsid w:val="001713FA"/>
    <w:rsid w:val="00173EBF"/>
    <w:rsid w:val="00175674"/>
    <w:rsid w:val="001765DA"/>
    <w:rsid w:val="001842A2"/>
    <w:rsid w:val="00185039"/>
    <w:rsid w:val="00187FA8"/>
    <w:rsid w:val="001922D0"/>
    <w:rsid w:val="00192F5E"/>
    <w:rsid w:val="001962C8"/>
    <w:rsid w:val="00197772"/>
    <w:rsid w:val="001A12A6"/>
    <w:rsid w:val="001A2483"/>
    <w:rsid w:val="001A3E42"/>
    <w:rsid w:val="001A51C8"/>
    <w:rsid w:val="001A66CC"/>
    <w:rsid w:val="001B472B"/>
    <w:rsid w:val="001B4CA8"/>
    <w:rsid w:val="001C0ECC"/>
    <w:rsid w:val="001C1CE4"/>
    <w:rsid w:val="001C4F3D"/>
    <w:rsid w:val="001C5D32"/>
    <w:rsid w:val="001D0CDC"/>
    <w:rsid w:val="001D1D82"/>
    <w:rsid w:val="001D6633"/>
    <w:rsid w:val="001E1182"/>
    <w:rsid w:val="001E1C3D"/>
    <w:rsid w:val="001F0E8B"/>
    <w:rsid w:val="001F1A55"/>
    <w:rsid w:val="00200944"/>
    <w:rsid w:val="00202C90"/>
    <w:rsid w:val="00207D95"/>
    <w:rsid w:val="00213DE8"/>
    <w:rsid w:val="00216118"/>
    <w:rsid w:val="002209AB"/>
    <w:rsid w:val="002251E3"/>
    <w:rsid w:val="00227A95"/>
    <w:rsid w:val="002316BD"/>
    <w:rsid w:val="0023222A"/>
    <w:rsid w:val="002336F3"/>
    <w:rsid w:val="0023491E"/>
    <w:rsid w:val="002473FC"/>
    <w:rsid w:val="0025236E"/>
    <w:rsid w:val="00252E3C"/>
    <w:rsid w:val="00255F8D"/>
    <w:rsid w:val="00257ED2"/>
    <w:rsid w:val="00262198"/>
    <w:rsid w:val="00265BAC"/>
    <w:rsid w:val="00277EF0"/>
    <w:rsid w:val="00284511"/>
    <w:rsid w:val="00285F1B"/>
    <w:rsid w:val="0028736E"/>
    <w:rsid w:val="00290D77"/>
    <w:rsid w:val="00292B81"/>
    <w:rsid w:val="0029322E"/>
    <w:rsid w:val="00296477"/>
    <w:rsid w:val="002974BC"/>
    <w:rsid w:val="002A580F"/>
    <w:rsid w:val="002A5EC3"/>
    <w:rsid w:val="002B18AE"/>
    <w:rsid w:val="002B4A0A"/>
    <w:rsid w:val="002B67D3"/>
    <w:rsid w:val="002C1C93"/>
    <w:rsid w:val="002C5066"/>
    <w:rsid w:val="002D4AAC"/>
    <w:rsid w:val="002D6C33"/>
    <w:rsid w:val="002E70F4"/>
    <w:rsid w:val="002F045A"/>
    <w:rsid w:val="002F4171"/>
    <w:rsid w:val="002F5D10"/>
    <w:rsid w:val="002F6D5F"/>
    <w:rsid w:val="0030009D"/>
    <w:rsid w:val="0030039D"/>
    <w:rsid w:val="00300715"/>
    <w:rsid w:val="0030326F"/>
    <w:rsid w:val="003050C3"/>
    <w:rsid w:val="00310701"/>
    <w:rsid w:val="00315980"/>
    <w:rsid w:val="00316442"/>
    <w:rsid w:val="00316F7F"/>
    <w:rsid w:val="00320162"/>
    <w:rsid w:val="0032087E"/>
    <w:rsid w:val="003218E8"/>
    <w:rsid w:val="003254B5"/>
    <w:rsid w:val="00327AFB"/>
    <w:rsid w:val="00330DCE"/>
    <w:rsid w:val="00331E11"/>
    <w:rsid w:val="00331FF7"/>
    <w:rsid w:val="00334761"/>
    <w:rsid w:val="00334789"/>
    <w:rsid w:val="00336575"/>
    <w:rsid w:val="00337EBC"/>
    <w:rsid w:val="00341DCD"/>
    <w:rsid w:val="003432EB"/>
    <w:rsid w:val="0034504D"/>
    <w:rsid w:val="0034563E"/>
    <w:rsid w:val="003460B1"/>
    <w:rsid w:val="00347FBE"/>
    <w:rsid w:val="003504CC"/>
    <w:rsid w:val="003518D6"/>
    <w:rsid w:val="00351B5E"/>
    <w:rsid w:val="003521FB"/>
    <w:rsid w:val="0035460C"/>
    <w:rsid w:val="003556BD"/>
    <w:rsid w:val="00364286"/>
    <w:rsid w:val="00365147"/>
    <w:rsid w:val="00366DD5"/>
    <w:rsid w:val="0037016E"/>
    <w:rsid w:val="00370E55"/>
    <w:rsid w:val="00372510"/>
    <w:rsid w:val="00372908"/>
    <w:rsid w:val="00372EE9"/>
    <w:rsid w:val="00374564"/>
    <w:rsid w:val="00376457"/>
    <w:rsid w:val="003809FB"/>
    <w:rsid w:val="00381917"/>
    <w:rsid w:val="00383020"/>
    <w:rsid w:val="003975FD"/>
    <w:rsid w:val="003A0593"/>
    <w:rsid w:val="003A39C8"/>
    <w:rsid w:val="003B0BE6"/>
    <w:rsid w:val="003B46CA"/>
    <w:rsid w:val="003B4B94"/>
    <w:rsid w:val="003B60CC"/>
    <w:rsid w:val="003B65BB"/>
    <w:rsid w:val="003C1B25"/>
    <w:rsid w:val="003C2443"/>
    <w:rsid w:val="003C31E0"/>
    <w:rsid w:val="003C5262"/>
    <w:rsid w:val="003C5DA3"/>
    <w:rsid w:val="003C6D5D"/>
    <w:rsid w:val="003D3426"/>
    <w:rsid w:val="003D4BCD"/>
    <w:rsid w:val="003D51F6"/>
    <w:rsid w:val="003D7046"/>
    <w:rsid w:val="003E01D8"/>
    <w:rsid w:val="003E0E6F"/>
    <w:rsid w:val="003E1985"/>
    <w:rsid w:val="003E2100"/>
    <w:rsid w:val="003E42E4"/>
    <w:rsid w:val="003E6A9C"/>
    <w:rsid w:val="003F3EEC"/>
    <w:rsid w:val="003F6F5B"/>
    <w:rsid w:val="004027F9"/>
    <w:rsid w:val="0040342D"/>
    <w:rsid w:val="00403FB9"/>
    <w:rsid w:val="0041192D"/>
    <w:rsid w:val="0041275D"/>
    <w:rsid w:val="00413AC9"/>
    <w:rsid w:val="00413EE1"/>
    <w:rsid w:val="0042128E"/>
    <w:rsid w:val="0042465A"/>
    <w:rsid w:val="00427F43"/>
    <w:rsid w:val="00432B60"/>
    <w:rsid w:val="00440109"/>
    <w:rsid w:val="00440698"/>
    <w:rsid w:val="00446FB3"/>
    <w:rsid w:val="004540E2"/>
    <w:rsid w:val="00454454"/>
    <w:rsid w:val="00465C8A"/>
    <w:rsid w:val="0046661B"/>
    <w:rsid w:val="00467924"/>
    <w:rsid w:val="004712A5"/>
    <w:rsid w:val="0047266F"/>
    <w:rsid w:val="00476B7E"/>
    <w:rsid w:val="00476D6B"/>
    <w:rsid w:val="00476DB8"/>
    <w:rsid w:val="0048038B"/>
    <w:rsid w:val="00486910"/>
    <w:rsid w:val="0049013A"/>
    <w:rsid w:val="004916ED"/>
    <w:rsid w:val="00491DFF"/>
    <w:rsid w:val="00492073"/>
    <w:rsid w:val="00492C16"/>
    <w:rsid w:val="00494F50"/>
    <w:rsid w:val="00496B54"/>
    <w:rsid w:val="004972CB"/>
    <w:rsid w:val="004A0678"/>
    <w:rsid w:val="004A32A5"/>
    <w:rsid w:val="004A3472"/>
    <w:rsid w:val="004A48A3"/>
    <w:rsid w:val="004B0D92"/>
    <w:rsid w:val="004B0EC0"/>
    <w:rsid w:val="004B1DDA"/>
    <w:rsid w:val="004B66F1"/>
    <w:rsid w:val="004C3B7B"/>
    <w:rsid w:val="004C3EA0"/>
    <w:rsid w:val="004C7E96"/>
    <w:rsid w:val="004D3B0E"/>
    <w:rsid w:val="004D4F42"/>
    <w:rsid w:val="004E01F0"/>
    <w:rsid w:val="004F185E"/>
    <w:rsid w:val="004F7169"/>
    <w:rsid w:val="00500D66"/>
    <w:rsid w:val="005036A6"/>
    <w:rsid w:val="00514C8E"/>
    <w:rsid w:val="00517F35"/>
    <w:rsid w:val="00523ED3"/>
    <w:rsid w:val="00525E58"/>
    <w:rsid w:val="00531DBF"/>
    <w:rsid w:val="005337FC"/>
    <w:rsid w:val="00540C89"/>
    <w:rsid w:val="00545759"/>
    <w:rsid w:val="00545BE0"/>
    <w:rsid w:val="0055166C"/>
    <w:rsid w:val="0055373E"/>
    <w:rsid w:val="00554C6A"/>
    <w:rsid w:val="0055636E"/>
    <w:rsid w:val="00557D3D"/>
    <w:rsid w:val="00561FAD"/>
    <w:rsid w:val="00562E85"/>
    <w:rsid w:val="0056332F"/>
    <w:rsid w:val="00567BF3"/>
    <w:rsid w:val="00581C39"/>
    <w:rsid w:val="00584F6B"/>
    <w:rsid w:val="00587EAD"/>
    <w:rsid w:val="005903B6"/>
    <w:rsid w:val="00592B20"/>
    <w:rsid w:val="0059451D"/>
    <w:rsid w:val="005A0247"/>
    <w:rsid w:val="005A126E"/>
    <w:rsid w:val="005A452F"/>
    <w:rsid w:val="005A613A"/>
    <w:rsid w:val="005A703F"/>
    <w:rsid w:val="005B140D"/>
    <w:rsid w:val="005B4F63"/>
    <w:rsid w:val="005C1FEA"/>
    <w:rsid w:val="005C2530"/>
    <w:rsid w:val="005C31CE"/>
    <w:rsid w:val="005C3495"/>
    <w:rsid w:val="005C4479"/>
    <w:rsid w:val="005D1995"/>
    <w:rsid w:val="005E3DFC"/>
    <w:rsid w:val="005E60AF"/>
    <w:rsid w:val="005E7B4E"/>
    <w:rsid w:val="005F1497"/>
    <w:rsid w:val="005F1BBD"/>
    <w:rsid w:val="005F1DEA"/>
    <w:rsid w:val="005F78BE"/>
    <w:rsid w:val="00600884"/>
    <w:rsid w:val="00602FCB"/>
    <w:rsid w:val="00604E33"/>
    <w:rsid w:val="00607FC9"/>
    <w:rsid w:val="00610955"/>
    <w:rsid w:val="00613070"/>
    <w:rsid w:val="00614726"/>
    <w:rsid w:val="0061490C"/>
    <w:rsid w:val="00622FE1"/>
    <w:rsid w:val="0062521C"/>
    <w:rsid w:val="00625AAC"/>
    <w:rsid w:val="00630A2B"/>
    <w:rsid w:val="00632DC7"/>
    <w:rsid w:val="00633896"/>
    <w:rsid w:val="006357FB"/>
    <w:rsid w:val="00636875"/>
    <w:rsid w:val="00636A78"/>
    <w:rsid w:val="006406FC"/>
    <w:rsid w:val="0064407B"/>
    <w:rsid w:val="00646122"/>
    <w:rsid w:val="006465EC"/>
    <w:rsid w:val="00653E16"/>
    <w:rsid w:val="00657220"/>
    <w:rsid w:val="0066104B"/>
    <w:rsid w:val="00661419"/>
    <w:rsid w:val="006655EE"/>
    <w:rsid w:val="00667C10"/>
    <w:rsid w:val="00667EF4"/>
    <w:rsid w:val="00670C23"/>
    <w:rsid w:val="00672B85"/>
    <w:rsid w:val="00674E59"/>
    <w:rsid w:val="00675F05"/>
    <w:rsid w:val="00676FCA"/>
    <w:rsid w:val="00677177"/>
    <w:rsid w:val="0067768A"/>
    <w:rsid w:val="006779E0"/>
    <w:rsid w:val="0068612E"/>
    <w:rsid w:val="00687C92"/>
    <w:rsid w:val="0069534E"/>
    <w:rsid w:val="00696365"/>
    <w:rsid w:val="0069669C"/>
    <w:rsid w:val="0069727F"/>
    <w:rsid w:val="006A1200"/>
    <w:rsid w:val="006A2C5A"/>
    <w:rsid w:val="006A380F"/>
    <w:rsid w:val="006A43D9"/>
    <w:rsid w:val="006A4F4E"/>
    <w:rsid w:val="006A7285"/>
    <w:rsid w:val="006B14DB"/>
    <w:rsid w:val="006B21C4"/>
    <w:rsid w:val="006C21B9"/>
    <w:rsid w:val="006C4A1A"/>
    <w:rsid w:val="006C712B"/>
    <w:rsid w:val="006C7DAD"/>
    <w:rsid w:val="006D0393"/>
    <w:rsid w:val="006D1A83"/>
    <w:rsid w:val="006D5B65"/>
    <w:rsid w:val="006D5D1E"/>
    <w:rsid w:val="006D786A"/>
    <w:rsid w:val="006E1CFE"/>
    <w:rsid w:val="006E31A2"/>
    <w:rsid w:val="006F0D3B"/>
    <w:rsid w:val="006F10C4"/>
    <w:rsid w:val="006F40E9"/>
    <w:rsid w:val="006F5603"/>
    <w:rsid w:val="006F5700"/>
    <w:rsid w:val="00701400"/>
    <w:rsid w:val="007037CF"/>
    <w:rsid w:val="00703BB8"/>
    <w:rsid w:val="007120A0"/>
    <w:rsid w:val="0071257A"/>
    <w:rsid w:val="00716583"/>
    <w:rsid w:val="007167C0"/>
    <w:rsid w:val="00720481"/>
    <w:rsid w:val="00726AE6"/>
    <w:rsid w:val="00727C18"/>
    <w:rsid w:val="00727E2F"/>
    <w:rsid w:val="00733193"/>
    <w:rsid w:val="00733682"/>
    <w:rsid w:val="007360B2"/>
    <w:rsid w:val="0073676A"/>
    <w:rsid w:val="00737CBA"/>
    <w:rsid w:val="00744220"/>
    <w:rsid w:val="00754C17"/>
    <w:rsid w:val="0075732A"/>
    <w:rsid w:val="00760262"/>
    <w:rsid w:val="0076310C"/>
    <w:rsid w:val="00765CBF"/>
    <w:rsid w:val="0076744F"/>
    <w:rsid w:val="00767BCE"/>
    <w:rsid w:val="00767EFC"/>
    <w:rsid w:val="007707DE"/>
    <w:rsid w:val="00770B5D"/>
    <w:rsid w:val="007752F1"/>
    <w:rsid w:val="00775B01"/>
    <w:rsid w:val="0077644E"/>
    <w:rsid w:val="00776768"/>
    <w:rsid w:val="00780EF9"/>
    <w:rsid w:val="00782D61"/>
    <w:rsid w:val="00791024"/>
    <w:rsid w:val="007920E1"/>
    <w:rsid w:val="00792E96"/>
    <w:rsid w:val="00794818"/>
    <w:rsid w:val="007A2573"/>
    <w:rsid w:val="007A2761"/>
    <w:rsid w:val="007A3B9C"/>
    <w:rsid w:val="007A4C66"/>
    <w:rsid w:val="007A4F45"/>
    <w:rsid w:val="007B106C"/>
    <w:rsid w:val="007B1A4E"/>
    <w:rsid w:val="007B3D05"/>
    <w:rsid w:val="007B5503"/>
    <w:rsid w:val="007C6BB3"/>
    <w:rsid w:val="007D0E22"/>
    <w:rsid w:val="007D14B4"/>
    <w:rsid w:val="007D3AD7"/>
    <w:rsid w:val="007D570B"/>
    <w:rsid w:val="007D6121"/>
    <w:rsid w:val="007E2066"/>
    <w:rsid w:val="007E24F6"/>
    <w:rsid w:val="007E64A8"/>
    <w:rsid w:val="007F1091"/>
    <w:rsid w:val="007F41DE"/>
    <w:rsid w:val="00800F64"/>
    <w:rsid w:val="00801152"/>
    <w:rsid w:val="00802681"/>
    <w:rsid w:val="00802F0B"/>
    <w:rsid w:val="0080446A"/>
    <w:rsid w:val="00804858"/>
    <w:rsid w:val="008067D9"/>
    <w:rsid w:val="00810A67"/>
    <w:rsid w:val="00811524"/>
    <w:rsid w:val="00816F05"/>
    <w:rsid w:val="008321E6"/>
    <w:rsid w:val="00833CF7"/>
    <w:rsid w:val="0083550A"/>
    <w:rsid w:val="00845049"/>
    <w:rsid w:val="00845601"/>
    <w:rsid w:val="008524B9"/>
    <w:rsid w:val="00855C5C"/>
    <w:rsid w:val="00857477"/>
    <w:rsid w:val="0086233C"/>
    <w:rsid w:val="00862C22"/>
    <w:rsid w:val="00865CFA"/>
    <w:rsid w:val="008823FB"/>
    <w:rsid w:val="00883CE7"/>
    <w:rsid w:val="00884B22"/>
    <w:rsid w:val="00885099"/>
    <w:rsid w:val="00886522"/>
    <w:rsid w:val="008A187F"/>
    <w:rsid w:val="008A3392"/>
    <w:rsid w:val="008A34B1"/>
    <w:rsid w:val="008A3C96"/>
    <w:rsid w:val="008A580A"/>
    <w:rsid w:val="008A7175"/>
    <w:rsid w:val="008B0BBA"/>
    <w:rsid w:val="008B1627"/>
    <w:rsid w:val="008B4019"/>
    <w:rsid w:val="008B505F"/>
    <w:rsid w:val="008B65C9"/>
    <w:rsid w:val="008C1E09"/>
    <w:rsid w:val="008C2D4A"/>
    <w:rsid w:val="008C5200"/>
    <w:rsid w:val="008C6A05"/>
    <w:rsid w:val="008C76E5"/>
    <w:rsid w:val="008C7DBB"/>
    <w:rsid w:val="008D2A1E"/>
    <w:rsid w:val="008D3900"/>
    <w:rsid w:val="008D6E1D"/>
    <w:rsid w:val="008D6EDB"/>
    <w:rsid w:val="008E2F89"/>
    <w:rsid w:val="008E36FE"/>
    <w:rsid w:val="008E6B1A"/>
    <w:rsid w:val="008F39B4"/>
    <w:rsid w:val="008F4162"/>
    <w:rsid w:val="0090237E"/>
    <w:rsid w:val="009031EE"/>
    <w:rsid w:val="00903E02"/>
    <w:rsid w:val="009042F5"/>
    <w:rsid w:val="00913175"/>
    <w:rsid w:val="00913CB9"/>
    <w:rsid w:val="00916EDB"/>
    <w:rsid w:val="00920861"/>
    <w:rsid w:val="00920D61"/>
    <w:rsid w:val="00922B13"/>
    <w:rsid w:val="009242EF"/>
    <w:rsid w:val="0092662E"/>
    <w:rsid w:val="00932291"/>
    <w:rsid w:val="0093292C"/>
    <w:rsid w:val="0093408E"/>
    <w:rsid w:val="009417C9"/>
    <w:rsid w:val="00947507"/>
    <w:rsid w:val="00952DDF"/>
    <w:rsid w:val="00952EC4"/>
    <w:rsid w:val="009547D5"/>
    <w:rsid w:val="00955958"/>
    <w:rsid w:val="00965330"/>
    <w:rsid w:val="00975332"/>
    <w:rsid w:val="009812D4"/>
    <w:rsid w:val="00982653"/>
    <w:rsid w:val="009873F4"/>
    <w:rsid w:val="009920D8"/>
    <w:rsid w:val="009953D1"/>
    <w:rsid w:val="00995D38"/>
    <w:rsid w:val="009972C7"/>
    <w:rsid w:val="009A2C3C"/>
    <w:rsid w:val="009A371F"/>
    <w:rsid w:val="009B32ED"/>
    <w:rsid w:val="009B38BE"/>
    <w:rsid w:val="009C26C6"/>
    <w:rsid w:val="009C3D0F"/>
    <w:rsid w:val="009C631B"/>
    <w:rsid w:val="009D1885"/>
    <w:rsid w:val="009D52A3"/>
    <w:rsid w:val="009D6232"/>
    <w:rsid w:val="009D7666"/>
    <w:rsid w:val="009E1B19"/>
    <w:rsid w:val="009E2050"/>
    <w:rsid w:val="009E2150"/>
    <w:rsid w:val="009E516A"/>
    <w:rsid w:val="009F35E2"/>
    <w:rsid w:val="009F5E7B"/>
    <w:rsid w:val="009F65F9"/>
    <w:rsid w:val="009F68BA"/>
    <w:rsid w:val="00A01FA3"/>
    <w:rsid w:val="00A06277"/>
    <w:rsid w:val="00A0723F"/>
    <w:rsid w:val="00A079DC"/>
    <w:rsid w:val="00A10BAB"/>
    <w:rsid w:val="00A111C2"/>
    <w:rsid w:val="00A17C39"/>
    <w:rsid w:val="00A223E1"/>
    <w:rsid w:val="00A238AA"/>
    <w:rsid w:val="00A30C01"/>
    <w:rsid w:val="00A33259"/>
    <w:rsid w:val="00A338E7"/>
    <w:rsid w:val="00A35CAA"/>
    <w:rsid w:val="00A36E7F"/>
    <w:rsid w:val="00A41E65"/>
    <w:rsid w:val="00A43E0A"/>
    <w:rsid w:val="00A46247"/>
    <w:rsid w:val="00A530C7"/>
    <w:rsid w:val="00A55DBC"/>
    <w:rsid w:val="00A55F5B"/>
    <w:rsid w:val="00A57167"/>
    <w:rsid w:val="00A60185"/>
    <w:rsid w:val="00A622A8"/>
    <w:rsid w:val="00A661EA"/>
    <w:rsid w:val="00A70456"/>
    <w:rsid w:val="00A70A6C"/>
    <w:rsid w:val="00A750A9"/>
    <w:rsid w:val="00A752B5"/>
    <w:rsid w:val="00A762DC"/>
    <w:rsid w:val="00A80185"/>
    <w:rsid w:val="00A830E5"/>
    <w:rsid w:val="00A8635C"/>
    <w:rsid w:val="00A87135"/>
    <w:rsid w:val="00A93280"/>
    <w:rsid w:val="00A951EA"/>
    <w:rsid w:val="00A961A6"/>
    <w:rsid w:val="00A973E1"/>
    <w:rsid w:val="00AA1C65"/>
    <w:rsid w:val="00AA2548"/>
    <w:rsid w:val="00AA3B6E"/>
    <w:rsid w:val="00AA44E6"/>
    <w:rsid w:val="00AA58C4"/>
    <w:rsid w:val="00AB11C8"/>
    <w:rsid w:val="00AB16D6"/>
    <w:rsid w:val="00AB3BEC"/>
    <w:rsid w:val="00AB7C50"/>
    <w:rsid w:val="00AC08A8"/>
    <w:rsid w:val="00AC270D"/>
    <w:rsid w:val="00AC3A85"/>
    <w:rsid w:val="00AC6C69"/>
    <w:rsid w:val="00AC7557"/>
    <w:rsid w:val="00AD0854"/>
    <w:rsid w:val="00AD2DCA"/>
    <w:rsid w:val="00AD4742"/>
    <w:rsid w:val="00AD4D5D"/>
    <w:rsid w:val="00AD56C8"/>
    <w:rsid w:val="00AD58F2"/>
    <w:rsid w:val="00AD7702"/>
    <w:rsid w:val="00AE7E10"/>
    <w:rsid w:val="00AF267B"/>
    <w:rsid w:val="00AF5EA3"/>
    <w:rsid w:val="00AF6573"/>
    <w:rsid w:val="00B002F4"/>
    <w:rsid w:val="00B04FF2"/>
    <w:rsid w:val="00B0512A"/>
    <w:rsid w:val="00B0529F"/>
    <w:rsid w:val="00B05D52"/>
    <w:rsid w:val="00B06F5D"/>
    <w:rsid w:val="00B10C7F"/>
    <w:rsid w:val="00B1418B"/>
    <w:rsid w:val="00B176A7"/>
    <w:rsid w:val="00B21195"/>
    <w:rsid w:val="00B22B3D"/>
    <w:rsid w:val="00B22DF3"/>
    <w:rsid w:val="00B24B22"/>
    <w:rsid w:val="00B25310"/>
    <w:rsid w:val="00B32F8F"/>
    <w:rsid w:val="00B36D77"/>
    <w:rsid w:val="00B40B01"/>
    <w:rsid w:val="00B451D3"/>
    <w:rsid w:val="00B457E4"/>
    <w:rsid w:val="00B46A5D"/>
    <w:rsid w:val="00B46C93"/>
    <w:rsid w:val="00B47C42"/>
    <w:rsid w:val="00B510B1"/>
    <w:rsid w:val="00B54DE9"/>
    <w:rsid w:val="00B553EC"/>
    <w:rsid w:val="00B55870"/>
    <w:rsid w:val="00B60A7D"/>
    <w:rsid w:val="00B71559"/>
    <w:rsid w:val="00B7514F"/>
    <w:rsid w:val="00B7562E"/>
    <w:rsid w:val="00B76122"/>
    <w:rsid w:val="00B77732"/>
    <w:rsid w:val="00B80D6D"/>
    <w:rsid w:val="00B8403B"/>
    <w:rsid w:val="00B8512D"/>
    <w:rsid w:val="00B858D7"/>
    <w:rsid w:val="00B9154F"/>
    <w:rsid w:val="00B925C6"/>
    <w:rsid w:val="00B93DD0"/>
    <w:rsid w:val="00B97732"/>
    <w:rsid w:val="00BA277F"/>
    <w:rsid w:val="00BA4D23"/>
    <w:rsid w:val="00BA65A8"/>
    <w:rsid w:val="00BA6D19"/>
    <w:rsid w:val="00BA7461"/>
    <w:rsid w:val="00BA7DA9"/>
    <w:rsid w:val="00BB33C3"/>
    <w:rsid w:val="00BB499A"/>
    <w:rsid w:val="00BB6138"/>
    <w:rsid w:val="00BC4215"/>
    <w:rsid w:val="00BD0396"/>
    <w:rsid w:val="00BD0533"/>
    <w:rsid w:val="00BD171B"/>
    <w:rsid w:val="00BD1A6F"/>
    <w:rsid w:val="00BD5B71"/>
    <w:rsid w:val="00BE6D3C"/>
    <w:rsid w:val="00BE7852"/>
    <w:rsid w:val="00BF2CA9"/>
    <w:rsid w:val="00BF7CEE"/>
    <w:rsid w:val="00C03880"/>
    <w:rsid w:val="00C06797"/>
    <w:rsid w:val="00C06A8A"/>
    <w:rsid w:val="00C126E6"/>
    <w:rsid w:val="00C135CF"/>
    <w:rsid w:val="00C161AC"/>
    <w:rsid w:val="00C20EF4"/>
    <w:rsid w:val="00C22F27"/>
    <w:rsid w:val="00C22FF6"/>
    <w:rsid w:val="00C2683F"/>
    <w:rsid w:val="00C3184D"/>
    <w:rsid w:val="00C4714E"/>
    <w:rsid w:val="00C50941"/>
    <w:rsid w:val="00C5504F"/>
    <w:rsid w:val="00C55991"/>
    <w:rsid w:val="00C63376"/>
    <w:rsid w:val="00C65103"/>
    <w:rsid w:val="00C66C35"/>
    <w:rsid w:val="00C66CB4"/>
    <w:rsid w:val="00C74EBA"/>
    <w:rsid w:val="00C74F97"/>
    <w:rsid w:val="00C754B6"/>
    <w:rsid w:val="00C76A08"/>
    <w:rsid w:val="00C77F0C"/>
    <w:rsid w:val="00C8276E"/>
    <w:rsid w:val="00C83AD1"/>
    <w:rsid w:val="00C842AC"/>
    <w:rsid w:val="00C93FD9"/>
    <w:rsid w:val="00C96688"/>
    <w:rsid w:val="00CA0723"/>
    <w:rsid w:val="00CA17C8"/>
    <w:rsid w:val="00CA4542"/>
    <w:rsid w:val="00CA632E"/>
    <w:rsid w:val="00CA6BFA"/>
    <w:rsid w:val="00CA78A5"/>
    <w:rsid w:val="00CB088C"/>
    <w:rsid w:val="00CB1690"/>
    <w:rsid w:val="00CB3D4D"/>
    <w:rsid w:val="00CB570D"/>
    <w:rsid w:val="00CB7CD5"/>
    <w:rsid w:val="00CC1460"/>
    <w:rsid w:val="00CC4365"/>
    <w:rsid w:val="00CC43C1"/>
    <w:rsid w:val="00CD08A4"/>
    <w:rsid w:val="00CD11B0"/>
    <w:rsid w:val="00CD5E0E"/>
    <w:rsid w:val="00CD5FA5"/>
    <w:rsid w:val="00CE71C2"/>
    <w:rsid w:val="00CF42D5"/>
    <w:rsid w:val="00CF4EDA"/>
    <w:rsid w:val="00CF5409"/>
    <w:rsid w:val="00D00093"/>
    <w:rsid w:val="00D021CB"/>
    <w:rsid w:val="00D02484"/>
    <w:rsid w:val="00D02A71"/>
    <w:rsid w:val="00D04019"/>
    <w:rsid w:val="00D04A1C"/>
    <w:rsid w:val="00D10ED1"/>
    <w:rsid w:val="00D10F1A"/>
    <w:rsid w:val="00D116F8"/>
    <w:rsid w:val="00D1665D"/>
    <w:rsid w:val="00D17596"/>
    <w:rsid w:val="00D22640"/>
    <w:rsid w:val="00D24180"/>
    <w:rsid w:val="00D26D3A"/>
    <w:rsid w:val="00D30705"/>
    <w:rsid w:val="00D3327F"/>
    <w:rsid w:val="00D43919"/>
    <w:rsid w:val="00D459F8"/>
    <w:rsid w:val="00D45C8F"/>
    <w:rsid w:val="00D45C91"/>
    <w:rsid w:val="00D45EE3"/>
    <w:rsid w:val="00D4641C"/>
    <w:rsid w:val="00D50618"/>
    <w:rsid w:val="00D509E9"/>
    <w:rsid w:val="00D51339"/>
    <w:rsid w:val="00D53B1C"/>
    <w:rsid w:val="00D652C8"/>
    <w:rsid w:val="00D656FF"/>
    <w:rsid w:val="00D71745"/>
    <w:rsid w:val="00D80CF5"/>
    <w:rsid w:val="00D83615"/>
    <w:rsid w:val="00D97037"/>
    <w:rsid w:val="00DA1B12"/>
    <w:rsid w:val="00DA2400"/>
    <w:rsid w:val="00DA4F90"/>
    <w:rsid w:val="00DA54C9"/>
    <w:rsid w:val="00DA6739"/>
    <w:rsid w:val="00DA6CAE"/>
    <w:rsid w:val="00DB1A9E"/>
    <w:rsid w:val="00DB31D6"/>
    <w:rsid w:val="00DB3296"/>
    <w:rsid w:val="00DB4005"/>
    <w:rsid w:val="00DB61F1"/>
    <w:rsid w:val="00DC34EB"/>
    <w:rsid w:val="00DC485E"/>
    <w:rsid w:val="00DC4FD3"/>
    <w:rsid w:val="00DC6031"/>
    <w:rsid w:val="00DC78C0"/>
    <w:rsid w:val="00DD26E0"/>
    <w:rsid w:val="00DE1A85"/>
    <w:rsid w:val="00DE2C10"/>
    <w:rsid w:val="00DE4408"/>
    <w:rsid w:val="00DF14C9"/>
    <w:rsid w:val="00DF1D00"/>
    <w:rsid w:val="00DF1E5B"/>
    <w:rsid w:val="00DF2275"/>
    <w:rsid w:val="00DF3F5E"/>
    <w:rsid w:val="00DF5653"/>
    <w:rsid w:val="00E0596E"/>
    <w:rsid w:val="00E06F66"/>
    <w:rsid w:val="00E10C4B"/>
    <w:rsid w:val="00E14018"/>
    <w:rsid w:val="00E2111A"/>
    <w:rsid w:val="00E21678"/>
    <w:rsid w:val="00E257BE"/>
    <w:rsid w:val="00E26B33"/>
    <w:rsid w:val="00E356E5"/>
    <w:rsid w:val="00E36F81"/>
    <w:rsid w:val="00E378A8"/>
    <w:rsid w:val="00E40981"/>
    <w:rsid w:val="00E40B9B"/>
    <w:rsid w:val="00E45765"/>
    <w:rsid w:val="00E46652"/>
    <w:rsid w:val="00E5098C"/>
    <w:rsid w:val="00E51724"/>
    <w:rsid w:val="00E60213"/>
    <w:rsid w:val="00E661B2"/>
    <w:rsid w:val="00E675D8"/>
    <w:rsid w:val="00E7368A"/>
    <w:rsid w:val="00E74D29"/>
    <w:rsid w:val="00E806FF"/>
    <w:rsid w:val="00E83B29"/>
    <w:rsid w:val="00E83C74"/>
    <w:rsid w:val="00E83CEE"/>
    <w:rsid w:val="00E91F18"/>
    <w:rsid w:val="00E9226D"/>
    <w:rsid w:val="00E968C4"/>
    <w:rsid w:val="00E979EB"/>
    <w:rsid w:val="00E97EC8"/>
    <w:rsid w:val="00EA416C"/>
    <w:rsid w:val="00EA4223"/>
    <w:rsid w:val="00EA5941"/>
    <w:rsid w:val="00EB34B3"/>
    <w:rsid w:val="00EB573A"/>
    <w:rsid w:val="00EB60CE"/>
    <w:rsid w:val="00EB79A2"/>
    <w:rsid w:val="00EB7D53"/>
    <w:rsid w:val="00EC1292"/>
    <w:rsid w:val="00EC1F2B"/>
    <w:rsid w:val="00EC2D28"/>
    <w:rsid w:val="00EC596B"/>
    <w:rsid w:val="00ED6D35"/>
    <w:rsid w:val="00EE094B"/>
    <w:rsid w:val="00EE13C5"/>
    <w:rsid w:val="00EE27AC"/>
    <w:rsid w:val="00EE3012"/>
    <w:rsid w:val="00EE3146"/>
    <w:rsid w:val="00EE5ECA"/>
    <w:rsid w:val="00EF1BC6"/>
    <w:rsid w:val="00EF2AD6"/>
    <w:rsid w:val="00EF3665"/>
    <w:rsid w:val="00EF50BB"/>
    <w:rsid w:val="00EF71E4"/>
    <w:rsid w:val="00F00192"/>
    <w:rsid w:val="00F01DEC"/>
    <w:rsid w:val="00F01DF6"/>
    <w:rsid w:val="00F027B8"/>
    <w:rsid w:val="00F03142"/>
    <w:rsid w:val="00F0340D"/>
    <w:rsid w:val="00F059A6"/>
    <w:rsid w:val="00F0627F"/>
    <w:rsid w:val="00F10453"/>
    <w:rsid w:val="00F23664"/>
    <w:rsid w:val="00F23756"/>
    <w:rsid w:val="00F2523A"/>
    <w:rsid w:val="00F25FFA"/>
    <w:rsid w:val="00F26F4E"/>
    <w:rsid w:val="00F310D2"/>
    <w:rsid w:val="00F366F9"/>
    <w:rsid w:val="00F36F3D"/>
    <w:rsid w:val="00F37C48"/>
    <w:rsid w:val="00F477BD"/>
    <w:rsid w:val="00F50333"/>
    <w:rsid w:val="00F53491"/>
    <w:rsid w:val="00F54656"/>
    <w:rsid w:val="00F55386"/>
    <w:rsid w:val="00F56411"/>
    <w:rsid w:val="00F57880"/>
    <w:rsid w:val="00F60181"/>
    <w:rsid w:val="00F65A1C"/>
    <w:rsid w:val="00F663BF"/>
    <w:rsid w:val="00F66F14"/>
    <w:rsid w:val="00F66F50"/>
    <w:rsid w:val="00F67803"/>
    <w:rsid w:val="00F77432"/>
    <w:rsid w:val="00F81162"/>
    <w:rsid w:val="00F82FF8"/>
    <w:rsid w:val="00F8330D"/>
    <w:rsid w:val="00F84305"/>
    <w:rsid w:val="00F8485C"/>
    <w:rsid w:val="00F85F6C"/>
    <w:rsid w:val="00F87149"/>
    <w:rsid w:val="00F87168"/>
    <w:rsid w:val="00F87FFE"/>
    <w:rsid w:val="00F954C9"/>
    <w:rsid w:val="00FA4754"/>
    <w:rsid w:val="00FA4CF0"/>
    <w:rsid w:val="00FA61AA"/>
    <w:rsid w:val="00FA69A4"/>
    <w:rsid w:val="00FB03CF"/>
    <w:rsid w:val="00FB1279"/>
    <w:rsid w:val="00FB1495"/>
    <w:rsid w:val="00FC20F8"/>
    <w:rsid w:val="00FD1694"/>
    <w:rsid w:val="00FD4600"/>
    <w:rsid w:val="00FD7636"/>
    <w:rsid w:val="00FE3229"/>
    <w:rsid w:val="00FE6794"/>
    <w:rsid w:val="00FE74C3"/>
    <w:rsid w:val="00FF094C"/>
    <w:rsid w:val="00FF215C"/>
    <w:rsid w:val="00FF3E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25FFA"/>
    <w:rPr>
      <w:rFonts w:ascii="Arial" w:hAnsi="Arial" w:cs="Arial"/>
      <w:b/>
      <w:caps/>
    </w:rPr>
  </w:style>
  <w:style w:type="character" w:customStyle="1" w:styleId="Heading2Char">
    <w:name w:val="Heading 2 Char"/>
    <w:basedOn w:val="DefaultParagraphFont"/>
    <w:link w:val="Heading2"/>
    <w:uiPriority w:val="9"/>
    <w:locked/>
    <w:rsid w:val="00A55F5B"/>
    <w:rPr>
      <w:rFonts w:cs="Arial"/>
      <w:b/>
      <w:sz w:val="22"/>
      <w:szCs w:val="22"/>
      <w:lang w:eastAsia="en-US"/>
    </w:rPr>
  </w:style>
  <w:style w:type="character" w:customStyle="1" w:styleId="Heading3Char">
    <w:name w:val="Heading 3 Char"/>
    <w:basedOn w:val="DefaultParagraphFont"/>
    <w:link w:val="Heading3"/>
    <w:uiPriority w:val="9"/>
    <w:locked/>
    <w:rsid w:val="00154989"/>
    <w:rPr>
      <w:rFonts w:cs="Arial"/>
      <w:b/>
      <w:i/>
      <w:sz w:val="22"/>
      <w:szCs w:val="22"/>
      <w:lang w:eastAsia="en-US"/>
    </w:rPr>
  </w:style>
  <w:style w:type="character" w:customStyle="1" w:styleId="Heading4Char">
    <w:name w:val="Heading 4 Char"/>
    <w:basedOn w:val="DefaultParagraphFont"/>
    <w:link w:val="Heading4"/>
    <w:uiPriority w:val="9"/>
    <w:locked/>
    <w:rsid w:val="00154989"/>
    <w:rPr>
      <w:rFonts w:cs="Arial"/>
      <w:i/>
      <w:sz w:val="22"/>
      <w:szCs w:val="22"/>
      <w:lang w:eastAsia="en-US"/>
    </w:rPr>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locked/>
    <w:rsid w:val="00A60185"/>
    <w:rPr>
      <w:rFonts w:cs="Times New Roman"/>
    </w:rPr>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rsid w:val="00BD1A6F"/>
    <w:pPr>
      <w:numPr>
        <w:numId w:val="0"/>
      </w:numPr>
    </w:pPr>
  </w:style>
  <w:style w:type="paragraph" w:customStyle="1" w:styleId="1BulletStyleList">
    <w:name w:val="1. Bullet Style List"/>
    <w:basedOn w:val="Normal"/>
    <w:rsid w:val="00CE71C2"/>
    <w:rPr>
      <w:szCs w:val="20"/>
      <w:lang w:eastAsia="en-AU"/>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14"/>
      </w:numPr>
    </w:pPr>
  </w:style>
  <w:style w:type="character" w:styleId="BookTitle">
    <w:name w:val="Book Title"/>
    <w:basedOn w:val="DefaultParagraphFont"/>
    <w:uiPriority w:val="33"/>
    <w:qFormat/>
    <w:rsid w:val="00383020"/>
    <w:rPr>
      <w:rFonts w:cs="Times New Roman"/>
      <w:bCs/>
      <w:i/>
      <w:smallCaps/>
      <w:spacing w:val="5"/>
    </w:rPr>
  </w:style>
  <w:style w:type="paragraph" w:styleId="ListNumber">
    <w:name w:val="List Number"/>
    <w:basedOn w:val="Normal"/>
    <w:uiPriority w:val="99"/>
    <w:qFormat/>
    <w:rsid w:val="00005CAA"/>
    <w:pPr>
      <w:numPr>
        <w:numId w:val="15"/>
      </w:numPr>
    </w:pPr>
  </w:style>
  <w:style w:type="paragraph" w:styleId="ListNumber2">
    <w:name w:val="List Number 2"/>
    <w:basedOn w:val="Normal"/>
    <w:uiPriority w:val="99"/>
    <w:rsid w:val="00005CAA"/>
    <w:pPr>
      <w:numPr>
        <w:ilvl w:val="1"/>
        <w:numId w:val="15"/>
      </w:numPr>
    </w:pPr>
  </w:style>
  <w:style w:type="paragraph" w:styleId="ListNumber3">
    <w:name w:val="List Number 3"/>
    <w:basedOn w:val="Normal"/>
    <w:uiPriority w:val="99"/>
    <w:rsid w:val="00005CAA"/>
    <w:pPr>
      <w:numPr>
        <w:ilvl w:val="2"/>
        <w:numId w:val="15"/>
      </w:numPr>
    </w:pPr>
  </w:style>
  <w:style w:type="paragraph" w:styleId="ListNumber4">
    <w:name w:val="List Number 4"/>
    <w:basedOn w:val="Normal"/>
    <w:uiPriority w:val="99"/>
    <w:rsid w:val="00005CAA"/>
    <w:pPr>
      <w:numPr>
        <w:ilvl w:val="3"/>
        <w:numId w:val="15"/>
      </w:numPr>
    </w:pPr>
  </w:style>
  <w:style w:type="paragraph" w:styleId="ListNumber5">
    <w:name w:val="List Number 5"/>
    <w:basedOn w:val="Normal"/>
    <w:uiPriority w:val="99"/>
    <w:rsid w:val="00005CAA"/>
    <w:pPr>
      <w:numPr>
        <w:ilvl w:val="4"/>
        <w:numId w:val="1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rFonts w:cs="Times New Roman"/>
      <w:color w:val="0000FF"/>
      <w:u w:val="single"/>
    </w:rPr>
  </w:style>
  <w:style w:type="paragraph" w:styleId="Revision">
    <w:name w:val="Revision"/>
    <w:hidden/>
    <w:uiPriority w:val="99"/>
    <w:semiHidden/>
    <w:rsid w:val="008B1627"/>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102E04"/>
    <w:rPr>
      <w:rFonts w:cs="Times New Roman"/>
      <w:sz w:val="16"/>
      <w:szCs w:val="16"/>
    </w:rPr>
  </w:style>
  <w:style w:type="paragraph" w:styleId="CommentText">
    <w:name w:val="annotation text"/>
    <w:basedOn w:val="Normal"/>
    <w:link w:val="CommentTextChar"/>
    <w:uiPriority w:val="99"/>
    <w:semiHidden/>
    <w:unhideWhenUsed/>
    <w:rsid w:val="00102E04"/>
    <w:rPr>
      <w:sz w:val="20"/>
      <w:szCs w:val="20"/>
    </w:rPr>
  </w:style>
  <w:style w:type="character" w:customStyle="1" w:styleId="CommentTextChar">
    <w:name w:val="Comment Text Char"/>
    <w:basedOn w:val="DefaultParagraphFont"/>
    <w:link w:val="CommentText"/>
    <w:uiPriority w:val="99"/>
    <w:semiHidden/>
    <w:locked/>
    <w:rsid w:val="00102E04"/>
    <w:rPr>
      <w:rFonts w:ascii="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102E04"/>
    <w:rPr>
      <w:b/>
      <w:bCs/>
    </w:rPr>
  </w:style>
  <w:style w:type="character" w:customStyle="1" w:styleId="CommentSubjectChar">
    <w:name w:val="Comment Subject Char"/>
    <w:basedOn w:val="CommentTextChar"/>
    <w:link w:val="CommentSubject"/>
    <w:uiPriority w:val="99"/>
    <w:semiHidden/>
    <w:locked/>
    <w:rsid w:val="00102E04"/>
    <w:rPr>
      <w:rFonts w:ascii="Times New Roman" w:hAnsi="Times New Roman" w:cs="Times New Roman"/>
      <w:b/>
      <w:bCs/>
      <w:lang w:eastAsia="en-US"/>
    </w:rPr>
  </w:style>
  <w:style w:type="paragraph" w:styleId="BodyText2">
    <w:name w:val="Body Text 2"/>
    <w:basedOn w:val="Normal"/>
    <w:link w:val="BodyText2Char"/>
    <w:uiPriority w:val="99"/>
    <w:rsid w:val="00012F7B"/>
    <w:pPr>
      <w:tabs>
        <w:tab w:val="left" w:pos="820"/>
        <w:tab w:val="left" w:pos="980"/>
      </w:tabs>
      <w:spacing w:line="240" w:lineRule="atLeast"/>
      <w:ind w:left="820" w:hanging="820"/>
      <w:jc w:val="both"/>
    </w:pPr>
    <w:rPr>
      <w:rFonts w:ascii="Courier New" w:hAnsi="Courier New"/>
      <w:sz w:val="20"/>
      <w:szCs w:val="20"/>
      <w:lang w:val="en-US"/>
    </w:rPr>
  </w:style>
  <w:style w:type="character" w:customStyle="1" w:styleId="BodyText2Char">
    <w:name w:val="Body Text 2 Char"/>
    <w:basedOn w:val="DefaultParagraphFont"/>
    <w:link w:val="BodyText2"/>
    <w:uiPriority w:val="99"/>
    <w:locked/>
    <w:rsid w:val="00012F7B"/>
    <w:rPr>
      <w:rFonts w:ascii="Courier New" w:hAnsi="Courier New" w:cs="Times New Roman"/>
      <w:lang w:val="en-US" w:eastAsia="en-US"/>
    </w:rPr>
  </w:style>
  <w:style w:type="numbering" w:customStyle="1" w:styleId="BulletList">
    <w:name w:val="Bullet List"/>
    <w:rsid w:val="00E965DD"/>
    <w:pPr>
      <w:numPr>
        <w:numId w:val="12"/>
      </w:numPr>
    </w:pPr>
  </w:style>
  <w:style w:type="numbering" w:customStyle="1" w:styleId="Attach">
    <w:name w:val="Attach"/>
    <w:rsid w:val="00E965DD"/>
    <w:pPr>
      <w:numPr>
        <w:numId w:val="13"/>
      </w:numPr>
    </w:pPr>
  </w:style>
  <w:style w:type="numbering" w:customStyle="1" w:styleId="KeyPoints">
    <w:name w:val="Key Points"/>
    <w:rsid w:val="00E965DD"/>
    <w:pPr>
      <w:numPr>
        <w:numId w:val="1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0058987">
      <w:marLeft w:val="0"/>
      <w:marRight w:val="0"/>
      <w:marTop w:val="0"/>
      <w:marBottom w:val="0"/>
      <w:divBdr>
        <w:top w:val="none" w:sz="0" w:space="0" w:color="auto"/>
        <w:left w:val="none" w:sz="0" w:space="0" w:color="auto"/>
        <w:bottom w:val="none" w:sz="0" w:space="0" w:color="auto"/>
        <w:right w:val="none" w:sz="0" w:space="0" w:color="auto"/>
      </w:divBdr>
    </w:div>
    <w:div w:id="1330058988">
      <w:marLeft w:val="0"/>
      <w:marRight w:val="0"/>
      <w:marTop w:val="0"/>
      <w:marBottom w:val="0"/>
      <w:divBdr>
        <w:top w:val="none" w:sz="0" w:space="0" w:color="auto"/>
        <w:left w:val="none" w:sz="0" w:space="0" w:color="auto"/>
        <w:bottom w:val="none" w:sz="0" w:space="0" w:color="auto"/>
        <w:right w:val="none" w:sz="0" w:space="0" w:color="auto"/>
      </w:divBdr>
    </w:div>
    <w:div w:id="1330058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IESC Advice template 08112012</vt:lpstr>
    </vt:vector>
  </TitlesOfParts>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Proposed action: Drayton South Coal Mine (2011/5911)</dc:title>
  <dc:creator/>
  <cp:lastModifiedBy/>
  <cp:revision>1</cp:revision>
  <dcterms:created xsi:type="dcterms:W3CDTF">2014-04-16T08:24:00Z</dcterms:created>
  <dcterms:modified xsi:type="dcterms:W3CDTF">2014-04-16T08:24:00Z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0x0101002EEFB0CD99110D4998310DCED31C75A1</vt:lpwstr>
  </property>
  <property fmtid="{D5CDD505-2E9C-101B-9397-08002B2CF9AE}" pid="3" name="Departmental Keywords">
    <vt:lpwstr>Committee Advice</vt:lpwstr>
  </property>
  <property fmtid="{D5CDD505-2E9C-101B-9397-08002B2CF9AE}" pid="4" name="Publishing Section">
    <vt:lpwstr>Water Group</vt:lpwstr>
  </property>
  <property fmtid="{D5CDD505-2E9C-101B-9397-08002B2CF9AE}" pid="5" name="Keywords1">
    <vt:lpwstr>Templates</vt:lpwstr>
  </property>
  <property fmtid="{D5CDD505-2E9C-101B-9397-08002B2CF9AE}" pid="6" name="PublishingExpirationDate">
    <vt:lpwstr/>
  </property>
  <property fmtid="{D5CDD505-2E9C-101B-9397-08002B2CF9AE}" pid="7" name="PublishingStartDate">
    <vt:lpwstr/>
  </property>
</Properties>
</file>