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C63C63" w:rsidP="00F027B8">
      <w:pPr>
        <w:pStyle w:val="Header"/>
        <w:keepLines/>
        <w:tabs>
          <w:tab w:val="left" w:pos="2835"/>
        </w:tabs>
        <w:spacing w:after="200" w:line="276" w:lineRule="auto"/>
        <w:ind w:left="-1134" w:right="-1136"/>
        <w:rPr>
          <w:rFonts w:ascii="Arial" w:hAnsi="Arial" w:cs="Arial"/>
          <w:b/>
        </w:rPr>
      </w:pPr>
      <w:r>
        <w:rPr>
          <w:noProof/>
          <w:lang w:eastAsia="en-AU"/>
        </w:rPr>
        <w:drawing>
          <wp:anchor distT="0" distB="0" distL="114300" distR="114300" simplePos="0" relativeHeight="251657728" behindDoc="0" locked="0" layoutInCell="1" allowOverlap="1">
            <wp:simplePos x="0" y="0"/>
            <wp:positionH relativeFrom="column">
              <wp:posOffset>-906780</wp:posOffset>
            </wp:positionH>
            <wp:positionV relativeFrom="paragraph">
              <wp:posOffset>-882650</wp:posOffset>
            </wp:positionV>
            <wp:extent cx="7572375" cy="235712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72375" cy="2357120"/>
                    </a:xfrm>
                    <a:prstGeom prst="rect">
                      <a:avLst/>
                    </a:prstGeom>
                    <a:noFill/>
                  </pic:spPr>
                </pic:pic>
              </a:graphicData>
            </a:graphic>
          </wp:anchor>
        </w:drawing>
      </w:r>
      <w:proofErr w:type="spellStart"/>
      <w:r w:rsidR="001765DA" w:rsidRPr="002A5EC3">
        <w:rPr>
          <w:rFonts w:ascii="Arial" w:hAnsi="Arial" w:cs="Arial"/>
          <w:b/>
        </w:rPr>
        <w:t>Advi</w:t>
      </w:r>
      <w:proofErr w:type="spellEnd"/>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6C661F" w:rsidRDefault="00F027B8" w:rsidP="0032087E">
      <w:pPr>
        <w:pStyle w:val="Header"/>
        <w:keepLines/>
        <w:tabs>
          <w:tab w:val="left" w:pos="2835"/>
        </w:tabs>
        <w:spacing w:after="200" w:line="276" w:lineRule="auto"/>
        <w:ind w:left="-360" w:right="-289"/>
        <w:jc w:val="center"/>
        <w:rPr>
          <w:rFonts w:ascii="Arial" w:hAnsi="Arial" w:cs="Arial"/>
          <w:b/>
          <w:sz w:val="16"/>
          <w:szCs w:val="16"/>
        </w:rPr>
      </w:pPr>
    </w:p>
    <w:p w:rsidR="001765DA" w:rsidRPr="002A5EC3" w:rsidRDefault="00F027B8" w:rsidP="0032087E">
      <w:pPr>
        <w:pStyle w:val="Header"/>
        <w:keepLines/>
        <w:tabs>
          <w:tab w:val="left" w:pos="2835"/>
        </w:tabs>
        <w:spacing w:after="200" w:line="276" w:lineRule="auto"/>
        <w:ind w:left="-360" w:right="-289"/>
        <w:jc w:val="center"/>
        <w:rPr>
          <w:rFonts w:ascii="Arial" w:hAnsi="Arial" w:cs="Arial"/>
          <w:b/>
        </w:rPr>
      </w:pPr>
      <w:bookmarkStart w:id="0" w:name="OLE_LINK1"/>
      <w:bookmarkStart w:id="1" w:name="OLE_LINK2"/>
      <w:r>
        <w:rPr>
          <w:rFonts w:ascii="Arial" w:hAnsi="Arial" w:cs="Arial"/>
          <w:b/>
        </w:rPr>
        <w:t>Advi</w:t>
      </w:r>
      <w:r w:rsidR="001765DA" w:rsidRPr="002A5EC3">
        <w:rPr>
          <w:rFonts w:ascii="Arial" w:hAnsi="Arial" w:cs="Arial"/>
          <w:b/>
        </w:rPr>
        <w:t>ce to decision maker on coal mining</w:t>
      </w:r>
      <w:r w:rsidR="003F69E6">
        <w:rPr>
          <w:rFonts w:ascii="Arial" w:hAnsi="Arial" w:cs="Arial"/>
          <w:b/>
        </w:rPr>
        <w:t xml:space="preserve"> project</w:t>
      </w:r>
    </w:p>
    <w:p w:rsidR="008C6A05" w:rsidRPr="002A5EC3" w:rsidRDefault="001765DA"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Proposed action:</w:t>
      </w:r>
      <w:r w:rsidR="002974BC" w:rsidRPr="002A5EC3">
        <w:rPr>
          <w:rFonts w:ascii="Arial" w:hAnsi="Arial" w:cs="Arial"/>
          <w:b/>
          <w:sz w:val="20"/>
          <w:lang w:eastAsia="en-AU"/>
        </w:rPr>
        <w:t xml:space="preserve"> </w:t>
      </w:r>
      <w:r w:rsidR="000A5FA9" w:rsidRPr="00C94254">
        <w:rPr>
          <w:rFonts w:ascii="Arial Bold" w:hAnsi="Arial Bold" w:cs="Arial"/>
          <w:b/>
          <w:sz w:val="20"/>
          <w:lang w:eastAsia="en-AU"/>
        </w:rPr>
        <w:t>Cobbora Coal Project</w:t>
      </w:r>
      <w:r w:rsidR="000A5FA9" w:rsidRPr="002A5EC3">
        <w:rPr>
          <w:rFonts w:ascii="Arial" w:hAnsi="Arial" w:cs="Arial"/>
          <w:b/>
          <w:sz w:val="20"/>
          <w:lang w:eastAsia="en-AU"/>
        </w:rPr>
        <w:t xml:space="preserve"> (</w:t>
      </w:r>
      <w:r w:rsidR="000A5FA9">
        <w:rPr>
          <w:rFonts w:ascii="Arial" w:hAnsi="Arial" w:cs="Arial"/>
          <w:b/>
          <w:sz w:val="20"/>
          <w:lang w:eastAsia="en-AU"/>
        </w:rPr>
        <w:t>E</w:t>
      </w:r>
      <w:r w:rsidR="000A5FA9" w:rsidRPr="002A5EC3">
        <w:rPr>
          <w:rFonts w:ascii="Arial" w:hAnsi="Arial" w:cs="Arial"/>
          <w:b/>
          <w:sz w:val="20"/>
          <w:lang w:eastAsia="en-AU"/>
        </w:rPr>
        <w:t xml:space="preserve">PBC </w:t>
      </w:r>
      <w:r w:rsidR="000A5FA9" w:rsidRPr="00C94254">
        <w:rPr>
          <w:rFonts w:ascii="Arial" w:hAnsi="Arial" w:cs="Arial"/>
          <w:b/>
          <w:sz w:val="20"/>
          <w:lang w:eastAsia="en-AU"/>
        </w:rPr>
        <w:t>2011/6158</w:t>
      </w:r>
      <w:r w:rsidR="000A5FA9" w:rsidRPr="002A5EC3">
        <w:rPr>
          <w:rFonts w:ascii="Arial" w:hAnsi="Arial" w:cs="Arial"/>
          <w:b/>
          <w:sz w:val="20"/>
          <w:lang w:eastAsia="en-AU"/>
        </w:rPr>
        <w:t>)</w:t>
      </w:r>
      <w:r w:rsidR="000A5FA9">
        <w:rPr>
          <w:rFonts w:ascii="Arial" w:hAnsi="Arial" w:cs="Arial"/>
          <w:b/>
          <w:sz w:val="20"/>
          <w:lang w:eastAsia="en-AU"/>
        </w:rPr>
        <w:t xml:space="preserve"> </w:t>
      </w:r>
      <w:r w:rsidR="00C803D7">
        <w:rPr>
          <w:rFonts w:ascii="Arial" w:hAnsi="Arial" w:cs="Arial"/>
          <w:b/>
          <w:sz w:val="20"/>
          <w:lang w:eastAsia="en-AU"/>
        </w:rPr>
        <w:t>–</w:t>
      </w:r>
      <w:r w:rsidR="000A5FA9">
        <w:rPr>
          <w:rFonts w:ascii="Arial" w:hAnsi="Arial" w:cs="Arial"/>
          <w:b/>
          <w:color w:val="FF0000"/>
          <w:sz w:val="20"/>
          <w:lang w:eastAsia="en-AU"/>
        </w:rPr>
        <w:t xml:space="preserve"> </w:t>
      </w:r>
      <w:r w:rsidR="00C803D7">
        <w:rPr>
          <w:rFonts w:ascii="Arial" w:hAnsi="Arial" w:cs="Arial"/>
          <w:b/>
          <w:sz w:val="20"/>
          <w:lang w:eastAsia="en-AU"/>
        </w:rPr>
        <w:t>New Development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7E6ACC">
        <w:trPr>
          <w:trHeight w:val="701"/>
        </w:trPr>
        <w:tc>
          <w:tcPr>
            <w:tcW w:w="1809" w:type="dxa"/>
            <w:tcBorders>
              <w:top w:val="single" w:sz="4" w:space="0" w:color="auto"/>
              <w:bottom w:val="single" w:sz="4" w:space="0" w:color="auto"/>
            </w:tcBorders>
          </w:tcPr>
          <w:bookmarkEnd w:id="0"/>
          <w:bookmarkEnd w:id="1"/>
          <w:p w:rsidR="001765DA" w:rsidRPr="002A5EC3" w:rsidRDefault="001765DA" w:rsidP="00062A46">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1765DA" w:rsidRPr="002A5EC3" w:rsidRDefault="001765DA" w:rsidP="003F69E6">
            <w:pPr>
              <w:spacing w:line="276" w:lineRule="auto"/>
              <w:rPr>
                <w:rFonts w:ascii="Arial" w:hAnsi="Arial" w:cs="Arial"/>
                <w:sz w:val="20"/>
                <w:szCs w:val="20"/>
              </w:rPr>
            </w:pPr>
            <w:r w:rsidRPr="002A5EC3">
              <w:rPr>
                <w:rFonts w:ascii="Arial" w:hAnsi="Arial" w:cs="Arial"/>
                <w:sz w:val="20"/>
                <w:szCs w:val="20"/>
              </w:rPr>
              <w:t xml:space="preserve">Department of Sustainability, Environment, Water, Population </w:t>
            </w:r>
            <w:r w:rsidR="002974BC" w:rsidRPr="002A5EC3">
              <w:rPr>
                <w:rFonts w:ascii="Arial" w:hAnsi="Arial" w:cs="Arial"/>
                <w:sz w:val="20"/>
                <w:szCs w:val="20"/>
              </w:rPr>
              <w:t>and</w:t>
            </w:r>
            <w:r w:rsidRPr="002A5EC3">
              <w:rPr>
                <w:rFonts w:ascii="Arial" w:hAnsi="Arial" w:cs="Arial"/>
                <w:sz w:val="20"/>
                <w:szCs w:val="20"/>
              </w:rPr>
              <w:t xml:space="preserve"> Communities</w:t>
            </w:r>
            <w:r w:rsidR="00F56411">
              <w:rPr>
                <w:rFonts w:ascii="Arial" w:hAnsi="Arial" w:cs="Arial"/>
                <w:sz w:val="20"/>
                <w:szCs w:val="20"/>
              </w:rPr>
              <w:t xml:space="preserve"> </w:t>
            </w:r>
          </w:p>
        </w:tc>
      </w:tr>
      <w:tr w:rsidR="001765DA" w:rsidRPr="002A5EC3" w:rsidTr="00DC325B">
        <w:trPr>
          <w:trHeight w:val="136"/>
        </w:trPr>
        <w:tc>
          <w:tcPr>
            <w:tcW w:w="1809" w:type="dxa"/>
            <w:tcBorders>
              <w:top w:val="single" w:sz="4" w:space="0" w:color="auto"/>
              <w:bottom w:val="single" w:sz="4" w:space="0" w:color="auto"/>
            </w:tcBorders>
          </w:tcPr>
          <w:p w:rsidR="001765DA" w:rsidRPr="002A5EC3" w:rsidRDefault="001765DA" w:rsidP="00062A46">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7A5C30" w:rsidP="000A5FA9">
            <w:pPr>
              <w:spacing w:line="276" w:lineRule="auto"/>
              <w:rPr>
                <w:rFonts w:ascii="Arial" w:hAnsi="Arial" w:cs="Arial"/>
                <w:sz w:val="20"/>
                <w:szCs w:val="20"/>
              </w:rPr>
            </w:pPr>
            <w:r>
              <w:rPr>
                <w:rFonts w:ascii="Arial" w:hAnsi="Arial" w:cs="Arial"/>
                <w:sz w:val="20"/>
                <w:szCs w:val="20"/>
              </w:rPr>
              <w:t>8</w:t>
            </w:r>
            <w:r w:rsidR="00A10BAB" w:rsidRPr="002A5EC3">
              <w:rPr>
                <w:rFonts w:ascii="Arial" w:hAnsi="Arial" w:cs="Arial"/>
                <w:sz w:val="20"/>
                <w:szCs w:val="20"/>
              </w:rPr>
              <w:t xml:space="preserve"> </w:t>
            </w:r>
            <w:r>
              <w:rPr>
                <w:rFonts w:ascii="Arial" w:hAnsi="Arial" w:cs="Arial"/>
                <w:sz w:val="20"/>
                <w:szCs w:val="20"/>
              </w:rPr>
              <w:t>April</w:t>
            </w:r>
            <w:r w:rsidR="00A10BAB" w:rsidRPr="002A5EC3">
              <w:rPr>
                <w:rFonts w:ascii="Arial" w:hAnsi="Arial" w:cs="Arial"/>
                <w:sz w:val="20"/>
                <w:szCs w:val="20"/>
              </w:rPr>
              <w:t xml:space="preserve"> </w:t>
            </w:r>
            <w:r w:rsidR="00716583" w:rsidRPr="002A5EC3">
              <w:rPr>
                <w:rFonts w:ascii="Arial" w:hAnsi="Arial" w:cs="Arial"/>
                <w:sz w:val="20"/>
                <w:szCs w:val="20"/>
              </w:rPr>
              <w:t>201</w:t>
            </w:r>
            <w:r w:rsidR="00062A46">
              <w:rPr>
                <w:rFonts w:ascii="Arial" w:hAnsi="Arial" w:cs="Arial"/>
                <w:sz w:val="20"/>
                <w:szCs w:val="20"/>
              </w:rPr>
              <w:t>3</w:t>
            </w:r>
          </w:p>
        </w:tc>
      </w:tr>
      <w:tr w:rsidR="00185039" w:rsidRPr="002A5EC3" w:rsidTr="00DC325B">
        <w:trPr>
          <w:trHeight w:val="19"/>
        </w:trPr>
        <w:tc>
          <w:tcPr>
            <w:tcW w:w="1809" w:type="dxa"/>
            <w:tcBorders>
              <w:top w:val="single" w:sz="4" w:space="0" w:color="auto"/>
              <w:bottom w:val="single" w:sz="4" w:space="0" w:color="auto"/>
            </w:tcBorders>
          </w:tcPr>
          <w:p w:rsidR="00185039" w:rsidRPr="002A5EC3" w:rsidRDefault="00185039" w:rsidP="00062A46">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7A5C30" w:rsidP="007A5C30">
            <w:pPr>
              <w:spacing w:line="276" w:lineRule="auto"/>
              <w:rPr>
                <w:rFonts w:ascii="Arial" w:hAnsi="Arial" w:cs="Arial"/>
                <w:color w:val="FF0000"/>
                <w:sz w:val="20"/>
                <w:szCs w:val="20"/>
              </w:rPr>
            </w:pPr>
            <w:r>
              <w:rPr>
                <w:rFonts w:ascii="Arial" w:hAnsi="Arial" w:cs="Arial"/>
                <w:sz w:val="20"/>
                <w:szCs w:val="20"/>
              </w:rPr>
              <w:t>8</w:t>
            </w:r>
            <w:r w:rsidR="000A5FA9">
              <w:rPr>
                <w:rFonts w:ascii="Arial" w:hAnsi="Arial" w:cs="Arial"/>
                <w:sz w:val="20"/>
                <w:szCs w:val="20"/>
              </w:rPr>
              <w:t xml:space="preserve"> </w:t>
            </w:r>
            <w:r>
              <w:rPr>
                <w:rFonts w:ascii="Arial" w:hAnsi="Arial" w:cs="Arial"/>
                <w:sz w:val="20"/>
                <w:szCs w:val="20"/>
              </w:rPr>
              <w:t>April</w:t>
            </w:r>
            <w:r w:rsidR="00185039" w:rsidRPr="002A5EC3">
              <w:rPr>
                <w:rFonts w:ascii="Arial" w:hAnsi="Arial" w:cs="Arial"/>
                <w:sz w:val="20"/>
                <w:szCs w:val="20"/>
              </w:rPr>
              <w:t xml:space="preserve"> 201</w:t>
            </w:r>
            <w:r w:rsidR="00062A46">
              <w:rPr>
                <w:rFonts w:ascii="Arial" w:hAnsi="Arial" w:cs="Arial"/>
                <w:sz w:val="20"/>
                <w:szCs w:val="20"/>
              </w:rPr>
              <w:t>3</w:t>
            </w:r>
          </w:p>
        </w:tc>
      </w:tr>
      <w:tr w:rsidR="00062A46" w:rsidRPr="002A5EC3" w:rsidTr="00DC325B">
        <w:trPr>
          <w:trHeight w:val="19"/>
        </w:trPr>
        <w:tc>
          <w:tcPr>
            <w:tcW w:w="1809" w:type="dxa"/>
            <w:tcBorders>
              <w:top w:val="single" w:sz="4" w:space="0" w:color="auto"/>
              <w:bottom w:val="single" w:sz="4" w:space="0" w:color="auto"/>
            </w:tcBorders>
            <w:vAlign w:val="center"/>
          </w:tcPr>
          <w:p w:rsidR="00062A46" w:rsidRPr="00B451D3" w:rsidRDefault="00062A46" w:rsidP="006903B7">
            <w:pPr>
              <w:pStyle w:val="tablelabel"/>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vAlign w:val="center"/>
          </w:tcPr>
          <w:p w:rsidR="00C819A5" w:rsidRPr="00B451D3" w:rsidRDefault="00FF7D88" w:rsidP="00C819A5">
            <w:pPr>
              <w:autoSpaceDE w:val="0"/>
              <w:autoSpaceDN w:val="0"/>
              <w:adjustRightInd w:val="0"/>
              <w:rPr>
                <w:rFonts w:ascii="Arial" w:hAnsi="Arial" w:cs="Arial"/>
                <w:sz w:val="20"/>
                <w:szCs w:val="20"/>
                <w:lang w:eastAsia="en-AU"/>
              </w:rPr>
            </w:pPr>
            <w:r>
              <w:rPr>
                <w:rFonts w:ascii="Arial" w:hAnsi="Arial" w:cs="Arial"/>
                <w:sz w:val="20"/>
                <w:lang w:eastAsia="en-AU"/>
              </w:rPr>
              <w:t xml:space="preserve">Environment Impact Assessment </w:t>
            </w:r>
            <w:r w:rsidR="006652C6">
              <w:rPr>
                <w:rFonts w:ascii="Arial" w:hAnsi="Arial" w:cs="Arial"/>
                <w:sz w:val="20"/>
                <w:lang w:eastAsia="en-AU"/>
              </w:rPr>
              <w:t>(Supplementary)</w:t>
            </w:r>
          </w:p>
          <w:p w:rsidR="00062A46" w:rsidRPr="00B451D3" w:rsidRDefault="00062A46" w:rsidP="006903B7">
            <w:pPr>
              <w:autoSpaceDE w:val="0"/>
              <w:autoSpaceDN w:val="0"/>
              <w:adjustRightInd w:val="0"/>
              <w:rPr>
                <w:rFonts w:ascii="Arial" w:hAnsi="Arial" w:cs="Arial"/>
                <w:sz w:val="20"/>
                <w:szCs w:val="20"/>
                <w:lang w:eastAsia="en-AU"/>
              </w:rPr>
            </w:pPr>
          </w:p>
        </w:tc>
      </w:tr>
      <w:tr w:rsidR="00062A46" w:rsidRPr="002A5EC3" w:rsidTr="00DC325B">
        <w:trPr>
          <w:trHeight w:val="2588"/>
        </w:trPr>
        <w:tc>
          <w:tcPr>
            <w:tcW w:w="1809" w:type="dxa"/>
            <w:tcBorders>
              <w:top w:val="single" w:sz="4" w:space="0" w:color="auto"/>
              <w:bottom w:val="single" w:sz="4" w:space="0" w:color="auto"/>
            </w:tcBorders>
          </w:tcPr>
          <w:p w:rsidR="00062A46" w:rsidRPr="002A5EC3" w:rsidRDefault="00062A46" w:rsidP="00C819A5">
            <w:pPr>
              <w:pStyle w:val="tablelabel"/>
              <w:spacing w:after="360" w:line="276" w:lineRule="auto"/>
              <w:rPr>
                <w:rFonts w:cs="Arial"/>
                <w:sz w:val="20"/>
              </w:rPr>
            </w:pPr>
            <w:r w:rsidRPr="002A5EC3">
              <w:rPr>
                <w:rFonts w:cs="Arial"/>
                <w:sz w:val="20"/>
              </w:rPr>
              <w:t>Summary of request</w:t>
            </w:r>
            <w:r>
              <w:rPr>
                <w:rFonts w:cs="Arial"/>
                <w:sz w:val="20"/>
              </w:rPr>
              <w:t xml:space="preserve"> from the regulator</w:t>
            </w:r>
          </w:p>
        </w:tc>
        <w:tc>
          <w:tcPr>
            <w:tcW w:w="8159" w:type="dxa"/>
            <w:tcBorders>
              <w:top w:val="single" w:sz="4" w:space="0" w:color="auto"/>
              <w:bottom w:val="single" w:sz="4" w:space="0" w:color="auto"/>
            </w:tcBorders>
          </w:tcPr>
          <w:p w:rsidR="00DC63CC" w:rsidRPr="00DC63CC" w:rsidRDefault="00062A46" w:rsidP="00D97037">
            <w:pPr>
              <w:tabs>
                <w:tab w:val="left" w:pos="425"/>
              </w:tabs>
              <w:spacing w:after="200" w:line="276" w:lineRule="auto"/>
              <w:rPr>
                <w:rFonts w:ascii="Arial" w:hAnsi="Arial" w:cs="Arial"/>
                <w:b/>
                <w:color w:val="FF0000"/>
                <w:sz w:val="20"/>
                <w:szCs w:val="20"/>
              </w:rPr>
            </w:pPr>
            <w:r w:rsidRPr="002A5EC3">
              <w:rPr>
                <w:rFonts w:ascii="Arial" w:hAnsi="Arial" w:cs="Arial"/>
                <w:sz w:val="20"/>
                <w:szCs w:val="20"/>
              </w:rPr>
              <w:t>The</w:t>
            </w:r>
            <w:r>
              <w:rPr>
                <w:rFonts w:ascii="Arial" w:hAnsi="Arial" w:cs="Arial"/>
                <w:sz w:val="20"/>
                <w:szCs w:val="20"/>
              </w:rPr>
              <w:t xml:space="preserve"> </w:t>
            </w:r>
            <w:r w:rsidRPr="002A5EC3">
              <w:rPr>
                <w:rFonts w:ascii="Arial" w:hAnsi="Arial" w:cs="Arial"/>
                <w:sz w:val="20"/>
                <w:szCs w:val="20"/>
              </w:rPr>
              <w:t>Department of Sustainability, Environment, Water, Population and C</w:t>
            </w:r>
            <w:r>
              <w:rPr>
                <w:rFonts w:ascii="Arial" w:hAnsi="Arial" w:cs="Arial"/>
                <w:sz w:val="20"/>
                <w:szCs w:val="20"/>
              </w:rPr>
              <w:t>ommunities (the D</w:t>
            </w:r>
            <w:r w:rsidRPr="002A5EC3">
              <w:rPr>
                <w:rFonts w:ascii="Arial" w:hAnsi="Arial" w:cs="Arial"/>
                <w:sz w:val="20"/>
                <w:szCs w:val="20"/>
              </w:rPr>
              <w:t xml:space="preserve">epartment) is currently assessing the proposed project in accordance with the provisions of the </w:t>
            </w:r>
            <w:r w:rsidRPr="002A5EC3">
              <w:rPr>
                <w:rFonts w:ascii="Arial" w:hAnsi="Arial" w:cs="Arial"/>
                <w:i/>
                <w:sz w:val="20"/>
                <w:szCs w:val="20"/>
              </w:rPr>
              <w:t xml:space="preserve">Environment Protection and Biodiversity Conservation Act 1999 </w:t>
            </w:r>
            <w:r w:rsidRPr="002A5EC3">
              <w:rPr>
                <w:rFonts w:ascii="Arial" w:hAnsi="Arial" w:cs="Arial"/>
                <w:sz w:val="20"/>
                <w:szCs w:val="20"/>
              </w:rPr>
              <w:t>(EPBC Act)</w:t>
            </w:r>
            <w:r>
              <w:rPr>
                <w:rFonts w:ascii="Arial" w:hAnsi="Arial" w:cs="Arial"/>
                <w:sz w:val="20"/>
                <w:szCs w:val="20"/>
              </w:rPr>
              <w:t>.</w:t>
            </w:r>
          </w:p>
          <w:p w:rsidR="00790AAF" w:rsidRDefault="004337D3">
            <w:pPr>
              <w:tabs>
                <w:tab w:val="left" w:pos="425"/>
              </w:tabs>
              <w:spacing w:after="200" w:line="276" w:lineRule="auto"/>
              <w:rPr>
                <w:rFonts w:ascii="Arial" w:hAnsi="Arial" w:cs="Arial"/>
                <w:sz w:val="20"/>
                <w:szCs w:val="20"/>
                <w:lang w:eastAsia="en-AU"/>
              </w:rPr>
            </w:pPr>
            <w:r>
              <w:rPr>
                <w:rFonts w:ascii="Arial" w:hAnsi="Arial" w:cs="Arial"/>
                <w:sz w:val="20"/>
                <w:szCs w:val="20"/>
              </w:rPr>
              <w:t xml:space="preserve">The </w:t>
            </w:r>
            <w:r w:rsidR="00062A46">
              <w:rPr>
                <w:rFonts w:ascii="Arial" w:hAnsi="Arial" w:cs="Arial"/>
                <w:sz w:val="20"/>
                <w:szCs w:val="20"/>
              </w:rPr>
              <w:t>D</w:t>
            </w:r>
            <w:r w:rsidR="00062A46" w:rsidRPr="002A5EC3">
              <w:rPr>
                <w:rFonts w:ascii="Arial" w:hAnsi="Arial" w:cs="Arial"/>
                <w:sz w:val="20"/>
                <w:szCs w:val="20"/>
              </w:rPr>
              <w:t xml:space="preserve">epartment </w:t>
            </w:r>
            <w:r w:rsidR="00062A46">
              <w:rPr>
                <w:rFonts w:ascii="Arial" w:hAnsi="Arial" w:cs="Arial"/>
                <w:sz w:val="20"/>
                <w:szCs w:val="20"/>
              </w:rPr>
              <w:t xml:space="preserve">notifies </w:t>
            </w:r>
            <w:r w:rsidR="00062A46" w:rsidRPr="002A5EC3">
              <w:rPr>
                <w:rFonts w:ascii="Arial" w:hAnsi="Arial" w:cs="Arial"/>
                <w:sz w:val="20"/>
                <w:szCs w:val="20"/>
              </w:rPr>
              <w:t xml:space="preserve">the Independent Expert Scientific Committee on Coal Seam Gas and </w:t>
            </w:r>
            <w:r w:rsidR="00062A46">
              <w:rPr>
                <w:rFonts w:ascii="Arial" w:hAnsi="Arial" w:cs="Arial"/>
                <w:sz w:val="20"/>
                <w:szCs w:val="20"/>
              </w:rPr>
              <w:t xml:space="preserve">Large </w:t>
            </w:r>
            <w:r w:rsidR="00062A46" w:rsidRPr="002A5EC3">
              <w:rPr>
                <w:rFonts w:ascii="Arial" w:hAnsi="Arial" w:cs="Arial"/>
                <w:sz w:val="20"/>
                <w:szCs w:val="20"/>
              </w:rPr>
              <w:t xml:space="preserve">Coal Mining </w:t>
            </w:r>
            <w:r w:rsidR="00062A46">
              <w:rPr>
                <w:rFonts w:ascii="Arial" w:hAnsi="Arial" w:cs="Arial"/>
                <w:sz w:val="20"/>
                <w:szCs w:val="20"/>
              </w:rPr>
              <w:t xml:space="preserve">Development </w:t>
            </w:r>
            <w:r w:rsidR="00062A46" w:rsidRPr="002A5EC3">
              <w:rPr>
                <w:rFonts w:ascii="Arial" w:hAnsi="Arial" w:cs="Arial"/>
                <w:sz w:val="20"/>
                <w:szCs w:val="20"/>
              </w:rPr>
              <w:t xml:space="preserve">(the </w:t>
            </w:r>
            <w:r w:rsidR="00062A46">
              <w:rPr>
                <w:rFonts w:ascii="Arial" w:hAnsi="Arial" w:cs="Arial"/>
                <w:sz w:val="20"/>
                <w:szCs w:val="20"/>
              </w:rPr>
              <w:t>C</w:t>
            </w:r>
            <w:r w:rsidR="00062A46" w:rsidRPr="002A5EC3">
              <w:rPr>
                <w:rFonts w:ascii="Arial" w:hAnsi="Arial" w:cs="Arial"/>
                <w:sz w:val="20"/>
                <w:szCs w:val="20"/>
              </w:rPr>
              <w:t>ommittee) of</w:t>
            </w:r>
            <w:r w:rsidR="00C819A5">
              <w:rPr>
                <w:rFonts w:ascii="Arial" w:hAnsi="Arial" w:cs="Arial"/>
                <w:sz w:val="20"/>
                <w:szCs w:val="20"/>
              </w:rPr>
              <w:t xml:space="preserve"> an opportunity to comment on </w:t>
            </w:r>
            <w:r w:rsidR="00D35801">
              <w:rPr>
                <w:rFonts w:ascii="Arial" w:hAnsi="Arial" w:cs="Arial"/>
                <w:sz w:val="20"/>
                <w:szCs w:val="20"/>
              </w:rPr>
              <w:t xml:space="preserve">the Environmental </w:t>
            </w:r>
            <w:r w:rsidR="00E00941">
              <w:rPr>
                <w:rFonts w:ascii="Arial" w:hAnsi="Arial" w:cs="Arial"/>
                <w:sz w:val="20"/>
                <w:lang w:eastAsia="en-AU"/>
              </w:rPr>
              <w:t>Assessment</w:t>
            </w:r>
            <w:r w:rsidR="00487792">
              <w:rPr>
                <w:rFonts w:ascii="Arial" w:hAnsi="Arial" w:cs="Arial"/>
                <w:sz w:val="20"/>
                <w:lang w:eastAsia="en-AU"/>
              </w:rPr>
              <w:t xml:space="preserve"> </w:t>
            </w:r>
            <w:r w:rsidR="00487792">
              <w:rPr>
                <w:rFonts w:ascii="Arial" w:hAnsi="Arial" w:cs="Arial"/>
                <w:sz w:val="20"/>
                <w:szCs w:val="20"/>
              </w:rPr>
              <w:t xml:space="preserve">and </w:t>
            </w:r>
            <w:r w:rsidR="00487792">
              <w:rPr>
                <w:rFonts w:ascii="Arial" w:hAnsi="Arial" w:cs="Arial"/>
                <w:sz w:val="20"/>
                <w:lang w:eastAsia="en-AU"/>
              </w:rPr>
              <w:t>Preferred Project Report</w:t>
            </w:r>
            <w:r w:rsidR="00E00941">
              <w:rPr>
                <w:rFonts w:ascii="Arial" w:hAnsi="Arial" w:cs="Arial"/>
                <w:sz w:val="20"/>
                <w:lang w:eastAsia="en-AU"/>
              </w:rPr>
              <w:t xml:space="preserve">. </w:t>
            </w:r>
            <w:r w:rsidR="00062A46" w:rsidRPr="002A5EC3">
              <w:rPr>
                <w:rFonts w:ascii="Arial" w:hAnsi="Arial" w:cs="Arial"/>
                <w:sz w:val="20"/>
                <w:szCs w:val="20"/>
              </w:rPr>
              <w:t xml:space="preserve">Specifically, the </w:t>
            </w:r>
            <w:r w:rsidR="00062A46">
              <w:rPr>
                <w:rFonts w:ascii="Arial" w:hAnsi="Arial" w:cs="Arial"/>
                <w:sz w:val="20"/>
                <w:szCs w:val="20"/>
              </w:rPr>
              <w:t>D</w:t>
            </w:r>
            <w:r w:rsidR="00062A46" w:rsidRPr="002A5EC3">
              <w:rPr>
                <w:rFonts w:ascii="Arial" w:hAnsi="Arial" w:cs="Arial"/>
                <w:sz w:val="20"/>
                <w:szCs w:val="20"/>
              </w:rPr>
              <w:t xml:space="preserve">epartment seeks the advice of the </w:t>
            </w:r>
            <w:r w:rsidR="00752FF8">
              <w:rPr>
                <w:rFonts w:ascii="Arial" w:hAnsi="Arial" w:cs="Arial"/>
                <w:sz w:val="20"/>
                <w:szCs w:val="20"/>
              </w:rPr>
              <w:t>C</w:t>
            </w:r>
            <w:r w:rsidR="00666836">
              <w:rPr>
                <w:rFonts w:ascii="Arial" w:hAnsi="Arial" w:cs="Arial"/>
                <w:sz w:val="20"/>
                <w:szCs w:val="20"/>
              </w:rPr>
              <w:t>ommittee on whether:</w:t>
            </w:r>
          </w:p>
          <w:p w:rsidR="00A34DDD" w:rsidRDefault="00A34DDD" w:rsidP="00A34DDD">
            <w:pPr>
              <w:pStyle w:val="Heading2"/>
              <w:numPr>
                <w:ilvl w:val="0"/>
                <w:numId w:val="20"/>
              </w:numPr>
              <w:rPr>
                <w:rFonts w:ascii="Arial" w:hAnsi="Arial"/>
                <w:b w:val="0"/>
                <w:sz w:val="20"/>
                <w:szCs w:val="20"/>
              </w:rPr>
            </w:pPr>
            <w:r w:rsidRPr="00A34DDD">
              <w:rPr>
                <w:rFonts w:ascii="Arial" w:hAnsi="Arial"/>
                <w:b w:val="0"/>
                <w:sz w:val="20"/>
                <w:szCs w:val="20"/>
              </w:rPr>
              <w:t xml:space="preserve">Does the Committee consider that the proponent has provided sufficient information on </w:t>
            </w:r>
            <w:r w:rsidR="00076A71">
              <w:rPr>
                <w:rFonts w:ascii="Arial" w:hAnsi="Arial"/>
                <w:b w:val="0"/>
                <w:sz w:val="20"/>
                <w:szCs w:val="20"/>
              </w:rPr>
              <w:t xml:space="preserve">the </w:t>
            </w:r>
            <w:r w:rsidRPr="00A34DDD">
              <w:rPr>
                <w:rFonts w:ascii="Arial" w:hAnsi="Arial"/>
                <w:b w:val="0"/>
                <w:sz w:val="20"/>
                <w:szCs w:val="20"/>
              </w:rPr>
              <w:t xml:space="preserve">water resources and its management </w:t>
            </w:r>
            <w:r w:rsidR="00076A71">
              <w:rPr>
                <w:rFonts w:ascii="Arial" w:hAnsi="Arial"/>
                <w:b w:val="0"/>
                <w:sz w:val="20"/>
                <w:szCs w:val="20"/>
              </w:rPr>
              <w:t>to assess likely significant</w:t>
            </w:r>
            <w:r w:rsidRPr="00A34DDD">
              <w:rPr>
                <w:rFonts w:ascii="Arial" w:hAnsi="Arial"/>
                <w:b w:val="0"/>
                <w:sz w:val="20"/>
                <w:szCs w:val="20"/>
              </w:rPr>
              <w:t xml:space="preserve"> impacts from its </w:t>
            </w:r>
            <w:r w:rsidR="00076A71">
              <w:rPr>
                <w:rFonts w:ascii="Arial" w:hAnsi="Arial"/>
                <w:b w:val="0"/>
                <w:sz w:val="20"/>
                <w:szCs w:val="20"/>
              </w:rPr>
              <w:t xml:space="preserve">proposed </w:t>
            </w:r>
            <w:r w:rsidRPr="00A34DDD">
              <w:rPr>
                <w:rFonts w:ascii="Arial" w:hAnsi="Arial"/>
                <w:b w:val="0"/>
                <w:sz w:val="20"/>
                <w:szCs w:val="20"/>
              </w:rPr>
              <w:t>action? – If the information is considered insufficient</w:t>
            </w:r>
            <w:r w:rsidR="00076A71">
              <w:rPr>
                <w:rFonts w:ascii="Arial" w:hAnsi="Arial"/>
                <w:b w:val="0"/>
                <w:sz w:val="20"/>
                <w:szCs w:val="20"/>
              </w:rPr>
              <w:t xml:space="preserve"> for that purpose</w:t>
            </w:r>
            <w:r w:rsidRPr="00A34DDD">
              <w:rPr>
                <w:rFonts w:ascii="Arial" w:hAnsi="Arial"/>
                <w:b w:val="0"/>
                <w:sz w:val="20"/>
                <w:szCs w:val="20"/>
              </w:rPr>
              <w:t>, what advice regarding areas of inadequacy can the Committee provide?</w:t>
            </w:r>
          </w:p>
          <w:p w:rsidR="00A34DDD" w:rsidRPr="00DC63CC" w:rsidRDefault="00A34DDD" w:rsidP="00A34DDD">
            <w:pPr>
              <w:rPr>
                <w:rFonts w:ascii="Arial" w:hAnsi="Arial" w:cs="Arial"/>
                <w:sz w:val="20"/>
                <w:szCs w:val="20"/>
              </w:rPr>
            </w:pPr>
          </w:p>
          <w:p w:rsidR="00062A46" w:rsidRPr="00AD08A7" w:rsidRDefault="003F69E6" w:rsidP="00AD08A7">
            <w:pPr>
              <w:pStyle w:val="ListNumber"/>
              <w:rPr>
                <w:rFonts w:ascii="Arial" w:hAnsi="Arial" w:cs="Arial"/>
                <w:b/>
                <w:sz w:val="20"/>
                <w:szCs w:val="20"/>
              </w:rPr>
            </w:pPr>
            <w:r w:rsidRPr="00AD08A7">
              <w:rPr>
                <w:rFonts w:ascii="Arial" w:hAnsi="Arial" w:cs="Arial"/>
                <w:sz w:val="20"/>
                <w:szCs w:val="20"/>
              </w:rPr>
              <w:t>What are the likely impacts of the proposed mine on surface and ground water resources, in particular, changes to surface and ground water dynamics and water resources which may support surface habitat for threatened species and communities?</w:t>
            </w:r>
          </w:p>
          <w:p w:rsidR="00A34DDD" w:rsidRPr="00A34DDD" w:rsidRDefault="00A34DDD" w:rsidP="00A34DDD">
            <w:pPr>
              <w:pStyle w:val="ListNumber"/>
              <w:numPr>
                <w:ilvl w:val="0"/>
                <w:numId w:val="0"/>
              </w:numPr>
              <w:ind w:left="369"/>
              <w:rPr>
                <w:rFonts w:ascii="Arial" w:hAnsi="Arial" w:cs="Arial"/>
                <w:b/>
                <w:sz w:val="20"/>
                <w:szCs w:val="20"/>
              </w:rPr>
            </w:pPr>
          </w:p>
          <w:p w:rsidR="00062A46" w:rsidRPr="007E6ACC" w:rsidRDefault="003F69E6" w:rsidP="007E6ACC">
            <w:pPr>
              <w:pStyle w:val="ListNumber"/>
              <w:spacing w:after="200" w:line="276" w:lineRule="auto"/>
              <w:rPr>
                <w:rFonts w:ascii="Arial" w:hAnsi="Arial" w:cs="Arial"/>
                <w:sz w:val="20"/>
                <w:szCs w:val="20"/>
              </w:rPr>
            </w:pPr>
            <w:r w:rsidRPr="00C819A5">
              <w:rPr>
                <w:rFonts w:ascii="Arial" w:hAnsi="Arial" w:cs="Arial"/>
                <w:sz w:val="20"/>
                <w:szCs w:val="20"/>
              </w:rPr>
              <w:t>Does the Committee find the water balance and conclusions relating to water management provided by the proponent and attached to this brief to be reasonable?</w:t>
            </w:r>
          </w:p>
        </w:tc>
      </w:tr>
      <w:tr w:rsidR="00062A46" w:rsidRPr="00B451D3" w:rsidTr="00DC325B">
        <w:trPr>
          <w:trHeight w:val="452"/>
        </w:trPr>
        <w:tc>
          <w:tcPr>
            <w:tcW w:w="9968" w:type="dxa"/>
            <w:gridSpan w:val="2"/>
            <w:tcBorders>
              <w:top w:val="single" w:sz="4" w:space="0" w:color="auto"/>
              <w:bottom w:val="single" w:sz="4" w:space="0" w:color="auto"/>
            </w:tcBorders>
          </w:tcPr>
          <w:p w:rsidR="00062A46" w:rsidRDefault="00062A46" w:rsidP="00062A46">
            <w:pPr>
              <w:pStyle w:val="tablelabel"/>
              <w:spacing w:after="200" w:line="276" w:lineRule="auto"/>
              <w:rPr>
                <w:rFonts w:cs="Arial"/>
                <w:sz w:val="20"/>
              </w:rPr>
            </w:pPr>
            <w:r w:rsidRPr="00F37C48">
              <w:rPr>
                <w:rFonts w:cs="Arial"/>
                <w:sz w:val="20"/>
              </w:rPr>
              <w:t>Advice</w:t>
            </w:r>
          </w:p>
          <w:p w:rsidR="00790AAF" w:rsidRDefault="000366B8">
            <w:pPr>
              <w:autoSpaceDE w:val="0"/>
              <w:autoSpaceDN w:val="0"/>
              <w:adjustRightInd w:val="0"/>
              <w:spacing w:line="276" w:lineRule="auto"/>
              <w:rPr>
                <w:rFonts w:ascii="Arial" w:hAnsi="Arial" w:cs="Arial"/>
                <w:sz w:val="20"/>
                <w:szCs w:val="20"/>
              </w:rPr>
            </w:pPr>
            <w:r>
              <w:rPr>
                <w:rFonts w:ascii="Arial" w:hAnsi="Arial" w:cs="Arial"/>
                <w:sz w:val="20"/>
                <w:szCs w:val="20"/>
              </w:rPr>
              <w:t xml:space="preserve">The Committee was </w:t>
            </w:r>
            <w:r w:rsidR="00752FF8">
              <w:rPr>
                <w:rFonts w:ascii="Arial" w:hAnsi="Arial" w:cs="Arial"/>
                <w:sz w:val="20"/>
                <w:szCs w:val="20"/>
              </w:rPr>
              <w:t>requested to provide advice on</w:t>
            </w:r>
            <w:r w:rsidR="0001445F">
              <w:rPr>
                <w:rFonts w:ascii="Arial" w:hAnsi="Arial" w:cs="Arial"/>
                <w:sz w:val="20"/>
                <w:szCs w:val="20"/>
              </w:rPr>
              <w:t xml:space="preserve"> the</w:t>
            </w:r>
            <w:r w:rsidR="00752FF8">
              <w:rPr>
                <w:rFonts w:ascii="Arial" w:hAnsi="Arial" w:cs="Arial"/>
                <w:sz w:val="20"/>
                <w:szCs w:val="20"/>
              </w:rPr>
              <w:t xml:space="preserve"> </w:t>
            </w:r>
            <w:r w:rsidR="001733E9" w:rsidRPr="001733E9">
              <w:rPr>
                <w:rFonts w:ascii="Arial" w:hAnsi="Arial" w:cs="Arial"/>
                <w:sz w:val="20"/>
                <w:szCs w:val="20"/>
              </w:rPr>
              <w:t>Cobbora Coal Project</w:t>
            </w:r>
            <w:r w:rsidR="001733E9">
              <w:rPr>
                <w:rFonts w:ascii="Arial" w:hAnsi="Arial" w:cs="Arial"/>
                <w:b/>
                <w:color w:val="FF0000"/>
                <w:sz w:val="20"/>
                <w:szCs w:val="20"/>
              </w:rPr>
              <w:t xml:space="preserve"> </w:t>
            </w:r>
            <w:r w:rsidR="00752FF8">
              <w:rPr>
                <w:rFonts w:ascii="Arial" w:hAnsi="Arial" w:cs="Arial"/>
                <w:sz w:val="20"/>
                <w:szCs w:val="20"/>
              </w:rPr>
              <w:t xml:space="preserve">in </w:t>
            </w:r>
            <w:r w:rsidR="001733E9" w:rsidRPr="001733E9">
              <w:rPr>
                <w:rFonts w:ascii="Arial" w:hAnsi="Arial" w:cs="Arial"/>
                <w:sz w:val="20"/>
                <w:szCs w:val="20"/>
              </w:rPr>
              <w:t>New South Wales</w:t>
            </w:r>
            <w:r w:rsidR="00752FF8">
              <w:rPr>
                <w:rFonts w:ascii="Arial" w:hAnsi="Arial" w:cs="Arial"/>
                <w:color w:val="FF0000"/>
                <w:sz w:val="20"/>
                <w:szCs w:val="20"/>
              </w:rPr>
              <w:t xml:space="preserve"> </w:t>
            </w:r>
            <w:r w:rsidR="00752FF8">
              <w:rPr>
                <w:rFonts w:ascii="Arial" w:hAnsi="Arial" w:cs="Arial"/>
                <w:sz w:val="20"/>
                <w:szCs w:val="20"/>
              </w:rPr>
              <w:t>to the</w:t>
            </w:r>
            <w:r w:rsidR="001733E9">
              <w:rPr>
                <w:rFonts w:ascii="Arial" w:hAnsi="Arial" w:cs="Arial"/>
                <w:sz w:val="20"/>
                <w:szCs w:val="20"/>
              </w:rPr>
              <w:t xml:space="preserve"> </w:t>
            </w:r>
            <w:r w:rsidR="006903B7">
              <w:rPr>
                <w:rFonts w:ascii="Arial" w:hAnsi="Arial" w:cs="Arial"/>
                <w:sz w:val="20"/>
                <w:szCs w:val="20"/>
              </w:rPr>
              <w:t>Commonwealth</w:t>
            </w:r>
            <w:r w:rsidR="00A21B34">
              <w:rPr>
                <w:rFonts w:ascii="Arial" w:hAnsi="Arial" w:cs="Arial"/>
                <w:sz w:val="20"/>
                <w:szCs w:val="20"/>
              </w:rPr>
              <w:t xml:space="preserve"> regulator</w:t>
            </w:r>
            <w:r w:rsidR="006903B7">
              <w:rPr>
                <w:rFonts w:ascii="Arial" w:hAnsi="Arial" w:cs="Arial"/>
                <w:sz w:val="20"/>
                <w:lang w:eastAsia="en-AU"/>
              </w:rPr>
              <w:t xml:space="preserve"> </w:t>
            </w:r>
            <w:r w:rsidR="00752FF8">
              <w:rPr>
                <w:rFonts w:ascii="Arial" w:hAnsi="Arial" w:cs="Arial"/>
                <w:sz w:val="20"/>
                <w:szCs w:val="20"/>
              </w:rPr>
              <w:t xml:space="preserve">at </w:t>
            </w:r>
            <w:r w:rsidR="00752FF8" w:rsidRPr="00EA1414">
              <w:rPr>
                <w:rFonts w:ascii="Arial" w:hAnsi="Arial" w:cs="Arial"/>
                <w:sz w:val="20"/>
                <w:szCs w:val="20"/>
              </w:rPr>
              <w:t>the</w:t>
            </w:r>
            <w:r w:rsidR="00D35801">
              <w:rPr>
                <w:rFonts w:ascii="Arial" w:hAnsi="Arial" w:cs="Arial"/>
                <w:sz w:val="20"/>
                <w:lang w:eastAsia="en-AU"/>
              </w:rPr>
              <w:t xml:space="preserve"> Environmental</w:t>
            </w:r>
            <w:r w:rsidR="00FF7D88" w:rsidRPr="00FF7D88">
              <w:rPr>
                <w:rFonts w:ascii="Arial" w:hAnsi="Arial" w:cs="Arial"/>
                <w:sz w:val="20"/>
                <w:lang w:eastAsia="en-AU"/>
              </w:rPr>
              <w:t xml:space="preserve"> Assessment </w:t>
            </w:r>
            <w:r w:rsidR="002B2D7B" w:rsidRPr="00EA1414">
              <w:rPr>
                <w:rFonts w:ascii="Arial" w:hAnsi="Arial" w:cs="Arial"/>
                <w:sz w:val="20"/>
                <w:lang w:eastAsia="en-AU"/>
              </w:rPr>
              <w:t>stage</w:t>
            </w:r>
            <w:r w:rsidR="00752FF8" w:rsidRPr="00EA1414">
              <w:rPr>
                <w:rFonts w:ascii="Arial" w:hAnsi="Arial" w:cs="Arial"/>
                <w:sz w:val="20"/>
                <w:szCs w:val="20"/>
              </w:rPr>
              <w:t>.</w:t>
            </w:r>
            <w:r w:rsidRPr="00EA1414">
              <w:rPr>
                <w:rFonts w:ascii="Arial" w:hAnsi="Arial" w:cs="Arial"/>
                <w:sz w:val="20"/>
                <w:szCs w:val="20"/>
              </w:rPr>
              <w:t xml:space="preserve"> </w:t>
            </w:r>
            <w:r w:rsidR="001836C2" w:rsidRPr="00EA1414">
              <w:rPr>
                <w:rFonts w:ascii="Arial" w:hAnsi="Arial" w:cs="Arial"/>
                <w:sz w:val="20"/>
                <w:szCs w:val="20"/>
              </w:rPr>
              <w:t xml:space="preserve">This advice draws upon aspects of the information in the </w:t>
            </w:r>
            <w:r w:rsidR="00487792">
              <w:rPr>
                <w:rFonts w:ascii="Arial" w:hAnsi="Arial" w:cs="Arial"/>
                <w:sz w:val="20"/>
                <w:szCs w:val="20"/>
              </w:rPr>
              <w:t xml:space="preserve">Environmental Assessment and </w:t>
            </w:r>
            <w:r w:rsidR="00487792">
              <w:rPr>
                <w:rFonts w:ascii="Arial" w:hAnsi="Arial" w:cs="Arial"/>
                <w:sz w:val="20"/>
                <w:lang w:eastAsia="en-AU"/>
              </w:rPr>
              <w:t xml:space="preserve">Preferred Project Report </w:t>
            </w:r>
            <w:r w:rsidR="00FF7D88">
              <w:rPr>
                <w:rFonts w:ascii="Arial" w:hAnsi="Arial" w:cs="Arial"/>
                <w:sz w:val="20"/>
                <w:lang w:eastAsia="en-AU"/>
              </w:rPr>
              <w:t>provided by the proponent</w:t>
            </w:r>
            <w:r w:rsidR="00EA1414">
              <w:rPr>
                <w:rFonts w:ascii="Arial" w:hAnsi="Arial" w:cs="Arial"/>
                <w:sz w:val="20"/>
                <w:szCs w:val="20"/>
              </w:rPr>
              <w:t>,</w:t>
            </w:r>
            <w:r w:rsidR="001836C2">
              <w:rPr>
                <w:rFonts w:ascii="Arial" w:hAnsi="Arial" w:cs="Arial"/>
                <w:sz w:val="20"/>
                <w:szCs w:val="20"/>
              </w:rPr>
              <w:t xml:space="preserve"> together with the expert deliberations of the Committee.</w:t>
            </w:r>
            <w:r w:rsidR="005F5B13">
              <w:rPr>
                <w:rFonts w:ascii="Arial" w:hAnsi="Arial" w:cs="Arial"/>
                <w:sz w:val="20"/>
                <w:szCs w:val="20"/>
              </w:rPr>
              <w:t xml:space="preserve"> The Environmental Assessment and </w:t>
            </w:r>
            <w:r w:rsidR="005F5B13">
              <w:rPr>
                <w:rFonts w:ascii="Arial" w:hAnsi="Arial" w:cs="Arial"/>
                <w:sz w:val="20"/>
                <w:lang w:eastAsia="en-AU"/>
              </w:rPr>
              <w:t>Preferred Project Report and information assessed by the Committee are listed in the Source Documentation at the end of this advice.</w:t>
            </w:r>
          </w:p>
          <w:p w:rsidR="00790AAF" w:rsidRDefault="000366B8" w:rsidP="00644DFD">
            <w:pPr>
              <w:autoSpaceDE w:val="0"/>
              <w:autoSpaceDN w:val="0"/>
              <w:adjustRightInd w:val="0"/>
              <w:spacing w:before="200" w:after="200" w:line="276" w:lineRule="auto"/>
              <w:rPr>
                <w:rFonts w:ascii="Arial" w:hAnsi="Arial" w:cs="Arial"/>
                <w:sz w:val="20"/>
                <w:szCs w:val="20"/>
              </w:rPr>
            </w:pPr>
            <w:r w:rsidRPr="008E475B">
              <w:rPr>
                <w:rFonts w:ascii="Arial" w:hAnsi="Arial" w:cs="Arial"/>
                <w:sz w:val="20"/>
                <w:szCs w:val="20"/>
              </w:rPr>
              <w:lastRenderedPageBreak/>
              <w:t xml:space="preserve">The </w:t>
            </w:r>
            <w:r w:rsidR="009C6B8B">
              <w:rPr>
                <w:rFonts w:ascii="Arial" w:hAnsi="Arial" w:cs="Arial"/>
                <w:sz w:val="20"/>
                <w:szCs w:val="20"/>
              </w:rPr>
              <w:t xml:space="preserve">proposed </w:t>
            </w:r>
            <w:r w:rsidRPr="008E475B">
              <w:rPr>
                <w:rFonts w:ascii="Arial" w:hAnsi="Arial" w:cs="Arial"/>
                <w:sz w:val="20"/>
                <w:szCs w:val="20"/>
              </w:rPr>
              <w:t>project</w:t>
            </w:r>
            <w:r w:rsidR="009C58A9">
              <w:rPr>
                <w:rFonts w:ascii="Arial" w:hAnsi="Arial" w:cs="Arial"/>
                <w:sz w:val="20"/>
                <w:szCs w:val="20"/>
              </w:rPr>
              <w:t xml:space="preserve"> is located approximately 11</w:t>
            </w:r>
            <w:r w:rsidR="009B65EE">
              <w:rPr>
                <w:rFonts w:ascii="Arial" w:hAnsi="Arial" w:cs="Arial"/>
                <w:sz w:val="20"/>
                <w:szCs w:val="20"/>
              </w:rPr>
              <w:t xml:space="preserve"> </w:t>
            </w:r>
            <w:r w:rsidR="00215618">
              <w:rPr>
                <w:rFonts w:ascii="Arial" w:hAnsi="Arial" w:cs="Arial"/>
                <w:sz w:val="20"/>
                <w:szCs w:val="20"/>
              </w:rPr>
              <w:t xml:space="preserve">km </w:t>
            </w:r>
            <w:r w:rsidR="009B65EE">
              <w:rPr>
                <w:rFonts w:ascii="Arial" w:hAnsi="Arial" w:cs="Arial"/>
                <w:sz w:val="20"/>
                <w:szCs w:val="20"/>
              </w:rPr>
              <w:t>s</w:t>
            </w:r>
            <w:r w:rsidRPr="008E475B">
              <w:rPr>
                <w:rFonts w:ascii="Arial" w:hAnsi="Arial" w:cs="Arial"/>
                <w:sz w:val="20"/>
                <w:szCs w:val="20"/>
              </w:rPr>
              <w:t>outh</w:t>
            </w:r>
            <w:r w:rsidR="007B76BA" w:rsidRPr="008E475B">
              <w:rPr>
                <w:rFonts w:ascii="Arial" w:hAnsi="Arial" w:cs="Arial"/>
                <w:sz w:val="20"/>
                <w:szCs w:val="20"/>
              </w:rPr>
              <w:t xml:space="preserve"> </w:t>
            </w:r>
            <w:r w:rsidRPr="008E475B">
              <w:rPr>
                <w:rFonts w:ascii="Arial" w:hAnsi="Arial" w:cs="Arial"/>
                <w:sz w:val="20"/>
                <w:szCs w:val="20"/>
              </w:rPr>
              <w:t>of Cobbora</w:t>
            </w:r>
            <w:r w:rsidR="007B76BA" w:rsidRPr="008E475B">
              <w:rPr>
                <w:rFonts w:ascii="Arial" w:hAnsi="Arial" w:cs="Arial"/>
                <w:sz w:val="20"/>
                <w:szCs w:val="20"/>
              </w:rPr>
              <w:t xml:space="preserve"> and 60</w:t>
            </w:r>
            <w:r w:rsidR="009B65EE">
              <w:rPr>
                <w:rFonts w:ascii="Arial" w:hAnsi="Arial" w:cs="Arial"/>
                <w:sz w:val="20"/>
                <w:szCs w:val="20"/>
              </w:rPr>
              <w:t xml:space="preserve"> </w:t>
            </w:r>
            <w:r w:rsidR="002F6D41" w:rsidRPr="008E475B">
              <w:rPr>
                <w:rFonts w:ascii="Arial" w:hAnsi="Arial" w:cs="Arial"/>
                <w:sz w:val="20"/>
                <w:szCs w:val="20"/>
              </w:rPr>
              <w:t>k</w:t>
            </w:r>
            <w:r w:rsidR="00F52271">
              <w:rPr>
                <w:rFonts w:ascii="Arial" w:hAnsi="Arial" w:cs="Arial"/>
                <w:sz w:val="20"/>
                <w:szCs w:val="20"/>
              </w:rPr>
              <w:t>m</w:t>
            </w:r>
            <w:r w:rsidR="007B76BA" w:rsidRPr="008E475B">
              <w:rPr>
                <w:rFonts w:ascii="Arial" w:hAnsi="Arial" w:cs="Arial"/>
                <w:sz w:val="20"/>
                <w:szCs w:val="20"/>
              </w:rPr>
              <w:t xml:space="preserve"> </w:t>
            </w:r>
            <w:r w:rsidR="009B65EE">
              <w:rPr>
                <w:rFonts w:ascii="Arial" w:hAnsi="Arial" w:cs="Arial"/>
                <w:sz w:val="20"/>
                <w:szCs w:val="20"/>
              </w:rPr>
              <w:t>e</w:t>
            </w:r>
            <w:r w:rsidR="007B76BA" w:rsidRPr="008E475B">
              <w:rPr>
                <w:rFonts w:ascii="Arial" w:hAnsi="Arial" w:cs="Arial"/>
                <w:sz w:val="20"/>
                <w:szCs w:val="20"/>
              </w:rPr>
              <w:t>ast of the township of Dubbo</w:t>
            </w:r>
            <w:r w:rsidRPr="008E475B">
              <w:rPr>
                <w:rFonts w:ascii="Arial" w:hAnsi="Arial" w:cs="Arial"/>
                <w:sz w:val="20"/>
                <w:szCs w:val="20"/>
              </w:rPr>
              <w:t xml:space="preserve"> in New South Wales</w:t>
            </w:r>
            <w:r w:rsidR="009C6B8B">
              <w:rPr>
                <w:rFonts w:ascii="Arial" w:hAnsi="Arial" w:cs="Arial"/>
                <w:sz w:val="20"/>
                <w:szCs w:val="20"/>
              </w:rPr>
              <w:t xml:space="preserve">, </w:t>
            </w:r>
            <w:r w:rsidR="002F6D41">
              <w:rPr>
                <w:rFonts w:ascii="Arial" w:hAnsi="Arial" w:cs="Arial"/>
                <w:sz w:val="20"/>
                <w:szCs w:val="20"/>
              </w:rPr>
              <w:t>covers an area of approximately</w:t>
            </w:r>
            <w:r w:rsidR="002F6D41" w:rsidRPr="008E475B">
              <w:rPr>
                <w:rFonts w:ascii="Arial" w:hAnsi="Arial" w:cs="Arial"/>
                <w:sz w:val="20"/>
                <w:szCs w:val="20"/>
              </w:rPr>
              <w:t xml:space="preserve"> 27,400</w:t>
            </w:r>
            <w:r w:rsidR="00215618">
              <w:rPr>
                <w:rFonts w:ascii="Arial" w:hAnsi="Arial" w:cs="Arial"/>
                <w:sz w:val="20"/>
                <w:szCs w:val="20"/>
              </w:rPr>
              <w:t xml:space="preserve"> ha</w:t>
            </w:r>
            <w:r w:rsidR="009C6B8B">
              <w:rPr>
                <w:rFonts w:ascii="Arial" w:hAnsi="Arial" w:cs="Arial"/>
                <w:sz w:val="20"/>
                <w:szCs w:val="20"/>
              </w:rPr>
              <w:t xml:space="preserve">, and </w:t>
            </w:r>
            <w:r w:rsidRPr="008E475B">
              <w:rPr>
                <w:rFonts w:ascii="Arial" w:hAnsi="Arial" w:cs="Arial"/>
                <w:sz w:val="20"/>
                <w:szCs w:val="20"/>
              </w:rPr>
              <w:t xml:space="preserve">would </w:t>
            </w:r>
            <w:r w:rsidR="007B76BA" w:rsidRPr="008E475B">
              <w:rPr>
                <w:rFonts w:ascii="Arial" w:hAnsi="Arial" w:cs="Arial"/>
                <w:sz w:val="20"/>
                <w:szCs w:val="20"/>
              </w:rPr>
              <w:t>extract</w:t>
            </w:r>
            <w:r w:rsidRPr="008E475B">
              <w:rPr>
                <w:rFonts w:ascii="Arial" w:hAnsi="Arial" w:cs="Arial"/>
                <w:sz w:val="20"/>
                <w:szCs w:val="20"/>
              </w:rPr>
              <w:t xml:space="preserve"> </w:t>
            </w:r>
            <w:r w:rsidR="007B76BA" w:rsidRPr="008E475B">
              <w:rPr>
                <w:rFonts w:ascii="Arial" w:hAnsi="Arial" w:cs="Arial"/>
                <w:sz w:val="20"/>
                <w:szCs w:val="20"/>
              </w:rPr>
              <w:t>up to 20</w:t>
            </w:r>
            <w:r w:rsidRPr="008E475B">
              <w:rPr>
                <w:rFonts w:ascii="Arial" w:hAnsi="Arial" w:cs="Arial"/>
                <w:sz w:val="20"/>
                <w:szCs w:val="20"/>
              </w:rPr>
              <w:t xml:space="preserve"> million tonnes</w:t>
            </w:r>
            <w:r w:rsidR="00EF35CE" w:rsidRPr="008E475B">
              <w:rPr>
                <w:rFonts w:ascii="Arial" w:hAnsi="Arial" w:cs="Arial"/>
                <w:sz w:val="20"/>
                <w:szCs w:val="20"/>
              </w:rPr>
              <w:t xml:space="preserve"> per annum</w:t>
            </w:r>
            <w:r w:rsidR="00EF35CE">
              <w:rPr>
                <w:rFonts w:ascii="Arial" w:hAnsi="Arial" w:cs="Arial"/>
                <w:sz w:val="20"/>
                <w:szCs w:val="20"/>
              </w:rPr>
              <w:t xml:space="preserve"> (</w:t>
            </w:r>
            <w:proofErr w:type="spellStart"/>
            <w:r w:rsidR="00EF35CE">
              <w:rPr>
                <w:rFonts w:ascii="Arial" w:hAnsi="Arial" w:cs="Arial"/>
                <w:sz w:val="20"/>
                <w:szCs w:val="20"/>
              </w:rPr>
              <w:t>Mtpa</w:t>
            </w:r>
            <w:proofErr w:type="spellEnd"/>
            <w:r w:rsidR="00EF35CE">
              <w:rPr>
                <w:rFonts w:ascii="Arial" w:hAnsi="Arial" w:cs="Arial"/>
                <w:sz w:val="20"/>
                <w:szCs w:val="20"/>
              </w:rPr>
              <w:t>)</w:t>
            </w:r>
            <w:r w:rsidRPr="008E475B">
              <w:rPr>
                <w:rFonts w:ascii="Arial" w:hAnsi="Arial" w:cs="Arial"/>
                <w:sz w:val="20"/>
                <w:szCs w:val="20"/>
              </w:rPr>
              <w:t xml:space="preserve"> of Run of Mine coal</w:t>
            </w:r>
            <w:r w:rsidR="003C312A" w:rsidRPr="008E475B">
              <w:rPr>
                <w:rFonts w:ascii="Arial" w:eastAsia="Calibri" w:hAnsi="Arial" w:cs="Arial"/>
                <w:sz w:val="20"/>
                <w:szCs w:val="20"/>
                <w:lang w:eastAsia="en-AU"/>
              </w:rPr>
              <w:t xml:space="preserve">. </w:t>
            </w:r>
            <w:r w:rsidR="003C312A" w:rsidRPr="008E475B">
              <w:rPr>
                <w:rFonts w:ascii="Arial" w:hAnsi="Arial" w:cs="Arial"/>
                <w:sz w:val="20"/>
                <w:szCs w:val="20"/>
              </w:rPr>
              <w:t xml:space="preserve">The </w:t>
            </w:r>
            <w:r w:rsidRPr="008E475B">
              <w:rPr>
                <w:rFonts w:ascii="Arial" w:hAnsi="Arial" w:cs="Arial"/>
                <w:sz w:val="20"/>
                <w:szCs w:val="20"/>
              </w:rPr>
              <w:t xml:space="preserve">mine life </w:t>
            </w:r>
            <w:r w:rsidR="003C312A" w:rsidRPr="008E475B">
              <w:rPr>
                <w:rFonts w:ascii="Arial" w:hAnsi="Arial" w:cs="Arial"/>
                <w:sz w:val="20"/>
                <w:szCs w:val="20"/>
              </w:rPr>
              <w:t>is expected to be 21</w:t>
            </w:r>
            <w:r w:rsidRPr="008E475B">
              <w:rPr>
                <w:rFonts w:ascii="Arial" w:hAnsi="Arial" w:cs="Arial"/>
                <w:sz w:val="20"/>
                <w:szCs w:val="20"/>
              </w:rPr>
              <w:t xml:space="preserve"> years</w:t>
            </w:r>
            <w:r w:rsidR="0001445F">
              <w:rPr>
                <w:rFonts w:ascii="Arial" w:hAnsi="Arial" w:cs="Arial"/>
                <w:sz w:val="20"/>
                <w:szCs w:val="20"/>
              </w:rPr>
              <w:t>,</w:t>
            </w:r>
            <w:r w:rsidRPr="008E475B">
              <w:rPr>
                <w:rFonts w:ascii="Arial" w:hAnsi="Arial" w:cs="Arial"/>
                <w:sz w:val="20"/>
                <w:szCs w:val="20"/>
              </w:rPr>
              <w:t xml:space="preserve"> including construction and operation</w:t>
            </w:r>
            <w:r w:rsidR="00051D13">
              <w:rPr>
                <w:rFonts w:ascii="Arial" w:hAnsi="Arial" w:cs="Arial"/>
                <w:sz w:val="20"/>
                <w:szCs w:val="20"/>
              </w:rPr>
              <w:t xml:space="preserve"> </w:t>
            </w:r>
            <w:r w:rsidR="009C6B8B">
              <w:rPr>
                <w:rFonts w:ascii="Arial" w:hAnsi="Arial" w:cs="Arial"/>
                <w:sz w:val="20"/>
                <w:szCs w:val="20"/>
              </w:rPr>
              <w:t>but</w:t>
            </w:r>
            <w:r w:rsidR="000E1E4D" w:rsidRPr="008E475B">
              <w:rPr>
                <w:rFonts w:ascii="Arial" w:hAnsi="Arial" w:cs="Arial"/>
                <w:sz w:val="20"/>
                <w:szCs w:val="20"/>
              </w:rPr>
              <w:t xml:space="preserve"> </w:t>
            </w:r>
            <w:r w:rsidR="008E475B" w:rsidRPr="008E475B">
              <w:rPr>
                <w:rFonts w:ascii="Arial" w:hAnsi="Arial" w:cs="Arial"/>
                <w:sz w:val="20"/>
                <w:szCs w:val="20"/>
              </w:rPr>
              <w:t>excluding</w:t>
            </w:r>
            <w:r w:rsidR="000E1E4D" w:rsidRPr="008E475B">
              <w:rPr>
                <w:rFonts w:ascii="Arial" w:hAnsi="Arial" w:cs="Arial"/>
                <w:sz w:val="20"/>
                <w:szCs w:val="20"/>
              </w:rPr>
              <w:t xml:space="preserve"> rehabilitation. </w:t>
            </w:r>
            <w:r w:rsidRPr="008E475B">
              <w:rPr>
                <w:rFonts w:ascii="Arial" w:hAnsi="Arial" w:cs="Arial"/>
                <w:sz w:val="20"/>
                <w:szCs w:val="20"/>
              </w:rPr>
              <w:t xml:space="preserve">The </w:t>
            </w:r>
            <w:r w:rsidR="002A512E">
              <w:rPr>
                <w:rFonts w:ascii="Arial" w:hAnsi="Arial" w:cs="Arial"/>
                <w:sz w:val="20"/>
                <w:szCs w:val="20"/>
              </w:rPr>
              <w:t>proposed project</w:t>
            </w:r>
            <w:r w:rsidRPr="008E475B">
              <w:rPr>
                <w:rFonts w:ascii="Arial" w:hAnsi="Arial" w:cs="Arial"/>
                <w:sz w:val="20"/>
                <w:szCs w:val="20"/>
              </w:rPr>
              <w:t xml:space="preserve"> involves</w:t>
            </w:r>
            <w:r w:rsidRPr="008E475B">
              <w:rPr>
                <w:rFonts w:ascii="Arial" w:hAnsi="Arial" w:cs="Arial"/>
                <w:b/>
                <w:sz w:val="20"/>
                <w:szCs w:val="20"/>
              </w:rPr>
              <w:t xml:space="preserve"> </w:t>
            </w:r>
            <w:r w:rsidRPr="008E475B">
              <w:rPr>
                <w:rFonts w:ascii="Arial" w:hAnsi="Arial" w:cs="Arial"/>
                <w:sz w:val="20"/>
                <w:szCs w:val="20"/>
                <w:lang w:eastAsia="en-AU"/>
              </w:rPr>
              <w:t xml:space="preserve">the development of </w:t>
            </w:r>
            <w:r w:rsidR="003C312A" w:rsidRPr="008E475B">
              <w:rPr>
                <w:rFonts w:ascii="Arial" w:hAnsi="Arial" w:cs="Arial"/>
                <w:sz w:val="20"/>
                <w:szCs w:val="20"/>
              </w:rPr>
              <w:t>three</w:t>
            </w:r>
            <w:r w:rsidRPr="008E475B">
              <w:rPr>
                <w:rFonts w:ascii="Arial" w:hAnsi="Arial" w:cs="Arial"/>
                <w:sz w:val="20"/>
                <w:szCs w:val="20"/>
              </w:rPr>
              <w:t xml:space="preserve"> open cut coal pits with associated coal handling</w:t>
            </w:r>
            <w:r w:rsidR="000E1E4D" w:rsidRPr="008E475B">
              <w:rPr>
                <w:rFonts w:ascii="Arial" w:hAnsi="Arial" w:cs="Arial"/>
                <w:sz w:val="20"/>
                <w:szCs w:val="20"/>
              </w:rPr>
              <w:t xml:space="preserve"> and processing</w:t>
            </w:r>
            <w:r w:rsidRPr="008E475B">
              <w:rPr>
                <w:rFonts w:ascii="Arial" w:hAnsi="Arial" w:cs="Arial"/>
                <w:sz w:val="20"/>
                <w:szCs w:val="20"/>
              </w:rPr>
              <w:t xml:space="preserve"> facilities</w:t>
            </w:r>
            <w:r w:rsidR="008E475B" w:rsidRPr="008E475B">
              <w:rPr>
                <w:rFonts w:ascii="Arial" w:hAnsi="Arial" w:cs="Arial"/>
                <w:sz w:val="20"/>
                <w:szCs w:val="20"/>
              </w:rPr>
              <w:t xml:space="preserve"> onsite</w:t>
            </w:r>
            <w:r w:rsidR="009C58A9">
              <w:rPr>
                <w:rFonts w:ascii="Arial" w:hAnsi="Arial" w:cs="Arial"/>
                <w:sz w:val="20"/>
                <w:szCs w:val="20"/>
              </w:rPr>
              <w:t>,</w:t>
            </w:r>
            <w:r w:rsidR="000812C3">
              <w:rPr>
                <w:rFonts w:ascii="Arial" w:hAnsi="Arial" w:cs="Arial"/>
                <w:sz w:val="20"/>
                <w:szCs w:val="20"/>
              </w:rPr>
              <w:t xml:space="preserve"> a</w:t>
            </w:r>
            <w:r w:rsidRPr="008E475B">
              <w:rPr>
                <w:rFonts w:ascii="Arial" w:hAnsi="Arial" w:cs="Arial"/>
                <w:sz w:val="20"/>
                <w:szCs w:val="20"/>
              </w:rPr>
              <w:t xml:space="preserve"> </w:t>
            </w:r>
            <w:r w:rsidR="000E1E4D" w:rsidRPr="008E475B">
              <w:rPr>
                <w:rFonts w:ascii="Arial" w:hAnsi="Arial" w:cs="Arial"/>
                <w:sz w:val="20"/>
                <w:szCs w:val="20"/>
              </w:rPr>
              <w:t>26</w:t>
            </w:r>
            <w:r w:rsidR="00215618">
              <w:rPr>
                <w:rFonts w:ascii="Arial" w:hAnsi="Arial" w:cs="Arial"/>
                <w:sz w:val="20"/>
                <w:szCs w:val="20"/>
              </w:rPr>
              <w:t> km</w:t>
            </w:r>
            <w:r w:rsidR="000E1E4D" w:rsidRPr="008E475B">
              <w:rPr>
                <w:rFonts w:ascii="Arial" w:hAnsi="Arial" w:cs="Arial"/>
                <w:sz w:val="20"/>
                <w:szCs w:val="20"/>
              </w:rPr>
              <w:t xml:space="preserve"> </w:t>
            </w:r>
            <w:r w:rsidRPr="008E475B">
              <w:rPr>
                <w:rFonts w:ascii="Arial" w:hAnsi="Arial" w:cs="Arial"/>
                <w:sz w:val="20"/>
                <w:szCs w:val="20"/>
              </w:rPr>
              <w:t>water supply</w:t>
            </w:r>
            <w:r w:rsidR="008E475B" w:rsidRPr="008E475B">
              <w:rPr>
                <w:rFonts w:ascii="Arial" w:hAnsi="Arial" w:cs="Arial"/>
                <w:sz w:val="20"/>
                <w:szCs w:val="20"/>
              </w:rPr>
              <w:t xml:space="preserve"> pipeline</w:t>
            </w:r>
            <w:r w:rsidR="00B66931">
              <w:rPr>
                <w:rFonts w:ascii="Arial" w:hAnsi="Arial" w:cs="Arial"/>
                <w:sz w:val="20"/>
                <w:szCs w:val="20"/>
              </w:rPr>
              <w:t xml:space="preserve"> from</w:t>
            </w:r>
            <w:r w:rsidR="008E475B" w:rsidRPr="008E475B">
              <w:rPr>
                <w:rFonts w:ascii="Arial" w:hAnsi="Arial" w:cs="Arial"/>
                <w:sz w:val="20"/>
                <w:szCs w:val="20"/>
              </w:rPr>
              <w:t xml:space="preserve"> the Cudgegong River</w:t>
            </w:r>
            <w:r w:rsidR="006C2D69">
              <w:rPr>
                <w:rFonts w:ascii="Arial" w:hAnsi="Arial" w:cs="Arial"/>
                <w:sz w:val="20"/>
                <w:szCs w:val="20"/>
              </w:rPr>
              <w:t>,</w:t>
            </w:r>
            <w:r w:rsidR="008E475B" w:rsidRPr="008E475B">
              <w:rPr>
                <w:rFonts w:ascii="Arial" w:hAnsi="Arial" w:cs="Arial"/>
                <w:sz w:val="20"/>
                <w:szCs w:val="20"/>
              </w:rPr>
              <w:t xml:space="preserve"> </w:t>
            </w:r>
            <w:r w:rsidRPr="008E475B">
              <w:rPr>
                <w:rFonts w:ascii="Arial" w:hAnsi="Arial" w:cs="Arial"/>
                <w:sz w:val="20"/>
                <w:szCs w:val="20"/>
              </w:rPr>
              <w:t>and</w:t>
            </w:r>
            <w:r w:rsidR="00BF71FE">
              <w:rPr>
                <w:rFonts w:ascii="Arial" w:hAnsi="Arial" w:cs="Arial"/>
                <w:sz w:val="20"/>
                <w:szCs w:val="20"/>
              </w:rPr>
              <w:t xml:space="preserve"> a</w:t>
            </w:r>
            <w:r w:rsidRPr="008E475B">
              <w:rPr>
                <w:rFonts w:ascii="Arial" w:hAnsi="Arial" w:cs="Arial"/>
                <w:sz w:val="20"/>
                <w:szCs w:val="20"/>
              </w:rPr>
              <w:t xml:space="preserve"> </w:t>
            </w:r>
            <w:r w:rsidR="008E475B" w:rsidRPr="008E475B">
              <w:rPr>
                <w:rFonts w:ascii="Arial" w:hAnsi="Arial" w:cs="Arial"/>
                <w:sz w:val="20"/>
                <w:szCs w:val="20"/>
              </w:rPr>
              <w:t xml:space="preserve">24 </w:t>
            </w:r>
            <w:r w:rsidR="00215618" w:rsidRPr="008E475B">
              <w:rPr>
                <w:rFonts w:ascii="Arial" w:hAnsi="Arial" w:cs="Arial"/>
                <w:sz w:val="20"/>
                <w:szCs w:val="20"/>
              </w:rPr>
              <w:t>k</w:t>
            </w:r>
            <w:r w:rsidR="00215618">
              <w:rPr>
                <w:rFonts w:ascii="Arial" w:hAnsi="Arial" w:cs="Arial"/>
                <w:sz w:val="20"/>
                <w:szCs w:val="20"/>
              </w:rPr>
              <w:t>m</w:t>
            </w:r>
            <w:r w:rsidR="00215618" w:rsidRPr="008E475B">
              <w:rPr>
                <w:rFonts w:ascii="Arial" w:hAnsi="Arial" w:cs="Arial"/>
                <w:sz w:val="20"/>
                <w:szCs w:val="20"/>
              </w:rPr>
              <w:t xml:space="preserve"> </w:t>
            </w:r>
            <w:r w:rsidR="008E475B" w:rsidRPr="008E475B">
              <w:rPr>
                <w:rFonts w:ascii="Arial" w:hAnsi="Arial" w:cs="Arial"/>
                <w:sz w:val="20"/>
                <w:szCs w:val="20"/>
              </w:rPr>
              <w:t>rail spur and loading facility</w:t>
            </w:r>
            <w:r w:rsidRPr="008E475B">
              <w:rPr>
                <w:rFonts w:ascii="Arial" w:hAnsi="Arial" w:cs="Arial"/>
                <w:sz w:val="20"/>
                <w:szCs w:val="20"/>
              </w:rPr>
              <w:t>.</w:t>
            </w:r>
          </w:p>
          <w:p w:rsidR="009B65EE" w:rsidRDefault="006C4F46" w:rsidP="00644DFD">
            <w:pPr>
              <w:autoSpaceDE w:val="0"/>
              <w:autoSpaceDN w:val="0"/>
              <w:adjustRightInd w:val="0"/>
              <w:spacing w:after="200" w:line="276" w:lineRule="auto"/>
              <w:rPr>
                <w:rFonts w:ascii="Arial" w:hAnsi="Arial" w:cs="Arial"/>
                <w:sz w:val="20"/>
                <w:szCs w:val="20"/>
              </w:rPr>
            </w:pPr>
            <w:r w:rsidRPr="003247B9">
              <w:rPr>
                <w:rFonts w:ascii="Arial" w:hAnsi="Arial" w:cs="Arial"/>
                <w:sz w:val="20"/>
                <w:szCs w:val="20"/>
              </w:rPr>
              <w:t>The Committee, in line with its Information Guidelines</w:t>
            </w:r>
            <w:r w:rsidRPr="003247B9">
              <w:rPr>
                <w:rFonts w:ascii="Arial" w:hAnsi="Arial" w:cs="Arial"/>
                <w:sz w:val="20"/>
                <w:szCs w:val="20"/>
                <w:vertAlign w:val="superscript"/>
              </w:rPr>
              <w:t>1</w:t>
            </w:r>
            <w:r w:rsidRPr="003247B9">
              <w:rPr>
                <w:rFonts w:ascii="Arial" w:hAnsi="Arial" w:cs="Arial"/>
                <w:sz w:val="20"/>
                <w:szCs w:val="20"/>
              </w:rPr>
              <w:t xml:space="preserve">, has considered </w:t>
            </w:r>
            <w:r w:rsidRPr="003247B9">
              <w:rPr>
                <w:rFonts w:ascii="Arial" w:hAnsi="Arial" w:cs="Arial"/>
                <w:color w:val="000000"/>
                <w:sz w:val="20"/>
                <w:szCs w:val="20"/>
              </w:rPr>
              <w:t>whether the proposed project assessment has used</w:t>
            </w:r>
            <w:r w:rsidR="003160EC">
              <w:rPr>
                <w:rFonts w:ascii="Arial" w:hAnsi="Arial" w:cs="Arial"/>
                <w:color w:val="000000"/>
                <w:sz w:val="20"/>
                <w:szCs w:val="20"/>
              </w:rPr>
              <w:t xml:space="preserve"> the following</w:t>
            </w:r>
            <w:r w:rsidRPr="003247B9">
              <w:rPr>
                <w:rFonts w:ascii="Arial" w:hAnsi="Arial" w:cs="Arial"/>
                <w:sz w:val="20"/>
                <w:szCs w:val="20"/>
              </w:rPr>
              <w:t>:</w:t>
            </w:r>
          </w:p>
          <w:p w:rsidR="009B65EE" w:rsidRDefault="009B65EE" w:rsidP="00644DFD">
            <w:pPr>
              <w:pStyle w:val="PlainText"/>
              <w:spacing w:after="200"/>
              <w:rPr>
                <w:rFonts w:ascii="Arial" w:eastAsia="Times New Roman" w:hAnsi="Arial" w:cs="Arial"/>
                <w:sz w:val="20"/>
                <w:szCs w:val="20"/>
                <w:u w:val="single"/>
              </w:rPr>
            </w:pPr>
            <w:r>
              <w:rPr>
                <w:rFonts w:ascii="Arial" w:eastAsia="Times New Roman" w:hAnsi="Arial" w:cs="Arial"/>
                <w:sz w:val="20"/>
                <w:szCs w:val="20"/>
                <w:u w:val="single"/>
              </w:rPr>
              <w:t>Relevant data and information: key conclusions</w:t>
            </w:r>
          </w:p>
          <w:p w:rsidR="00790AAF" w:rsidRDefault="007D67BE">
            <w:pPr>
              <w:autoSpaceDE w:val="0"/>
              <w:autoSpaceDN w:val="0"/>
              <w:adjustRightInd w:val="0"/>
              <w:spacing w:line="276" w:lineRule="auto"/>
              <w:rPr>
                <w:rFonts w:ascii="Arial" w:hAnsi="Arial" w:cs="Arial"/>
                <w:sz w:val="20"/>
                <w:szCs w:val="20"/>
              </w:rPr>
            </w:pPr>
            <w:r>
              <w:rPr>
                <w:rFonts w:ascii="Arial" w:hAnsi="Arial" w:cs="Arial"/>
                <w:sz w:val="20"/>
                <w:szCs w:val="20"/>
              </w:rPr>
              <w:t>R</w:t>
            </w:r>
            <w:r w:rsidR="00352EC0">
              <w:rPr>
                <w:rFonts w:ascii="Arial" w:hAnsi="Arial" w:cs="Arial"/>
                <w:sz w:val="20"/>
                <w:szCs w:val="20"/>
              </w:rPr>
              <w:t xml:space="preserve">elevant data and information on the proposed project </w:t>
            </w:r>
            <w:r w:rsidR="007F6800">
              <w:rPr>
                <w:rFonts w:ascii="Arial" w:hAnsi="Arial" w:cs="Arial"/>
                <w:sz w:val="20"/>
                <w:szCs w:val="20"/>
              </w:rPr>
              <w:t>has</w:t>
            </w:r>
            <w:r w:rsidR="00E46DA8">
              <w:rPr>
                <w:rFonts w:ascii="Arial" w:hAnsi="Arial" w:cs="Arial"/>
                <w:sz w:val="20"/>
                <w:szCs w:val="20"/>
              </w:rPr>
              <w:t xml:space="preserve"> not been </w:t>
            </w:r>
            <w:r w:rsidR="00EA1A01">
              <w:rPr>
                <w:rFonts w:ascii="Arial" w:hAnsi="Arial" w:cs="Arial"/>
                <w:sz w:val="20"/>
                <w:szCs w:val="20"/>
              </w:rPr>
              <w:t>provided</w:t>
            </w:r>
            <w:r w:rsidR="00E46DA8">
              <w:rPr>
                <w:rFonts w:ascii="Arial" w:hAnsi="Arial" w:cs="Arial"/>
                <w:sz w:val="20"/>
                <w:szCs w:val="20"/>
              </w:rPr>
              <w:t xml:space="preserve"> </w:t>
            </w:r>
            <w:r w:rsidR="003F7F84">
              <w:rPr>
                <w:rFonts w:ascii="Arial" w:hAnsi="Arial" w:cs="Arial"/>
                <w:sz w:val="20"/>
                <w:szCs w:val="20"/>
              </w:rPr>
              <w:t>regarding the</w:t>
            </w:r>
            <w:r w:rsidR="00E46DA8">
              <w:rPr>
                <w:rFonts w:ascii="Arial" w:hAnsi="Arial" w:cs="Arial"/>
                <w:sz w:val="20"/>
                <w:szCs w:val="20"/>
              </w:rPr>
              <w:t xml:space="preserve"> potential impacts </w:t>
            </w:r>
            <w:r w:rsidR="002648BE">
              <w:rPr>
                <w:rFonts w:ascii="Arial" w:hAnsi="Arial" w:cs="Arial"/>
                <w:sz w:val="20"/>
                <w:szCs w:val="20"/>
              </w:rPr>
              <w:t>on</w:t>
            </w:r>
            <w:r w:rsidR="002A7836">
              <w:rPr>
                <w:rFonts w:ascii="Arial" w:hAnsi="Arial" w:cs="Arial"/>
                <w:sz w:val="20"/>
                <w:szCs w:val="20"/>
              </w:rPr>
              <w:t>:</w:t>
            </w:r>
          </w:p>
          <w:p w:rsidR="00790AAF" w:rsidRDefault="00E46DA8">
            <w:pPr>
              <w:numPr>
                <w:ilvl w:val="0"/>
                <w:numId w:val="30"/>
              </w:numPr>
              <w:autoSpaceDE w:val="0"/>
              <w:autoSpaceDN w:val="0"/>
              <w:adjustRightInd w:val="0"/>
              <w:spacing w:line="276" w:lineRule="auto"/>
              <w:rPr>
                <w:rFonts w:ascii="Arial" w:hAnsi="Arial" w:cs="Arial"/>
                <w:sz w:val="20"/>
                <w:szCs w:val="20"/>
              </w:rPr>
            </w:pPr>
            <w:r>
              <w:rPr>
                <w:rFonts w:ascii="Arial" w:hAnsi="Arial" w:cs="Arial"/>
                <w:sz w:val="20"/>
                <w:szCs w:val="20"/>
              </w:rPr>
              <w:t xml:space="preserve">regional salinity, as the groundwater model does not include all </w:t>
            </w:r>
            <w:r w:rsidR="002A7836" w:rsidRPr="002A7836">
              <w:rPr>
                <w:rFonts w:ascii="Arial" w:hAnsi="Arial" w:cs="Arial"/>
                <w:sz w:val="20"/>
                <w:szCs w:val="20"/>
              </w:rPr>
              <w:t>potential sources of salt</w:t>
            </w:r>
            <w:r w:rsidR="002A7836">
              <w:rPr>
                <w:rFonts w:ascii="Arial" w:hAnsi="Arial" w:cs="Arial"/>
                <w:sz w:val="20"/>
                <w:szCs w:val="20"/>
              </w:rPr>
              <w:t xml:space="preserve">, </w:t>
            </w:r>
            <w:r>
              <w:rPr>
                <w:rFonts w:ascii="Arial" w:hAnsi="Arial" w:cs="Arial"/>
                <w:sz w:val="20"/>
                <w:szCs w:val="20"/>
              </w:rPr>
              <w:t xml:space="preserve">in particular </w:t>
            </w:r>
            <w:r w:rsidR="002A7836">
              <w:rPr>
                <w:rFonts w:ascii="Arial" w:hAnsi="Arial" w:cs="Arial"/>
                <w:sz w:val="20"/>
                <w:szCs w:val="20"/>
              </w:rPr>
              <w:t xml:space="preserve">the </w:t>
            </w:r>
            <w:r w:rsidR="002A7836" w:rsidRPr="002A7836">
              <w:rPr>
                <w:rFonts w:ascii="Arial" w:hAnsi="Arial" w:cs="Arial"/>
                <w:sz w:val="20"/>
                <w:szCs w:val="20"/>
              </w:rPr>
              <w:t xml:space="preserve">Jurassic </w:t>
            </w:r>
            <w:proofErr w:type="spellStart"/>
            <w:r w:rsidR="002A7836" w:rsidRPr="002A7836">
              <w:rPr>
                <w:rFonts w:ascii="Arial" w:hAnsi="Arial" w:cs="Arial"/>
                <w:sz w:val="20"/>
                <w:szCs w:val="20"/>
              </w:rPr>
              <w:t>Purlawau</w:t>
            </w:r>
            <w:r>
              <w:rPr>
                <w:rFonts w:ascii="Arial" w:hAnsi="Arial" w:cs="Arial"/>
                <w:sz w:val="20"/>
                <w:szCs w:val="20"/>
              </w:rPr>
              <w:t>gh</w:t>
            </w:r>
            <w:proofErr w:type="spellEnd"/>
            <w:r>
              <w:rPr>
                <w:rFonts w:ascii="Arial" w:hAnsi="Arial" w:cs="Arial"/>
                <w:sz w:val="20"/>
                <w:szCs w:val="20"/>
              </w:rPr>
              <w:t xml:space="preserve"> Beds;</w:t>
            </w:r>
          </w:p>
          <w:p w:rsidR="00790AAF" w:rsidRDefault="00E76299">
            <w:pPr>
              <w:numPr>
                <w:ilvl w:val="0"/>
                <w:numId w:val="30"/>
              </w:numPr>
              <w:autoSpaceDE w:val="0"/>
              <w:autoSpaceDN w:val="0"/>
              <w:adjustRightInd w:val="0"/>
              <w:spacing w:line="276" w:lineRule="auto"/>
              <w:rPr>
                <w:rFonts w:ascii="Arial" w:hAnsi="Arial" w:cs="Arial"/>
                <w:sz w:val="20"/>
                <w:szCs w:val="20"/>
              </w:rPr>
            </w:pPr>
            <w:r>
              <w:rPr>
                <w:rFonts w:ascii="Arial" w:eastAsia="ArialMT" w:hAnsi="Arial" w:cs="Arial"/>
                <w:sz w:val="20"/>
                <w:szCs w:val="20"/>
                <w:lang w:eastAsia="en-AU"/>
              </w:rPr>
              <w:t>recharge into the</w:t>
            </w:r>
            <w:r w:rsidRPr="00993764">
              <w:rPr>
                <w:rFonts w:ascii="Arial" w:eastAsia="ArialMT" w:hAnsi="Arial" w:cs="Arial"/>
                <w:sz w:val="20"/>
                <w:szCs w:val="20"/>
                <w:lang w:eastAsia="en-AU"/>
              </w:rPr>
              <w:t xml:space="preserve"> Great Artesian Basin</w:t>
            </w:r>
            <w:r w:rsidR="00DF57E6">
              <w:rPr>
                <w:rFonts w:ascii="Arial" w:hAnsi="Arial" w:cs="Arial"/>
                <w:sz w:val="20"/>
                <w:szCs w:val="20"/>
              </w:rPr>
              <w:t>,</w:t>
            </w:r>
            <w:r w:rsidR="00360FE7">
              <w:rPr>
                <w:rFonts w:ascii="Arial" w:hAnsi="Arial" w:cs="Arial"/>
                <w:sz w:val="20"/>
                <w:szCs w:val="20"/>
              </w:rPr>
              <w:t xml:space="preserve"> as </w:t>
            </w:r>
            <w:r w:rsidR="00360FE7" w:rsidRPr="00360FE7">
              <w:rPr>
                <w:rFonts w:ascii="Arial" w:hAnsi="Arial" w:cs="Arial"/>
                <w:sz w:val="20"/>
                <w:szCs w:val="20"/>
              </w:rPr>
              <w:t>the southern recharge z</w:t>
            </w:r>
            <w:r w:rsidR="00360FE7">
              <w:rPr>
                <w:rFonts w:ascii="Arial" w:hAnsi="Arial" w:cs="Arial"/>
                <w:sz w:val="20"/>
                <w:szCs w:val="20"/>
              </w:rPr>
              <w:t>one of the Great Artesian Basin lies to the north of the proposed project;</w:t>
            </w:r>
          </w:p>
          <w:p w:rsidR="00790AAF" w:rsidRDefault="00E25293">
            <w:pPr>
              <w:numPr>
                <w:ilvl w:val="0"/>
                <w:numId w:val="30"/>
              </w:numPr>
              <w:autoSpaceDE w:val="0"/>
              <w:autoSpaceDN w:val="0"/>
              <w:adjustRightInd w:val="0"/>
              <w:spacing w:line="276" w:lineRule="auto"/>
              <w:rPr>
                <w:rFonts w:ascii="Arial" w:hAnsi="Arial" w:cs="Arial"/>
                <w:sz w:val="20"/>
                <w:szCs w:val="20"/>
              </w:rPr>
            </w:pPr>
            <w:r>
              <w:rPr>
                <w:rFonts w:ascii="Arial" w:hAnsi="Arial" w:cs="Arial"/>
                <w:sz w:val="20"/>
                <w:szCs w:val="20"/>
              </w:rPr>
              <w:t>downstream irrigation areas;</w:t>
            </w:r>
          </w:p>
          <w:p w:rsidR="00790AAF" w:rsidRDefault="002A7836">
            <w:pPr>
              <w:numPr>
                <w:ilvl w:val="0"/>
                <w:numId w:val="30"/>
              </w:numPr>
              <w:autoSpaceDE w:val="0"/>
              <w:autoSpaceDN w:val="0"/>
              <w:adjustRightInd w:val="0"/>
              <w:spacing w:line="276" w:lineRule="auto"/>
              <w:rPr>
                <w:rFonts w:ascii="Arial" w:hAnsi="Arial" w:cs="Arial"/>
                <w:sz w:val="20"/>
                <w:szCs w:val="20"/>
              </w:rPr>
            </w:pPr>
            <w:r w:rsidRPr="002A7836">
              <w:rPr>
                <w:rFonts w:ascii="Arial" w:hAnsi="Arial" w:cs="Arial"/>
                <w:sz w:val="20"/>
                <w:szCs w:val="20"/>
              </w:rPr>
              <w:t>surface and groundwater dependent ecosystems</w:t>
            </w:r>
            <w:r w:rsidR="00DF57E6">
              <w:rPr>
                <w:rFonts w:ascii="Arial" w:hAnsi="Arial" w:cs="Arial"/>
                <w:sz w:val="20"/>
                <w:szCs w:val="20"/>
              </w:rPr>
              <w:t xml:space="preserve"> resulting from </w:t>
            </w:r>
            <w:proofErr w:type="spellStart"/>
            <w:r w:rsidR="00DF57E6">
              <w:rPr>
                <w:rFonts w:ascii="Arial" w:hAnsi="Arial" w:cs="Arial"/>
                <w:sz w:val="20"/>
                <w:szCs w:val="20"/>
              </w:rPr>
              <w:t>drawdowns</w:t>
            </w:r>
            <w:proofErr w:type="spellEnd"/>
            <w:r w:rsidR="00DF57E6">
              <w:rPr>
                <w:rFonts w:ascii="Arial" w:hAnsi="Arial" w:cs="Arial"/>
                <w:sz w:val="20"/>
                <w:szCs w:val="20"/>
              </w:rPr>
              <w:t xml:space="preserve"> of up to 90 m, as </w:t>
            </w:r>
            <w:r w:rsidR="00EA1A01" w:rsidRPr="002A7836">
              <w:rPr>
                <w:rFonts w:ascii="Arial" w:hAnsi="Arial" w:cs="Arial"/>
                <w:sz w:val="20"/>
                <w:szCs w:val="20"/>
              </w:rPr>
              <w:t>groundwater and surface water connectivity</w:t>
            </w:r>
            <w:r w:rsidR="00EA1A01">
              <w:rPr>
                <w:rFonts w:ascii="Arial" w:hAnsi="Arial" w:cs="Arial"/>
                <w:sz w:val="20"/>
                <w:szCs w:val="20"/>
              </w:rPr>
              <w:t xml:space="preserve"> has not been documented; and</w:t>
            </w:r>
          </w:p>
          <w:p w:rsidR="00790AAF" w:rsidRDefault="00DC6076" w:rsidP="002B70B5">
            <w:pPr>
              <w:numPr>
                <w:ilvl w:val="0"/>
                <w:numId w:val="30"/>
              </w:numPr>
              <w:autoSpaceDE w:val="0"/>
              <w:autoSpaceDN w:val="0"/>
              <w:adjustRightInd w:val="0"/>
              <w:spacing w:after="120" w:line="276" w:lineRule="auto"/>
              <w:rPr>
                <w:rFonts w:ascii="Arial" w:hAnsi="Arial" w:cs="Arial"/>
                <w:sz w:val="20"/>
                <w:szCs w:val="20"/>
              </w:rPr>
            </w:pPr>
            <w:proofErr w:type="gramStart"/>
            <w:r w:rsidRPr="002A7836">
              <w:rPr>
                <w:rFonts w:ascii="Arial" w:hAnsi="Arial" w:cs="Arial"/>
                <w:sz w:val="20"/>
                <w:szCs w:val="20"/>
              </w:rPr>
              <w:t>surface</w:t>
            </w:r>
            <w:proofErr w:type="gramEnd"/>
            <w:r w:rsidRPr="002A7836">
              <w:rPr>
                <w:rFonts w:ascii="Arial" w:hAnsi="Arial" w:cs="Arial"/>
                <w:sz w:val="20"/>
                <w:szCs w:val="20"/>
              </w:rPr>
              <w:t xml:space="preserve"> w</w:t>
            </w:r>
            <w:r w:rsidR="00EE2CF3" w:rsidRPr="002A7836">
              <w:rPr>
                <w:rFonts w:ascii="Arial" w:hAnsi="Arial" w:cs="Arial"/>
                <w:sz w:val="20"/>
                <w:szCs w:val="20"/>
              </w:rPr>
              <w:t>ater and gr</w:t>
            </w:r>
            <w:r w:rsidR="00FD7268">
              <w:rPr>
                <w:rFonts w:ascii="Arial" w:hAnsi="Arial" w:cs="Arial"/>
                <w:sz w:val="20"/>
                <w:szCs w:val="20"/>
              </w:rPr>
              <w:t xml:space="preserve">oundwater </w:t>
            </w:r>
            <w:r w:rsidR="00DF57E6">
              <w:rPr>
                <w:rFonts w:ascii="Arial" w:hAnsi="Arial" w:cs="Arial"/>
                <w:sz w:val="20"/>
                <w:szCs w:val="20"/>
              </w:rPr>
              <w:t xml:space="preserve">quality and quantity </w:t>
            </w:r>
            <w:r w:rsidR="0024276E">
              <w:rPr>
                <w:rFonts w:ascii="Arial" w:hAnsi="Arial" w:cs="Arial"/>
                <w:sz w:val="20"/>
                <w:szCs w:val="20"/>
              </w:rPr>
              <w:t>due to potential</w:t>
            </w:r>
            <w:r w:rsidR="00DF57E6">
              <w:rPr>
                <w:rFonts w:ascii="Arial" w:hAnsi="Arial" w:cs="Arial"/>
                <w:sz w:val="20"/>
                <w:szCs w:val="20"/>
              </w:rPr>
              <w:t xml:space="preserve"> discharge from</w:t>
            </w:r>
            <w:r w:rsidR="002648BE" w:rsidRPr="002A7836">
              <w:rPr>
                <w:rFonts w:ascii="Arial" w:hAnsi="Arial" w:cs="Arial"/>
                <w:sz w:val="20"/>
                <w:szCs w:val="20"/>
              </w:rPr>
              <w:t xml:space="preserve"> </w:t>
            </w:r>
            <w:r w:rsidR="002648BE">
              <w:rPr>
                <w:rFonts w:ascii="Arial" w:hAnsi="Arial" w:cs="Arial"/>
                <w:sz w:val="20"/>
                <w:szCs w:val="20"/>
              </w:rPr>
              <w:t xml:space="preserve">the </w:t>
            </w:r>
            <w:r w:rsidR="002648BE" w:rsidRPr="002A7836">
              <w:rPr>
                <w:rFonts w:ascii="Arial" w:hAnsi="Arial" w:cs="Arial"/>
                <w:sz w:val="20"/>
                <w:szCs w:val="20"/>
              </w:rPr>
              <w:t xml:space="preserve">pit lakes and </w:t>
            </w:r>
            <w:r w:rsidR="002648BE">
              <w:rPr>
                <w:rFonts w:ascii="Arial" w:hAnsi="Arial" w:cs="Arial"/>
                <w:sz w:val="20"/>
                <w:szCs w:val="20"/>
              </w:rPr>
              <w:t>the proposed final void</w:t>
            </w:r>
            <w:r w:rsidRPr="002A7836">
              <w:rPr>
                <w:rFonts w:ascii="Arial" w:hAnsi="Arial" w:cs="Arial"/>
                <w:sz w:val="20"/>
                <w:szCs w:val="20"/>
              </w:rPr>
              <w:t xml:space="preserve">. </w:t>
            </w:r>
          </w:p>
          <w:p w:rsidR="009B65EE" w:rsidRDefault="009B65EE" w:rsidP="00644DFD">
            <w:pPr>
              <w:pStyle w:val="PlainText"/>
              <w:spacing w:after="200"/>
              <w:rPr>
                <w:rFonts w:ascii="Arial" w:eastAsia="Times New Roman" w:hAnsi="Arial" w:cs="Arial"/>
                <w:sz w:val="20"/>
                <w:szCs w:val="20"/>
                <w:u w:val="single"/>
              </w:rPr>
            </w:pPr>
            <w:r>
              <w:rPr>
                <w:rFonts w:ascii="Arial" w:eastAsia="Times New Roman" w:hAnsi="Arial" w:cs="Arial"/>
                <w:sz w:val="20"/>
                <w:szCs w:val="20"/>
                <w:u w:val="single"/>
              </w:rPr>
              <w:t>Appropriate methodologies which have been applied correctly: key conclusions</w:t>
            </w:r>
          </w:p>
          <w:p w:rsidR="00790AAF" w:rsidRDefault="001E3C83">
            <w:pPr>
              <w:pStyle w:val="PlainText"/>
              <w:spacing w:line="276" w:lineRule="auto"/>
              <w:rPr>
                <w:rFonts w:ascii="Arial" w:hAnsi="Arial" w:cs="Arial"/>
                <w:sz w:val="20"/>
                <w:szCs w:val="20"/>
              </w:rPr>
            </w:pPr>
            <w:r w:rsidRPr="002E0BD9">
              <w:rPr>
                <w:rFonts w:ascii="Arial" w:hAnsi="Arial" w:cs="Arial"/>
                <w:sz w:val="20"/>
                <w:szCs w:val="20"/>
              </w:rPr>
              <w:t>Key methodologies</w:t>
            </w:r>
            <w:r w:rsidR="00E76299">
              <w:rPr>
                <w:rFonts w:ascii="Arial" w:hAnsi="Arial" w:cs="Arial"/>
                <w:sz w:val="20"/>
                <w:szCs w:val="20"/>
              </w:rPr>
              <w:t xml:space="preserve"> and assessment</w:t>
            </w:r>
            <w:r w:rsidR="007D7FAF">
              <w:rPr>
                <w:rFonts w:ascii="Arial" w:hAnsi="Arial" w:cs="Arial"/>
                <w:sz w:val="20"/>
                <w:szCs w:val="20"/>
              </w:rPr>
              <w:t>s</w:t>
            </w:r>
            <w:r w:rsidRPr="002E0BD9">
              <w:rPr>
                <w:rFonts w:ascii="Arial" w:hAnsi="Arial" w:cs="Arial"/>
                <w:sz w:val="20"/>
                <w:szCs w:val="20"/>
              </w:rPr>
              <w:t xml:space="preserve"> </w:t>
            </w:r>
            <w:r w:rsidR="00293A42">
              <w:rPr>
                <w:rFonts w:ascii="Arial" w:hAnsi="Arial" w:cs="Arial"/>
                <w:sz w:val="20"/>
                <w:szCs w:val="20"/>
              </w:rPr>
              <w:t xml:space="preserve">needed </w:t>
            </w:r>
            <w:r w:rsidR="00E76299">
              <w:rPr>
                <w:rFonts w:ascii="Arial" w:hAnsi="Arial" w:cs="Arial"/>
                <w:sz w:val="20"/>
                <w:szCs w:val="20"/>
              </w:rPr>
              <w:t>to fully assess the proposed project</w:t>
            </w:r>
            <w:r w:rsidRPr="002E0BD9">
              <w:rPr>
                <w:rFonts w:ascii="Arial" w:hAnsi="Arial" w:cs="Arial"/>
                <w:sz w:val="20"/>
                <w:szCs w:val="20"/>
              </w:rPr>
              <w:t xml:space="preserve"> </w:t>
            </w:r>
            <w:r w:rsidR="00293A42">
              <w:rPr>
                <w:rFonts w:ascii="Arial" w:hAnsi="Arial" w:cs="Arial"/>
                <w:sz w:val="20"/>
                <w:szCs w:val="20"/>
              </w:rPr>
              <w:t xml:space="preserve">that </w:t>
            </w:r>
            <w:r w:rsidR="00EB6BA9">
              <w:rPr>
                <w:rFonts w:ascii="Arial" w:hAnsi="Arial" w:cs="Arial"/>
                <w:sz w:val="20"/>
                <w:szCs w:val="20"/>
              </w:rPr>
              <w:t xml:space="preserve">are not </w:t>
            </w:r>
            <w:r w:rsidR="00293A42">
              <w:rPr>
                <w:rFonts w:ascii="Arial" w:hAnsi="Arial" w:cs="Arial"/>
                <w:sz w:val="20"/>
                <w:szCs w:val="20"/>
              </w:rPr>
              <w:t xml:space="preserve">provided </w:t>
            </w:r>
            <w:r w:rsidR="00365F5B">
              <w:rPr>
                <w:rFonts w:ascii="Arial" w:hAnsi="Arial" w:cs="Arial"/>
                <w:sz w:val="20"/>
                <w:szCs w:val="20"/>
              </w:rPr>
              <w:t>include</w:t>
            </w:r>
            <w:r w:rsidR="00EB6BA9">
              <w:rPr>
                <w:rFonts w:ascii="Arial" w:hAnsi="Arial" w:cs="Arial"/>
                <w:sz w:val="20"/>
                <w:szCs w:val="20"/>
              </w:rPr>
              <w:t>:</w:t>
            </w:r>
            <w:r w:rsidR="00AB6BFB" w:rsidRPr="002E0BD9">
              <w:rPr>
                <w:rFonts w:ascii="Arial" w:hAnsi="Arial" w:cs="Arial"/>
                <w:sz w:val="20"/>
                <w:szCs w:val="20"/>
              </w:rPr>
              <w:t xml:space="preserve"> </w:t>
            </w:r>
            <w:r w:rsidRPr="002E0BD9">
              <w:rPr>
                <w:rFonts w:ascii="Arial" w:hAnsi="Arial" w:cs="Arial"/>
                <w:sz w:val="20"/>
                <w:szCs w:val="20"/>
              </w:rPr>
              <w:t xml:space="preserve"> </w:t>
            </w:r>
          </w:p>
          <w:p w:rsidR="00790AAF" w:rsidRDefault="001E3C83">
            <w:pPr>
              <w:pStyle w:val="PlainText"/>
              <w:numPr>
                <w:ilvl w:val="0"/>
                <w:numId w:val="31"/>
              </w:numPr>
              <w:spacing w:line="276" w:lineRule="auto"/>
              <w:rPr>
                <w:rFonts w:ascii="Arial" w:hAnsi="Arial" w:cs="Arial"/>
                <w:sz w:val="20"/>
                <w:szCs w:val="20"/>
              </w:rPr>
            </w:pPr>
            <w:r w:rsidRPr="002E0BD9">
              <w:rPr>
                <w:rFonts w:ascii="Arial" w:hAnsi="Arial" w:cs="Arial"/>
                <w:sz w:val="20"/>
                <w:szCs w:val="20"/>
              </w:rPr>
              <w:t>a</w:t>
            </w:r>
            <w:r w:rsidR="00AA3E4C">
              <w:rPr>
                <w:rFonts w:ascii="Arial" w:hAnsi="Arial" w:cs="Arial"/>
                <w:sz w:val="20"/>
                <w:szCs w:val="20"/>
              </w:rPr>
              <w:t xml:space="preserve"> </w:t>
            </w:r>
            <w:r w:rsidR="00E25293">
              <w:rPr>
                <w:rFonts w:ascii="Arial" w:hAnsi="Arial" w:cs="Arial"/>
                <w:sz w:val="20"/>
                <w:szCs w:val="20"/>
              </w:rPr>
              <w:t>regional water balance;</w:t>
            </w:r>
          </w:p>
          <w:p w:rsidR="00790AAF" w:rsidRDefault="00EB6BA9">
            <w:pPr>
              <w:pStyle w:val="PlainText"/>
              <w:numPr>
                <w:ilvl w:val="0"/>
                <w:numId w:val="31"/>
              </w:numPr>
              <w:spacing w:line="276" w:lineRule="auto"/>
              <w:rPr>
                <w:rFonts w:ascii="Arial" w:hAnsi="Arial" w:cs="Arial"/>
                <w:sz w:val="20"/>
                <w:szCs w:val="20"/>
              </w:rPr>
            </w:pPr>
            <w:r>
              <w:rPr>
                <w:rFonts w:ascii="Arial" w:hAnsi="Arial" w:cs="Arial"/>
                <w:sz w:val="20"/>
                <w:szCs w:val="20"/>
              </w:rPr>
              <w:t>a regional salt balance;</w:t>
            </w:r>
          </w:p>
          <w:p w:rsidR="00790AAF" w:rsidRDefault="00F0714A">
            <w:pPr>
              <w:pStyle w:val="PlainText"/>
              <w:numPr>
                <w:ilvl w:val="0"/>
                <w:numId w:val="31"/>
              </w:numPr>
              <w:spacing w:line="276" w:lineRule="auto"/>
              <w:rPr>
                <w:rFonts w:ascii="Arial" w:hAnsi="Arial" w:cs="Arial"/>
                <w:sz w:val="20"/>
                <w:szCs w:val="20"/>
              </w:rPr>
            </w:pPr>
            <w:r>
              <w:rPr>
                <w:rFonts w:ascii="Arial" w:hAnsi="Arial" w:cs="Arial"/>
                <w:sz w:val="20"/>
                <w:szCs w:val="20"/>
              </w:rPr>
              <w:t>a cumulative impact assessment</w:t>
            </w:r>
            <w:r w:rsidR="00AB6BFB" w:rsidRPr="002E0BD9">
              <w:rPr>
                <w:rFonts w:ascii="Arial" w:hAnsi="Arial" w:cs="Arial"/>
                <w:sz w:val="20"/>
                <w:szCs w:val="20"/>
              </w:rPr>
              <w:t xml:space="preserve"> (particularly in relation to salinity and modified flow)</w:t>
            </w:r>
            <w:r w:rsidR="00E25293">
              <w:rPr>
                <w:rFonts w:ascii="Arial" w:hAnsi="Arial" w:cs="Arial"/>
                <w:sz w:val="20"/>
                <w:szCs w:val="20"/>
              </w:rPr>
              <w:t>;</w:t>
            </w:r>
            <w:r w:rsidR="00E25293" w:rsidRPr="002E0BD9">
              <w:rPr>
                <w:rFonts w:ascii="Arial" w:hAnsi="Arial" w:cs="Arial"/>
                <w:sz w:val="20"/>
                <w:szCs w:val="20"/>
              </w:rPr>
              <w:t xml:space="preserve"> and</w:t>
            </w:r>
          </w:p>
          <w:p w:rsidR="00790AAF" w:rsidRDefault="00F0714A" w:rsidP="002B70B5">
            <w:pPr>
              <w:pStyle w:val="PlainText"/>
              <w:numPr>
                <w:ilvl w:val="0"/>
                <w:numId w:val="31"/>
              </w:numPr>
              <w:spacing w:after="120" w:line="276" w:lineRule="auto"/>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risk assessment on the </w:t>
            </w:r>
            <w:r w:rsidR="00AB6BFB" w:rsidRPr="002E0BD9">
              <w:rPr>
                <w:rFonts w:ascii="Arial" w:hAnsi="Arial" w:cs="Arial"/>
                <w:sz w:val="20"/>
                <w:szCs w:val="20"/>
              </w:rPr>
              <w:t>impacts</w:t>
            </w:r>
            <w:r>
              <w:rPr>
                <w:rFonts w:ascii="Arial" w:hAnsi="Arial" w:cs="Arial"/>
                <w:sz w:val="20"/>
                <w:szCs w:val="20"/>
              </w:rPr>
              <w:t xml:space="preserve"> of the proposed project</w:t>
            </w:r>
            <w:r w:rsidR="00AB6BFB" w:rsidRPr="002E0BD9">
              <w:rPr>
                <w:rFonts w:ascii="Arial" w:hAnsi="Arial" w:cs="Arial"/>
                <w:sz w:val="20"/>
                <w:szCs w:val="20"/>
              </w:rPr>
              <w:t xml:space="preserve"> on surface water and groundwater dependent ecosystems. </w:t>
            </w:r>
          </w:p>
          <w:p w:rsidR="00790AAF" w:rsidRDefault="00B66931" w:rsidP="00644DFD">
            <w:pPr>
              <w:autoSpaceDE w:val="0"/>
              <w:autoSpaceDN w:val="0"/>
              <w:adjustRightInd w:val="0"/>
              <w:spacing w:after="200" w:line="276" w:lineRule="auto"/>
              <w:rPr>
                <w:rFonts w:ascii="Arial" w:hAnsi="Arial" w:cs="Arial"/>
                <w:sz w:val="20"/>
                <w:szCs w:val="20"/>
              </w:rPr>
            </w:pPr>
            <w:r>
              <w:rPr>
                <w:rFonts w:ascii="Arial" w:hAnsi="Arial" w:cs="Arial"/>
                <w:sz w:val="20"/>
                <w:szCs w:val="20"/>
              </w:rPr>
              <w:t>These are</w:t>
            </w:r>
            <w:r w:rsidR="00293A42">
              <w:rPr>
                <w:rFonts w:ascii="Arial" w:hAnsi="Arial" w:cs="Arial"/>
                <w:sz w:val="20"/>
                <w:szCs w:val="20"/>
              </w:rPr>
              <w:t xml:space="preserve"> needed </w:t>
            </w:r>
            <w:r w:rsidR="00AB6BFB" w:rsidRPr="002E0BD9">
              <w:rPr>
                <w:rFonts w:ascii="Arial" w:hAnsi="Arial" w:cs="Arial"/>
                <w:sz w:val="20"/>
                <w:szCs w:val="20"/>
              </w:rPr>
              <w:t>to validate and increase confidence in the proponent’s impact assessments and mitigation proposals.</w:t>
            </w:r>
          </w:p>
          <w:p w:rsidR="00790AAF" w:rsidRDefault="00141BEA" w:rsidP="00644DFD">
            <w:pPr>
              <w:autoSpaceDE w:val="0"/>
              <w:autoSpaceDN w:val="0"/>
              <w:adjustRightInd w:val="0"/>
              <w:spacing w:after="200" w:line="276" w:lineRule="auto"/>
              <w:rPr>
                <w:rFonts w:ascii="Arial" w:hAnsi="Arial" w:cs="Arial"/>
                <w:sz w:val="20"/>
                <w:szCs w:val="20"/>
              </w:rPr>
            </w:pPr>
            <w:r>
              <w:rPr>
                <w:rFonts w:ascii="Arial" w:hAnsi="Arial" w:cs="Arial"/>
                <w:sz w:val="20"/>
                <w:szCs w:val="20"/>
              </w:rPr>
              <w:t>T</w:t>
            </w:r>
            <w:r w:rsidR="001E3C83">
              <w:rPr>
                <w:rFonts w:ascii="Arial" w:hAnsi="Arial" w:cs="Arial"/>
                <w:sz w:val="20"/>
                <w:szCs w:val="20"/>
              </w:rPr>
              <w:t>he proponent should include a</w:t>
            </w:r>
            <w:r w:rsidR="002E0BD9">
              <w:rPr>
                <w:rFonts w:ascii="Arial" w:hAnsi="Arial" w:cs="Arial"/>
                <w:sz w:val="20"/>
                <w:szCs w:val="20"/>
              </w:rPr>
              <w:t>n</w:t>
            </w:r>
            <w:r w:rsidR="001E3C83">
              <w:rPr>
                <w:rFonts w:ascii="Arial" w:hAnsi="Arial" w:cs="Arial"/>
                <w:sz w:val="20"/>
                <w:szCs w:val="20"/>
              </w:rPr>
              <w:t xml:space="preserve"> uncertainty analysis of the outputs from the </w:t>
            </w:r>
            <w:r>
              <w:rPr>
                <w:rFonts w:ascii="Arial" w:hAnsi="Arial" w:cs="Arial"/>
                <w:sz w:val="20"/>
                <w:szCs w:val="20"/>
              </w:rPr>
              <w:t>groundwater model</w:t>
            </w:r>
            <w:r w:rsidR="001E3C83">
              <w:rPr>
                <w:rFonts w:ascii="Arial" w:hAnsi="Arial" w:cs="Arial"/>
                <w:sz w:val="20"/>
                <w:szCs w:val="20"/>
              </w:rPr>
              <w:t xml:space="preserve">. </w:t>
            </w:r>
            <w:r w:rsidR="0070316B">
              <w:rPr>
                <w:rFonts w:ascii="Arial" w:hAnsi="Arial" w:cs="Arial"/>
                <w:sz w:val="20"/>
                <w:szCs w:val="20"/>
              </w:rPr>
              <w:t>The model does not address</w:t>
            </w:r>
            <w:r w:rsidR="007D7FAF">
              <w:rPr>
                <w:rFonts w:ascii="Arial" w:hAnsi="Arial" w:cs="Arial"/>
                <w:sz w:val="20"/>
                <w:szCs w:val="20"/>
              </w:rPr>
              <w:t xml:space="preserve"> all the</w:t>
            </w:r>
            <w:r w:rsidR="0070316B">
              <w:rPr>
                <w:rFonts w:ascii="Arial" w:hAnsi="Arial" w:cs="Arial"/>
                <w:sz w:val="20"/>
                <w:szCs w:val="20"/>
              </w:rPr>
              <w:t xml:space="preserve"> </w:t>
            </w:r>
            <w:r w:rsidR="00293A42">
              <w:rPr>
                <w:rFonts w:ascii="Arial" w:hAnsi="Arial" w:cs="Arial"/>
                <w:sz w:val="20"/>
                <w:szCs w:val="20"/>
              </w:rPr>
              <w:t>elements</w:t>
            </w:r>
            <w:r w:rsidR="00955C10">
              <w:rPr>
                <w:rFonts w:ascii="Arial" w:hAnsi="Arial" w:cs="Arial"/>
                <w:sz w:val="20"/>
                <w:szCs w:val="20"/>
              </w:rPr>
              <w:t xml:space="preserve"> identified under the ‘Background Data an</w:t>
            </w:r>
            <w:r w:rsidR="00D478EF">
              <w:rPr>
                <w:rFonts w:ascii="Arial" w:hAnsi="Arial" w:cs="Arial"/>
                <w:sz w:val="20"/>
                <w:szCs w:val="20"/>
              </w:rPr>
              <w:t>d Modelling’ section of the Committee’s</w:t>
            </w:r>
            <w:r w:rsidR="00955C10">
              <w:rPr>
                <w:rFonts w:ascii="Arial" w:hAnsi="Arial" w:cs="Arial"/>
                <w:sz w:val="20"/>
                <w:szCs w:val="20"/>
              </w:rPr>
              <w:t xml:space="preserve"> Information Guidelines</w:t>
            </w:r>
            <w:r w:rsidR="0070316B">
              <w:rPr>
                <w:rFonts w:ascii="Arial" w:hAnsi="Arial" w:cs="Arial"/>
                <w:sz w:val="20"/>
                <w:szCs w:val="20"/>
              </w:rPr>
              <w:t>, such as inclusion of hydraulic</w:t>
            </w:r>
            <w:r w:rsidR="00BD0DE3">
              <w:rPr>
                <w:rFonts w:ascii="Arial" w:hAnsi="Arial" w:cs="Arial"/>
                <w:sz w:val="20"/>
                <w:szCs w:val="20"/>
              </w:rPr>
              <w:t xml:space="preserve"> characteristics including aquifer connectivity</w:t>
            </w:r>
            <w:r w:rsidR="00955C10">
              <w:rPr>
                <w:rFonts w:ascii="Arial" w:hAnsi="Arial" w:cs="Arial"/>
                <w:sz w:val="20"/>
                <w:szCs w:val="20"/>
              </w:rPr>
              <w:t>.</w:t>
            </w:r>
            <w:r w:rsidR="0070316B">
              <w:rPr>
                <w:rFonts w:ascii="Arial" w:hAnsi="Arial" w:cs="Arial"/>
                <w:sz w:val="20"/>
                <w:szCs w:val="20"/>
              </w:rPr>
              <w:t xml:space="preserve"> </w:t>
            </w:r>
          </w:p>
          <w:p w:rsidR="009B65EE" w:rsidRDefault="009B65EE" w:rsidP="00644DFD">
            <w:pPr>
              <w:pStyle w:val="PlainText"/>
              <w:spacing w:after="200"/>
              <w:rPr>
                <w:rFonts w:ascii="Arial" w:eastAsia="Times New Roman" w:hAnsi="Arial" w:cs="Arial"/>
                <w:sz w:val="20"/>
                <w:szCs w:val="20"/>
                <w:u w:val="single"/>
              </w:rPr>
            </w:pPr>
            <w:r>
              <w:rPr>
                <w:rFonts w:ascii="Arial" w:eastAsia="Times New Roman" w:hAnsi="Arial" w:cs="Arial"/>
                <w:sz w:val="20"/>
                <w:szCs w:val="20"/>
                <w:u w:val="single"/>
              </w:rPr>
              <w:t>Reasonable values and parameters in calculations: key conclusions</w:t>
            </w:r>
          </w:p>
          <w:p w:rsidR="009B65EE" w:rsidRPr="007718F8" w:rsidRDefault="009B65EE" w:rsidP="00644DFD">
            <w:pPr>
              <w:autoSpaceDE w:val="0"/>
              <w:autoSpaceDN w:val="0"/>
              <w:adjustRightInd w:val="0"/>
              <w:spacing w:after="200" w:line="276" w:lineRule="auto"/>
              <w:rPr>
                <w:rFonts w:ascii="Arial" w:hAnsi="Arial" w:cs="Arial"/>
                <w:sz w:val="20"/>
                <w:szCs w:val="20"/>
              </w:rPr>
            </w:pPr>
            <w:r w:rsidRPr="007718F8">
              <w:rPr>
                <w:rFonts w:ascii="Arial" w:hAnsi="Arial" w:cs="Arial"/>
                <w:sz w:val="20"/>
                <w:szCs w:val="20"/>
              </w:rPr>
              <w:t xml:space="preserve">The </w:t>
            </w:r>
            <w:r w:rsidR="00AA3E4C">
              <w:rPr>
                <w:rFonts w:ascii="Arial" w:hAnsi="Arial" w:cs="Arial"/>
                <w:sz w:val="20"/>
                <w:szCs w:val="20"/>
              </w:rPr>
              <w:t xml:space="preserve">site </w:t>
            </w:r>
            <w:r w:rsidRPr="007718F8">
              <w:rPr>
                <w:rFonts w:ascii="Arial" w:hAnsi="Arial" w:cs="Arial"/>
                <w:sz w:val="20"/>
                <w:szCs w:val="20"/>
              </w:rPr>
              <w:t>water balance model only simulates historical cl</w:t>
            </w:r>
            <w:r w:rsidR="0032118F">
              <w:rPr>
                <w:rFonts w:ascii="Arial" w:hAnsi="Arial" w:cs="Arial"/>
                <w:sz w:val="20"/>
                <w:szCs w:val="20"/>
              </w:rPr>
              <w:t xml:space="preserve">imate. </w:t>
            </w:r>
            <w:r w:rsidR="006926D4">
              <w:rPr>
                <w:rFonts w:ascii="Arial" w:hAnsi="Arial" w:cs="Arial"/>
                <w:sz w:val="20"/>
                <w:szCs w:val="20"/>
              </w:rPr>
              <w:t>In addition, l</w:t>
            </w:r>
            <w:r w:rsidRPr="007718F8">
              <w:rPr>
                <w:rFonts w:ascii="Arial" w:hAnsi="Arial" w:cs="Arial"/>
                <w:sz w:val="20"/>
                <w:szCs w:val="20"/>
              </w:rPr>
              <w:t xml:space="preserve">imited sensitivity analysis has been undertaken, despite the </w:t>
            </w:r>
            <w:r w:rsidR="006926D4">
              <w:rPr>
                <w:rFonts w:ascii="Arial" w:hAnsi="Arial" w:cs="Arial"/>
                <w:sz w:val="20"/>
                <w:szCs w:val="20"/>
              </w:rPr>
              <w:t xml:space="preserve">proponent </w:t>
            </w:r>
            <w:r w:rsidRPr="007718F8">
              <w:rPr>
                <w:rFonts w:ascii="Arial" w:hAnsi="Arial" w:cs="Arial"/>
                <w:sz w:val="20"/>
                <w:szCs w:val="20"/>
              </w:rPr>
              <w:t>acknowledg</w:t>
            </w:r>
            <w:r w:rsidR="006926D4">
              <w:rPr>
                <w:rFonts w:ascii="Arial" w:hAnsi="Arial" w:cs="Arial"/>
                <w:sz w:val="20"/>
                <w:szCs w:val="20"/>
              </w:rPr>
              <w:t>ing</w:t>
            </w:r>
            <w:r w:rsidRPr="007718F8">
              <w:rPr>
                <w:rFonts w:ascii="Arial" w:hAnsi="Arial" w:cs="Arial"/>
                <w:sz w:val="20"/>
                <w:szCs w:val="20"/>
              </w:rPr>
              <w:t xml:space="preserve"> uncertainties with</w:t>
            </w:r>
            <w:r w:rsidR="006926D4">
              <w:rPr>
                <w:rFonts w:ascii="Arial" w:hAnsi="Arial" w:cs="Arial"/>
                <w:sz w:val="20"/>
                <w:szCs w:val="20"/>
              </w:rPr>
              <w:t xml:space="preserve"> the</w:t>
            </w:r>
            <w:r w:rsidRPr="007718F8">
              <w:rPr>
                <w:rFonts w:ascii="Arial" w:hAnsi="Arial" w:cs="Arial"/>
                <w:sz w:val="20"/>
                <w:szCs w:val="20"/>
              </w:rPr>
              <w:t xml:space="preserve"> data</w:t>
            </w:r>
            <w:r w:rsidR="006926D4">
              <w:rPr>
                <w:rFonts w:ascii="Arial" w:hAnsi="Arial" w:cs="Arial"/>
                <w:sz w:val="20"/>
                <w:szCs w:val="20"/>
              </w:rPr>
              <w:t xml:space="preserve"> used in the </w:t>
            </w:r>
            <w:r w:rsidR="00FF3606">
              <w:rPr>
                <w:rFonts w:ascii="Arial" w:hAnsi="Arial" w:cs="Arial"/>
                <w:sz w:val="20"/>
                <w:szCs w:val="20"/>
              </w:rPr>
              <w:t xml:space="preserve">site </w:t>
            </w:r>
            <w:r w:rsidR="006926D4">
              <w:rPr>
                <w:rFonts w:ascii="Arial" w:hAnsi="Arial" w:cs="Arial"/>
                <w:sz w:val="20"/>
                <w:szCs w:val="20"/>
              </w:rPr>
              <w:t>water balance</w:t>
            </w:r>
            <w:r w:rsidRPr="007718F8">
              <w:rPr>
                <w:rFonts w:ascii="Arial" w:hAnsi="Arial" w:cs="Arial"/>
                <w:sz w:val="20"/>
                <w:szCs w:val="20"/>
              </w:rPr>
              <w:t>.</w:t>
            </w:r>
          </w:p>
          <w:p w:rsidR="000D0201" w:rsidRDefault="00A34DDD" w:rsidP="002B70B5">
            <w:pPr>
              <w:pStyle w:val="Heading2"/>
              <w:spacing w:after="120"/>
              <w:rPr>
                <w:rFonts w:ascii="Arial" w:hAnsi="Arial"/>
                <w:b w:val="0"/>
                <w:sz w:val="20"/>
                <w:szCs w:val="20"/>
              </w:rPr>
            </w:pPr>
            <w:r w:rsidRPr="006C661F">
              <w:rPr>
                <w:rFonts w:ascii="Arial" w:hAnsi="Arial"/>
                <w:b w:val="0"/>
                <w:i/>
                <w:sz w:val="20"/>
                <w:szCs w:val="20"/>
              </w:rPr>
              <w:t xml:space="preserve">Question 1: </w:t>
            </w:r>
            <w:r w:rsidR="000D0201" w:rsidRPr="006C661F">
              <w:rPr>
                <w:rFonts w:ascii="Arial" w:hAnsi="Arial"/>
                <w:b w:val="0"/>
                <w:i/>
                <w:sz w:val="20"/>
                <w:szCs w:val="20"/>
              </w:rPr>
              <w:t>Does</w:t>
            </w:r>
            <w:r w:rsidR="000D0201" w:rsidRPr="000D0201">
              <w:rPr>
                <w:rFonts w:ascii="Arial" w:hAnsi="Arial"/>
                <w:b w:val="0"/>
                <w:i/>
                <w:sz w:val="20"/>
                <w:szCs w:val="20"/>
              </w:rPr>
              <w:t xml:space="preserve"> the Committee consider that the proponent has provided sufficient information on the water resources and its management to assess likely significant impacts from its proposed action? – If the information is considered insufficient for that purpose, what advice regarding areas of inadequacy can the Committee pr</w:t>
            </w:r>
            <w:r w:rsidR="002B70B5">
              <w:rPr>
                <w:rFonts w:ascii="Arial" w:hAnsi="Arial"/>
                <w:b w:val="0"/>
                <w:i/>
                <w:sz w:val="20"/>
                <w:szCs w:val="20"/>
              </w:rPr>
              <w:t>o</w:t>
            </w:r>
            <w:r w:rsidR="000D0201" w:rsidRPr="000D0201">
              <w:rPr>
                <w:rFonts w:ascii="Arial" w:hAnsi="Arial"/>
                <w:b w:val="0"/>
                <w:i/>
                <w:sz w:val="20"/>
                <w:szCs w:val="20"/>
              </w:rPr>
              <w:t>vide?</w:t>
            </w:r>
          </w:p>
          <w:p w:rsidR="00BE61B5" w:rsidRPr="004B3C14" w:rsidRDefault="007A116E" w:rsidP="002B70B5">
            <w:pPr>
              <w:pStyle w:val="ColorfulList-Accent11"/>
              <w:numPr>
                <w:ilvl w:val="0"/>
                <w:numId w:val="21"/>
              </w:numPr>
              <w:spacing w:after="120" w:line="276" w:lineRule="auto"/>
              <w:ind w:left="357" w:hanging="357"/>
              <w:rPr>
                <w:rFonts w:ascii="Arial" w:hAnsi="Arial" w:cs="Arial"/>
                <w:sz w:val="20"/>
                <w:szCs w:val="20"/>
              </w:rPr>
            </w:pPr>
            <w:r>
              <w:rPr>
                <w:rFonts w:ascii="Arial" w:hAnsi="Arial" w:cs="Arial"/>
                <w:sz w:val="20"/>
                <w:szCs w:val="20"/>
              </w:rPr>
              <w:t>T</w:t>
            </w:r>
            <w:r w:rsidR="007D112C" w:rsidRPr="007D112C">
              <w:rPr>
                <w:rFonts w:ascii="Arial" w:hAnsi="Arial" w:cs="Arial"/>
                <w:sz w:val="20"/>
                <w:szCs w:val="20"/>
              </w:rPr>
              <w:t xml:space="preserve">here is </w:t>
            </w:r>
            <w:r w:rsidR="00AF1655">
              <w:rPr>
                <w:rFonts w:ascii="Arial" w:hAnsi="Arial" w:cs="Arial"/>
                <w:sz w:val="20"/>
                <w:szCs w:val="20"/>
              </w:rPr>
              <w:t>insufficient</w:t>
            </w:r>
            <w:r w:rsidR="007D112C" w:rsidRPr="007D112C">
              <w:rPr>
                <w:rFonts w:ascii="Arial" w:hAnsi="Arial" w:cs="Arial"/>
                <w:sz w:val="20"/>
                <w:szCs w:val="20"/>
              </w:rPr>
              <w:t xml:space="preserve"> information to </w:t>
            </w:r>
            <w:r w:rsidR="00A52569">
              <w:rPr>
                <w:rFonts w:ascii="Arial" w:hAnsi="Arial" w:cs="Arial"/>
                <w:sz w:val="20"/>
                <w:szCs w:val="20"/>
              </w:rPr>
              <w:t>reasonably understand the potential impacts of the proposed project</w:t>
            </w:r>
            <w:r w:rsidR="00C92FC7">
              <w:rPr>
                <w:rFonts w:ascii="Arial" w:hAnsi="Arial" w:cs="Arial"/>
                <w:sz w:val="20"/>
                <w:szCs w:val="20"/>
              </w:rPr>
              <w:t>,</w:t>
            </w:r>
            <w:r w:rsidR="00293A42">
              <w:rPr>
                <w:rFonts w:ascii="Arial" w:hAnsi="Arial" w:cs="Arial"/>
                <w:sz w:val="20"/>
                <w:szCs w:val="20"/>
              </w:rPr>
              <w:t xml:space="preserve"> without a</w:t>
            </w:r>
            <w:r w:rsidR="007E5329">
              <w:rPr>
                <w:rFonts w:ascii="Arial" w:hAnsi="Arial" w:cs="Arial"/>
                <w:sz w:val="20"/>
                <w:szCs w:val="20"/>
              </w:rPr>
              <w:t xml:space="preserve"> </w:t>
            </w:r>
            <w:r w:rsidR="007D112C" w:rsidRPr="007D112C">
              <w:rPr>
                <w:rFonts w:ascii="Arial" w:hAnsi="Arial" w:cs="Arial"/>
                <w:sz w:val="20"/>
                <w:szCs w:val="20"/>
              </w:rPr>
              <w:t>regional w</w:t>
            </w:r>
            <w:r w:rsidR="000948E5">
              <w:rPr>
                <w:rFonts w:ascii="Arial" w:hAnsi="Arial" w:cs="Arial"/>
                <w:sz w:val="20"/>
                <w:szCs w:val="20"/>
              </w:rPr>
              <w:t xml:space="preserve">ater balance, </w:t>
            </w:r>
            <w:r w:rsidR="00293A42">
              <w:rPr>
                <w:rFonts w:ascii="Arial" w:hAnsi="Arial" w:cs="Arial"/>
                <w:sz w:val="20"/>
                <w:szCs w:val="20"/>
              </w:rPr>
              <w:t xml:space="preserve">without a comprehensive </w:t>
            </w:r>
            <w:r w:rsidR="000948E5">
              <w:rPr>
                <w:rFonts w:ascii="Arial" w:hAnsi="Arial" w:cs="Arial"/>
                <w:sz w:val="20"/>
                <w:szCs w:val="20"/>
              </w:rPr>
              <w:t>cumulative impact assessment</w:t>
            </w:r>
            <w:r w:rsidR="00293A42">
              <w:rPr>
                <w:rFonts w:ascii="Arial" w:hAnsi="Arial" w:cs="Arial"/>
                <w:sz w:val="20"/>
                <w:szCs w:val="20"/>
              </w:rPr>
              <w:t xml:space="preserve"> and</w:t>
            </w:r>
            <w:r w:rsidR="000948E5">
              <w:rPr>
                <w:rFonts w:ascii="Arial" w:hAnsi="Arial" w:cs="Arial"/>
                <w:sz w:val="20"/>
                <w:szCs w:val="20"/>
              </w:rPr>
              <w:t xml:space="preserve"> </w:t>
            </w:r>
            <w:r w:rsidR="00293A42">
              <w:rPr>
                <w:rFonts w:ascii="Arial" w:hAnsi="Arial" w:cs="Arial"/>
                <w:sz w:val="20"/>
                <w:szCs w:val="20"/>
              </w:rPr>
              <w:t>without</w:t>
            </w:r>
            <w:r w:rsidR="000948E5">
              <w:rPr>
                <w:rFonts w:ascii="Arial" w:hAnsi="Arial" w:cs="Arial"/>
                <w:sz w:val="20"/>
                <w:szCs w:val="20"/>
              </w:rPr>
              <w:t xml:space="preserve"> </w:t>
            </w:r>
            <w:r w:rsidR="007D112C" w:rsidRPr="007D112C">
              <w:rPr>
                <w:rFonts w:ascii="Arial" w:hAnsi="Arial" w:cs="Arial"/>
                <w:sz w:val="20"/>
                <w:szCs w:val="20"/>
              </w:rPr>
              <w:t xml:space="preserve">potential </w:t>
            </w:r>
            <w:r w:rsidR="000948E5">
              <w:rPr>
                <w:rFonts w:ascii="Arial" w:hAnsi="Arial" w:cs="Arial"/>
                <w:sz w:val="20"/>
                <w:szCs w:val="20"/>
              </w:rPr>
              <w:t>downstream water quality im</w:t>
            </w:r>
            <w:r w:rsidR="00293A42">
              <w:rPr>
                <w:rFonts w:ascii="Arial" w:hAnsi="Arial" w:cs="Arial"/>
                <w:sz w:val="20"/>
                <w:szCs w:val="20"/>
              </w:rPr>
              <w:t>pact assessments, particularly in relation to salinity</w:t>
            </w:r>
            <w:r w:rsidR="009804D9">
              <w:rPr>
                <w:rFonts w:ascii="Arial" w:hAnsi="Arial" w:cs="Arial"/>
                <w:sz w:val="20"/>
                <w:szCs w:val="20"/>
              </w:rPr>
              <w:t>.</w:t>
            </w:r>
            <w:r w:rsidR="005800B7">
              <w:rPr>
                <w:rFonts w:ascii="Arial" w:hAnsi="Arial" w:cs="Arial"/>
                <w:sz w:val="20"/>
                <w:szCs w:val="20"/>
              </w:rPr>
              <w:t xml:space="preserve"> </w:t>
            </w:r>
          </w:p>
          <w:p w:rsidR="0042526C" w:rsidRPr="007E6ACC" w:rsidRDefault="00A34DDD" w:rsidP="007E6ACC">
            <w:pPr>
              <w:pStyle w:val="Heading2"/>
              <w:spacing w:after="200" w:line="276" w:lineRule="auto"/>
              <w:rPr>
                <w:rFonts w:ascii="Arial" w:hAnsi="Arial"/>
                <w:b w:val="0"/>
                <w:i/>
                <w:sz w:val="20"/>
                <w:szCs w:val="20"/>
              </w:rPr>
            </w:pPr>
            <w:r>
              <w:rPr>
                <w:rFonts w:ascii="Arial" w:hAnsi="Arial"/>
                <w:b w:val="0"/>
                <w:i/>
                <w:sz w:val="20"/>
                <w:szCs w:val="20"/>
              </w:rPr>
              <w:lastRenderedPageBreak/>
              <w:t>Question 2</w:t>
            </w:r>
            <w:r w:rsidR="00DC325B" w:rsidRPr="00CC0E32">
              <w:rPr>
                <w:rFonts w:ascii="Arial" w:hAnsi="Arial"/>
                <w:b w:val="0"/>
                <w:i/>
                <w:sz w:val="20"/>
                <w:szCs w:val="20"/>
              </w:rPr>
              <w:t>:</w:t>
            </w:r>
            <w:r w:rsidR="00CC0E32" w:rsidRPr="00CC0E32">
              <w:rPr>
                <w:rFonts w:ascii="Arial" w:hAnsi="Arial"/>
                <w:b w:val="0"/>
                <w:i/>
                <w:sz w:val="20"/>
                <w:szCs w:val="20"/>
              </w:rPr>
              <w:t xml:space="preserve"> What are the likely impacts of the prop</w:t>
            </w:r>
            <w:r w:rsidR="00AF1655">
              <w:rPr>
                <w:rFonts w:ascii="Arial" w:hAnsi="Arial"/>
                <w:b w:val="0"/>
                <w:i/>
                <w:sz w:val="20"/>
                <w:szCs w:val="20"/>
              </w:rPr>
              <w:t>osed mine on surface and ground</w:t>
            </w:r>
            <w:r w:rsidR="00CC0E32" w:rsidRPr="00CC0E32">
              <w:rPr>
                <w:rFonts w:ascii="Arial" w:hAnsi="Arial"/>
                <w:b w:val="0"/>
                <w:i/>
                <w:sz w:val="20"/>
                <w:szCs w:val="20"/>
              </w:rPr>
              <w:t>water resources, in particular, changes to surface and ground water dynamics and water resources which may support surface habitat for threatened species and communities?</w:t>
            </w:r>
          </w:p>
          <w:p w:rsidR="006A5736" w:rsidRDefault="00C54202" w:rsidP="003C1AFC">
            <w:pPr>
              <w:pStyle w:val="ColorfulList-Accent11"/>
              <w:numPr>
                <w:ilvl w:val="0"/>
                <w:numId w:val="21"/>
              </w:numPr>
              <w:spacing w:after="200" w:line="276" w:lineRule="auto"/>
              <w:rPr>
                <w:rFonts w:ascii="Arial" w:hAnsi="Arial" w:cs="Arial"/>
                <w:sz w:val="20"/>
                <w:szCs w:val="20"/>
              </w:rPr>
            </w:pPr>
            <w:r w:rsidRPr="00C54202">
              <w:rPr>
                <w:rFonts w:ascii="Arial" w:eastAsia="ArialMT" w:hAnsi="Arial" w:cs="Arial"/>
                <w:sz w:val="20"/>
                <w:szCs w:val="20"/>
                <w:lang w:eastAsia="en-AU"/>
              </w:rPr>
              <w:t>T</w:t>
            </w:r>
            <w:r w:rsidRPr="00C54202">
              <w:rPr>
                <w:rFonts w:ascii="Arial" w:hAnsi="Arial" w:cs="Arial"/>
                <w:sz w:val="20"/>
                <w:szCs w:val="20"/>
                <w:lang w:eastAsia="en-AU"/>
              </w:rPr>
              <w:t xml:space="preserve">he increased risk of salinity as a result of surface discharge and groundwater drawdown </w:t>
            </w:r>
            <w:r>
              <w:rPr>
                <w:rFonts w:ascii="Arial" w:hAnsi="Arial" w:cs="Arial"/>
                <w:sz w:val="20"/>
                <w:szCs w:val="20"/>
                <w:lang w:eastAsia="en-AU"/>
              </w:rPr>
              <w:t>resulting from</w:t>
            </w:r>
            <w:r w:rsidRPr="00C54202">
              <w:rPr>
                <w:rFonts w:ascii="Arial" w:hAnsi="Arial" w:cs="Arial"/>
                <w:sz w:val="20"/>
                <w:szCs w:val="20"/>
                <w:lang w:eastAsia="en-AU"/>
              </w:rPr>
              <w:t xml:space="preserve"> the </w:t>
            </w:r>
            <w:r w:rsidR="00FF3606">
              <w:rPr>
                <w:rFonts w:ascii="Arial" w:hAnsi="Arial" w:cs="Arial"/>
                <w:sz w:val="20"/>
                <w:szCs w:val="20"/>
                <w:lang w:eastAsia="en-AU"/>
              </w:rPr>
              <w:t>proposed project</w:t>
            </w:r>
            <w:r w:rsidRPr="00C54202">
              <w:rPr>
                <w:rFonts w:ascii="Arial" w:hAnsi="Arial" w:cs="Arial"/>
                <w:sz w:val="20"/>
                <w:szCs w:val="20"/>
                <w:lang w:eastAsia="en-AU"/>
              </w:rPr>
              <w:t xml:space="preserve"> may have </w:t>
            </w:r>
            <w:r w:rsidR="00BB7D4F">
              <w:rPr>
                <w:rFonts w:ascii="Arial" w:hAnsi="Arial" w:cs="Arial"/>
                <w:sz w:val="20"/>
                <w:szCs w:val="20"/>
                <w:lang w:eastAsia="en-AU"/>
              </w:rPr>
              <w:t>significant</w:t>
            </w:r>
            <w:r w:rsidRPr="00C54202">
              <w:rPr>
                <w:rFonts w:ascii="Arial" w:hAnsi="Arial" w:cs="Arial"/>
                <w:sz w:val="20"/>
                <w:szCs w:val="20"/>
                <w:lang w:eastAsia="en-AU"/>
              </w:rPr>
              <w:t xml:space="preserve"> ramifications </w:t>
            </w:r>
            <w:r w:rsidR="00AF1655">
              <w:rPr>
                <w:rFonts w:ascii="Arial" w:hAnsi="Arial" w:cs="Arial"/>
                <w:sz w:val="20"/>
                <w:szCs w:val="20"/>
                <w:lang w:eastAsia="en-AU"/>
              </w:rPr>
              <w:t>for</w:t>
            </w:r>
            <w:r w:rsidRPr="00C54202">
              <w:rPr>
                <w:rFonts w:ascii="Arial" w:hAnsi="Arial" w:cs="Arial"/>
                <w:sz w:val="20"/>
                <w:szCs w:val="20"/>
                <w:lang w:eastAsia="en-AU"/>
              </w:rPr>
              <w:t xml:space="preserve"> downstream users and ecosystems. </w:t>
            </w:r>
            <w:r w:rsidR="00325820">
              <w:rPr>
                <w:rFonts w:ascii="Arial" w:hAnsi="Arial" w:cs="Arial"/>
                <w:sz w:val="20"/>
                <w:szCs w:val="20"/>
                <w:lang w:eastAsia="en-AU"/>
              </w:rPr>
              <w:t>In this regard the Committee note</w:t>
            </w:r>
            <w:r w:rsidR="00933314">
              <w:rPr>
                <w:rFonts w:ascii="Arial" w:hAnsi="Arial" w:cs="Arial"/>
                <w:sz w:val="20"/>
                <w:szCs w:val="20"/>
                <w:lang w:eastAsia="en-AU"/>
              </w:rPr>
              <w:t>s</w:t>
            </w:r>
            <w:r w:rsidR="00325820">
              <w:rPr>
                <w:rFonts w:ascii="Arial" w:hAnsi="Arial" w:cs="Arial"/>
                <w:sz w:val="20"/>
                <w:szCs w:val="20"/>
                <w:lang w:eastAsia="en-AU"/>
              </w:rPr>
              <w:t xml:space="preserve"> </w:t>
            </w:r>
            <w:r w:rsidR="006652C6">
              <w:rPr>
                <w:rFonts w:ascii="Arial" w:hAnsi="Arial" w:cs="Arial"/>
                <w:sz w:val="20"/>
                <w:szCs w:val="20"/>
                <w:lang w:eastAsia="en-AU"/>
              </w:rPr>
              <w:t>the following:</w:t>
            </w:r>
          </w:p>
          <w:p w:rsidR="00790AAF" w:rsidRDefault="00141BEA">
            <w:pPr>
              <w:pStyle w:val="ColorfulList-Accent11"/>
              <w:numPr>
                <w:ilvl w:val="1"/>
                <w:numId w:val="21"/>
              </w:numPr>
              <w:spacing w:after="200" w:line="276" w:lineRule="auto"/>
              <w:rPr>
                <w:rFonts w:ascii="Arial" w:hAnsi="Arial" w:cs="Arial"/>
                <w:sz w:val="20"/>
                <w:szCs w:val="20"/>
              </w:rPr>
            </w:pPr>
            <w:r>
              <w:rPr>
                <w:rFonts w:ascii="Arial" w:hAnsi="Arial" w:cs="Arial"/>
                <w:sz w:val="20"/>
                <w:szCs w:val="20"/>
                <w:lang w:eastAsia="en-AU"/>
              </w:rPr>
              <w:t>T</w:t>
            </w:r>
            <w:r w:rsidR="00C54202" w:rsidRPr="00C54202">
              <w:rPr>
                <w:rFonts w:ascii="Arial" w:hAnsi="Arial" w:cs="Arial"/>
                <w:sz w:val="20"/>
                <w:szCs w:val="20"/>
                <w:lang w:eastAsia="en-AU"/>
              </w:rPr>
              <w:t xml:space="preserve">he proponent has not identified all the potential risks associated with salinity in the Sandy Creek </w:t>
            </w:r>
            <w:r w:rsidR="003C1AFC" w:rsidRPr="00C54202">
              <w:rPr>
                <w:rFonts w:ascii="Arial" w:hAnsi="Arial" w:cs="Arial"/>
                <w:sz w:val="20"/>
                <w:szCs w:val="20"/>
                <w:lang w:eastAsia="en-AU"/>
              </w:rPr>
              <w:t>sub</w:t>
            </w:r>
            <w:r w:rsidR="001B064A">
              <w:rPr>
                <w:rFonts w:ascii="Arial" w:hAnsi="Arial" w:cs="Arial"/>
                <w:sz w:val="20"/>
                <w:szCs w:val="20"/>
                <w:lang w:eastAsia="en-AU"/>
              </w:rPr>
              <w:t>-</w:t>
            </w:r>
            <w:r w:rsidR="003C1AFC" w:rsidRPr="00C54202">
              <w:rPr>
                <w:rFonts w:ascii="Arial" w:hAnsi="Arial" w:cs="Arial"/>
                <w:sz w:val="20"/>
                <w:szCs w:val="20"/>
                <w:lang w:eastAsia="en-AU"/>
              </w:rPr>
              <w:t>catchment</w:t>
            </w:r>
            <w:r w:rsidR="00E204C8">
              <w:rPr>
                <w:rFonts w:ascii="Arial" w:hAnsi="Arial" w:cs="Arial"/>
                <w:sz w:val="20"/>
                <w:szCs w:val="20"/>
                <w:lang w:eastAsia="en-AU"/>
              </w:rPr>
              <w:t xml:space="preserve"> </w:t>
            </w:r>
            <w:r w:rsidR="00AC1E21">
              <w:rPr>
                <w:rFonts w:ascii="Arial" w:hAnsi="Arial" w:cs="Arial"/>
                <w:sz w:val="20"/>
                <w:szCs w:val="20"/>
                <w:lang w:eastAsia="en-AU"/>
              </w:rPr>
              <w:t>(an</w:t>
            </w:r>
            <w:r w:rsidR="007A116E">
              <w:rPr>
                <w:rFonts w:ascii="Arial" w:hAnsi="Arial" w:cs="Arial"/>
                <w:sz w:val="20"/>
                <w:szCs w:val="20"/>
                <w:lang w:eastAsia="en-AU"/>
              </w:rPr>
              <w:t xml:space="preserve">d the </w:t>
            </w:r>
            <w:proofErr w:type="spellStart"/>
            <w:r w:rsidR="007A116E">
              <w:rPr>
                <w:rFonts w:ascii="Arial" w:hAnsi="Arial" w:cs="Arial"/>
                <w:sz w:val="20"/>
                <w:szCs w:val="20"/>
                <w:lang w:eastAsia="en-AU"/>
              </w:rPr>
              <w:t>Talbragar</w:t>
            </w:r>
            <w:proofErr w:type="spellEnd"/>
            <w:r w:rsidR="007A116E">
              <w:rPr>
                <w:rFonts w:ascii="Arial" w:hAnsi="Arial" w:cs="Arial"/>
                <w:sz w:val="20"/>
                <w:szCs w:val="20"/>
                <w:lang w:eastAsia="en-AU"/>
              </w:rPr>
              <w:t xml:space="preserve"> River catchment</w:t>
            </w:r>
            <w:r w:rsidR="00AC1E21">
              <w:rPr>
                <w:rFonts w:ascii="Arial" w:hAnsi="Arial" w:cs="Arial"/>
                <w:sz w:val="20"/>
                <w:szCs w:val="20"/>
                <w:lang w:eastAsia="en-AU"/>
              </w:rPr>
              <w:t>)</w:t>
            </w:r>
            <w:r w:rsidR="00B66931">
              <w:rPr>
                <w:rFonts w:ascii="Arial" w:hAnsi="Arial" w:cs="Arial"/>
                <w:sz w:val="20"/>
                <w:szCs w:val="20"/>
                <w:lang w:eastAsia="en-AU"/>
              </w:rPr>
              <w:t xml:space="preserve"> </w:t>
            </w:r>
            <w:r w:rsidR="00E204C8">
              <w:rPr>
                <w:rFonts w:ascii="Arial" w:hAnsi="Arial" w:cs="Arial"/>
                <w:sz w:val="20"/>
                <w:szCs w:val="20"/>
                <w:lang w:eastAsia="en-AU"/>
              </w:rPr>
              <w:t>and should undertake a risk assessment to ensure that an appropriate mitigation plan is in p</w:t>
            </w:r>
            <w:r w:rsidR="00D478EF">
              <w:rPr>
                <w:rFonts w:ascii="Arial" w:hAnsi="Arial" w:cs="Arial"/>
                <w:sz w:val="20"/>
                <w:szCs w:val="20"/>
                <w:lang w:eastAsia="en-AU"/>
              </w:rPr>
              <w:t xml:space="preserve">lace to manage the potential impacts from increased </w:t>
            </w:r>
            <w:r w:rsidR="00D478EF" w:rsidRPr="00B96269">
              <w:rPr>
                <w:rFonts w:ascii="Arial" w:hAnsi="Arial" w:cs="Arial"/>
                <w:sz w:val="20"/>
                <w:szCs w:val="20"/>
                <w:lang w:eastAsia="en-AU"/>
              </w:rPr>
              <w:t>regional salinity</w:t>
            </w:r>
            <w:r w:rsidR="00A5028D">
              <w:rPr>
                <w:rFonts w:ascii="Arial" w:hAnsi="Arial" w:cs="Arial"/>
                <w:sz w:val="20"/>
                <w:szCs w:val="20"/>
                <w:lang w:eastAsia="en-AU"/>
              </w:rPr>
              <w:t>;</w:t>
            </w:r>
          </w:p>
          <w:p w:rsidR="00790AAF" w:rsidRDefault="006652C6">
            <w:pPr>
              <w:pStyle w:val="ColorfulList-Accent11"/>
              <w:numPr>
                <w:ilvl w:val="1"/>
                <w:numId w:val="21"/>
              </w:numPr>
              <w:spacing w:after="200" w:line="276" w:lineRule="auto"/>
              <w:rPr>
                <w:rFonts w:ascii="Arial" w:hAnsi="Arial" w:cs="Arial"/>
                <w:sz w:val="20"/>
                <w:szCs w:val="20"/>
              </w:rPr>
            </w:pPr>
            <w:r>
              <w:rPr>
                <w:rFonts w:ascii="Arial" w:hAnsi="Arial" w:cs="Arial"/>
                <w:sz w:val="20"/>
                <w:szCs w:val="20"/>
                <w:lang w:eastAsia="en-AU"/>
              </w:rPr>
              <w:t>T</w:t>
            </w:r>
            <w:r w:rsidRPr="00B96269">
              <w:rPr>
                <w:rFonts w:ascii="Arial" w:hAnsi="Arial" w:cs="Arial"/>
                <w:sz w:val="20"/>
                <w:szCs w:val="20"/>
                <w:lang w:eastAsia="en-AU"/>
              </w:rPr>
              <w:t xml:space="preserve">he </w:t>
            </w:r>
            <w:r w:rsidRPr="00B96269">
              <w:rPr>
                <w:rFonts w:ascii="Arial" w:hAnsi="Arial" w:cs="Arial"/>
                <w:sz w:val="20"/>
                <w:szCs w:val="20"/>
              </w:rPr>
              <w:t xml:space="preserve">Jurassic </w:t>
            </w:r>
            <w:proofErr w:type="spellStart"/>
            <w:r w:rsidRPr="00B96269">
              <w:rPr>
                <w:rFonts w:ascii="Arial" w:hAnsi="Arial" w:cs="Arial"/>
                <w:sz w:val="20"/>
                <w:szCs w:val="20"/>
              </w:rPr>
              <w:t>Purlawaugh</w:t>
            </w:r>
            <w:proofErr w:type="spellEnd"/>
            <w:r w:rsidRPr="00B96269">
              <w:rPr>
                <w:rFonts w:ascii="Arial" w:hAnsi="Arial" w:cs="Arial"/>
                <w:sz w:val="20"/>
                <w:szCs w:val="20"/>
              </w:rPr>
              <w:t xml:space="preserve"> Beds</w:t>
            </w:r>
            <w:r w:rsidR="00A5028D">
              <w:rPr>
                <w:rFonts w:ascii="Arial" w:hAnsi="Arial" w:cs="Arial"/>
                <w:sz w:val="20"/>
                <w:szCs w:val="20"/>
              </w:rPr>
              <w:t xml:space="preserve"> </w:t>
            </w:r>
            <w:r w:rsidRPr="00B96269">
              <w:rPr>
                <w:rFonts w:ascii="Arial" w:hAnsi="Arial" w:cs="Arial"/>
                <w:sz w:val="20"/>
                <w:szCs w:val="20"/>
              </w:rPr>
              <w:t>are a major source of salt in the</w:t>
            </w:r>
            <w:r>
              <w:rPr>
                <w:rFonts w:ascii="Arial" w:hAnsi="Arial" w:cs="Arial"/>
                <w:sz w:val="20"/>
                <w:szCs w:val="20"/>
              </w:rPr>
              <w:t xml:space="preserve"> </w:t>
            </w:r>
            <w:r w:rsidRPr="00C54202">
              <w:rPr>
                <w:rFonts w:ascii="Arial" w:hAnsi="Arial" w:cs="Arial"/>
                <w:sz w:val="20"/>
                <w:szCs w:val="20"/>
                <w:lang w:eastAsia="en-AU"/>
              </w:rPr>
              <w:t>Sandy Creek sub</w:t>
            </w:r>
            <w:r>
              <w:rPr>
                <w:rFonts w:ascii="Arial" w:hAnsi="Arial" w:cs="Arial"/>
                <w:sz w:val="20"/>
                <w:szCs w:val="20"/>
                <w:lang w:eastAsia="en-AU"/>
              </w:rPr>
              <w:t>-</w:t>
            </w:r>
            <w:r w:rsidRPr="00C54202">
              <w:rPr>
                <w:rFonts w:ascii="Arial" w:hAnsi="Arial" w:cs="Arial"/>
                <w:sz w:val="20"/>
                <w:szCs w:val="20"/>
                <w:lang w:eastAsia="en-AU"/>
              </w:rPr>
              <w:t>catchment</w:t>
            </w:r>
            <w:r w:rsidRPr="00B96269">
              <w:rPr>
                <w:rFonts w:ascii="Arial" w:hAnsi="Arial" w:cs="Arial"/>
                <w:sz w:val="20"/>
                <w:szCs w:val="20"/>
              </w:rPr>
              <w:t xml:space="preserve"> and the </w:t>
            </w:r>
            <w:proofErr w:type="spellStart"/>
            <w:r w:rsidRPr="00B96269">
              <w:rPr>
                <w:rFonts w:ascii="Arial" w:hAnsi="Arial" w:cs="Arial"/>
                <w:sz w:val="20"/>
                <w:szCs w:val="20"/>
              </w:rPr>
              <w:t>Talbragar</w:t>
            </w:r>
            <w:proofErr w:type="spellEnd"/>
            <w:r w:rsidRPr="00B96269">
              <w:rPr>
                <w:rFonts w:ascii="Arial" w:hAnsi="Arial" w:cs="Arial"/>
                <w:sz w:val="20"/>
                <w:szCs w:val="20"/>
              </w:rPr>
              <w:t xml:space="preserve"> </w:t>
            </w:r>
            <w:r w:rsidRPr="00B96269">
              <w:rPr>
                <w:rFonts w:ascii="Arial" w:hAnsi="Arial" w:cs="Arial"/>
                <w:sz w:val="20"/>
                <w:szCs w:val="20"/>
                <w:lang w:eastAsia="en-AU"/>
              </w:rPr>
              <w:t>River catchment</w:t>
            </w:r>
            <w:r w:rsidRPr="00B96269">
              <w:rPr>
                <w:rFonts w:ascii="Arial" w:hAnsi="Arial" w:cs="Arial"/>
                <w:sz w:val="20"/>
                <w:szCs w:val="20"/>
              </w:rPr>
              <w:t>.</w:t>
            </w:r>
            <w:r w:rsidRPr="006652C6">
              <w:rPr>
                <w:rFonts w:ascii="Arial" w:hAnsi="Arial" w:cs="Arial"/>
                <w:sz w:val="20"/>
                <w:szCs w:val="20"/>
                <w:lang w:eastAsia="en-AU"/>
              </w:rPr>
              <w:t xml:space="preserve"> </w:t>
            </w:r>
            <w:r>
              <w:rPr>
                <w:rFonts w:ascii="Arial" w:hAnsi="Arial" w:cs="Arial"/>
                <w:sz w:val="20"/>
                <w:szCs w:val="20"/>
                <w:lang w:eastAsia="en-AU"/>
              </w:rPr>
              <w:t>T</w:t>
            </w:r>
            <w:r w:rsidRPr="006652C6">
              <w:rPr>
                <w:rFonts w:ascii="Arial" w:hAnsi="Arial" w:cs="Arial"/>
                <w:sz w:val="20"/>
                <w:szCs w:val="20"/>
                <w:lang w:eastAsia="en-AU"/>
              </w:rPr>
              <w:t xml:space="preserve">he </w:t>
            </w:r>
            <w:r w:rsidRPr="006652C6">
              <w:rPr>
                <w:rFonts w:ascii="Arial" w:hAnsi="Arial" w:cs="Arial"/>
                <w:sz w:val="20"/>
                <w:szCs w:val="20"/>
              </w:rPr>
              <w:t xml:space="preserve">Jurassic </w:t>
            </w:r>
            <w:proofErr w:type="spellStart"/>
            <w:r w:rsidRPr="006652C6">
              <w:rPr>
                <w:rFonts w:ascii="Arial" w:hAnsi="Arial" w:cs="Arial"/>
                <w:sz w:val="20"/>
                <w:szCs w:val="20"/>
              </w:rPr>
              <w:t>Purlawaugh</w:t>
            </w:r>
            <w:proofErr w:type="spellEnd"/>
            <w:r w:rsidRPr="006652C6">
              <w:rPr>
                <w:rFonts w:ascii="Arial" w:hAnsi="Arial" w:cs="Arial"/>
                <w:sz w:val="20"/>
                <w:szCs w:val="20"/>
              </w:rPr>
              <w:t xml:space="preserve"> Beds</w:t>
            </w:r>
            <w:r w:rsidRPr="006652C6">
              <w:rPr>
                <w:rFonts w:ascii="Arial" w:hAnsi="Arial" w:cs="Arial"/>
                <w:sz w:val="20"/>
                <w:szCs w:val="20"/>
                <w:lang w:eastAsia="en-AU"/>
              </w:rPr>
              <w:t xml:space="preserve"> and the Pilliga Sandstone, should be included in the geological conceptual model and then translated into </w:t>
            </w:r>
            <w:r w:rsidR="00A5028D">
              <w:rPr>
                <w:rFonts w:ascii="Arial" w:hAnsi="Arial" w:cs="Arial"/>
                <w:sz w:val="20"/>
                <w:szCs w:val="20"/>
                <w:lang w:eastAsia="en-AU"/>
              </w:rPr>
              <w:t>the numerical groundwater model; and</w:t>
            </w:r>
          </w:p>
          <w:p w:rsidR="00790AAF" w:rsidRDefault="006652C6">
            <w:pPr>
              <w:pStyle w:val="ColorfulList-Accent11"/>
              <w:numPr>
                <w:ilvl w:val="1"/>
                <w:numId w:val="21"/>
              </w:numPr>
              <w:spacing w:after="200" w:line="276" w:lineRule="auto"/>
              <w:rPr>
                <w:rFonts w:ascii="Arial" w:hAnsi="Arial" w:cs="Arial"/>
                <w:sz w:val="20"/>
                <w:szCs w:val="20"/>
              </w:rPr>
            </w:pPr>
            <w:r w:rsidRPr="006652C6">
              <w:rPr>
                <w:rFonts w:ascii="Arial" w:hAnsi="Arial" w:cs="Arial"/>
                <w:sz w:val="20"/>
                <w:szCs w:val="20"/>
                <w:lang w:eastAsia="en-AU"/>
              </w:rPr>
              <w:t>The proposed transfer of 3,311 ML per year of water from the Cudgegong River catchment into the Sandy Creek sub-catchment has the potential to exacerbate the issues surrounding salinity in the already highly saline Sandy Creek sub-catchment.</w:t>
            </w:r>
            <w:r w:rsidRPr="006652C6">
              <w:rPr>
                <w:rFonts w:ascii="Arial" w:hAnsi="Arial" w:cs="Arial"/>
                <w:sz w:val="20"/>
                <w:szCs w:val="20"/>
                <w:highlight w:val="yellow"/>
                <w:lang w:eastAsia="en-AU"/>
              </w:rPr>
              <w:t xml:space="preserve"> </w:t>
            </w:r>
          </w:p>
          <w:p w:rsidR="00591C3A" w:rsidRPr="00A5028D" w:rsidRDefault="00B66931" w:rsidP="00A5028D">
            <w:pPr>
              <w:pStyle w:val="ColorfulList-Accent11"/>
              <w:numPr>
                <w:ilvl w:val="0"/>
                <w:numId w:val="21"/>
              </w:numPr>
              <w:spacing w:after="200" w:line="276" w:lineRule="auto"/>
              <w:rPr>
                <w:rFonts w:ascii="Arial" w:hAnsi="Arial" w:cs="Arial"/>
                <w:sz w:val="20"/>
                <w:szCs w:val="20"/>
              </w:rPr>
            </w:pPr>
            <w:r>
              <w:rPr>
                <w:rFonts w:ascii="Arial" w:eastAsia="ArialMT" w:hAnsi="Arial" w:cs="Arial"/>
                <w:sz w:val="20"/>
                <w:szCs w:val="20"/>
                <w:lang w:eastAsia="en-AU"/>
              </w:rPr>
              <w:t>A</w:t>
            </w:r>
            <w:r w:rsidR="00623DC0">
              <w:rPr>
                <w:rFonts w:ascii="Arial" w:eastAsia="ArialMT" w:hAnsi="Arial" w:cs="Arial"/>
                <w:sz w:val="20"/>
                <w:szCs w:val="20"/>
                <w:lang w:eastAsia="en-AU"/>
              </w:rPr>
              <w:t xml:space="preserve"> risk assessment is</w:t>
            </w:r>
            <w:r w:rsidR="009E633C">
              <w:rPr>
                <w:rFonts w:ascii="Arial" w:eastAsia="ArialMT" w:hAnsi="Arial" w:cs="Arial"/>
                <w:sz w:val="20"/>
                <w:szCs w:val="20"/>
                <w:lang w:eastAsia="en-AU"/>
              </w:rPr>
              <w:t xml:space="preserve"> </w:t>
            </w:r>
            <w:r w:rsidR="00214FD1">
              <w:rPr>
                <w:rFonts w:ascii="Arial" w:eastAsia="ArialMT" w:hAnsi="Arial" w:cs="Arial"/>
                <w:sz w:val="20"/>
                <w:szCs w:val="20"/>
                <w:lang w:eastAsia="en-AU"/>
              </w:rPr>
              <w:t>needed</w:t>
            </w:r>
            <w:r w:rsidR="009E633C">
              <w:rPr>
                <w:rFonts w:ascii="Arial" w:eastAsia="ArialMT" w:hAnsi="Arial" w:cs="Arial"/>
                <w:sz w:val="20"/>
                <w:szCs w:val="20"/>
                <w:lang w:eastAsia="en-AU"/>
              </w:rPr>
              <w:t xml:space="preserve"> to determine</w:t>
            </w:r>
            <w:r w:rsidR="009E633C" w:rsidRPr="00993764">
              <w:rPr>
                <w:rFonts w:ascii="Arial" w:eastAsia="ArialMT" w:hAnsi="Arial" w:cs="Arial"/>
                <w:sz w:val="20"/>
                <w:szCs w:val="20"/>
                <w:lang w:eastAsia="en-AU"/>
              </w:rPr>
              <w:t xml:space="preserve"> the potential impacts </w:t>
            </w:r>
            <w:r w:rsidR="00FE0360">
              <w:rPr>
                <w:rFonts w:ascii="Arial" w:eastAsia="ArialMT" w:hAnsi="Arial" w:cs="Arial"/>
                <w:sz w:val="20"/>
                <w:szCs w:val="20"/>
                <w:lang w:eastAsia="en-AU"/>
              </w:rPr>
              <w:t>on recharge into the</w:t>
            </w:r>
            <w:r w:rsidR="009E633C" w:rsidRPr="00993764">
              <w:rPr>
                <w:rFonts w:ascii="Arial" w:eastAsia="ArialMT" w:hAnsi="Arial" w:cs="Arial"/>
                <w:sz w:val="20"/>
                <w:szCs w:val="20"/>
                <w:lang w:eastAsia="en-AU"/>
              </w:rPr>
              <w:t xml:space="preserve"> Great Artesian Basin</w:t>
            </w:r>
            <w:r w:rsidR="00D903E3">
              <w:rPr>
                <w:rFonts w:ascii="Arial" w:eastAsia="ArialMT" w:hAnsi="Arial" w:cs="Arial"/>
                <w:sz w:val="20"/>
                <w:szCs w:val="20"/>
                <w:lang w:eastAsia="en-AU"/>
              </w:rPr>
              <w:t xml:space="preserve"> and </w:t>
            </w:r>
            <w:r w:rsidR="00D903E3" w:rsidRPr="00993764">
              <w:rPr>
                <w:rFonts w:ascii="Arial" w:eastAsia="ArialMT" w:hAnsi="Arial" w:cs="Arial"/>
                <w:sz w:val="20"/>
                <w:szCs w:val="20"/>
                <w:lang w:eastAsia="en-AU"/>
              </w:rPr>
              <w:t>downstream irrigation areas</w:t>
            </w:r>
            <w:r w:rsidR="009E633C" w:rsidRPr="00993764">
              <w:rPr>
                <w:rFonts w:ascii="Arial" w:hAnsi="Arial" w:cs="Arial"/>
                <w:sz w:val="20"/>
                <w:szCs w:val="20"/>
                <w:lang w:eastAsia="en-AU"/>
              </w:rPr>
              <w:t>.</w:t>
            </w:r>
            <w:r w:rsidR="00A5028D">
              <w:rPr>
                <w:rFonts w:ascii="Arial" w:hAnsi="Arial" w:cs="Arial"/>
                <w:sz w:val="20"/>
                <w:szCs w:val="20"/>
                <w:lang w:eastAsia="en-AU"/>
              </w:rPr>
              <w:t xml:space="preserve"> In relation to the Great Artesian Basin, t</w:t>
            </w:r>
            <w:r w:rsidR="00E30528" w:rsidRPr="00A5028D">
              <w:rPr>
                <w:rFonts w:ascii="Arial" w:hAnsi="Arial" w:cs="Arial"/>
                <w:sz w:val="20"/>
                <w:szCs w:val="20"/>
                <w:lang w:eastAsia="en-AU"/>
              </w:rPr>
              <w:t>he Sandy Creek sub</w:t>
            </w:r>
            <w:r w:rsidR="00933314">
              <w:rPr>
                <w:rFonts w:ascii="Arial" w:hAnsi="Arial" w:cs="Arial"/>
                <w:sz w:val="20"/>
                <w:szCs w:val="20"/>
                <w:lang w:eastAsia="en-AU"/>
              </w:rPr>
              <w:t>-</w:t>
            </w:r>
            <w:r w:rsidR="00E30528" w:rsidRPr="00A5028D">
              <w:rPr>
                <w:rFonts w:ascii="Arial" w:hAnsi="Arial" w:cs="Arial"/>
                <w:sz w:val="20"/>
                <w:szCs w:val="20"/>
                <w:lang w:eastAsia="en-AU"/>
              </w:rPr>
              <w:t xml:space="preserve">catchment geology includes Jurassic sediments which may connect to the southern recharge zone of the </w:t>
            </w:r>
            <w:r w:rsidR="00A5028D">
              <w:rPr>
                <w:rFonts w:ascii="Arial" w:hAnsi="Arial" w:cs="Arial"/>
                <w:sz w:val="20"/>
                <w:szCs w:val="20"/>
                <w:lang w:eastAsia="en-AU"/>
              </w:rPr>
              <w:t>b</w:t>
            </w:r>
            <w:r w:rsidR="00E30528" w:rsidRPr="00A5028D">
              <w:rPr>
                <w:rFonts w:ascii="Arial" w:hAnsi="Arial" w:cs="Arial"/>
                <w:sz w:val="20"/>
                <w:szCs w:val="20"/>
                <w:lang w:eastAsia="en-AU"/>
              </w:rPr>
              <w:t>asin</w:t>
            </w:r>
            <w:r w:rsidR="00E30528" w:rsidRPr="00A5028D">
              <w:rPr>
                <w:rFonts w:ascii="Arial" w:hAnsi="Arial" w:cs="Arial"/>
                <w:sz w:val="20"/>
                <w:szCs w:val="20"/>
              </w:rPr>
              <w:t>. Further work is required to ensure that the drawdown</w:t>
            </w:r>
            <w:r w:rsidR="00627AB2">
              <w:rPr>
                <w:rFonts w:ascii="Arial" w:hAnsi="Arial" w:cs="Arial"/>
                <w:sz w:val="20"/>
                <w:szCs w:val="20"/>
              </w:rPr>
              <w:t xml:space="preserve"> in the proposal will not affect recharge to the Great Artesian Basin as the Southern Groundwater Recharge Source extends to the northern edge of the </w:t>
            </w:r>
            <w:proofErr w:type="spellStart"/>
            <w:r w:rsidR="00627AB2">
              <w:rPr>
                <w:rFonts w:ascii="Arial" w:hAnsi="Arial" w:cs="Arial"/>
                <w:sz w:val="20"/>
                <w:szCs w:val="20"/>
              </w:rPr>
              <w:t>Talbragar</w:t>
            </w:r>
            <w:proofErr w:type="spellEnd"/>
            <w:r w:rsidR="00627AB2">
              <w:rPr>
                <w:rFonts w:ascii="Arial" w:hAnsi="Arial" w:cs="Arial"/>
                <w:sz w:val="20"/>
                <w:szCs w:val="20"/>
              </w:rPr>
              <w:t xml:space="preserve"> River in this area.</w:t>
            </w:r>
          </w:p>
          <w:p w:rsidR="0044611B" w:rsidRPr="009911BE" w:rsidRDefault="00B66931" w:rsidP="009911BE">
            <w:pPr>
              <w:pStyle w:val="ColorfulList-Accent11"/>
              <w:numPr>
                <w:ilvl w:val="0"/>
                <w:numId w:val="21"/>
              </w:numPr>
              <w:spacing w:after="200" w:line="276" w:lineRule="auto"/>
              <w:rPr>
                <w:rFonts w:ascii="Arial" w:hAnsi="Arial" w:cs="Arial"/>
                <w:sz w:val="20"/>
                <w:szCs w:val="20"/>
              </w:rPr>
            </w:pPr>
            <w:r>
              <w:rPr>
                <w:rFonts w:ascii="Arial" w:hAnsi="Arial" w:cs="Arial"/>
                <w:sz w:val="20"/>
                <w:szCs w:val="20"/>
              </w:rPr>
              <w:t>The</w:t>
            </w:r>
            <w:r w:rsidR="008E4B33" w:rsidRPr="008E4B33">
              <w:rPr>
                <w:rFonts w:ascii="Arial" w:hAnsi="Arial" w:cs="Arial"/>
                <w:sz w:val="20"/>
                <w:szCs w:val="20"/>
              </w:rPr>
              <w:t xml:space="preserve"> </w:t>
            </w:r>
            <w:r w:rsidR="00802F59">
              <w:rPr>
                <w:rFonts w:ascii="Arial" w:hAnsi="Arial" w:cs="Arial"/>
                <w:sz w:val="20"/>
                <w:szCs w:val="20"/>
              </w:rPr>
              <w:t xml:space="preserve">proponent has not considered the potential </w:t>
            </w:r>
            <w:r w:rsidR="008E4B33" w:rsidRPr="008E4B33">
              <w:rPr>
                <w:rFonts w:ascii="Arial" w:hAnsi="Arial" w:cs="Arial"/>
                <w:sz w:val="20"/>
                <w:szCs w:val="20"/>
              </w:rPr>
              <w:t xml:space="preserve">impacts </w:t>
            </w:r>
            <w:r w:rsidR="00C86D61">
              <w:rPr>
                <w:rFonts w:ascii="Arial" w:hAnsi="Arial" w:cs="Arial"/>
                <w:sz w:val="20"/>
                <w:szCs w:val="20"/>
              </w:rPr>
              <w:t xml:space="preserve">on the surrounding creeks and water quality </w:t>
            </w:r>
            <w:r w:rsidR="002E339A">
              <w:rPr>
                <w:rFonts w:ascii="Arial" w:hAnsi="Arial" w:cs="Arial"/>
                <w:sz w:val="20"/>
                <w:szCs w:val="20"/>
              </w:rPr>
              <w:t>as a result of</w:t>
            </w:r>
            <w:r w:rsidR="008E4B33" w:rsidRPr="008E4B33">
              <w:rPr>
                <w:rFonts w:ascii="Arial" w:hAnsi="Arial" w:cs="Arial"/>
                <w:sz w:val="20"/>
                <w:szCs w:val="20"/>
              </w:rPr>
              <w:t xml:space="preserve"> uncontrolled discharge from the mine water dams.</w:t>
            </w:r>
            <w:r w:rsidR="008E4B33">
              <w:rPr>
                <w:rFonts w:ascii="Arial" w:hAnsi="Arial" w:cs="Arial"/>
                <w:sz w:val="20"/>
                <w:szCs w:val="20"/>
              </w:rPr>
              <w:t xml:space="preserve"> </w:t>
            </w:r>
            <w:r w:rsidR="009911BE">
              <w:rPr>
                <w:rFonts w:ascii="Arial" w:hAnsi="Arial" w:cs="Arial"/>
                <w:sz w:val="20"/>
                <w:szCs w:val="20"/>
              </w:rPr>
              <w:t>The s</w:t>
            </w:r>
            <w:r w:rsidR="009911BE" w:rsidRPr="00A21B34">
              <w:rPr>
                <w:rFonts w:ascii="Arial" w:hAnsi="Arial" w:cs="Arial"/>
                <w:sz w:val="20"/>
                <w:szCs w:val="20"/>
              </w:rPr>
              <w:t>ediment</w:t>
            </w:r>
            <w:r w:rsidR="009911BE">
              <w:rPr>
                <w:rFonts w:ascii="Arial" w:hAnsi="Arial" w:cs="Arial"/>
                <w:sz w:val="20"/>
                <w:szCs w:val="20"/>
              </w:rPr>
              <w:t>ation</w:t>
            </w:r>
            <w:r w:rsidR="009911BE" w:rsidRPr="00A21B34">
              <w:rPr>
                <w:rFonts w:ascii="Arial" w:hAnsi="Arial" w:cs="Arial"/>
                <w:sz w:val="20"/>
                <w:szCs w:val="20"/>
              </w:rPr>
              <w:t xml:space="preserve"> dams are</w:t>
            </w:r>
            <w:r w:rsidR="009911BE">
              <w:rPr>
                <w:rFonts w:ascii="Arial" w:hAnsi="Arial" w:cs="Arial"/>
                <w:sz w:val="20"/>
                <w:szCs w:val="20"/>
              </w:rPr>
              <w:t xml:space="preserve"> currently</w:t>
            </w:r>
            <w:r w:rsidR="009911BE" w:rsidRPr="00A21B34">
              <w:rPr>
                <w:rFonts w:ascii="Arial" w:hAnsi="Arial" w:cs="Arial"/>
                <w:sz w:val="20"/>
                <w:szCs w:val="20"/>
              </w:rPr>
              <w:t xml:space="preserve"> designed to contain 95</w:t>
            </w:r>
            <w:r w:rsidR="009911BE">
              <w:rPr>
                <w:rFonts w:ascii="Arial" w:hAnsi="Arial" w:cs="Arial"/>
                <w:sz w:val="20"/>
                <w:szCs w:val="20"/>
              </w:rPr>
              <w:t xml:space="preserve"> per cent</w:t>
            </w:r>
            <w:r w:rsidR="009911BE" w:rsidRPr="00A21B34">
              <w:rPr>
                <w:rFonts w:ascii="Arial" w:hAnsi="Arial" w:cs="Arial"/>
                <w:sz w:val="20"/>
                <w:szCs w:val="20"/>
              </w:rPr>
              <w:t xml:space="preserve"> of a </w:t>
            </w:r>
            <w:r w:rsidR="0009140A">
              <w:rPr>
                <w:rFonts w:ascii="Arial" w:hAnsi="Arial" w:cs="Arial"/>
                <w:sz w:val="20"/>
                <w:szCs w:val="20"/>
              </w:rPr>
              <w:t>5</w:t>
            </w:r>
            <w:r w:rsidR="009911BE" w:rsidRPr="00A21B34">
              <w:rPr>
                <w:rFonts w:ascii="Arial" w:hAnsi="Arial" w:cs="Arial"/>
                <w:sz w:val="20"/>
                <w:szCs w:val="20"/>
              </w:rPr>
              <w:t xml:space="preserve"> day storm </w:t>
            </w:r>
            <w:r w:rsidR="009911BE">
              <w:rPr>
                <w:rFonts w:ascii="Arial" w:hAnsi="Arial" w:cs="Arial"/>
                <w:sz w:val="20"/>
                <w:szCs w:val="20"/>
              </w:rPr>
              <w:t xml:space="preserve">event (63.3 mm), which means that they have the potential to overflow approximately </w:t>
            </w:r>
            <w:r w:rsidR="0009140A">
              <w:rPr>
                <w:rFonts w:ascii="Arial" w:hAnsi="Arial" w:cs="Arial"/>
                <w:sz w:val="20"/>
                <w:szCs w:val="20"/>
              </w:rPr>
              <w:t>1</w:t>
            </w:r>
            <w:r w:rsidR="009911BE">
              <w:rPr>
                <w:rFonts w:ascii="Arial" w:hAnsi="Arial" w:cs="Arial"/>
                <w:sz w:val="20"/>
                <w:szCs w:val="20"/>
              </w:rPr>
              <w:t xml:space="preserve"> to </w:t>
            </w:r>
            <w:r w:rsidR="0009140A">
              <w:rPr>
                <w:rFonts w:ascii="Arial" w:hAnsi="Arial" w:cs="Arial"/>
                <w:sz w:val="20"/>
                <w:szCs w:val="20"/>
              </w:rPr>
              <w:t>2</w:t>
            </w:r>
            <w:r w:rsidR="009911BE">
              <w:rPr>
                <w:rFonts w:ascii="Arial" w:hAnsi="Arial" w:cs="Arial"/>
                <w:sz w:val="20"/>
                <w:szCs w:val="20"/>
              </w:rPr>
              <w:t xml:space="preserve"> times per year. </w:t>
            </w:r>
            <w:r w:rsidR="000E42DE">
              <w:rPr>
                <w:rFonts w:ascii="Arial" w:hAnsi="Arial" w:cs="Arial"/>
                <w:sz w:val="20"/>
                <w:szCs w:val="20"/>
              </w:rPr>
              <w:t>Consideration should be given to</w:t>
            </w:r>
            <w:r w:rsidR="008E4B33" w:rsidRPr="009911BE">
              <w:rPr>
                <w:rFonts w:ascii="Arial" w:hAnsi="Arial" w:cs="Arial"/>
                <w:sz w:val="20"/>
                <w:szCs w:val="20"/>
              </w:rPr>
              <w:t xml:space="preserve"> </w:t>
            </w:r>
            <w:r w:rsidR="006220AB" w:rsidRPr="009911BE">
              <w:rPr>
                <w:rFonts w:ascii="Arial" w:hAnsi="Arial" w:cs="Arial"/>
                <w:sz w:val="20"/>
                <w:szCs w:val="20"/>
              </w:rPr>
              <w:t>sedimentation</w:t>
            </w:r>
            <w:r w:rsidR="008E4B33" w:rsidRPr="009911BE">
              <w:rPr>
                <w:rFonts w:ascii="Arial" w:hAnsi="Arial" w:cs="Arial"/>
                <w:sz w:val="20"/>
                <w:szCs w:val="20"/>
              </w:rPr>
              <w:t xml:space="preserve"> dams </w:t>
            </w:r>
            <w:r w:rsidR="006220AB" w:rsidRPr="009911BE">
              <w:rPr>
                <w:rFonts w:ascii="Arial" w:hAnsi="Arial" w:cs="Arial"/>
                <w:sz w:val="20"/>
                <w:szCs w:val="20"/>
              </w:rPr>
              <w:t>be</w:t>
            </w:r>
            <w:r w:rsidR="000E42DE">
              <w:rPr>
                <w:rFonts w:ascii="Arial" w:hAnsi="Arial" w:cs="Arial"/>
                <w:sz w:val="20"/>
                <w:szCs w:val="20"/>
              </w:rPr>
              <w:t>ing</w:t>
            </w:r>
            <w:r w:rsidR="008E4B33" w:rsidRPr="009911BE">
              <w:rPr>
                <w:rFonts w:ascii="Arial" w:hAnsi="Arial" w:cs="Arial"/>
                <w:sz w:val="20"/>
                <w:szCs w:val="20"/>
              </w:rPr>
              <w:t xml:space="preserve"> redesigned to contain a larger storm event</w:t>
            </w:r>
            <w:r w:rsidR="00AF1655" w:rsidRPr="009911BE">
              <w:rPr>
                <w:rFonts w:ascii="Arial" w:hAnsi="Arial" w:cs="Arial"/>
                <w:sz w:val="20"/>
                <w:szCs w:val="20"/>
              </w:rPr>
              <w:t xml:space="preserve"> (1 in 1000 year </w:t>
            </w:r>
            <w:r w:rsidR="0009140A">
              <w:rPr>
                <w:rFonts w:ascii="Arial" w:hAnsi="Arial" w:cs="Arial"/>
                <w:sz w:val="20"/>
                <w:szCs w:val="20"/>
              </w:rPr>
              <w:t>average recurrence interval</w:t>
            </w:r>
            <w:r w:rsidR="00AF1655" w:rsidRPr="009911BE">
              <w:rPr>
                <w:rFonts w:ascii="Arial" w:hAnsi="Arial" w:cs="Arial"/>
                <w:sz w:val="20"/>
                <w:szCs w:val="20"/>
              </w:rPr>
              <w:t>)</w:t>
            </w:r>
            <w:r w:rsidR="005A21CA">
              <w:rPr>
                <w:rFonts w:ascii="Arial" w:hAnsi="Arial" w:cs="Arial"/>
                <w:sz w:val="20"/>
                <w:szCs w:val="20"/>
              </w:rPr>
              <w:t xml:space="preserve"> to </w:t>
            </w:r>
            <w:r w:rsidR="008E4B33" w:rsidRPr="009911BE">
              <w:rPr>
                <w:rFonts w:ascii="Arial" w:hAnsi="Arial" w:cs="Arial"/>
                <w:sz w:val="20"/>
                <w:szCs w:val="20"/>
              </w:rPr>
              <w:t xml:space="preserve">minimise the potential for downstream water quality </w:t>
            </w:r>
            <w:r w:rsidR="00C2725D">
              <w:rPr>
                <w:rFonts w:ascii="Arial" w:hAnsi="Arial" w:cs="Arial"/>
                <w:sz w:val="20"/>
                <w:szCs w:val="20"/>
              </w:rPr>
              <w:t xml:space="preserve">and ecological </w:t>
            </w:r>
            <w:r w:rsidR="008E4B33" w:rsidRPr="009911BE">
              <w:rPr>
                <w:rFonts w:ascii="Arial" w:hAnsi="Arial" w:cs="Arial"/>
                <w:sz w:val="20"/>
                <w:szCs w:val="20"/>
              </w:rPr>
              <w:t>impacts.</w:t>
            </w:r>
          </w:p>
          <w:p w:rsidR="007B5A16" w:rsidRPr="007B5A16" w:rsidRDefault="007B5A16" w:rsidP="00AF57B5">
            <w:pPr>
              <w:pStyle w:val="ColorfulList-Accent11"/>
              <w:numPr>
                <w:ilvl w:val="0"/>
                <w:numId w:val="21"/>
              </w:numPr>
              <w:spacing w:after="200" w:line="276" w:lineRule="auto"/>
              <w:rPr>
                <w:rFonts w:ascii="Arial" w:hAnsi="Arial" w:cs="Arial"/>
                <w:sz w:val="20"/>
                <w:szCs w:val="20"/>
              </w:rPr>
            </w:pPr>
            <w:r w:rsidRPr="004821C1">
              <w:rPr>
                <w:rFonts w:ascii="Arial" w:hAnsi="Arial" w:cs="Arial"/>
                <w:sz w:val="20"/>
                <w:szCs w:val="20"/>
              </w:rPr>
              <w:t xml:space="preserve">The proposed project </w:t>
            </w:r>
            <w:r w:rsidR="004821C1" w:rsidRPr="004821C1">
              <w:rPr>
                <w:rFonts w:ascii="Arial" w:hAnsi="Arial" w:cs="Arial"/>
                <w:sz w:val="20"/>
                <w:szCs w:val="20"/>
              </w:rPr>
              <w:t xml:space="preserve">identifies </w:t>
            </w:r>
            <w:r w:rsidR="004821C1" w:rsidRPr="004821C1">
              <w:rPr>
                <w:rFonts w:ascii="Arial" w:hAnsi="Arial" w:cs="Arial"/>
                <w:sz w:val="20"/>
                <w:szCs w:val="20"/>
                <w:lang w:eastAsia="en-AU"/>
              </w:rPr>
              <w:t>mitigation measures, including creation of permanent water sources to offset the impact of dry years on the riparian v</w:t>
            </w:r>
            <w:r w:rsidR="004821C1" w:rsidRPr="0017493B">
              <w:rPr>
                <w:rFonts w:ascii="Arial" w:hAnsi="Arial" w:cs="Arial"/>
                <w:sz w:val="20"/>
                <w:szCs w:val="20"/>
                <w:lang w:eastAsia="en-AU"/>
              </w:rPr>
              <w:t>egetation</w:t>
            </w:r>
            <w:r w:rsidR="004821C1">
              <w:rPr>
                <w:rFonts w:ascii="Arial" w:hAnsi="Arial" w:cs="Arial"/>
                <w:sz w:val="20"/>
                <w:szCs w:val="20"/>
                <w:lang w:eastAsia="en-AU"/>
              </w:rPr>
              <w:t xml:space="preserve"> due to the reduction of</w:t>
            </w:r>
            <w:r w:rsidR="004821C1" w:rsidRPr="0017493B">
              <w:rPr>
                <w:rFonts w:ascii="Arial" w:hAnsi="Arial" w:cs="Arial"/>
                <w:sz w:val="20"/>
                <w:szCs w:val="20"/>
                <w:lang w:eastAsia="en-AU"/>
              </w:rPr>
              <w:t xml:space="preserve"> catchment runoff along creek channels</w:t>
            </w:r>
            <w:r w:rsidR="004821C1">
              <w:rPr>
                <w:rFonts w:ascii="Arial" w:hAnsi="Arial" w:cs="Arial"/>
                <w:sz w:val="20"/>
                <w:szCs w:val="20"/>
                <w:lang w:eastAsia="en-AU"/>
              </w:rPr>
              <w:t xml:space="preserve">. Insufficient information has been </w:t>
            </w:r>
            <w:r w:rsidR="004821C1" w:rsidRPr="00623DC0">
              <w:rPr>
                <w:rFonts w:ascii="Arial" w:hAnsi="Arial" w:cs="Arial"/>
                <w:sz w:val="20"/>
                <w:szCs w:val="20"/>
                <w:lang w:eastAsia="en-AU"/>
              </w:rPr>
              <w:t>provide</w:t>
            </w:r>
            <w:r w:rsidR="004821C1">
              <w:rPr>
                <w:rFonts w:ascii="Arial" w:hAnsi="Arial" w:cs="Arial"/>
                <w:sz w:val="20"/>
                <w:szCs w:val="20"/>
                <w:lang w:eastAsia="en-AU"/>
              </w:rPr>
              <w:t xml:space="preserve">d as to the adequacy of these water sources to </w:t>
            </w:r>
            <w:r w:rsidR="004821C1" w:rsidRPr="00623DC0">
              <w:rPr>
                <w:rFonts w:ascii="Arial" w:hAnsi="Arial" w:cs="Arial"/>
                <w:sz w:val="20"/>
                <w:szCs w:val="20"/>
                <w:lang w:eastAsia="en-AU"/>
              </w:rPr>
              <w:t>recharge</w:t>
            </w:r>
            <w:r w:rsidR="004821C1">
              <w:rPr>
                <w:rFonts w:ascii="Arial" w:hAnsi="Arial" w:cs="Arial"/>
                <w:sz w:val="20"/>
                <w:szCs w:val="20"/>
                <w:lang w:eastAsia="en-AU"/>
              </w:rPr>
              <w:t xml:space="preserve"> the </w:t>
            </w:r>
            <w:r w:rsidR="004821C1" w:rsidRPr="00623DC0">
              <w:rPr>
                <w:rFonts w:ascii="Arial" w:hAnsi="Arial" w:cs="Arial"/>
                <w:sz w:val="20"/>
                <w:szCs w:val="20"/>
                <w:lang w:eastAsia="en-AU"/>
              </w:rPr>
              <w:t>shallow alluvial aquifers t</w:t>
            </w:r>
            <w:r w:rsidR="004821C1">
              <w:rPr>
                <w:rFonts w:ascii="Arial" w:hAnsi="Arial" w:cs="Arial"/>
                <w:sz w:val="20"/>
                <w:szCs w:val="20"/>
                <w:lang w:eastAsia="en-AU"/>
              </w:rPr>
              <w:t>hat</w:t>
            </w:r>
            <w:r w:rsidR="004821C1" w:rsidRPr="00623DC0">
              <w:rPr>
                <w:rFonts w:ascii="Arial" w:hAnsi="Arial" w:cs="Arial"/>
                <w:sz w:val="20"/>
                <w:szCs w:val="20"/>
                <w:lang w:eastAsia="en-AU"/>
              </w:rPr>
              <w:t xml:space="preserve"> support th</w:t>
            </w:r>
            <w:r w:rsidR="000E42DE">
              <w:rPr>
                <w:rFonts w:ascii="Arial" w:hAnsi="Arial" w:cs="Arial"/>
                <w:sz w:val="20"/>
                <w:szCs w:val="20"/>
                <w:lang w:eastAsia="en-AU"/>
              </w:rPr>
              <w:t>e</w:t>
            </w:r>
            <w:r w:rsidR="004821C1" w:rsidRPr="00623DC0">
              <w:rPr>
                <w:rFonts w:ascii="Arial" w:hAnsi="Arial" w:cs="Arial"/>
                <w:sz w:val="20"/>
                <w:szCs w:val="20"/>
                <w:lang w:eastAsia="en-AU"/>
              </w:rPr>
              <w:t xml:space="preserve"> existing riparian vegetation</w:t>
            </w:r>
            <w:r w:rsidR="004821C1">
              <w:rPr>
                <w:rFonts w:ascii="Arial" w:hAnsi="Arial" w:cs="Arial"/>
                <w:sz w:val="20"/>
                <w:szCs w:val="20"/>
                <w:lang w:eastAsia="en-AU"/>
              </w:rPr>
              <w:t>.</w:t>
            </w:r>
          </w:p>
          <w:p w:rsidR="0003379C" w:rsidRDefault="0003379C" w:rsidP="00D12820">
            <w:pPr>
              <w:pStyle w:val="ColorfulList-Accent11"/>
              <w:numPr>
                <w:ilvl w:val="0"/>
                <w:numId w:val="21"/>
              </w:numPr>
              <w:spacing w:after="200" w:line="276" w:lineRule="auto"/>
              <w:rPr>
                <w:rFonts w:ascii="Arial" w:hAnsi="Arial" w:cs="Arial"/>
                <w:sz w:val="20"/>
                <w:szCs w:val="20"/>
              </w:rPr>
            </w:pPr>
            <w:r>
              <w:rPr>
                <w:rFonts w:ascii="Arial" w:hAnsi="Arial" w:cs="Arial"/>
                <w:sz w:val="20"/>
                <w:szCs w:val="20"/>
              </w:rPr>
              <w:t xml:space="preserve">The Committee made a number of observations about the </w:t>
            </w:r>
            <w:r w:rsidR="00325820">
              <w:rPr>
                <w:rFonts w:ascii="Arial" w:hAnsi="Arial" w:cs="Arial"/>
                <w:sz w:val="20"/>
                <w:szCs w:val="20"/>
              </w:rPr>
              <w:t xml:space="preserve">proposal’s </w:t>
            </w:r>
            <w:r>
              <w:rPr>
                <w:rFonts w:ascii="Arial" w:hAnsi="Arial" w:cs="Arial"/>
                <w:sz w:val="20"/>
                <w:szCs w:val="20"/>
              </w:rPr>
              <w:t>potential impacts on surface water and groundwater resources and groundwater dependent ecosystems:</w:t>
            </w:r>
          </w:p>
          <w:p w:rsidR="00790AAF" w:rsidRDefault="00C950FD">
            <w:pPr>
              <w:pStyle w:val="ColorfulList-Accent11"/>
              <w:numPr>
                <w:ilvl w:val="1"/>
                <w:numId w:val="21"/>
              </w:numPr>
              <w:spacing w:after="200" w:line="276" w:lineRule="auto"/>
              <w:rPr>
                <w:rFonts w:ascii="Arial" w:hAnsi="Arial" w:cs="Arial"/>
                <w:sz w:val="20"/>
                <w:szCs w:val="20"/>
              </w:rPr>
            </w:pPr>
            <w:r w:rsidRPr="0008306C">
              <w:rPr>
                <w:rFonts w:ascii="Arial" w:hAnsi="Arial" w:cs="Arial"/>
                <w:sz w:val="20"/>
                <w:szCs w:val="20"/>
              </w:rPr>
              <w:t>T</w:t>
            </w:r>
            <w:r w:rsidR="00A7567C" w:rsidRPr="0008306C">
              <w:rPr>
                <w:rFonts w:ascii="Arial" w:hAnsi="Arial" w:cs="Arial"/>
                <w:sz w:val="20"/>
                <w:szCs w:val="20"/>
              </w:rPr>
              <w:t>he predicted</w:t>
            </w:r>
            <w:r w:rsidR="005F75DB" w:rsidRPr="0008306C">
              <w:rPr>
                <w:rFonts w:ascii="Arial" w:hAnsi="Arial" w:cs="Arial"/>
                <w:sz w:val="20"/>
                <w:szCs w:val="20"/>
              </w:rPr>
              <w:t xml:space="preserve"> drawdown levels </w:t>
            </w:r>
            <w:r w:rsidRPr="0008306C">
              <w:rPr>
                <w:rFonts w:ascii="Arial" w:hAnsi="Arial" w:cs="Arial"/>
                <w:sz w:val="20"/>
                <w:szCs w:val="20"/>
              </w:rPr>
              <w:t>of 90 m in mining area B and 60 m in area A have the potential to</w:t>
            </w:r>
            <w:r w:rsidR="00627AB2">
              <w:rPr>
                <w:rFonts w:ascii="Arial" w:hAnsi="Arial" w:cs="Arial"/>
                <w:sz w:val="20"/>
                <w:szCs w:val="20"/>
              </w:rPr>
              <w:t xml:space="preserve"> impact groundwater dependent ecosystems and surface water including refuge pools</w:t>
            </w:r>
            <w:r w:rsidR="00325820">
              <w:rPr>
                <w:rFonts w:ascii="Arial" w:hAnsi="Arial" w:cs="Arial"/>
                <w:sz w:val="20"/>
                <w:szCs w:val="20"/>
              </w:rPr>
              <w:t>;</w:t>
            </w:r>
          </w:p>
          <w:p w:rsidR="00790AAF" w:rsidRDefault="00627AB2">
            <w:pPr>
              <w:pStyle w:val="ColorfulList-Accent11"/>
              <w:numPr>
                <w:ilvl w:val="1"/>
                <w:numId w:val="21"/>
              </w:numPr>
              <w:spacing w:after="200" w:line="276" w:lineRule="auto"/>
              <w:rPr>
                <w:rFonts w:ascii="Arial" w:hAnsi="Arial" w:cs="Arial"/>
                <w:sz w:val="20"/>
                <w:szCs w:val="20"/>
              </w:rPr>
            </w:pPr>
            <w:r>
              <w:rPr>
                <w:rFonts w:ascii="Arial" w:hAnsi="Arial" w:cs="Arial"/>
                <w:sz w:val="20"/>
                <w:szCs w:val="20"/>
              </w:rPr>
              <w:t>The regional 1 m drawdown is predicted to extend 5 km to the south, 4 km to the west and 3 km to the north and east of the mining area</w:t>
            </w:r>
            <w:r w:rsidR="0003379C">
              <w:rPr>
                <w:rFonts w:ascii="Arial" w:hAnsi="Arial" w:cs="Arial"/>
                <w:sz w:val="20"/>
                <w:szCs w:val="20"/>
              </w:rPr>
              <w:t xml:space="preserve"> highlighting the need to determine the pot</w:t>
            </w:r>
            <w:r w:rsidR="00325820">
              <w:rPr>
                <w:rFonts w:ascii="Arial" w:hAnsi="Arial" w:cs="Arial"/>
                <w:sz w:val="20"/>
                <w:szCs w:val="20"/>
              </w:rPr>
              <w:t>ent</w:t>
            </w:r>
            <w:r w:rsidR="0003379C">
              <w:rPr>
                <w:rFonts w:ascii="Arial" w:hAnsi="Arial" w:cs="Arial"/>
                <w:sz w:val="20"/>
                <w:szCs w:val="20"/>
              </w:rPr>
              <w:t>ial regional impacts on water</w:t>
            </w:r>
            <w:r w:rsidR="00325820">
              <w:rPr>
                <w:rFonts w:ascii="Arial" w:hAnsi="Arial" w:cs="Arial"/>
                <w:sz w:val="20"/>
                <w:szCs w:val="20"/>
              </w:rPr>
              <w:t>; and</w:t>
            </w:r>
            <w:r>
              <w:rPr>
                <w:rFonts w:ascii="Arial" w:hAnsi="Arial" w:cs="Arial"/>
                <w:sz w:val="20"/>
                <w:szCs w:val="20"/>
              </w:rPr>
              <w:t xml:space="preserve"> </w:t>
            </w:r>
          </w:p>
          <w:p w:rsidR="00790AAF" w:rsidRDefault="0003379C" w:rsidP="00644DFD">
            <w:pPr>
              <w:pStyle w:val="ColorfulList-Accent11"/>
              <w:numPr>
                <w:ilvl w:val="1"/>
                <w:numId w:val="21"/>
              </w:numPr>
              <w:spacing w:after="360" w:line="276" w:lineRule="auto"/>
              <w:rPr>
                <w:rFonts w:ascii="Arial" w:hAnsi="Arial" w:cs="Arial"/>
                <w:sz w:val="20"/>
                <w:szCs w:val="20"/>
              </w:rPr>
            </w:pPr>
            <w:r>
              <w:rPr>
                <w:rFonts w:ascii="Arial" w:hAnsi="Arial" w:cs="Arial"/>
                <w:sz w:val="20"/>
                <w:szCs w:val="20"/>
              </w:rPr>
              <w:t>T</w:t>
            </w:r>
            <w:r w:rsidR="00D12820" w:rsidRPr="0003379C">
              <w:rPr>
                <w:rFonts w:ascii="Arial" w:hAnsi="Arial" w:cs="Arial"/>
                <w:sz w:val="20"/>
                <w:szCs w:val="20"/>
              </w:rPr>
              <w:t>here is insufficient information on hydraulic connectivity across the proposed project area and regionally to understand the impacts</w:t>
            </w:r>
            <w:r>
              <w:rPr>
                <w:rFonts w:ascii="Arial" w:hAnsi="Arial" w:cs="Arial"/>
                <w:sz w:val="20"/>
                <w:szCs w:val="20"/>
              </w:rPr>
              <w:t xml:space="preserve"> of drawdown</w:t>
            </w:r>
            <w:r w:rsidR="00D12820" w:rsidRPr="0003379C">
              <w:rPr>
                <w:rFonts w:ascii="Arial" w:hAnsi="Arial" w:cs="Arial"/>
                <w:sz w:val="20"/>
                <w:szCs w:val="20"/>
              </w:rPr>
              <w:t xml:space="preserve"> on surface water systems and groundwater dependent ecosystems</w:t>
            </w:r>
            <w:r>
              <w:rPr>
                <w:rFonts w:ascii="Arial" w:hAnsi="Arial" w:cs="Arial"/>
                <w:sz w:val="20"/>
                <w:szCs w:val="20"/>
              </w:rPr>
              <w:t>.</w:t>
            </w:r>
          </w:p>
          <w:p w:rsidR="00D12820" w:rsidRPr="0003379C" w:rsidRDefault="00325820" w:rsidP="00325820">
            <w:pPr>
              <w:pStyle w:val="ColorfulList-Accent11"/>
              <w:numPr>
                <w:ilvl w:val="0"/>
                <w:numId w:val="21"/>
              </w:numPr>
              <w:spacing w:after="200" w:line="276" w:lineRule="auto"/>
              <w:rPr>
                <w:rFonts w:ascii="Arial" w:hAnsi="Arial" w:cs="Arial"/>
                <w:sz w:val="20"/>
                <w:szCs w:val="20"/>
              </w:rPr>
            </w:pPr>
            <w:r>
              <w:rPr>
                <w:rFonts w:ascii="Arial" w:hAnsi="Arial" w:cs="Arial"/>
                <w:sz w:val="20"/>
                <w:szCs w:val="20"/>
              </w:rPr>
              <w:lastRenderedPageBreak/>
              <w:t>The Committee consider</w:t>
            </w:r>
            <w:r w:rsidR="00FA1D4B">
              <w:rPr>
                <w:rFonts w:ascii="Arial" w:hAnsi="Arial" w:cs="Arial"/>
                <w:sz w:val="20"/>
                <w:szCs w:val="20"/>
              </w:rPr>
              <w:t>s</w:t>
            </w:r>
            <w:r>
              <w:rPr>
                <w:rFonts w:ascii="Arial" w:hAnsi="Arial" w:cs="Arial"/>
                <w:sz w:val="20"/>
                <w:szCs w:val="20"/>
              </w:rPr>
              <w:t xml:space="preserve"> that these observations highlighted the need for:</w:t>
            </w:r>
          </w:p>
          <w:p w:rsidR="00372772" w:rsidRPr="00652B09" w:rsidRDefault="00527174" w:rsidP="00652B09">
            <w:pPr>
              <w:pStyle w:val="ColorfulList-Accent11"/>
              <w:numPr>
                <w:ilvl w:val="1"/>
                <w:numId w:val="21"/>
              </w:numPr>
              <w:spacing w:after="200" w:line="276" w:lineRule="auto"/>
              <w:rPr>
                <w:rFonts w:ascii="Arial" w:hAnsi="Arial" w:cs="Arial"/>
                <w:sz w:val="18"/>
                <w:szCs w:val="18"/>
              </w:rPr>
            </w:pPr>
            <w:r w:rsidRPr="00FB711D">
              <w:rPr>
                <w:rFonts w:ascii="Arial" w:hAnsi="Arial" w:cs="Arial"/>
                <w:sz w:val="20"/>
                <w:szCs w:val="20"/>
              </w:rPr>
              <w:t xml:space="preserve">A risk assessment </w:t>
            </w:r>
            <w:r w:rsidR="00D12820">
              <w:rPr>
                <w:rFonts w:ascii="Arial" w:hAnsi="Arial" w:cs="Arial"/>
                <w:sz w:val="20"/>
                <w:szCs w:val="20"/>
              </w:rPr>
              <w:t>to</w:t>
            </w:r>
            <w:r w:rsidRPr="00FB711D">
              <w:rPr>
                <w:rFonts w:ascii="Arial" w:hAnsi="Arial" w:cs="Arial"/>
                <w:sz w:val="20"/>
                <w:szCs w:val="20"/>
              </w:rPr>
              <w:t xml:space="preserve"> be conducted to determine the sensitivities and potential impacts on species, particularly in relation to the springs and refuge pools identified in the area</w:t>
            </w:r>
            <w:r>
              <w:rPr>
                <w:rFonts w:ascii="Arial" w:hAnsi="Arial" w:cs="Arial"/>
                <w:sz w:val="18"/>
                <w:szCs w:val="18"/>
              </w:rPr>
              <w:t xml:space="preserve">. </w:t>
            </w:r>
            <w:r w:rsidRPr="00527174">
              <w:rPr>
                <w:rFonts w:ascii="Arial" w:hAnsi="Arial" w:cs="Arial"/>
                <w:sz w:val="20"/>
                <w:szCs w:val="20"/>
              </w:rPr>
              <w:t xml:space="preserve">This risk assessment is </w:t>
            </w:r>
            <w:r w:rsidR="000E42DE">
              <w:rPr>
                <w:rFonts w:ascii="Arial" w:hAnsi="Arial" w:cs="Arial"/>
                <w:sz w:val="20"/>
                <w:szCs w:val="20"/>
              </w:rPr>
              <w:t>needed</w:t>
            </w:r>
            <w:r w:rsidRPr="00527174">
              <w:rPr>
                <w:rFonts w:ascii="Arial" w:hAnsi="Arial" w:cs="Arial"/>
                <w:sz w:val="20"/>
                <w:szCs w:val="20"/>
              </w:rPr>
              <w:t xml:space="preserve"> to </w:t>
            </w:r>
            <w:r w:rsidR="00C213BC" w:rsidRPr="00C213BC">
              <w:rPr>
                <w:rFonts w:ascii="Arial" w:hAnsi="Arial" w:cs="Arial"/>
                <w:sz w:val="20"/>
                <w:szCs w:val="20"/>
              </w:rPr>
              <w:t>substantiate</w:t>
            </w:r>
            <w:r w:rsidR="00822B90" w:rsidRPr="00C213BC">
              <w:rPr>
                <w:rFonts w:ascii="Arial" w:hAnsi="Arial" w:cs="Arial"/>
                <w:sz w:val="20"/>
                <w:szCs w:val="20"/>
              </w:rPr>
              <w:t xml:space="preserve"> the claims that the predicted </w:t>
            </w:r>
            <w:proofErr w:type="spellStart"/>
            <w:r w:rsidR="00822B90" w:rsidRPr="00C213BC">
              <w:rPr>
                <w:rFonts w:ascii="Arial" w:hAnsi="Arial" w:cs="Arial"/>
                <w:sz w:val="20"/>
                <w:szCs w:val="20"/>
              </w:rPr>
              <w:t>drawdowns</w:t>
            </w:r>
            <w:proofErr w:type="spellEnd"/>
            <w:r w:rsidR="00822B90" w:rsidRPr="00C213BC">
              <w:rPr>
                <w:rFonts w:ascii="Arial" w:hAnsi="Arial" w:cs="Arial"/>
                <w:sz w:val="20"/>
                <w:szCs w:val="20"/>
              </w:rPr>
              <w:t xml:space="preserve"> will not </w:t>
            </w:r>
            <w:r w:rsidR="00822B90" w:rsidRPr="00FB711D">
              <w:rPr>
                <w:rFonts w:ascii="Arial" w:hAnsi="Arial" w:cs="Arial"/>
                <w:sz w:val="20"/>
                <w:szCs w:val="20"/>
              </w:rPr>
              <w:t>affect</w:t>
            </w:r>
            <w:r w:rsidR="00FB711D" w:rsidRPr="00FB711D">
              <w:rPr>
                <w:rFonts w:ascii="Arial" w:hAnsi="Arial" w:cs="Arial"/>
                <w:sz w:val="20"/>
                <w:szCs w:val="20"/>
              </w:rPr>
              <w:t xml:space="preserve"> surface and</w:t>
            </w:r>
            <w:r w:rsidR="00822B90" w:rsidRPr="00FB711D">
              <w:rPr>
                <w:rFonts w:ascii="Arial" w:hAnsi="Arial" w:cs="Arial"/>
                <w:sz w:val="20"/>
                <w:szCs w:val="20"/>
              </w:rPr>
              <w:t xml:space="preserve"> groundwater dependent ecosystems</w:t>
            </w:r>
            <w:r w:rsidR="006C03B8" w:rsidRPr="00FB711D">
              <w:rPr>
                <w:rFonts w:ascii="Arial" w:hAnsi="Arial" w:cs="Arial"/>
                <w:sz w:val="20"/>
                <w:szCs w:val="20"/>
              </w:rPr>
              <w:t>.</w:t>
            </w:r>
            <w:r w:rsidR="00EA327B">
              <w:rPr>
                <w:rFonts w:ascii="Arial" w:hAnsi="Arial" w:cs="Arial"/>
                <w:sz w:val="20"/>
                <w:szCs w:val="20"/>
              </w:rPr>
              <w:t xml:space="preserve"> </w:t>
            </w:r>
            <w:r w:rsidR="00C2725D" w:rsidRPr="00652B09">
              <w:rPr>
                <w:rFonts w:ascii="Arial" w:hAnsi="Arial" w:cs="Arial"/>
                <w:sz w:val="20"/>
                <w:szCs w:val="20"/>
              </w:rPr>
              <w:t>S</w:t>
            </w:r>
            <w:r w:rsidR="00C213BC" w:rsidRPr="00652B09">
              <w:rPr>
                <w:rFonts w:ascii="Arial" w:hAnsi="Arial" w:cs="Arial"/>
                <w:sz w:val="20"/>
                <w:szCs w:val="20"/>
              </w:rPr>
              <w:t xml:space="preserve">pecies that may be impacted include: the Freshwater Catfish </w:t>
            </w:r>
            <w:r w:rsidR="00C213BC" w:rsidRPr="00652B09">
              <w:rPr>
                <w:rFonts w:ascii="Arial" w:hAnsi="Arial" w:cs="Arial"/>
                <w:i/>
                <w:sz w:val="20"/>
                <w:szCs w:val="20"/>
                <w:lang w:eastAsia="en-AU"/>
              </w:rPr>
              <w:t>(</w:t>
            </w:r>
            <w:proofErr w:type="spellStart"/>
            <w:r w:rsidR="00C213BC" w:rsidRPr="00652B09">
              <w:rPr>
                <w:rFonts w:ascii="Arial" w:hAnsi="Arial" w:cs="Arial"/>
                <w:i/>
                <w:sz w:val="20"/>
                <w:szCs w:val="20"/>
                <w:lang w:eastAsia="en-AU"/>
              </w:rPr>
              <w:t>Tandanus</w:t>
            </w:r>
            <w:proofErr w:type="spellEnd"/>
            <w:r w:rsidR="00C213BC" w:rsidRPr="00652B09">
              <w:rPr>
                <w:rFonts w:ascii="Arial" w:hAnsi="Arial" w:cs="Arial"/>
                <w:i/>
                <w:sz w:val="20"/>
                <w:szCs w:val="20"/>
                <w:lang w:eastAsia="en-AU"/>
              </w:rPr>
              <w:t xml:space="preserve"> </w:t>
            </w:r>
            <w:proofErr w:type="spellStart"/>
            <w:r w:rsidR="00C213BC" w:rsidRPr="00652B09">
              <w:rPr>
                <w:rFonts w:ascii="Arial" w:hAnsi="Arial" w:cs="Arial"/>
                <w:i/>
                <w:sz w:val="20"/>
                <w:szCs w:val="20"/>
                <w:lang w:eastAsia="en-AU"/>
              </w:rPr>
              <w:t>tandanus</w:t>
            </w:r>
            <w:proofErr w:type="spellEnd"/>
            <w:r w:rsidR="00C213BC" w:rsidRPr="00652B09">
              <w:rPr>
                <w:rFonts w:ascii="Arial" w:hAnsi="Arial" w:cs="Arial"/>
                <w:i/>
                <w:sz w:val="20"/>
                <w:szCs w:val="20"/>
                <w:lang w:eastAsia="en-AU"/>
              </w:rPr>
              <w:t>),</w:t>
            </w:r>
            <w:r w:rsidR="00C213BC" w:rsidRPr="00652B09">
              <w:rPr>
                <w:i/>
              </w:rPr>
              <w:t xml:space="preserve"> </w:t>
            </w:r>
            <w:r w:rsidR="00C213BC" w:rsidRPr="00652B09">
              <w:rPr>
                <w:rFonts w:ascii="Arial" w:hAnsi="Arial" w:cs="Arial"/>
                <w:sz w:val="20"/>
                <w:szCs w:val="20"/>
              </w:rPr>
              <w:t>which is listed as threatened under the NSW Fisheries Management Ac</w:t>
            </w:r>
            <w:r w:rsidR="00C213BC" w:rsidRPr="00652B09">
              <w:rPr>
                <w:rFonts w:ascii="Arial" w:hAnsi="Arial" w:cs="Arial"/>
                <w:sz w:val="20"/>
                <w:szCs w:val="20"/>
                <w:lang w:eastAsia="en-AU"/>
              </w:rPr>
              <w:t>t</w:t>
            </w:r>
            <w:r w:rsidR="00C213BC" w:rsidRPr="00652B09">
              <w:rPr>
                <w:rFonts w:ascii="Arial" w:hAnsi="Arial" w:cs="Arial"/>
                <w:sz w:val="20"/>
                <w:szCs w:val="20"/>
              </w:rPr>
              <w:t>; wetland birds including the endangered Australasian Bittern (</w:t>
            </w:r>
            <w:proofErr w:type="spellStart"/>
            <w:r w:rsidR="00C213BC" w:rsidRPr="00652B09">
              <w:rPr>
                <w:rFonts w:ascii="Arial" w:hAnsi="Arial" w:cs="Arial"/>
                <w:i/>
                <w:iCs/>
                <w:sz w:val="20"/>
                <w:szCs w:val="20"/>
              </w:rPr>
              <w:t>Botaurus</w:t>
            </w:r>
            <w:proofErr w:type="spellEnd"/>
            <w:r w:rsidR="00C213BC" w:rsidRPr="00652B09">
              <w:rPr>
                <w:rFonts w:ascii="Arial" w:hAnsi="Arial" w:cs="Arial"/>
                <w:i/>
                <w:iCs/>
                <w:sz w:val="20"/>
                <w:szCs w:val="20"/>
              </w:rPr>
              <w:t xml:space="preserve"> </w:t>
            </w:r>
            <w:proofErr w:type="spellStart"/>
            <w:r w:rsidR="00C213BC" w:rsidRPr="00652B09">
              <w:rPr>
                <w:rFonts w:ascii="Arial" w:hAnsi="Arial" w:cs="Arial"/>
                <w:i/>
                <w:iCs/>
                <w:sz w:val="20"/>
                <w:szCs w:val="20"/>
              </w:rPr>
              <w:t>poiciloptilus</w:t>
            </w:r>
            <w:proofErr w:type="spellEnd"/>
            <w:r w:rsidR="00C213BC" w:rsidRPr="00652B09">
              <w:rPr>
                <w:rFonts w:ascii="Arial" w:hAnsi="Arial" w:cs="Arial"/>
                <w:i/>
                <w:iCs/>
                <w:sz w:val="20"/>
                <w:szCs w:val="20"/>
              </w:rPr>
              <w:t>);</w:t>
            </w:r>
            <w:r w:rsidR="00C213BC" w:rsidRPr="00652B09">
              <w:rPr>
                <w:rFonts w:ascii="Arial" w:hAnsi="Arial" w:cs="Arial"/>
                <w:sz w:val="20"/>
                <w:szCs w:val="20"/>
              </w:rPr>
              <w:t xml:space="preserve"> and migratory birds, such as the vulnerable Blue-Billed Duck (</w:t>
            </w:r>
            <w:proofErr w:type="spellStart"/>
            <w:r w:rsidR="00C213BC" w:rsidRPr="00652B09">
              <w:rPr>
                <w:rStyle w:val="Emphasis"/>
                <w:rFonts w:ascii="Arial" w:hAnsi="Arial" w:cs="Arial"/>
                <w:sz w:val="20"/>
                <w:szCs w:val="20"/>
              </w:rPr>
              <w:t>Oxyura</w:t>
            </w:r>
            <w:proofErr w:type="spellEnd"/>
            <w:r w:rsidR="00C213BC" w:rsidRPr="00652B09">
              <w:rPr>
                <w:rStyle w:val="Emphasis"/>
                <w:rFonts w:ascii="Arial" w:hAnsi="Arial" w:cs="Arial"/>
                <w:sz w:val="20"/>
                <w:szCs w:val="20"/>
              </w:rPr>
              <w:t xml:space="preserve"> </w:t>
            </w:r>
            <w:proofErr w:type="spellStart"/>
            <w:r w:rsidR="00C213BC" w:rsidRPr="00652B09">
              <w:rPr>
                <w:rStyle w:val="Emphasis"/>
                <w:rFonts w:ascii="Arial" w:hAnsi="Arial" w:cs="Arial"/>
                <w:sz w:val="20"/>
                <w:szCs w:val="20"/>
              </w:rPr>
              <w:t>australis</w:t>
            </w:r>
            <w:proofErr w:type="spellEnd"/>
            <w:r w:rsidR="00C213BC" w:rsidRPr="00652B09">
              <w:rPr>
                <w:rFonts w:ascii="Arial" w:hAnsi="Arial" w:cs="Arial"/>
                <w:sz w:val="20"/>
                <w:szCs w:val="20"/>
              </w:rPr>
              <w:t>)</w:t>
            </w:r>
            <w:r w:rsidR="000949D4" w:rsidRPr="00652B09">
              <w:rPr>
                <w:rFonts w:ascii="Arial" w:hAnsi="Arial" w:cs="Arial"/>
                <w:sz w:val="20"/>
                <w:szCs w:val="20"/>
              </w:rPr>
              <w:t>,</w:t>
            </w:r>
            <w:r w:rsidR="00C213BC" w:rsidRPr="00652B09">
              <w:rPr>
                <w:rFonts w:ascii="Arial" w:hAnsi="Arial" w:cs="Arial"/>
                <w:sz w:val="20"/>
                <w:szCs w:val="20"/>
              </w:rPr>
              <w:t xml:space="preserve"> which ha</w:t>
            </w:r>
            <w:r w:rsidR="00C2725D" w:rsidRPr="00652B09">
              <w:rPr>
                <w:rFonts w:ascii="Arial" w:hAnsi="Arial" w:cs="Arial"/>
                <w:sz w:val="20"/>
                <w:szCs w:val="20"/>
              </w:rPr>
              <w:t>s</w:t>
            </w:r>
            <w:r w:rsidR="00C213BC" w:rsidRPr="00652B09">
              <w:rPr>
                <w:rFonts w:ascii="Arial" w:hAnsi="Arial" w:cs="Arial"/>
                <w:sz w:val="20"/>
                <w:szCs w:val="20"/>
              </w:rPr>
              <w:t xml:space="preserve"> been sighted during dry years</w:t>
            </w:r>
            <w:r w:rsidR="0008306C">
              <w:rPr>
                <w:rFonts w:ascii="Arial" w:hAnsi="Arial" w:cs="Arial"/>
                <w:sz w:val="18"/>
                <w:szCs w:val="18"/>
              </w:rPr>
              <w:t>;</w:t>
            </w:r>
          </w:p>
          <w:p w:rsidR="00FE4A83" w:rsidRPr="00FE4A83" w:rsidRDefault="00D12820" w:rsidP="00FE4A83">
            <w:pPr>
              <w:pStyle w:val="ColorfulList-Accent11"/>
              <w:numPr>
                <w:ilvl w:val="1"/>
                <w:numId w:val="21"/>
              </w:numPr>
              <w:spacing w:after="200" w:line="276" w:lineRule="auto"/>
              <w:rPr>
                <w:rFonts w:ascii="Arial" w:hAnsi="Arial" w:cs="Arial"/>
                <w:sz w:val="18"/>
                <w:szCs w:val="18"/>
              </w:rPr>
            </w:pPr>
            <w:r>
              <w:rPr>
                <w:rFonts w:ascii="Arial" w:hAnsi="Arial" w:cs="Arial"/>
                <w:sz w:val="20"/>
                <w:szCs w:val="20"/>
              </w:rPr>
              <w:t>A</w:t>
            </w:r>
            <w:r w:rsidR="00FE4A83">
              <w:rPr>
                <w:rFonts w:ascii="Arial" w:hAnsi="Arial" w:cs="Arial"/>
                <w:sz w:val="20"/>
                <w:szCs w:val="20"/>
              </w:rPr>
              <w:t xml:space="preserve"> </w:t>
            </w:r>
            <w:r w:rsidR="003A483F">
              <w:rPr>
                <w:rFonts w:ascii="Arial" w:hAnsi="Arial" w:cs="Arial"/>
                <w:sz w:val="20"/>
                <w:szCs w:val="20"/>
              </w:rPr>
              <w:t xml:space="preserve">conservation </w:t>
            </w:r>
            <w:r w:rsidR="00FE4A83">
              <w:rPr>
                <w:rFonts w:ascii="Arial" w:hAnsi="Arial" w:cs="Arial"/>
                <w:sz w:val="20"/>
                <w:szCs w:val="20"/>
              </w:rPr>
              <w:t>plan</w:t>
            </w:r>
            <w:r w:rsidR="000949D4">
              <w:rPr>
                <w:rFonts w:ascii="Arial" w:hAnsi="Arial" w:cs="Arial"/>
                <w:sz w:val="20"/>
                <w:szCs w:val="20"/>
              </w:rPr>
              <w:t xml:space="preserve"> </w:t>
            </w:r>
            <w:r>
              <w:rPr>
                <w:rFonts w:ascii="Arial" w:hAnsi="Arial" w:cs="Arial"/>
                <w:sz w:val="20"/>
                <w:szCs w:val="20"/>
              </w:rPr>
              <w:t xml:space="preserve">informed by the above-recommended risk assessment </w:t>
            </w:r>
            <w:r w:rsidR="000949D4">
              <w:rPr>
                <w:rFonts w:ascii="Arial" w:hAnsi="Arial" w:cs="Arial"/>
                <w:sz w:val="20"/>
                <w:szCs w:val="20"/>
              </w:rPr>
              <w:t xml:space="preserve">to </w:t>
            </w:r>
            <w:r w:rsidR="003A483F">
              <w:rPr>
                <w:rFonts w:ascii="Arial" w:hAnsi="Arial" w:cs="Arial"/>
                <w:sz w:val="20"/>
                <w:szCs w:val="20"/>
              </w:rPr>
              <w:t>manage</w:t>
            </w:r>
            <w:r w:rsidR="00FE2F99">
              <w:rPr>
                <w:rFonts w:ascii="Arial" w:hAnsi="Arial" w:cs="Arial"/>
                <w:sz w:val="20"/>
                <w:szCs w:val="20"/>
              </w:rPr>
              <w:t xml:space="preserve"> the potential drawdown impacts </w:t>
            </w:r>
            <w:r w:rsidR="00FE2F99" w:rsidRPr="003A483F">
              <w:rPr>
                <w:rFonts w:ascii="Arial" w:hAnsi="Arial" w:cs="Arial"/>
                <w:sz w:val="20"/>
                <w:szCs w:val="20"/>
              </w:rPr>
              <w:t>on refuge water and semi-permanent pools</w:t>
            </w:r>
            <w:r w:rsidR="0008306C">
              <w:rPr>
                <w:rFonts w:ascii="Arial" w:hAnsi="Arial" w:cs="Arial"/>
                <w:sz w:val="20"/>
                <w:szCs w:val="20"/>
              </w:rPr>
              <w:t>; and</w:t>
            </w:r>
          </w:p>
          <w:p w:rsidR="00D56C72" w:rsidRPr="00D15F67" w:rsidRDefault="00D12820" w:rsidP="00D15F67">
            <w:pPr>
              <w:pStyle w:val="ColorfulList-Accent11"/>
              <w:numPr>
                <w:ilvl w:val="1"/>
                <w:numId w:val="21"/>
              </w:numPr>
              <w:spacing w:after="200" w:line="276" w:lineRule="auto"/>
              <w:rPr>
                <w:rFonts w:ascii="Arial" w:hAnsi="Arial" w:cs="Arial"/>
                <w:sz w:val="20"/>
                <w:szCs w:val="20"/>
              </w:rPr>
            </w:pPr>
            <w:r>
              <w:rPr>
                <w:rFonts w:ascii="Arial" w:hAnsi="Arial" w:cs="Arial"/>
                <w:sz w:val="20"/>
                <w:szCs w:val="20"/>
              </w:rPr>
              <w:t xml:space="preserve">A </w:t>
            </w:r>
            <w:r w:rsidRPr="00372772">
              <w:rPr>
                <w:rFonts w:ascii="Arial" w:hAnsi="Arial" w:cs="Arial"/>
                <w:sz w:val="20"/>
                <w:szCs w:val="20"/>
              </w:rPr>
              <w:t>post mine management plan</w:t>
            </w:r>
            <w:r>
              <w:rPr>
                <w:rFonts w:ascii="Arial" w:hAnsi="Arial" w:cs="Arial"/>
                <w:sz w:val="20"/>
                <w:szCs w:val="20"/>
              </w:rPr>
              <w:t xml:space="preserve"> dealing with drawdown impacts</w:t>
            </w:r>
            <w:r w:rsidR="00FD1A81">
              <w:rPr>
                <w:rFonts w:ascii="Arial" w:hAnsi="Arial" w:cs="Arial"/>
                <w:sz w:val="20"/>
                <w:szCs w:val="20"/>
              </w:rPr>
              <w:t>,</w:t>
            </w:r>
            <w:r>
              <w:rPr>
                <w:rFonts w:ascii="Arial" w:hAnsi="Arial" w:cs="Arial"/>
                <w:sz w:val="20"/>
                <w:szCs w:val="20"/>
              </w:rPr>
              <w:t xml:space="preserve"> because t</w:t>
            </w:r>
            <w:r w:rsidR="00C213BC">
              <w:rPr>
                <w:rFonts w:ascii="Arial" w:hAnsi="Arial" w:cs="Arial"/>
                <w:sz w:val="20"/>
                <w:szCs w:val="20"/>
              </w:rPr>
              <w:t xml:space="preserve">he </w:t>
            </w:r>
            <w:r w:rsidR="00C213BC">
              <w:rPr>
                <w:rFonts w:ascii="Arial" w:hAnsi="Arial" w:cs="Arial"/>
                <w:sz w:val="20"/>
                <w:szCs w:val="20"/>
                <w:lang w:eastAsia="en-AU"/>
              </w:rPr>
              <w:t>g</w:t>
            </w:r>
            <w:r w:rsidR="00C213BC" w:rsidRPr="00372A5D">
              <w:rPr>
                <w:rFonts w:ascii="Arial" w:hAnsi="Arial" w:cs="Arial"/>
                <w:sz w:val="20"/>
                <w:szCs w:val="20"/>
                <w:lang w:eastAsia="en-AU"/>
              </w:rPr>
              <w:t>roundwater modelling indicates that it will take 20</w:t>
            </w:r>
            <w:r w:rsidR="003836C6">
              <w:rPr>
                <w:rFonts w:ascii="Arial" w:hAnsi="Arial" w:cs="Arial"/>
                <w:sz w:val="20"/>
                <w:szCs w:val="20"/>
                <w:lang w:eastAsia="en-AU"/>
              </w:rPr>
              <w:t xml:space="preserve"> to </w:t>
            </w:r>
            <w:r w:rsidR="00C213BC" w:rsidRPr="00372A5D">
              <w:rPr>
                <w:rFonts w:ascii="Arial" w:hAnsi="Arial" w:cs="Arial"/>
                <w:sz w:val="20"/>
                <w:szCs w:val="20"/>
                <w:lang w:eastAsia="en-AU"/>
              </w:rPr>
              <w:t xml:space="preserve">50 years for groundwater levels to recover post </w:t>
            </w:r>
            <w:r w:rsidR="00735CCD" w:rsidRPr="00372A5D">
              <w:rPr>
                <w:rFonts w:ascii="Arial" w:hAnsi="Arial" w:cs="Arial"/>
                <w:sz w:val="20"/>
                <w:szCs w:val="20"/>
                <w:lang w:eastAsia="en-AU"/>
              </w:rPr>
              <w:t>mining</w:t>
            </w:r>
            <w:r w:rsidR="00C21074" w:rsidRPr="00372772">
              <w:rPr>
                <w:rFonts w:ascii="Arial" w:hAnsi="Arial" w:cs="Arial"/>
                <w:sz w:val="20"/>
                <w:szCs w:val="20"/>
              </w:rPr>
              <w:t>.</w:t>
            </w:r>
          </w:p>
          <w:p w:rsidR="00A957CD" w:rsidRPr="00E06129" w:rsidRDefault="00D56C72" w:rsidP="00E06129">
            <w:pPr>
              <w:pStyle w:val="ColorfulList-Accent11"/>
              <w:numPr>
                <w:ilvl w:val="0"/>
                <w:numId w:val="21"/>
              </w:numPr>
              <w:spacing w:after="200" w:line="276" w:lineRule="auto"/>
              <w:rPr>
                <w:rFonts w:ascii="Arial" w:hAnsi="Arial" w:cs="Arial"/>
                <w:sz w:val="18"/>
                <w:szCs w:val="18"/>
              </w:rPr>
            </w:pPr>
            <w:r w:rsidRPr="00E06129">
              <w:rPr>
                <w:rFonts w:ascii="Arial" w:hAnsi="Arial" w:cs="Arial"/>
                <w:sz w:val="20"/>
                <w:szCs w:val="20"/>
              </w:rPr>
              <w:t>Th</w:t>
            </w:r>
            <w:r w:rsidR="00D92EF3" w:rsidRPr="00E06129">
              <w:rPr>
                <w:rFonts w:ascii="Arial" w:hAnsi="Arial" w:cs="Arial"/>
                <w:sz w:val="20"/>
                <w:szCs w:val="20"/>
              </w:rPr>
              <w:t>e Committee</w:t>
            </w:r>
            <w:r w:rsidR="00A957CD" w:rsidRPr="00E06129">
              <w:rPr>
                <w:rFonts w:ascii="Arial" w:hAnsi="Arial" w:cs="Arial"/>
                <w:sz w:val="20"/>
                <w:szCs w:val="20"/>
              </w:rPr>
              <w:t xml:space="preserve">, while noting that </w:t>
            </w:r>
            <w:r w:rsidR="008B0C4F" w:rsidRPr="00E06129">
              <w:rPr>
                <w:rFonts w:ascii="Arial" w:hAnsi="Arial" w:cs="Arial"/>
                <w:sz w:val="20"/>
                <w:szCs w:val="20"/>
              </w:rPr>
              <w:t>field investigations have been undertaken,</w:t>
            </w:r>
            <w:r w:rsidR="00D92EF3" w:rsidRPr="00E06129">
              <w:rPr>
                <w:rFonts w:ascii="Arial" w:hAnsi="Arial" w:cs="Arial"/>
                <w:sz w:val="20"/>
                <w:szCs w:val="20"/>
              </w:rPr>
              <w:t xml:space="preserve"> </w:t>
            </w:r>
            <w:r w:rsidR="00A957CD" w:rsidRPr="00E06129">
              <w:rPr>
                <w:rFonts w:ascii="Arial" w:hAnsi="Arial" w:cs="Arial"/>
                <w:sz w:val="20"/>
                <w:szCs w:val="20"/>
              </w:rPr>
              <w:t xml:space="preserve">recommends </w:t>
            </w:r>
            <w:r w:rsidR="007C1962" w:rsidRPr="00E06129">
              <w:rPr>
                <w:rFonts w:ascii="Arial" w:hAnsi="Arial" w:cs="Arial"/>
                <w:sz w:val="20"/>
                <w:szCs w:val="20"/>
              </w:rPr>
              <w:t>that further information</w:t>
            </w:r>
            <w:r w:rsidR="00305435" w:rsidRPr="00E06129">
              <w:rPr>
                <w:rFonts w:ascii="Arial" w:hAnsi="Arial" w:cs="Arial"/>
                <w:sz w:val="20"/>
                <w:szCs w:val="20"/>
              </w:rPr>
              <w:t xml:space="preserve"> be provided</w:t>
            </w:r>
            <w:r w:rsidR="00D92EF3" w:rsidRPr="00E06129">
              <w:rPr>
                <w:rFonts w:ascii="Arial" w:hAnsi="Arial" w:cs="Arial"/>
                <w:sz w:val="20"/>
                <w:szCs w:val="20"/>
              </w:rPr>
              <w:t xml:space="preserve"> </w:t>
            </w:r>
            <w:r w:rsidR="00B66931">
              <w:rPr>
                <w:rFonts w:ascii="Arial" w:hAnsi="Arial" w:cs="Arial"/>
                <w:sz w:val="20"/>
                <w:szCs w:val="20"/>
              </w:rPr>
              <w:t>to improve the reliability of the groundwater model</w:t>
            </w:r>
            <w:r w:rsidR="00214FD1">
              <w:rPr>
                <w:rFonts w:ascii="Arial" w:hAnsi="Arial" w:cs="Arial"/>
                <w:sz w:val="20"/>
                <w:szCs w:val="20"/>
              </w:rPr>
              <w:t>,</w:t>
            </w:r>
            <w:r w:rsidR="00E06129">
              <w:rPr>
                <w:rFonts w:ascii="Arial" w:hAnsi="Arial" w:cs="Arial"/>
                <w:sz w:val="20"/>
                <w:szCs w:val="20"/>
              </w:rPr>
              <w:t xml:space="preserve"> </w:t>
            </w:r>
            <w:r w:rsidR="00E65DF8" w:rsidRPr="00E06129">
              <w:rPr>
                <w:rFonts w:ascii="Arial" w:hAnsi="Arial" w:cs="Arial"/>
                <w:sz w:val="20"/>
                <w:szCs w:val="20"/>
              </w:rPr>
              <w:t xml:space="preserve">particularly in </w:t>
            </w:r>
            <w:r w:rsidR="002E339A">
              <w:rPr>
                <w:rFonts w:ascii="Arial" w:hAnsi="Arial" w:cs="Arial"/>
                <w:sz w:val="20"/>
                <w:szCs w:val="20"/>
              </w:rPr>
              <w:t>regard to</w:t>
            </w:r>
            <w:r w:rsidR="008B0C4F" w:rsidRPr="00E06129">
              <w:rPr>
                <w:rFonts w:ascii="Arial" w:hAnsi="Arial" w:cs="Arial"/>
                <w:sz w:val="20"/>
                <w:szCs w:val="20"/>
              </w:rPr>
              <w:t>:</w:t>
            </w:r>
            <w:r w:rsidR="00D757A1" w:rsidRPr="00E06129">
              <w:rPr>
                <w:rFonts w:ascii="Arial" w:hAnsi="Arial" w:cs="Arial"/>
                <w:sz w:val="20"/>
                <w:szCs w:val="20"/>
              </w:rPr>
              <w:t xml:space="preserve"> </w:t>
            </w:r>
          </w:p>
          <w:p w:rsidR="00A957CD" w:rsidRDefault="0079189D" w:rsidP="00A957CD">
            <w:pPr>
              <w:pStyle w:val="ColorfulList-Accent11"/>
              <w:numPr>
                <w:ilvl w:val="1"/>
                <w:numId w:val="21"/>
              </w:numPr>
              <w:spacing w:after="200" w:line="276" w:lineRule="auto"/>
              <w:rPr>
                <w:rFonts w:ascii="Arial" w:hAnsi="Arial" w:cs="Arial"/>
                <w:sz w:val="20"/>
                <w:szCs w:val="20"/>
              </w:rPr>
            </w:pPr>
            <w:r>
              <w:rPr>
                <w:rFonts w:ascii="Arial" w:hAnsi="Arial" w:cs="Arial"/>
                <w:sz w:val="20"/>
                <w:szCs w:val="20"/>
              </w:rPr>
              <w:t>F</w:t>
            </w:r>
            <w:r w:rsidR="00A957CD" w:rsidRPr="00A957CD">
              <w:rPr>
                <w:rFonts w:ascii="Arial" w:hAnsi="Arial" w:cs="Arial"/>
                <w:sz w:val="20"/>
                <w:szCs w:val="20"/>
              </w:rPr>
              <w:t>ormation-scale hydraulic properties</w:t>
            </w:r>
            <w:r w:rsidR="008B0C4F">
              <w:rPr>
                <w:rFonts w:ascii="Arial" w:hAnsi="Arial" w:cs="Arial"/>
                <w:sz w:val="20"/>
                <w:szCs w:val="20"/>
              </w:rPr>
              <w:t xml:space="preserve"> such as vertical permeability</w:t>
            </w:r>
            <w:r w:rsidR="00A957CD" w:rsidRPr="00A957CD">
              <w:rPr>
                <w:rFonts w:ascii="Arial" w:hAnsi="Arial" w:cs="Arial"/>
                <w:sz w:val="20"/>
                <w:szCs w:val="20"/>
              </w:rPr>
              <w:t xml:space="preserve"> </w:t>
            </w:r>
            <w:r w:rsidR="008B0C4F">
              <w:rPr>
                <w:rFonts w:ascii="Arial" w:hAnsi="Arial" w:cs="Arial"/>
                <w:sz w:val="20"/>
                <w:szCs w:val="20"/>
              </w:rPr>
              <w:t xml:space="preserve">and </w:t>
            </w:r>
            <w:r w:rsidR="008B0C4F" w:rsidRPr="00D757A1">
              <w:rPr>
                <w:rFonts w:ascii="Arial" w:hAnsi="Arial" w:cs="Arial"/>
                <w:sz w:val="20"/>
                <w:szCs w:val="20"/>
              </w:rPr>
              <w:t>hydraulic conductivity</w:t>
            </w:r>
            <w:r w:rsidR="008B0C4F" w:rsidRPr="00A957CD">
              <w:rPr>
                <w:rFonts w:ascii="Arial" w:hAnsi="Arial" w:cs="Arial"/>
                <w:sz w:val="20"/>
                <w:szCs w:val="20"/>
              </w:rPr>
              <w:t xml:space="preserve"> </w:t>
            </w:r>
            <w:r w:rsidR="00A957CD" w:rsidRPr="00A957CD">
              <w:rPr>
                <w:rFonts w:ascii="Arial" w:hAnsi="Arial" w:cs="Arial"/>
                <w:sz w:val="20"/>
                <w:szCs w:val="20"/>
              </w:rPr>
              <w:t>for relevant geologic units</w:t>
            </w:r>
            <w:r w:rsidR="00DE35FC">
              <w:rPr>
                <w:rFonts w:ascii="Arial" w:hAnsi="Arial" w:cs="Arial"/>
                <w:sz w:val="20"/>
                <w:szCs w:val="20"/>
              </w:rPr>
              <w:t>, which</w:t>
            </w:r>
            <w:r w:rsidR="00A957CD" w:rsidRPr="00A957CD">
              <w:rPr>
                <w:rFonts w:ascii="Arial" w:hAnsi="Arial" w:cs="Arial"/>
                <w:sz w:val="20"/>
                <w:szCs w:val="20"/>
              </w:rPr>
              <w:t xml:space="preserve"> are required to </w:t>
            </w:r>
            <w:r w:rsidR="008B0C4F">
              <w:rPr>
                <w:rFonts w:ascii="Arial" w:hAnsi="Arial" w:cs="Arial"/>
                <w:sz w:val="20"/>
                <w:szCs w:val="20"/>
              </w:rPr>
              <w:t>assess aquifer connectivity</w:t>
            </w:r>
            <w:r w:rsidR="00061534">
              <w:rPr>
                <w:rFonts w:ascii="Arial" w:hAnsi="Arial" w:cs="Arial"/>
                <w:sz w:val="20"/>
                <w:szCs w:val="20"/>
              </w:rPr>
              <w:t>;</w:t>
            </w:r>
          </w:p>
          <w:p w:rsidR="008B0C4F" w:rsidRDefault="0079189D" w:rsidP="00A957CD">
            <w:pPr>
              <w:pStyle w:val="ColorfulList-Accent11"/>
              <w:numPr>
                <w:ilvl w:val="1"/>
                <w:numId w:val="21"/>
              </w:numPr>
              <w:spacing w:after="200" w:line="276" w:lineRule="auto"/>
              <w:rPr>
                <w:rFonts w:ascii="Arial" w:hAnsi="Arial" w:cs="Arial"/>
                <w:sz w:val="20"/>
                <w:szCs w:val="20"/>
              </w:rPr>
            </w:pPr>
            <w:r>
              <w:rPr>
                <w:rFonts w:ascii="Arial" w:hAnsi="Arial" w:cs="Arial"/>
                <w:sz w:val="20"/>
                <w:szCs w:val="20"/>
              </w:rPr>
              <w:t>G</w:t>
            </w:r>
            <w:r w:rsidR="008B0C4F">
              <w:rPr>
                <w:rFonts w:ascii="Arial" w:hAnsi="Arial" w:cs="Arial"/>
                <w:sz w:val="20"/>
                <w:szCs w:val="20"/>
              </w:rPr>
              <w:t>eological conceptualisation</w:t>
            </w:r>
            <w:r w:rsidR="00DE35FC">
              <w:rPr>
                <w:rFonts w:ascii="Arial" w:hAnsi="Arial" w:cs="Arial"/>
                <w:sz w:val="20"/>
                <w:szCs w:val="20"/>
              </w:rPr>
              <w:t xml:space="preserve"> model, including </w:t>
            </w:r>
            <w:r w:rsidR="008B0C4F">
              <w:rPr>
                <w:rFonts w:ascii="Arial" w:hAnsi="Arial" w:cs="Arial"/>
                <w:sz w:val="20"/>
                <w:szCs w:val="20"/>
              </w:rPr>
              <w:t>faulting</w:t>
            </w:r>
            <w:r w:rsidR="00254C9E">
              <w:rPr>
                <w:rFonts w:ascii="Arial" w:hAnsi="Arial" w:cs="Arial"/>
                <w:sz w:val="20"/>
                <w:szCs w:val="20"/>
              </w:rPr>
              <w:t xml:space="preserve"> and the Jurassic formations to reduce </w:t>
            </w:r>
            <w:r w:rsidR="00FE7554">
              <w:rPr>
                <w:rFonts w:ascii="Arial" w:hAnsi="Arial" w:cs="Arial"/>
                <w:sz w:val="20"/>
                <w:szCs w:val="20"/>
              </w:rPr>
              <w:t xml:space="preserve">the </w:t>
            </w:r>
            <w:r w:rsidR="00FE79A0">
              <w:rPr>
                <w:rFonts w:ascii="Arial" w:hAnsi="Arial" w:cs="Arial"/>
                <w:sz w:val="20"/>
                <w:szCs w:val="20"/>
              </w:rPr>
              <w:t xml:space="preserve">uncertainty in regards to </w:t>
            </w:r>
            <w:r w:rsidR="00254C9E">
              <w:rPr>
                <w:rFonts w:ascii="Arial" w:hAnsi="Arial" w:cs="Arial"/>
                <w:sz w:val="20"/>
                <w:szCs w:val="20"/>
              </w:rPr>
              <w:t>regional salinity impacts</w:t>
            </w:r>
            <w:r w:rsidR="00061534">
              <w:rPr>
                <w:rFonts w:ascii="Arial" w:hAnsi="Arial" w:cs="Arial"/>
                <w:sz w:val="20"/>
                <w:szCs w:val="20"/>
              </w:rPr>
              <w:t>;</w:t>
            </w:r>
          </w:p>
          <w:p w:rsidR="00214FD1" w:rsidRDefault="0079189D" w:rsidP="00214FD1">
            <w:pPr>
              <w:pStyle w:val="ColorfulList-Accent11"/>
              <w:numPr>
                <w:ilvl w:val="1"/>
                <w:numId w:val="21"/>
              </w:numPr>
              <w:spacing w:after="200" w:line="276" w:lineRule="auto"/>
              <w:rPr>
                <w:rFonts w:ascii="Arial" w:hAnsi="Arial" w:cs="Arial"/>
                <w:sz w:val="20"/>
                <w:szCs w:val="20"/>
              </w:rPr>
            </w:pPr>
            <w:proofErr w:type="spellStart"/>
            <w:r>
              <w:rPr>
                <w:rFonts w:ascii="Arial" w:hAnsi="Arial" w:cs="Arial"/>
                <w:sz w:val="20"/>
                <w:szCs w:val="20"/>
              </w:rPr>
              <w:t>E</w:t>
            </w:r>
            <w:r w:rsidR="008B0C4F" w:rsidRPr="00D757A1">
              <w:rPr>
                <w:rFonts w:ascii="Arial" w:hAnsi="Arial" w:cs="Arial"/>
                <w:sz w:val="20"/>
                <w:szCs w:val="20"/>
              </w:rPr>
              <w:t>vapotranspiration</w:t>
            </w:r>
            <w:proofErr w:type="spellEnd"/>
            <w:r w:rsidR="00061534">
              <w:rPr>
                <w:rFonts w:ascii="Arial" w:hAnsi="Arial" w:cs="Arial"/>
                <w:sz w:val="20"/>
                <w:szCs w:val="20"/>
              </w:rPr>
              <w:t>;</w:t>
            </w:r>
            <w:r w:rsidR="00254C9E">
              <w:rPr>
                <w:rFonts w:ascii="Arial" w:hAnsi="Arial" w:cs="Arial"/>
                <w:sz w:val="20"/>
                <w:szCs w:val="20"/>
              </w:rPr>
              <w:t xml:space="preserve"> </w:t>
            </w:r>
          </w:p>
          <w:p w:rsidR="00214FD1" w:rsidRDefault="0079189D" w:rsidP="00214FD1">
            <w:pPr>
              <w:pStyle w:val="ColorfulList-Accent11"/>
              <w:numPr>
                <w:ilvl w:val="1"/>
                <w:numId w:val="21"/>
              </w:numPr>
              <w:spacing w:after="200" w:line="276" w:lineRule="auto"/>
              <w:rPr>
                <w:rFonts w:ascii="Arial" w:hAnsi="Arial" w:cs="Arial"/>
                <w:sz w:val="20"/>
                <w:szCs w:val="20"/>
              </w:rPr>
            </w:pPr>
            <w:r>
              <w:rPr>
                <w:rFonts w:ascii="Arial" w:hAnsi="Arial" w:cs="Arial"/>
                <w:sz w:val="20"/>
                <w:szCs w:val="20"/>
              </w:rPr>
              <w:t>O</w:t>
            </w:r>
            <w:r w:rsidR="001836C2" w:rsidRPr="00214FD1">
              <w:rPr>
                <w:rFonts w:ascii="Arial" w:hAnsi="Arial" w:cs="Arial"/>
                <w:sz w:val="20"/>
                <w:szCs w:val="20"/>
              </w:rPr>
              <w:t>ngoing review and v</w:t>
            </w:r>
            <w:r w:rsidR="00061534" w:rsidRPr="00214FD1">
              <w:rPr>
                <w:rFonts w:ascii="Arial" w:hAnsi="Arial" w:cs="Arial"/>
                <w:sz w:val="20"/>
                <w:szCs w:val="20"/>
              </w:rPr>
              <w:t>alidation of the model during the life of the project, including data on th</w:t>
            </w:r>
            <w:r w:rsidR="00117850">
              <w:rPr>
                <w:rFonts w:ascii="Arial" w:hAnsi="Arial" w:cs="Arial"/>
                <w:sz w:val="20"/>
                <w:szCs w:val="20"/>
              </w:rPr>
              <w:t>e impacts of the proposed voids; and</w:t>
            </w:r>
          </w:p>
          <w:p w:rsidR="00061534" w:rsidRPr="00214FD1" w:rsidRDefault="0079189D" w:rsidP="00214FD1">
            <w:pPr>
              <w:pStyle w:val="ColorfulList-Accent11"/>
              <w:numPr>
                <w:ilvl w:val="1"/>
                <w:numId w:val="21"/>
              </w:numPr>
              <w:spacing w:after="200" w:line="276" w:lineRule="auto"/>
              <w:rPr>
                <w:rFonts w:ascii="Arial" w:hAnsi="Arial" w:cs="Arial"/>
                <w:sz w:val="20"/>
                <w:szCs w:val="20"/>
              </w:rPr>
            </w:pPr>
            <w:r>
              <w:rPr>
                <w:rFonts w:ascii="Arial" w:hAnsi="Arial" w:cs="Arial"/>
                <w:sz w:val="20"/>
                <w:szCs w:val="20"/>
                <w:lang w:eastAsia="en-AU"/>
              </w:rPr>
              <w:t>U</w:t>
            </w:r>
            <w:r w:rsidR="00214FD1" w:rsidRPr="00214FD1">
              <w:rPr>
                <w:rFonts w:ascii="Arial" w:hAnsi="Arial" w:cs="Arial"/>
                <w:sz w:val="20"/>
                <w:szCs w:val="20"/>
                <w:lang w:eastAsia="en-AU"/>
              </w:rPr>
              <w:t>ncertainty analysis of the outputs from the groundwater model</w:t>
            </w:r>
            <w:r w:rsidR="00DE35FC">
              <w:rPr>
                <w:rFonts w:ascii="Arial" w:hAnsi="Arial" w:cs="Arial"/>
                <w:sz w:val="20"/>
                <w:szCs w:val="20"/>
                <w:lang w:eastAsia="en-AU"/>
              </w:rPr>
              <w:t xml:space="preserve">, which is consider </w:t>
            </w:r>
            <w:proofErr w:type="gramStart"/>
            <w:r w:rsidR="00DE35FC">
              <w:rPr>
                <w:rFonts w:ascii="Arial" w:hAnsi="Arial" w:cs="Arial"/>
                <w:sz w:val="20"/>
                <w:szCs w:val="20"/>
                <w:lang w:eastAsia="en-AU"/>
              </w:rPr>
              <w:t>to be</w:t>
            </w:r>
            <w:proofErr w:type="gramEnd"/>
            <w:r w:rsidR="00DE35FC">
              <w:rPr>
                <w:rFonts w:ascii="Arial" w:hAnsi="Arial" w:cs="Arial"/>
                <w:sz w:val="20"/>
                <w:szCs w:val="20"/>
                <w:lang w:eastAsia="en-AU"/>
              </w:rPr>
              <w:t xml:space="preserve"> best practice</w:t>
            </w:r>
            <w:r w:rsidR="00214FD1" w:rsidRPr="00214FD1">
              <w:rPr>
                <w:rFonts w:ascii="Arial" w:hAnsi="Arial" w:cs="Arial"/>
                <w:sz w:val="20"/>
                <w:szCs w:val="20"/>
                <w:lang w:eastAsia="en-AU"/>
              </w:rPr>
              <w:t>.</w:t>
            </w:r>
          </w:p>
          <w:p w:rsidR="00695CC6" w:rsidRDefault="00026036" w:rsidP="00584444">
            <w:pPr>
              <w:pStyle w:val="ColorfulList-Accent11"/>
              <w:numPr>
                <w:ilvl w:val="0"/>
                <w:numId w:val="21"/>
              </w:numPr>
              <w:spacing w:after="200" w:line="276" w:lineRule="auto"/>
              <w:rPr>
                <w:rFonts w:ascii="Arial" w:hAnsi="Arial" w:cs="Arial"/>
                <w:sz w:val="20"/>
                <w:szCs w:val="20"/>
              </w:rPr>
            </w:pPr>
            <w:r>
              <w:rPr>
                <w:rFonts w:ascii="Arial" w:hAnsi="Arial" w:cs="Arial"/>
                <w:sz w:val="20"/>
                <w:szCs w:val="20"/>
              </w:rPr>
              <w:t>T</w:t>
            </w:r>
            <w:r w:rsidR="00C73E14" w:rsidRPr="00772A30">
              <w:rPr>
                <w:rFonts w:ascii="Arial" w:hAnsi="Arial" w:cs="Arial"/>
                <w:sz w:val="20"/>
                <w:szCs w:val="20"/>
              </w:rPr>
              <w:t>he</w:t>
            </w:r>
            <w:r w:rsidR="00DF231F">
              <w:rPr>
                <w:rFonts w:ascii="Arial" w:hAnsi="Arial" w:cs="Arial"/>
                <w:sz w:val="20"/>
                <w:szCs w:val="20"/>
              </w:rPr>
              <w:t xml:space="preserve"> current</w:t>
            </w:r>
            <w:r>
              <w:rPr>
                <w:rFonts w:ascii="Arial" w:hAnsi="Arial" w:cs="Arial"/>
                <w:sz w:val="20"/>
                <w:szCs w:val="20"/>
              </w:rPr>
              <w:t xml:space="preserve"> proposed</w:t>
            </w:r>
            <w:r w:rsidR="00C73E14" w:rsidRPr="00772A30">
              <w:rPr>
                <w:rFonts w:ascii="Arial" w:hAnsi="Arial" w:cs="Arial"/>
                <w:sz w:val="20"/>
                <w:szCs w:val="20"/>
              </w:rPr>
              <w:t xml:space="preserve"> </w:t>
            </w:r>
            <w:r w:rsidR="00C73E14">
              <w:rPr>
                <w:rFonts w:ascii="Arial" w:hAnsi="Arial" w:cs="Arial"/>
                <w:sz w:val="20"/>
                <w:szCs w:val="20"/>
              </w:rPr>
              <w:t>project</w:t>
            </w:r>
            <w:r w:rsidR="00C73E14" w:rsidRPr="00772A30">
              <w:rPr>
                <w:rFonts w:ascii="Arial" w:hAnsi="Arial" w:cs="Arial"/>
                <w:sz w:val="20"/>
                <w:szCs w:val="20"/>
              </w:rPr>
              <w:t xml:space="preserve"> includes </w:t>
            </w:r>
            <w:r w:rsidR="00C73E14">
              <w:rPr>
                <w:rFonts w:ascii="Arial" w:hAnsi="Arial" w:cs="Arial"/>
                <w:sz w:val="20"/>
                <w:szCs w:val="20"/>
              </w:rPr>
              <w:t>a final void</w:t>
            </w:r>
            <w:r w:rsidR="00111B9E">
              <w:rPr>
                <w:rFonts w:ascii="Arial" w:hAnsi="Arial" w:cs="Arial"/>
                <w:sz w:val="20"/>
                <w:szCs w:val="20"/>
              </w:rPr>
              <w:t xml:space="preserve"> </w:t>
            </w:r>
            <w:r w:rsidR="00F405DA">
              <w:rPr>
                <w:rFonts w:ascii="Arial" w:hAnsi="Arial" w:cs="Arial"/>
                <w:sz w:val="20"/>
                <w:szCs w:val="20"/>
              </w:rPr>
              <w:t>but states that a</w:t>
            </w:r>
            <w:r w:rsidR="00DF231F">
              <w:rPr>
                <w:rFonts w:ascii="Arial" w:hAnsi="Arial" w:cs="Arial"/>
                <w:sz w:val="20"/>
                <w:szCs w:val="20"/>
              </w:rPr>
              <w:t xml:space="preserve"> ‘final void management plan’ will not be completed until</w:t>
            </w:r>
            <w:r w:rsidR="00DF231F" w:rsidRPr="00DF231F">
              <w:rPr>
                <w:rFonts w:ascii="Arial" w:hAnsi="Arial" w:cs="Arial"/>
                <w:sz w:val="20"/>
                <w:szCs w:val="20"/>
              </w:rPr>
              <w:t xml:space="preserve"> year 15 of the project</w:t>
            </w:r>
            <w:r w:rsidR="00C73E14" w:rsidRPr="00772A30">
              <w:rPr>
                <w:rFonts w:ascii="Arial" w:hAnsi="Arial" w:cs="Arial"/>
                <w:sz w:val="20"/>
                <w:szCs w:val="20"/>
              </w:rPr>
              <w:t xml:space="preserve">. </w:t>
            </w:r>
            <w:r w:rsidR="00EA0394">
              <w:rPr>
                <w:rFonts w:ascii="Arial" w:hAnsi="Arial" w:cs="Arial"/>
                <w:sz w:val="20"/>
                <w:szCs w:val="20"/>
              </w:rPr>
              <w:t>The Committee</w:t>
            </w:r>
            <w:r w:rsidR="00111B9E">
              <w:rPr>
                <w:rFonts w:ascii="Arial" w:hAnsi="Arial" w:cs="Arial"/>
                <w:sz w:val="20"/>
                <w:szCs w:val="20"/>
              </w:rPr>
              <w:t>:</w:t>
            </w:r>
          </w:p>
          <w:p w:rsidR="00AD6D47" w:rsidRPr="00584444" w:rsidRDefault="00EA0394" w:rsidP="00695CC6">
            <w:pPr>
              <w:pStyle w:val="ColorfulList-Accent11"/>
              <w:numPr>
                <w:ilvl w:val="1"/>
                <w:numId w:val="21"/>
              </w:numPr>
              <w:spacing w:after="200" w:line="276" w:lineRule="auto"/>
              <w:rPr>
                <w:rFonts w:ascii="Arial" w:hAnsi="Arial" w:cs="Arial"/>
                <w:sz w:val="20"/>
                <w:szCs w:val="20"/>
              </w:rPr>
            </w:pPr>
            <w:r>
              <w:rPr>
                <w:rFonts w:ascii="Arial" w:hAnsi="Arial" w:cs="Arial"/>
                <w:sz w:val="20"/>
                <w:szCs w:val="20"/>
              </w:rPr>
              <w:t>S</w:t>
            </w:r>
            <w:r w:rsidR="00584444">
              <w:rPr>
                <w:rFonts w:ascii="Arial" w:hAnsi="Arial" w:cs="Arial"/>
                <w:sz w:val="20"/>
                <w:szCs w:val="20"/>
              </w:rPr>
              <w:t>uggest</w:t>
            </w:r>
            <w:r>
              <w:rPr>
                <w:rFonts w:ascii="Arial" w:hAnsi="Arial" w:cs="Arial"/>
                <w:sz w:val="20"/>
                <w:szCs w:val="20"/>
              </w:rPr>
              <w:t>s</w:t>
            </w:r>
            <w:r w:rsidR="00C0071E" w:rsidRPr="00584444">
              <w:rPr>
                <w:rFonts w:ascii="Arial" w:hAnsi="Arial" w:cs="Arial"/>
                <w:sz w:val="20"/>
                <w:szCs w:val="20"/>
              </w:rPr>
              <w:t xml:space="preserve"> that t</w:t>
            </w:r>
            <w:r w:rsidR="00807E62" w:rsidRPr="00584444">
              <w:rPr>
                <w:rFonts w:ascii="Arial" w:hAnsi="Arial" w:cs="Arial"/>
                <w:sz w:val="20"/>
                <w:szCs w:val="20"/>
              </w:rPr>
              <w:t>he</w:t>
            </w:r>
            <w:r w:rsidR="00F64D3E" w:rsidRPr="00584444">
              <w:rPr>
                <w:rFonts w:ascii="Arial" w:hAnsi="Arial" w:cs="Arial"/>
                <w:sz w:val="20"/>
                <w:szCs w:val="20"/>
              </w:rPr>
              <w:t xml:space="preserve"> </w:t>
            </w:r>
            <w:r w:rsidR="00DC6076" w:rsidRPr="00584444">
              <w:rPr>
                <w:rFonts w:ascii="Arial" w:hAnsi="Arial" w:cs="Arial"/>
                <w:sz w:val="20"/>
                <w:szCs w:val="20"/>
              </w:rPr>
              <w:t>final v</w:t>
            </w:r>
            <w:r w:rsidR="0057117C" w:rsidRPr="00584444">
              <w:rPr>
                <w:rFonts w:ascii="Arial" w:hAnsi="Arial" w:cs="Arial"/>
                <w:sz w:val="20"/>
                <w:szCs w:val="20"/>
              </w:rPr>
              <w:t xml:space="preserve">oid design and management plan </w:t>
            </w:r>
            <w:r w:rsidR="00C0071E" w:rsidRPr="00584444">
              <w:rPr>
                <w:rFonts w:ascii="Arial" w:hAnsi="Arial" w:cs="Arial"/>
                <w:sz w:val="20"/>
                <w:szCs w:val="20"/>
              </w:rPr>
              <w:t>be</w:t>
            </w:r>
            <w:r w:rsidR="00DC6076" w:rsidRPr="00584444">
              <w:rPr>
                <w:rFonts w:ascii="Arial" w:hAnsi="Arial" w:cs="Arial"/>
                <w:sz w:val="20"/>
                <w:szCs w:val="20"/>
              </w:rPr>
              <w:t xml:space="preserve"> completed prior to </w:t>
            </w:r>
            <w:r w:rsidR="00F64D3E" w:rsidRPr="00584444">
              <w:rPr>
                <w:rFonts w:ascii="Arial" w:hAnsi="Arial" w:cs="Arial"/>
                <w:sz w:val="20"/>
                <w:szCs w:val="20"/>
              </w:rPr>
              <w:t>production</w:t>
            </w:r>
            <w:r w:rsidR="00DC6076" w:rsidRPr="00584444">
              <w:rPr>
                <w:rFonts w:ascii="Arial" w:hAnsi="Arial" w:cs="Arial"/>
                <w:sz w:val="20"/>
                <w:szCs w:val="20"/>
              </w:rPr>
              <w:t xml:space="preserve"> commencing</w:t>
            </w:r>
            <w:r w:rsidR="00F64D3E" w:rsidRPr="00584444">
              <w:rPr>
                <w:rFonts w:ascii="Arial" w:hAnsi="Arial" w:cs="Arial"/>
                <w:sz w:val="20"/>
                <w:szCs w:val="20"/>
              </w:rPr>
              <w:t>.</w:t>
            </w:r>
            <w:r w:rsidR="00AD6D47" w:rsidRPr="00584444">
              <w:rPr>
                <w:rFonts w:ascii="Arial" w:hAnsi="Arial" w:cs="Arial"/>
                <w:sz w:val="20"/>
                <w:szCs w:val="20"/>
              </w:rPr>
              <w:t xml:space="preserve"> This would also include a risk assessment on the proposed backfilling of pits with residual produced material,</w:t>
            </w:r>
            <w:r w:rsidR="0094560A" w:rsidRPr="00584444">
              <w:rPr>
                <w:rFonts w:ascii="Arial" w:hAnsi="Arial" w:cs="Arial"/>
                <w:sz w:val="20"/>
                <w:szCs w:val="20"/>
              </w:rPr>
              <w:t xml:space="preserve"> </w:t>
            </w:r>
            <w:r w:rsidR="00DC6076" w:rsidRPr="00584444">
              <w:rPr>
                <w:rFonts w:ascii="Arial" w:hAnsi="Arial" w:cs="Arial"/>
                <w:sz w:val="20"/>
                <w:szCs w:val="20"/>
              </w:rPr>
              <w:t>equating</w:t>
            </w:r>
            <w:r w:rsidR="00371EDE" w:rsidRPr="00584444">
              <w:rPr>
                <w:rFonts w:ascii="Arial" w:hAnsi="Arial" w:cs="Arial"/>
                <w:sz w:val="20"/>
                <w:szCs w:val="20"/>
              </w:rPr>
              <w:t xml:space="preserve"> to</w:t>
            </w:r>
            <w:r w:rsidR="006819D0" w:rsidRPr="00584444">
              <w:rPr>
                <w:rFonts w:ascii="Arial" w:hAnsi="Arial" w:cs="Arial"/>
                <w:sz w:val="20"/>
                <w:szCs w:val="20"/>
              </w:rPr>
              <w:t xml:space="preserve"> approximately</w:t>
            </w:r>
            <w:r w:rsidR="00371EDE" w:rsidRPr="00584444">
              <w:rPr>
                <w:rFonts w:ascii="Arial" w:hAnsi="Arial" w:cs="Arial"/>
                <w:sz w:val="20"/>
                <w:szCs w:val="20"/>
              </w:rPr>
              <w:t xml:space="preserve"> 8</w:t>
            </w:r>
            <w:r w:rsidR="008C5308">
              <w:rPr>
                <w:rFonts w:ascii="Arial" w:hAnsi="Arial" w:cs="Arial"/>
                <w:sz w:val="20"/>
                <w:szCs w:val="20"/>
              </w:rPr>
              <w:t xml:space="preserve"> </w:t>
            </w:r>
            <w:proofErr w:type="spellStart"/>
            <w:r w:rsidR="00EF35CE">
              <w:rPr>
                <w:rFonts w:ascii="Arial" w:hAnsi="Arial" w:cs="Arial"/>
                <w:sz w:val="20"/>
                <w:szCs w:val="20"/>
              </w:rPr>
              <w:t>Mtpa</w:t>
            </w:r>
            <w:proofErr w:type="spellEnd"/>
            <w:r w:rsidR="00FE7554" w:rsidRPr="00584444">
              <w:rPr>
                <w:rFonts w:ascii="Arial" w:hAnsi="Arial" w:cs="Arial"/>
                <w:sz w:val="20"/>
                <w:szCs w:val="20"/>
              </w:rPr>
              <w:t>,</w:t>
            </w:r>
            <w:r w:rsidR="00371EDE" w:rsidRPr="00584444">
              <w:rPr>
                <w:rFonts w:ascii="Arial" w:hAnsi="Arial" w:cs="Arial"/>
                <w:sz w:val="20"/>
                <w:szCs w:val="20"/>
              </w:rPr>
              <w:t xml:space="preserve"> </w:t>
            </w:r>
            <w:r w:rsidR="00DC6076" w:rsidRPr="00584444">
              <w:rPr>
                <w:rFonts w:ascii="Arial" w:hAnsi="Arial" w:cs="Arial"/>
                <w:sz w:val="20"/>
                <w:szCs w:val="20"/>
              </w:rPr>
              <w:t>which</w:t>
            </w:r>
            <w:r w:rsidR="00FE7554" w:rsidRPr="00584444">
              <w:rPr>
                <w:rFonts w:ascii="Arial" w:hAnsi="Arial" w:cs="Arial"/>
                <w:sz w:val="20"/>
                <w:szCs w:val="20"/>
              </w:rPr>
              <w:t xml:space="preserve"> if not properly managed,</w:t>
            </w:r>
            <w:r w:rsidR="008C3FAC" w:rsidRPr="00584444">
              <w:rPr>
                <w:rFonts w:ascii="Arial" w:hAnsi="Arial" w:cs="Arial"/>
                <w:sz w:val="20"/>
                <w:szCs w:val="20"/>
              </w:rPr>
              <w:t xml:space="preserve"> could leach into the surface water environment</w:t>
            </w:r>
            <w:r>
              <w:rPr>
                <w:rFonts w:ascii="Arial" w:hAnsi="Arial" w:cs="Arial"/>
                <w:sz w:val="20"/>
                <w:szCs w:val="20"/>
              </w:rPr>
              <w:t>; and</w:t>
            </w:r>
          </w:p>
          <w:p w:rsidR="00C73E14" w:rsidRPr="00B5452D" w:rsidRDefault="00EA0394" w:rsidP="00695CC6">
            <w:pPr>
              <w:pStyle w:val="ColorfulList-Accent11"/>
              <w:numPr>
                <w:ilvl w:val="1"/>
                <w:numId w:val="21"/>
              </w:numPr>
              <w:spacing w:after="200" w:line="276" w:lineRule="auto"/>
              <w:rPr>
                <w:rFonts w:ascii="Arial" w:hAnsi="Arial" w:cs="Arial"/>
                <w:sz w:val="20"/>
                <w:szCs w:val="20"/>
              </w:rPr>
            </w:pPr>
            <w:r>
              <w:rPr>
                <w:rFonts w:ascii="Arial" w:hAnsi="Arial" w:cs="Arial"/>
                <w:sz w:val="20"/>
                <w:szCs w:val="20"/>
              </w:rPr>
              <w:t>C</w:t>
            </w:r>
            <w:r w:rsidR="00C73E14" w:rsidRPr="00AD6D47">
              <w:rPr>
                <w:rFonts w:ascii="Arial" w:hAnsi="Arial" w:cs="Arial"/>
                <w:sz w:val="20"/>
                <w:szCs w:val="20"/>
              </w:rPr>
              <w:t xml:space="preserve">onsiders that </w:t>
            </w:r>
            <w:r w:rsidR="00B5452D">
              <w:rPr>
                <w:rFonts w:ascii="Arial" w:hAnsi="Arial" w:cs="Arial"/>
                <w:sz w:val="20"/>
                <w:szCs w:val="20"/>
              </w:rPr>
              <w:t xml:space="preserve">voids are a long-term environmental legacy, and that </w:t>
            </w:r>
            <w:r w:rsidR="00C73E14" w:rsidRPr="00B5452D">
              <w:rPr>
                <w:rFonts w:ascii="Arial" w:hAnsi="Arial" w:cs="Arial"/>
                <w:sz w:val="20"/>
                <w:szCs w:val="20"/>
              </w:rPr>
              <w:t xml:space="preserve">the backfilling of voids and the minimisation of pit lakes </w:t>
            </w:r>
            <w:proofErr w:type="gramStart"/>
            <w:r w:rsidR="00C73E14" w:rsidRPr="00B5452D">
              <w:rPr>
                <w:rFonts w:ascii="Arial" w:hAnsi="Arial" w:cs="Arial"/>
                <w:sz w:val="20"/>
                <w:szCs w:val="20"/>
              </w:rPr>
              <w:t>represents</w:t>
            </w:r>
            <w:proofErr w:type="gramEnd"/>
            <w:r w:rsidR="00C73E14" w:rsidRPr="00B5452D">
              <w:rPr>
                <w:rFonts w:ascii="Arial" w:hAnsi="Arial" w:cs="Arial"/>
                <w:sz w:val="20"/>
                <w:szCs w:val="20"/>
              </w:rPr>
              <w:t xml:space="preserve"> best environmental practice for post-mining management.</w:t>
            </w:r>
          </w:p>
          <w:p w:rsidR="00E41255" w:rsidRPr="007E6ACC" w:rsidRDefault="00A34DDD" w:rsidP="0042526C">
            <w:pPr>
              <w:pStyle w:val="ListNumber"/>
              <w:numPr>
                <w:ilvl w:val="0"/>
                <w:numId w:val="0"/>
              </w:numPr>
              <w:spacing w:after="200" w:line="276" w:lineRule="auto"/>
              <w:rPr>
                <w:rFonts w:ascii="Arial" w:hAnsi="Arial" w:cs="Arial"/>
                <w:i/>
                <w:sz w:val="20"/>
                <w:szCs w:val="20"/>
              </w:rPr>
            </w:pPr>
            <w:r>
              <w:rPr>
                <w:rFonts w:ascii="Arial" w:hAnsi="Arial" w:cs="Arial"/>
                <w:i/>
                <w:sz w:val="20"/>
                <w:szCs w:val="20"/>
              </w:rPr>
              <w:t>Question 3</w:t>
            </w:r>
            <w:r w:rsidR="00DC325B" w:rsidRPr="00CC0E32">
              <w:rPr>
                <w:rFonts w:ascii="Arial" w:hAnsi="Arial" w:cs="Arial"/>
                <w:i/>
                <w:sz w:val="20"/>
                <w:szCs w:val="20"/>
              </w:rPr>
              <w:t>:</w:t>
            </w:r>
            <w:r w:rsidR="00CC0E32" w:rsidRPr="00CC0E32">
              <w:rPr>
                <w:rFonts w:ascii="Arial" w:hAnsi="Arial" w:cs="Arial"/>
                <w:i/>
                <w:sz w:val="20"/>
                <w:szCs w:val="20"/>
              </w:rPr>
              <w:t xml:space="preserve"> Does the Committee find the water balance and conclusions relating to water management provided by the proponent and attached</w:t>
            </w:r>
            <w:r w:rsidR="00C44714">
              <w:rPr>
                <w:rFonts w:ascii="Arial" w:hAnsi="Arial" w:cs="Arial"/>
                <w:i/>
                <w:sz w:val="20"/>
                <w:szCs w:val="20"/>
              </w:rPr>
              <w:t xml:space="preserve"> to this brief to be reasonable?</w:t>
            </w:r>
          </w:p>
          <w:p w:rsidR="00506B46" w:rsidRDefault="00101056" w:rsidP="00506B46">
            <w:pPr>
              <w:pStyle w:val="ColorfulList-Accent11"/>
              <w:numPr>
                <w:ilvl w:val="0"/>
                <w:numId w:val="21"/>
              </w:numPr>
              <w:spacing w:after="200" w:line="276" w:lineRule="auto"/>
              <w:rPr>
                <w:rFonts w:ascii="Arial" w:hAnsi="Arial" w:cs="Arial"/>
                <w:sz w:val="20"/>
                <w:szCs w:val="20"/>
              </w:rPr>
            </w:pPr>
            <w:r w:rsidRPr="00AB6BFB">
              <w:rPr>
                <w:rFonts w:ascii="Arial" w:hAnsi="Arial" w:cs="Arial"/>
                <w:sz w:val="20"/>
                <w:szCs w:val="20"/>
              </w:rPr>
              <w:t>The</w:t>
            </w:r>
            <w:r w:rsidR="00E41255" w:rsidRPr="00AB6BFB">
              <w:rPr>
                <w:rFonts w:ascii="Arial" w:hAnsi="Arial" w:cs="Arial"/>
                <w:sz w:val="20"/>
                <w:szCs w:val="20"/>
              </w:rPr>
              <w:t xml:space="preserve"> surface water budget</w:t>
            </w:r>
            <w:r w:rsidR="00371EDE">
              <w:rPr>
                <w:rFonts w:ascii="Arial" w:hAnsi="Arial" w:cs="Arial"/>
                <w:sz w:val="20"/>
                <w:szCs w:val="20"/>
              </w:rPr>
              <w:t xml:space="preserve"> provided by the proponent</w:t>
            </w:r>
            <w:r w:rsidR="00E41255" w:rsidRPr="00AB6BFB">
              <w:rPr>
                <w:rFonts w:ascii="Arial" w:hAnsi="Arial" w:cs="Arial"/>
                <w:sz w:val="20"/>
                <w:szCs w:val="20"/>
              </w:rPr>
              <w:t xml:space="preserve"> is insufficient to assess the </w:t>
            </w:r>
            <w:r w:rsidR="00E65DF8" w:rsidRPr="00AB6BFB">
              <w:rPr>
                <w:rFonts w:ascii="Arial" w:hAnsi="Arial" w:cs="Arial"/>
                <w:sz w:val="20"/>
                <w:szCs w:val="20"/>
              </w:rPr>
              <w:t xml:space="preserve">regional cumulative impacts of the </w:t>
            </w:r>
            <w:r w:rsidR="00E41255" w:rsidRPr="00AB6BFB">
              <w:rPr>
                <w:rFonts w:ascii="Arial" w:hAnsi="Arial" w:cs="Arial"/>
                <w:sz w:val="20"/>
                <w:szCs w:val="20"/>
              </w:rPr>
              <w:t xml:space="preserve">proposal. </w:t>
            </w:r>
            <w:r w:rsidR="00F6219D">
              <w:rPr>
                <w:rFonts w:ascii="Arial" w:hAnsi="Arial" w:cs="Arial"/>
                <w:sz w:val="20"/>
                <w:szCs w:val="20"/>
              </w:rPr>
              <w:t xml:space="preserve">It is </w:t>
            </w:r>
            <w:r w:rsidR="00E41255" w:rsidRPr="00AB6BFB">
              <w:rPr>
                <w:rFonts w:ascii="Arial" w:hAnsi="Arial" w:cs="Arial"/>
                <w:sz w:val="20"/>
                <w:szCs w:val="20"/>
              </w:rPr>
              <w:t>recommend</w:t>
            </w:r>
            <w:r w:rsidR="00F6219D">
              <w:rPr>
                <w:rFonts w:ascii="Arial" w:hAnsi="Arial" w:cs="Arial"/>
                <w:sz w:val="20"/>
                <w:szCs w:val="20"/>
              </w:rPr>
              <w:t>ed</w:t>
            </w:r>
            <w:r w:rsidR="00E41255" w:rsidRPr="00AB6BFB">
              <w:rPr>
                <w:rFonts w:ascii="Arial" w:hAnsi="Arial" w:cs="Arial"/>
                <w:sz w:val="20"/>
                <w:szCs w:val="20"/>
              </w:rPr>
              <w:t xml:space="preserve"> that the proponent develop </w:t>
            </w:r>
            <w:r w:rsidRPr="00AB6BFB">
              <w:rPr>
                <w:rFonts w:ascii="Arial" w:hAnsi="Arial" w:cs="Arial"/>
                <w:sz w:val="20"/>
                <w:szCs w:val="20"/>
              </w:rPr>
              <w:t>a regional water balance considering</w:t>
            </w:r>
            <w:r w:rsidR="00E41255" w:rsidRPr="00AB6BFB">
              <w:rPr>
                <w:rFonts w:ascii="Arial" w:hAnsi="Arial" w:cs="Arial"/>
                <w:sz w:val="20"/>
                <w:szCs w:val="20"/>
              </w:rPr>
              <w:t xml:space="preserve"> both surface </w:t>
            </w:r>
            <w:r w:rsidR="00070326">
              <w:rPr>
                <w:rFonts w:ascii="Arial" w:hAnsi="Arial" w:cs="Arial"/>
                <w:sz w:val="20"/>
                <w:szCs w:val="20"/>
              </w:rPr>
              <w:t xml:space="preserve">water </w:t>
            </w:r>
            <w:r w:rsidR="00E41255" w:rsidRPr="00AB6BFB">
              <w:rPr>
                <w:rFonts w:ascii="Arial" w:hAnsi="Arial" w:cs="Arial"/>
                <w:sz w:val="20"/>
                <w:szCs w:val="20"/>
              </w:rPr>
              <w:t>and groundwater.</w:t>
            </w:r>
          </w:p>
          <w:p w:rsidR="006C03B8" w:rsidRPr="00C2126D" w:rsidRDefault="00BF72C3" w:rsidP="00687085">
            <w:pPr>
              <w:pStyle w:val="ColorfulList-Accent11"/>
              <w:numPr>
                <w:ilvl w:val="0"/>
                <w:numId w:val="21"/>
              </w:numPr>
              <w:spacing w:after="200" w:line="276" w:lineRule="auto"/>
              <w:rPr>
                <w:rFonts w:ascii="Arial" w:hAnsi="Arial" w:cs="Arial"/>
                <w:sz w:val="20"/>
                <w:szCs w:val="20"/>
              </w:rPr>
            </w:pPr>
            <w:r>
              <w:rPr>
                <w:rFonts w:ascii="Arial" w:hAnsi="Arial" w:cs="Arial"/>
                <w:sz w:val="20"/>
                <w:szCs w:val="20"/>
              </w:rPr>
              <w:t>T</w:t>
            </w:r>
            <w:r w:rsidR="00506B46" w:rsidRPr="00C2126D">
              <w:rPr>
                <w:rFonts w:ascii="Arial" w:hAnsi="Arial" w:cs="Arial"/>
                <w:sz w:val="20"/>
                <w:szCs w:val="20"/>
              </w:rPr>
              <w:t xml:space="preserve">he proponent has entitlements to extract from the Macquarie and Cudgegong Regulated Rivers Water Source, which is part of the Central West Water Management Area Water Sharing Plan. </w:t>
            </w:r>
            <w:r>
              <w:rPr>
                <w:rFonts w:ascii="Arial" w:hAnsi="Arial" w:cs="Arial"/>
                <w:sz w:val="20"/>
                <w:szCs w:val="20"/>
              </w:rPr>
              <w:t xml:space="preserve">It is </w:t>
            </w:r>
            <w:r w:rsidR="00506B46" w:rsidRPr="00C2126D">
              <w:rPr>
                <w:rFonts w:ascii="Arial" w:hAnsi="Arial" w:cs="Arial"/>
                <w:sz w:val="20"/>
                <w:szCs w:val="20"/>
              </w:rPr>
              <w:t>recommend</w:t>
            </w:r>
            <w:r>
              <w:rPr>
                <w:rFonts w:ascii="Arial" w:hAnsi="Arial" w:cs="Arial"/>
                <w:sz w:val="20"/>
                <w:szCs w:val="20"/>
              </w:rPr>
              <w:t>ed</w:t>
            </w:r>
            <w:r w:rsidR="00506B46" w:rsidRPr="00C2126D">
              <w:rPr>
                <w:rFonts w:ascii="Arial" w:hAnsi="Arial" w:cs="Arial"/>
                <w:sz w:val="20"/>
                <w:szCs w:val="20"/>
              </w:rPr>
              <w:t xml:space="preserve"> that the </w:t>
            </w:r>
            <w:r w:rsidR="00687085" w:rsidRPr="00C2126D">
              <w:rPr>
                <w:rFonts w:ascii="Arial" w:hAnsi="Arial" w:cs="Arial"/>
                <w:sz w:val="20"/>
                <w:szCs w:val="20"/>
              </w:rPr>
              <w:t xml:space="preserve">proponent meets the </w:t>
            </w:r>
            <w:r w:rsidR="00506B46" w:rsidRPr="00C2126D">
              <w:rPr>
                <w:rFonts w:ascii="Arial" w:hAnsi="Arial" w:cs="Arial"/>
                <w:sz w:val="20"/>
                <w:szCs w:val="20"/>
              </w:rPr>
              <w:t>environmental and source protection criteria set for the Macquarie and Cudgegong Regulated River Water Source</w:t>
            </w:r>
            <w:r w:rsidR="00687085" w:rsidRPr="00C2126D">
              <w:rPr>
                <w:rFonts w:ascii="Arial" w:hAnsi="Arial" w:cs="Arial"/>
                <w:sz w:val="20"/>
                <w:szCs w:val="20"/>
              </w:rPr>
              <w:t>,</w:t>
            </w:r>
            <w:r w:rsidR="00506B46" w:rsidRPr="00C2126D">
              <w:rPr>
                <w:rFonts w:ascii="Arial" w:hAnsi="Arial" w:cs="Arial"/>
                <w:sz w:val="20"/>
                <w:szCs w:val="20"/>
              </w:rPr>
              <w:t xml:space="preserve"> to ensure the environmental sustainability of </w:t>
            </w:r>
            <w:r w:rsidR="00506B46" w:rsidRPr="00C2126D">
              <w:rPr>
                <w:rFonts w:ascii="Arial" w:hAnsi="Arial" w:cs="Arial"/>
                <w:sz w:val="20"/>
                <w:szCs w:val="20"/>
              </w:rPr>
              <w:lastRenderedPageBreak/>
              <w:t>the Cudgegong River catchment.</w:t>
            </w:r>
          </w:p>
          <w:p w:rsidR="00F64D3E" w:rsidRPr="00F64D3E" w:rsidRDefault="00BF72C3" w:rsidP="00F64D3E">
            <w:pPr>
              <w:pStyle w:val="ColorfulList-Accent11"/>
              <w:numPr>
                <w:ilvl w:val="0"/>
                <w:numId w:val="21"/>
              </w:numPr>
              <w:spacing w:after="200" w:line="276" w:lineRule="auto"/>
              <w:rPr>
                <w:rFonts w:ascii="Arial" w:hAnsi="Arial" w:cs="Arial"/>
                <w:sz w:val="20"/>
                <w:szCs w:val="20"/>
              </w:rPr>
            </w:pPr>
            <w:r>
              <w:rPr>
                <w:rFonts w:ascii="Arial" w:hAnsi="Arial" w:cs="Arial"/>
                <w:sz w:val="20"/>
                <w:szCs w:val="20"/>
              </w:rPr>
              <w:t>A</w:t>
            </w:r>
            <w:r w:rsidR="00F64D3E" w:rsidRPr="00556D89">
              <w:rPr>
                <w:rFonts w:ascii="Arial" w:hAnsi="Arial" w:cs="Arial"/>
                <w:sz w:val="20"/>
                <w:szCs w:val="20"/>
              </w:rPr>
              <w:t>ll site and surface water plans</w:t>
            </w:r>
            <w:r>
              <w:rPr>
                <w:rFonts w:ascii="Arial" w:hAnsi="Arial" w:cs="Arial"/>
                <w:sz w:val="20"/>
                <w:szCs w:val="20"/>
              </w:rPr>
              <w:t xml:space="preserve"> should</w:t>
            </w:r>
            <w:r w:rsidR="00F64D3E" w:rsidRPr="00556D89">
              <w:rPr>
                <w:rFonts w:ascii="Arial" w:hAnsi="Arial" w:cs="Arial"/>
                <w:sz w:val="20"/>
                <w:szCs w:val="20"/>
              </w:rPr>
              <w:t xml:space="preserve"> be con</w:t>
            </w:r>
            <w:r w:rsidR="00A96B04">
              <w:rPr>
                <w:rFonts w:ascii="Arial" w:hAnsi="Arial" w:cs="Arial"/>
                <w:sz w:val="20"/>
                <w:szCs w:val="20"/>
              </w:rPr>
              <w:t>structed</w:t>
            </w:r>
            <w:r w:rsidR="00F64D3E" w:rsidRPr="00556D89">
              <w:rPr>
                <w:rFonts w:ascii="Arial" w:hAnsi="Arial" w:cs="Arial"/>
                <w:sz w:val="20"/>
                <w:szCs w:val="20"/>
              </w:rPr>
              <w:t xml:space="preserve"> in accordance with the National Water Quality Management Strategy.</w:t>
            </w:r>
          </w:p>
          <w:p w:rsidR="00DC325B" w:rsidRPr="004B3C14" w:rsidRDefault="000C45C2" w:rsidP="000C45C2">
            <w:pPr>
              <w:pStyle w:val="ColorfulList-Accent11"/>
              <w:numPr>
                <w:ilvl w:val="0"/>
                <w:numId w:val="21"/>
              </w:numPr>
              <w:spacing w:after="200" w:line="276" w:lineRule="auto"/>
              <w:rPr>
                <w:rFonts w:ascii="Arial" w:hAnsi="Arial" w:cs="Arial"/>
                <w:sz w:val="20"/>
                <w:szCs w:val="20"/>
              </w:rPr>
            </w:pPr>
            <w:r>
              <w:rPr>
                <w:rFonts w:ascii="Arial" w:hAnsi="Arial" w:cs="Arial"/>
                <w:sz w:val="20"/>
                <w:szCs w:val="20"/>
              </w:rPr>
              <w:t xml:space="preserve">The </w:t>
            </w:r>
            <w:r w:rsidRPr="003720FC">
              <w:rPr>
                <w:rFonts w:ascii="Arial" w:hAnsi="Arial" w:cs="Arial"/>
                <w:sz w:val="20"/>
                <w:szCs w:val="20"/>
              </w:rPr>
              <w:t xml:space="preserve">Northern Inland </w:t>
            </w:r>
            <w:r>
              <w:rPr>
                <w:rFonts w:ascii="Arial" w:hAnsi="Arial" w:cs="Arial"/>
                <w:sz w:val="20"/>
                <w:szCs w:val="20"/>
              </w:rPr>
              <w:t>Catchments, which includes the</w:t>
            </w:r>
            <w:r w:rsidR="00993764" w:rsidRPr="00E41255">
              <w:rPr>
                <w:rFonts w:ascii="Arial" w:hAnsi="Arial" w:cs="Arial"/>
                <w:sz w:val="20"/>
                <w:szCs w:val="20"/>
              </w:rPr>
              <w:t xml:space="preserve"> </w:t>
            </w:r>
            <w:r w:rsidR="00993764" w:rsidRPr="003720FC">
              <w:rPr>
                <w:rFonts w:ascii="Arial" w:hAnsi="Arial" w:cs="Arial"/>
                <w:sz w:val="20"/>
                <w:szCs w:val="20"/>
              </w:rPr>
              <w:t>Macquarie</w:t>
            </w:r>
            <w:r w:rsidR="003720FC" w:rsidRPr="003720FC">
              <w:rPr>
                <w:rFonts w:ascii="Arial" w:hAnsi="Arial" w:cs="Arial"/>
                <w:sz w:val="20"/>
                <w:szCs w:val="20"/>
              </w:rPr>
              <w:t>-Castlere</w:t>
            </w:r>
            <w:r w:rsidR="003720FC" w:rsidRPr="00FA58B8">
              <w:rPr>
                <w:rFonts w:ascii="Arial" w:hAnsi="Arial" w:cs="Arial"/>
                <w:sz w:val="20"/>
                <w:szCs w:val="20"/>
              </w:rPr>
              <w:t>agh</w:t>
            </w:r>
            <w:r w:rsidR="00FA58B8" w:rsidRPr="00FA58B8">
              <w:rPr>
                <w:rFonts w:ascii="Arial" w:hAnsi="Arial" w:cs="Arial"/>
                <w:sz w:val="20"/>
                <w:szCs w:val="20"/>
              </w:rPr>
              <w:t xml:space="preserve"> </w:t>
            </w:r>
            <w:r w:rsidR="00FA58B8">
              <w:rPr>
                <w:rFonts w:ascii="Arial" w:hAnsi="Arial" w:cs="Arial"/>
                <w:sz w:val="20"/>
                <w:szCs w:val="20"/>
              </w:rPr>
              <w:t>c</w:t>
            </w:r>
            <w:r w:rsidR="00FA58B8" w:rsidRPr="00FA58B8">
              <w:rPr>
                <w:rFonts w:ascii="Arial" w:hAnsi="Arial" w:cs="Arial"/>
                <w:sz w:val="20"/>
                <w:szCs w:val="20"/>
              </w:rPr>
              <w:t>atchment</w:t>
            </w:r>
            <w:r w:rsidR="00C86D61">
              <w:rPr>
                <w:rFonts w:ascii="Arial" w:hAnsi="Arial" w:cs="Arial"/>
                <w:sz w:val="20"/>
                <w:szCs w:val="20"/>
              </w:rPr>
              <w:t xml:space="preserve">, </w:t>
            </w:r>
            <w:r w:rsidR="00993764" w:rsidRPr="00E41255">
              <w:rPr>
                <w:rFonts w:ascii="Arial" w:hAnsi="Arial" w:cs="Arial"/>
                <w:sz w:val="20"/>
                <w:szCs w:val="20"/>
              </w:rPr>
              <w:t xml:space="preserve">has been identified as a </w:t>
            </w:r>
            <w:r w:rsidR="00330945">
              <w:rPr>
                <w:rFonts w:ascii="Arial" w:hAnsi="Arial" w:cs="Arial"/>
                <w:sz w:val="20"/>
                <w:szCs w:val="20"/>
              </w:rPr>
              <w:t>b</w:t>
            </w:r>
            <w:r w:rsidR="00993764" w:rsidRPr="00E41255">
              <w:rPr>
                <w:rFonts w:ascii="Arial" w:hAnsi="Arial" w:cs="Arial"/>
                <w:sz w:val="20"/>
                <w:szCs w:val="20"/>
              </w:rPr>
              <w:t xml:space="preserve">ioregional </w:t>
            </w:r>
            <w:r w:rsidR="00330945">
              <w:rPr>
                <w:rFonts w:ascii="Arial" w:hAnsi="Arial" w:cs="Arial"/>
                <w:sz w:val="20"/>
                <w:szCs w:val="20"/>
              </w:rPr>
              <w:t>a</w:t>
            </w:r>
            <w:r w:rsidR="00993764" w:rsidRPr="00E41255">
              <w:rPr>
                <w:rFonts w:ascii="Arial" w:hAnsi="Arial" w:cs="Arial"/>
                <w:sz w:val="20"/>
                <w:szCs w:val="20"/>
              </w:rPr>
              <w:t xml:space="preserve">ssessment priority region. </w:t>
            </w:r>
            <w:r w:rsidR="00BF72C3">
              <w:rPr>
                <w:rFonts w:ascii="Arial" w:hAnsi="Arial" w:cs="Arial"/>
                <w:sz w:val="20"/>
                <w:szCs w:val="20"/>
              </w:rPr>
              <w:t>D</w:t>
            </w:r>
            <w:r w:rsidR="00993764" w:rsidRPr="00E41255">
              <w:rPr>
                <w:rFonts w:ascii="Arial" w:hAnsi="Arial" w:cs="Arial"/>
                <w:sz w:val="20"/>
                <w:szCs w:val="20"/>
              </w:rPr>
              <w:t xml:space="preserve">ata and relevant information from the </w:t>
            </w:r>
            <w:r w:rsidR="00FF3606">
              <w:rPr>
                <w:rFonts w:ascii="Arial" w:hAnsi="Arial" w:cs="Arial"/>
                <w:sz w:val="20"/>
                <w:szCs w:val="20"/>
              </w:rPr>
              <w:t xml:space="preserve">proposed </w:t>
            </w:r>
            <w:r w:rsidR="00993764" w:rsidRPr="00E41255">
              <w:rPr>
                <w:rFonts w:ascii="Arial" w:hAnsi="Arial" w:cs="Arial"/>
                <w:sz w:val="20"/>
                <w:szCs w:val="20"/>
              </w:rPr>
              <w:t xml:space="preserve">project should be made accessible for this </w:t>
            </w:r>
            <w:r w:rsidR="000A1CF4">
              <w:rPr>
                <w:rFonts w:ascii="Arial" w:hAnsi="Arial" w:cs="Arial"/>
                <w:sz w:val="20"/>
                <w:szCs w:val="20"/>
              </w:rPr>
              <w:t>b</w:t>
            </w:r>
            <w:r w:rsidR="00993764" w:rsidRPr="00E41255">
              <w:rPr>
                <w:rFonts w:ascii="Arial" w:hAnsi="Arial" w:cs="Arial"/>
                <w:sz w:val="20"/>
                <w:szCs w:val="20"/>
              </w:rPr>
              <w:t xml:space="preserve">ioregional </w:t>
            </w:r>
            <w:r w:rsidR="00330945">
              <w:rPr>
                <w:rFonts w:ascii="Arial" w:hAnsi="Arial" w:cs="Arial"/>
                <w:sz w:val="20"/>
                <w:szCs w:val="20"/>
              </w:rPr>
              <w:t>a</w:t>
            </w:r>
            <w:r w:rsidR="00993764" w:rsidRPr="00E41255">
              <w:rPr>
                <w:rFonts w:ascii="Arial" w:hAnsi="Arial" w:cs="Arial"/>
                <w:sz w:val="20"/>
                <w:szCs w:val="20"/>
              </w:rPr>
              <w:t>ssessment</w:t>
            </w:r>
            <w:r w:rsidR="00330945">
              <w:rPr>
                <w:rFonts w:ascii="Arial" w:hAnsi="Arial" w:cs="Arial"/>
                <w:sz w:val="20"/>
                <w:szCs w:val="20"/>
              </w:rPr>
              <w:t xml:space="preserve"> to assist the knowledge base for regional scale assessments</w:t>
            </w:r>
            <w:r w:rsidR="00993764" w:rsidRPr="00E41255">
              <w:rPr>
                <w:rFonts w:ascii="Arial" w:hAnsi="Arial" w:cs="Arial"/>
                <w:sz w:val="20"/>
                <w:szCs w:val="20"/>
              </w:rPr>
              <w:t>.</w:t>
            </w:r>
          </w:p>
        </w:tc>
      </w:tr>
      <w:tr w:rsidR="00062A46" w:rsidRPr="00B451D3" w:rsidTr="00DC325B">
        <w:trPr>
          <w:trHeight w:val="19"/>
        </w:trPr>
        <w:tc>
          <w:tcPr>
            <w:tcW w:w="1809" w:type="dxa"/>
            <w:tcBorders>
              <w:top w:val="single" w:sz="4" w:space="0" w:color="auto"/>
              <w:bottom w:val="single" w:sz="4" w:space="0" w:color="auto"/>
            </w:tcBorders>
          </w:tcPr>
          <w:p w:rsidR="00062A46" w:rsidRDefault="00062A46" w:rsidP="00062A46">
            <w:pPr>
              <w:pStyle w:val="tablelabel"/>
              <w:spacing w:line="276" w:lineRule="auto"/>
              <w:rPr>
                <w:rFonts w:cs="Arial"/>
                <w:sz w:val="20"/>
              </w:rPr>
            </w:pPr>
            <w:r>
              <w:rPr>
                <w:rFonts w:cs="Arial"/>
                <w:sz w:val="20"/>
              </w:rPr>
              <w:lastRenderedPageBreak/>
              <w:t>Date of advice</w:t>
            </w:r>
          </w:p>
        </w:tc>
        <w:tc>
          <w:tcPr>
            <w:tcW w:w="8159" w:type="dxa"/>
            <w:tcBorders>
              <w:top w:val="single" w:sz="4" w:space="0" w:color="auto"/>
              <w:bottom w:val="single" w:sz="4" w:space="0" w:color="auto"/>
            </w:tcBorders>
          </w:tcPr>
          <w:p w:rsidR="00062A46" w:rsidRPr="00B451D3" w:rsidRDefault="000E19BE" w:rsidP="00084249">
            <w:pPr>
              <w:spacing w:line="276" w:lineRule="auto"/>
              <w:rPr>
                <w:rFonts w:ascii="Arial" w:hAnsi="Arial" w:cs="Arial"/>
                <w:sz w:val="20"/>
                <w:szCs w:val="20"/>
              </w:rPr>
            </w:pPr>
            <w:r>
              <w:rPr>
                <w:rFonts w:ascii="Arial" w:hAnsi="Arial" w:cs="Arial"/>
                <w:sz w:val="20"/>
                <w:szCs w:val="20"/>
              </w:rPr>
              <w:t>1</w:t>
            </w:r>
            <w:r w:rsidR="00084249">
              <w:rPr>
                <w:rFonts w:ascii="Arial" w:hAnsi="Arial" w:cs="Arial"/>
                <w:sz w:val="20"/>
                <w:szCs w:val="20"/>
              </w:rPr>
              <w:t>8</w:t>
            </w:r>
            <w:r w:rsidR="00D41140">
              <w:rPr>
                <w:rFonts w:ascii="Arial" w:hAnsi="Arial" w:cs="Arial"/>
                <w:sz w:val="20"/>
                <w:szCs w:val="20"/>
              </w:rPr>
              <w:t xml:space="preserve"> April</w:t>
            </w:r>
            <w:r w:rsidR="00062A46">
              <w:rPr>
                <w:rFonts w:ascii="Arial" w:hAnsi="Arial" w:cs="Arial"/>
                <w:sz w:val="20"/>
                <w:szCs w:val="20"/>
              </w:rPr>
              <w:t xml:space="preserve"> 2013</w:t>
            </w:r>
          </w:p>
        </w:tc>
      </w:tr>
      <w:tr w:rsidR="00DC325B" w:rsidRPr="00B451D3" w:rsidTr="006C4F46">
        <w:trPr>
          <w:trHeight w:val="19"/>
        </w:trPr>
        <w:tc>
          <w:tcPr>
            <w:tcW w:w="1809" w:type="dxa"/>
            <w:tcBorders>
              <w:top w:val="single" w:sz="4" w:space="0" w:color="auto"/>
              <w:bottom w:val="single" w:sz="4" w:space="0" w:color="auto"/>
            </w:tcBorders>
          </w:tcPr>
          <w:p w:rsidR="00DC325B" w:rsidRDefault="00DC325B" w:rsidP="00DC325B">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790AAF" w:rsidRDefault="00C12121">
            <w:pPr>
              <w:pStyle w:val="ListBullet"/>
              <w:numPr>
                <w:ilvl w:val="0"/>
                <w:numId w:val="33"/>
              </w:numPr>
              <w:rPr>
                <w:rFonts w:ascii="Arial" w:hAnsi="Arial" w:cs="Arial"/>
                <w:sz w:val="20"/>
                <w:szCs w:val="20"/>
              </w:rPr>
            </w:pPr>
            <w:r w:rsidRPr="00A943C7">
              <w:rPr>
                <w:rFonts w:ascii="Arial" w:hAnsi="Arial" w:cs="Arial"/>
                <w:sz w:val="20"/>
                <w:szCs w:val="20"/>
              </w:rPr>
              <w:t>EMGA Mitchell McLennan</w:t>
            </w:r>
            <w:r w:rsidR="00A943C7" w:rsidRPr="00A943C7">
              <w:rPr>
                <w:rFonts w:ascii="Arial" w:hAnsi="Arial" w:cs="Arial"/>
                <w:sz w:val="20"/>
                <w:szCs w:val="20"/>
              </w:rPr>
              <w:t xml:space="preserve"> 201</w:t>
            </w:r>
            <w:r w:rsidR="00A943C7">
              <w:rPr>
                <w:rFonts w:ascii="Arial" w:hAnsi="Arial" w:cs="Arial"/>
                <w:sz w:val="20"/>
                <w:szCs w:val="20"/>
              </w:rPr>
              <w:t>2</w:t>
            </w:r>
            <w:r w:rsidR="00A943C7" w:rsidRPr="00A943C7">
              <w:rPr>
                <w:rFonts w:ascii="Arial" w:hAnsi="Arial" w:cs="Arial"/>
                <w:sz w:val="20"/>
                <w:szCs w:val="20"/>
              </w:rPr>
              <w:t xml:space="preserve">. </w:t>
            </w:r>
            <w:r w:rsidR="00797FD8" w:rsidRPr="00A943C7">
              <w:rPr>
                <w:rFonts w:ascii="Arial" w:hAnsi="Arial" w:cs="Arial"/>
                <w:sz w:val="20"/>
                <w:szCs w:val="20"/>
              </w:rPr>
              <w:t xml:space="preserve">Cobbora Coal Project </w:t>
            </w:r>
            <w:r w:rsidR="00A943C7">
              <w:rPr>
                <w:rFonts w:ascii="Arial" w:hAnsi="Arial" w:cs="Arial"/>
                <w:sz w:val="20"/>
                <w:szCs w:val="20"/>
              </w:rPr>
              <w:t>Environmental Assessment</w:t>
            </w:r>
            <w:r w:rsidR="00A943C7" w:rsidRPr="00A943C7">
              <w:rPr>
                <w:rFonts w:ascii="Arial" w:hAnsi="Arial" w:cs="Arial"/>
                <w:sz w:val="20"/>
                <w:szCs w:val="20"/>
              </w:rPr>
              <w:t xml:space="preserve">. </w:t>
            </w:r>
            <w:r w:rsidRPr="00A943C7">
              <w:rPr>
                <w:rFonts w:ascii="Arial" w:hAnsi="Arial" w:cs="Arial"/>
                <w:sz w:val="20"/>
                <w:szCs w:val="20"/>
              </w:rPr>
              <w:t xml:space="preserve">Prepared </w:t>
            </w:r>
            <w:r>
              <w:rPr>
                <w:rFonts w:ascii="Arial" w:hAnsi="Arial" w:cs="Arial"/>
                <w:sz w:val="20"/>
                <w:szCs w:val="20"/>
              </w:rPr>
              <w:t>f</w:t>
            </w:r>
            <w:r w:rsidRPr="00A943C7">
              <w:rPr>
                <w:rFonts w:ascii="Arial" w:hAnsi="Arial" w:cs="Arial"/>
                <w:sz w:val="20"/>
                <w:szCs w:val="20"/>
              </w:rPr>
              <w:t>or Cobbora Holding Company</w:t>
            </w:r>
            <w:r>
              <w:rPr>
                <w:rFonts w:ascii="Arial" w:hAnsi="Arial" w:cs="Arial"/>
                <w:sz w:val="20"/>
                <w:szCs w:val="20"/>
              </w:rPr>
              <w:t xml:space="preserve"> </w:t>
            </w:r>
            <w:r w:rsidRPr="00411F2D">
              <w:rPr>
                <w:rFonts w:ascii="Arial" w:hAnsi="Arial" w:cs="Arial"/>
                <w:sz w:val="20"/>
                <w:szCs w:val="20"/>
              </w:rPr>
              <w:t>Pty Limited</w:t>
            </w:r>
            <w:r w:rsidRPr="00A943C7">
              <w:rPr>
                <w:rFonts w:ascii="Arial" w:hAnsi="Arial" w:cs="Arial"/>
                <w:sz w:val="20"/>
                <w:szCs w:val="20"/>
              </w:rPr>
              <w:t>.</w:t>
            </w:r>
          </w:p>
          <w:p w:rsidR="00A943C7" w:rsidRDefault="00A943C7" w:rsidP="00A943C7">
            <w:pPr>
              <w:pStyle w:val="ListBullet"/>
              <w:rPr>
                <w:rFonts w:ascii="Arial" w:hAnsi="Arial" w:cs="Arial"/>
                <w:sz w:val="20"/>
                <w:szCs w:val="20"/>
              </w:rPr>
            </w:pPr>
          </w:p>
          <w:p w:rsidR="00790AAF" w:rsidRDefault="00C12121">
            <w:pPr>
              <w:pStyle w:val="ListBullet"/>
              <w:numPr>
                <w:ilvl w:val="0"/>
                <w:numId w:val="33"/>
              </w:numPr>
              <w:rPr>
                <w:rFonts w:ascii="Arial" w:hAnsi="Arial" w:cs="Arial"/>
                <w:sz w:val="20"/>
                <w:szCs w:val="20"/>
              </w:rPr>
            </w:pPr>
            <w:r w:rsidRPr="00A943C7">
              <w:rPr>
                <w:rFonts w:ascii="Arial" w:hAnsi="Arial" w:cs="Arial"/>
                <w:sz w:val="20"/>
                <w:szCs w:val="20"/>
              </w:rPr>
              <w:t>EMGA Mitchell McLennan</w:t>
            </w:r>
            <w:r>
              <w:rPr>
                <w:rFonts w:ascii="Arial" w:hAnsi="Arial" w:cs="Arial"/>
                <w:sz w:val="20"/>
                <w:szCs w:val="20"/>
              </w:rPr>
              <w:t>,</w:t>
            </w:r>
            <w:r w:rsidR="00A943C7" w:rsidRPr="00A943C7">
              <w:rPr>
                <w:rFonts w:ascii="Arial" w:hAnsi="Arial" w:cs="Arial"/>
                <w:sz w:val="20"/>
                <w:szCs w:val="20"/>
              </w:rPr>
              <w:t xml:space="preserve"> 2013. Cobbora Coal Project Preferred Project Report and Response to Submissions.</w:t>
            </w:r>
            <w:r w:rsidRPr="00A943C7">
              <w:rPr>
                <w:rFonts w:ascii="Arial" w:hAnsi="Arial" w:cs="Arial"/>
                <w:sz w:val="20"/>
                <w:szCs w:val="20"/>
              </w:rPr>
              <w:t xml:space="preserve"> Prepared </w:t>
            </w:r>
            <w:r>
              <w:rPr>
                <w:rFonts w:ascii="Arial" w:hAnsi="Arial" w:cs="Arial"/>
                <w:sz w:val="20"/>
                <w:szCs w:val="20"/>
              </w:rPr>
              <w:t>f</w:t>
            </w:r>
            <w:r w:rsidRPr="00A943C7">
              <w:rPr>
                <w:rFonts w:ascii="Arial" w:hAnsi="Arial" w:cs="Arial"/>
                <w:sz w:val="20"/>
                <w:szCs w:val="20"/>
              </w:rPr>
              <w:t>or Cobbora Holding Company</w:t>
            </w:r>
            <w:r>
              <w:rPr>
                <w:rFonts w:ascii="Arial" w:hAnsi="Arial" w:cs="Arial"/>
                <w:sz w:val="20"/>
                <w:szCs w:val="20"/>
              </w:rPr>
              <w:t xml:space="preserve"> </w:t>
            </w:r>
            <w:r w:rsidRPr="00411F2D">
              <w:rPr>
                <w:rFonts w:ascii="Arial" w:hAnsi="Arial" w:cs="Arial"/>
                <w:sz w:val="20"/>
                <w:szCs w:val="20"/>
              </w:rPr>
              <w:t>Pty Limited</w:t>
            </w:r>
            <w:r w:rsidR="00A943C7" w:rsidRPr="00A943C7">
              <w:rPr>
                <w:rFonts w:ascii="Arial" w:hAnsi="Arial" w:cs="Arial"/>
                <w:sz w:val="20"/>
                <w:szCs w:val="20"/>
              </w:rPr>
              <w:t xml:space="preserve">. </w:t>
            </w:r>
          </w:p>
          <w:p w:rsidR="003720FC" w:rsidRDefault="003720FC" w:rsidP="000E48A4">
            <w:pPr>
              <w:pStyle w:val="ListBullet"/>
              <w:rPr>
                <w:rFonts w:ascii="Arial" w:hAnsi="Arial" w:cs="Arial"/>
                <w:sz w:val="20"/>
                <w:szCs w:val="20"/>
              </w:rPr>
            </w:pPr>
          </w:p>
        </w:tc>
      </w:tr>
      <w:tr w:rsidR="006C4F46" w:rsidRPr="00085AB0" w:rsidTr="006C4F46">
        <w:trPr>
          <w:trHeight w:val="1118"/>
        </w:trPr>
        <w:tc>
          <w:tcPr>
            <w:tcW w:w="1809" w:type="dxa"/>
            <w:tcBorders>
              <w:top w:val="single" w:sz="4" w:space="0" w:color="auto"/>
              <w:bottom w:val="single" w:sz="4" w:space="0" w:color="auto"/>
              <w:right w:val="nil"/>
            </w:tcBorders>
          </w:tcPr>
          <w:p w:rsidR="006C4F46" w:rsidRDefault="006C4F46" w:rsidP="006C4F46">
            <w:pPr>
              <w:pStyle w:val="tablelabel"/>
              <w:spacing w:line="276" w:lineRule="auto"/>
              <w:rPr>
                <w:rFonts w:cs="Arial"/>
                <w:sz w:val="20"/>
              </w:rPr>
            </w:pPr>
            <w:r>
              <w:rPr>
                <w:rFonts w:cs="Arial"/>
                <w:sz w:val="20"/>
              </w:rPr>
              <w:t>References cited within the Committee’s advice</w:t>
            </w:r>
          </w:p>
        </w:tc>
        <w:tc>
          <w:tcPr>
            <w:tcW w:w="8159" w:type="dxa"/>
            <w:tcBorders>
              <w:top w:val="single" w:sz="4" w:space="0" w:color="auto"/>
              <w:left w:val="nil"/>
              <w:bottom w:val="single" w:sz="4" w:space="0" w:color="auto"/>
            </w:tcBorders>
          </w:tcPr>
          <w:p w:rsidR="00790AAF" w:rsidRDefault="006C4F46">
            <w:pPr>
              <w:pStyle w:val="ListBullet"/>
              <w:rPr>
                <w:rFonts w:ascii="Arial" w:hAnsi="Arial" w:cs="Arial"/>
                <w:sz w:val="20"/>
                <w:szCs w:val="20"/>
              </w:rPr>
            </w:pPr>
            <w:r w:rsidRPr="00F73813">
              <w:rPr>
                <w:rFonts w:ascii="Arial" w:hAnsi="Arial" w:cs="Arial"/>
                <w:sz w:val="20"/>
                <w:szCs w:val="20"/>
                <w:vertAlign w:val="superscript"/>
              </w:rPr>
              <w:t xml:space="preserve">1 </w:t>
            </w:r>
            <w:r w:rsidRPr="00F73813">
              <w:rPr>
                <w:rFonts w:ascii="Arial" w:hAnsi="Arial" w:cs="Arial"/>
                <w:sz w:val="20"/>
                <w:szCs w:val="20"/>
              </w:rPr>
              <w:t xml:space="preserve">Information Guidelines for Proposals Relating to the Development of Coal Seam Gas and Large Coal Mines where there is a Significant Impact on Water Resources available at: </w:t>
            </w:r>
            <w:hyperlink r:id="rId9" w:history="1">
              <w:r w:rsidRPr="006C4F46">
                <w:rPr>
                  <w:rStyle w:val="Hyperlink"/>
                  <w:rFonts w:ascii="Arial" w:hAnsi="Arial" w:cs="Arial"/>
                  <w:sz w:val="20"/>
                  <w:szCs w:val="20"/>
                </w:rPr>
                <w:t>http://www.environment.gov.au/coal-seam-gas-mining/project-advice/pubs/iesc-information-guidelines.pdf</w:t>
              </w:r>
            </w:hyperlink>
          </w:p>
        </w:tc>
      </w:tr>
    </w:tbl>
    <w:p w:rsidR="006B14DB" w:rsidRPr="000366B8" w:rsidRDefault="006B14DB" w:rsidP="000366B8"/>
    <w:sectPr w:rsidR="006B14DB" w:rsidRPr="000366B8" w:rsidSect="00FA4CF0">
      <w:head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0B5" w:rsidRDefault="002B70B5" w:rsidP="00A60185">
      <w:r>
        <w:separator/>
      </w:r>
    </w:p>
  </w:endnote>
  <w:endnote w:type="continuationSeparator" w:id="0">
    <w:p w:rsidR="002B70B5" w:rsidRDefault="002B70B5"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ArialMT">
    <w:altName w:val="MS Mincho"/>
    <w:panose1 w:val="00000000000000000000"/>
    <w:charset w:val="80"/>
    <w:family w:val="auto"/>
    <w:notTrueType/>
    <w:pitch w:val="default"/>
    <w:sig w:usb0="00000081" w:usb1="08070000" w:usb2="00000010" w:usb3="00000000" w:csb0="0002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B5" w:rsidRDefault="002B70B5" w:rsidP="002E0BD9">
    <w:pPr>
      <w:pStyle w:val="Footer"/>
      <w:tabs>
        <w:tab w:val="clear" w:pos="4513"/>
        <w:tab w:val="clear" w:pos="9026"/>
        <w:tab w:val="right" w:pos="9212"/>
      </w:tabs>
      <w:rPr>
        <w:rFonts w:ascii="Arial" w:hAnsi="Arial" w:cs="Arial"/>
        <w:sz w:val="20"/>
        <w:szCs w:val="20"/>
      </w:rPr>
    </w:pPr>
    <w:r>
      <w:rPr>
        <w:rFonts w:ascii="Arial" w:hAnsi="Arial" w:cs="Arial"/>
        <w:sz w:val="20"/>
        <w:szCs w:val="20"/>
      </w:rPr>
      <w:t xml:space="preserve">Final </w:t>
    </w:r>
    <w:r w:rsidRPr="00D15280">
      <w:rPr>
        <w:rFonts w:ascii="Arial" w:hAnsi="Arial" w:cs="Arial"/>
        <w:sz w:val="20"/>
        <w:szCs w:val="20"/>
      </w:rPr>
      <w:t>Advice</w:t>
    </w:r>
    <w:r>
      <w:rPr>
        <w:rFonts w:ascii="Arial" w:hAnsi="Arial" w:cs="Arial"/>
        <w:sz w:val="20"/>
        <w:szCs w:val="20"/>
      </w:rPr>
      <w:tab/>
      <w:t>18 April</w:t>
    </w:r>
    <w:r w:rsidRPr="001733E9">
      <w:rPr>
        <w:rFonts w:ascii="Arial" w:hAnsi="Arial" w:cs="Arial"/>
        <w:sz w:val="20"/>
        <w:szCs w:val="20"/>
      </w:rPr>
      <w:t xml:space="preserve"> 2013</w:t>
    </w:r>
  </w:p>
  <w:p w:rsidR="002B70B5" w:rsidRPr="00185039" w:rsidRDefault="003678D9">
    <w:pPr>
      <w:pStyle w:val="Footer"/>
      <w:jc w:val="center"/>
      <w:rPr>
        <w:rFonts w:ascii="Arial" w:hAnsi="Arial" w:cs="Arial"/>
        <w:sz w:val="20"/>
        <w:szCs w:val="20"/>
      </w:rPr>
    </w:pPr>
    <w:r w:rsidRPr="00185039">
      <w:rPr>
        <w:rFonts w:ascii="Arial" w:hAnsi="Arial" w:cs="Arial"/>
        <w:sz w:val="20"/>
        <w:szCs w:val="20"/>
      </w:rPr>
      <w:fldChar w:fldCharType="begin"/>
    </w:r>
    <w:r w:rsidR="002B70B5"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DA4398">
      <w:rPr>
        <w:rFonts w:ascii="Arial" w:hAnsi="Arial" w:cs="Arial"/>
        <w:noProof/>
        <w:sz w:val="20"/>
        <w:szCs w:val="20"/>
      </w:rPr>
      <w:t>5</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B5" w:rsidRPr="00D15280" w:rsidRDefault="002B70B5" w:rsidP="002E0BD9">
    <w:pPr>
      <w:pStyle w:val="Footer"/>
      <w:tabs>
        <w:tab w:val="clear" w:pos="4513"/>
        <w:tab w:val="clear" w:pos="9026"/>
        <w:tab w:val="right" w:pos="9212"/>
      </w:tabs>
      <w:rPr>
        <w:rFonts w:ascii="Arial" w:hAnsi="Arial" w:cs="Arial"/>
        <w:sz w:val="20"/>
        <w:szCs w:val="20"/>
      </w:rPr>
    </w:pPr>
    <w:r>
      <w:rPr>
        <w:rFonts w:ascii="Arial" w:hAnsi="Arial" w:cs="Arial"/>
        <w:sz w:val="20"/>
        <w:szCs w:val="20"/>
      </w:rPr>
      <w:t>Final</w:t>
    </w:r>
    <w:r w:rsidRPr="001733E9">
      <w:rPr>
        <w:rFonts w:ascii="Arial" w:hAnsi="Arial" w:cs="Arial"/>
        <w:sz w:val="20"/>
        <w:szCs w:val="20"/>
      </w:rPr>
      <w:t xml:space="preserve"> </w:t>
    </w:r>
    <w:r w:rsidRPr="00D15280">
      <w:rPr>
        <w:rFonts w:ascii="Arial" w:hAnsi="Arial" w:cs="Arial"/>
        <w:sz w:val="20"/>
        <w:szCs w:val="20"/>
      </w:rPr>
      <w:t>Advice</w:t>
    </w:r>
    <w:r>
      <w:rPr>
        <w:rFonts w:ascii="Arial" w:hAnsi="Arial" w:cs="Arial"/>
        <w:sz w:val="20"/>
        <w:szCs w:val="20"/>
      </w:rPr>
      <w:t xml:space="preserve"> </w:t>
    </w:r>
    <w:r>
      <w:rPr>
        <w:rFonts w:ascii="Arial" w:hAnsi="Arial" w:cs="Arial"/>
        <w:sz w:val="20"/>
        <w:szCs w:val="20"/>
      </w:rPr>
      <w:tab/>
      <w:t>18 April</w:t>
    </w:r>
    <w:r w:rsidRPr="001733E9">
      <w:rPr>
        <w:rFonts w:ascii="Arial" w:hAnsi="Arial" w:cs="Arial"/>
        <w:sz w:val="20"/>
        <w:szCs w:val="20"/>
      </w:rPr>
      <w:t xml:space="preserve"> 2013</w:t>
    </w:r>
  </w:p>
  <w:p w:rsidR="002B70B5" w:rsidRPr="00062A46" w:rsidRDefault="003678D9" w:rsidP="00062A46">
    <w:pPr>
      <w:pStyle w:val="Footer"/>
      <w:tabs>
        <w:tab w:val="clear" w:pos="4513"/>
        <w:tab w:val="clear" w:pos="9026"/>
        <w:tab w:val="left" w:pos="639"/>
      </w:tabs>
      <w:jc w:val="center"/>
      <w:rPr>
        <w:rFonts w:ascii="Arial" w:hAnsi="Arial" w:cs="Arial"/>
        <w:sz w:val="20"/>
        <w:szCs w:val="20"/>
      </w:rPr>
    </w:pPr>
    <w:r w:rsidRPr="00D15280">
      <w:rPr>
        <w:rFonts w:ascii="Arial" w:hAnsi="Arial" w:cs="Arial"/>
        <w:sz w:val="20"/>
        <w:szCs w:val="20"/>
      </w:rPr>
      <w:fldChar w:fldCharType="begin"/>
    </w:r>
    <w:r w:rsidR="002B70B5"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DA4398">
      <w:rPr>
        <w:rFonts w:ascii="Arial" w:hAnsi="Arial" w:cs="Arial"/>
        <w:noProof/>
        <w:sz w:val="20"/>
        <w:szCs w:val="20"/>
      </w:rPr>
      <w:t>1</w:t>
    </w:r>
    <w:r w:rsidRPr="00D15280">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0B5" w:rsidRDefault="002B70B5" w:rsidP="00A60185">
      <w:r>
        <w:separator/>
      </w:r>
    </w:p>
  </w:footnote>
  <w:footnote w:type="continuationSeparator" w:id="0">
    <w:p w:rsidR="002B70B5" w:rsidRDefault="002B70B5"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B5" w:rsidRDefault="002B70B5"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B5" w:rsidRDefault="002B70B5"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B5340A02"/>
    <w:lvl w:ilvl="0">
      <w:start w:val="1"/>
      <w:numFmt w:val="decimal"/>
      <w:lvlText w:val="%1."/>
      <w:lvlJc w:val="left"/>
      <w:pPr>
        <w:tabs>
          <w:tab w:val="num" w:pos="643"/>
        </w:tabs>
        <w:ind w:left="643" w:hanging="360"/>
      </w:pPr>
    </w:lvl>
  </w:abstractNum>
  <w:abstractNum w:abstractNumId="2">
    <w:nsid w:val="FFFFFF88"/>
    <w:multiLevelType w:val="singleLevel"/>
    <w:tmpl w:val="28BC11B0"/>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D11B31"/>
    <w:multiLevelType w:val="hybridMultilevel"/>
    <w:tmpl w:val="1E7AAEF2"/>
    <w:lvl w:ilvl="0" w:tplc="64CA13E8">
      <w:start w:val="2"/>
      <w:numFmt w:val="decimal"/>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6">
    <w:nsid w:val="21306416"/>
    <w:multiLevelType w:val="hybridMultilevel"/>
    <w:tmpl w:val="3CFA9832"/>
    <w:lvl w:ilvl="0" w:tplc="0448B27E">
      <w:start w:val="1"/>
      <w:numFmt w:val="decimal"/>
      <w:lvlText w:val="%1."/>
      <w:lvlJc w:val="left"/>
      <w:pPr>
        <w:ind w:left="360" w:hanging="360"/>
      </w:pPr>
      <w:rPr>
        <w:rFonts w:ascii="Arial" w:hAnsi="Arial" w:cs="Arial" w:hint="default"/>
        <w:sz w:val="20"/>
        <w:szCs w:val="20"/>
      </w:rPr>
    </w:lvl>
    <w:lvl w:ilvl="1" w:tplc="0C090019">
      <w:start w:val="1"/>
      <w:numFmt w:val="lowerLetter"/>
      <w:lvlText w:val="%2."/>
      <w:lvlJc w:val="left"/>
      <w:pPr>
        <w:ind w:left="786"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0A7490"/>
    <w:multiLevelType w:val="hybridMultilevel"/>
    <w:tmpl w:val="8D52F5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C8B129A"/>
    <w:multiLevelType w:val="multilevel"/>
    <w:tmpl w:val="E08C1488"/>
    <w:lvl w:ilvl="0">
      <w:start w:val="2"/>
      <w:numFmt w:val="decimal"/>
      <w:lvlText w:val="%1."/>
      <w:lvlJc w:val="left"/>
      <w:pPr>
        <w:ind w:left="369" w:hanging="369"/>
      </w:pPr>
      <w:rPr>
        <w:rFonts w:ascii="Arial" w:hAnsi="Arial" w:hint="default"/>
        <w:b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nsid w:val="3098052F"/>
    <w:multiLevelType w:val="multilevel"/>
    <w:tmpl w:val="473EA67C"/>
    <w:lvl w:ilvl="0">
      <w:start w:val="1"/>
      <w:numFmt w:val="decimal"/>
      <w:pStyle w:val="ColorfulList-Accent11"/>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0C174AC"/>
    <w:multiLevelType w:val="hybridMultilevel"/>
    <w:tmpl w:val="5F0CAC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18711BC"/>
    <w:multiLevelType w:val="hybridMultilevel"/>
    <w:tmpl w:val="D3AC0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616681"/>
    <w:multiLevelType w:val="hybridMultilevel"/>
    <w:tmpl w:val="1354CFC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2BA7254"/>
    <w:multiLevelType w:val="hybridMultilevel"/>
    <w:tmpl w:val="A96E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60377"/>
    <w:multiLevelType w:val="hybridMultilevel"/>
    <w:tmpl w:val="176A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A621A3"/>
    <w:multiLevelType w:val="hybridMultilevel"/>
    <w:tmpl w:val="A736531A"/>
    <w:lvl w:ilvl="0" w:tplc="636CA5DC">
      <w:start w:val="1"/>
      <w:numFmt w:val="decimal"/>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D3809D1"/>
    <w:multiLevelType w:val="multilevel"/>
    <w:tmpl w:val="E08C1488"/>
    <w:lvl w:ilvl="0">
      <w:start w:val="2"/>
      <w:numFmt w:val="decimal"/>
      <w:lvlText w:val="%1."/>
      <w:lvlJc w:val="left"/>
      <w:pPr>
        <w:ind w:left="369" w:hanging="369"/>
      </w:pPr>
      <w:rPr>
        <w:rFonts w:ascii="Arial" w:hAnsi="Arial" w:hint="default"/>
        <w:b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nsid w:val="64AC6093"/>
    <w:multiLevelType w:val="hybridMultilevel"/>
    <w:tmpl w:val="49CC9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5456429"/>
    <w:multiLevelType w:val="multilevel"/>
    <w:tmpl w:val="E08C1488"/>
    <w:lvl w:ilvl="0">
      <w:start w:val="2"/>
      <w:numFmt w:val="decimal"/>
      <w:pStyle w:val="ListNumber"/>
      <w:lvlText w:val="%1."/>
      <w:lvlJc w:val="left"/>
      <w:pPr>
        <w:ind w:left="369" w:hanging="369"/>
      </w:pPr>
      <w:rPr>
        <w:rFonts w:ascii="Arial" w:hAnsi="Arial" w:hint="default"/>
        <w:b w:val="0"/>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nsid w:val="6DA0557F"/>
    <w:multiLevelType w:val="hybridMultilevel"/>
    <w:tmpl w:val="7EE81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nsid w:val="7756621D"/>
    <w:multiLevelType w:val="hybridMultilevel"/>
    <w:tmpl w:val="63D0AB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3"/>
  </w:num>
  <w:num w:numId="3">
    <w:abstractNumId w:val="10"/>
  </w:num>
  <w:num w:numId="4">
    <w:abstractNumId w:val="9"/>
  </w:num>
  <w:num w:numId="5">
    <w:abstractNumId w:val="20"/>
  </w:num>
  <w:num w:numId="6">
    <w:abstractNumId w:val="22"/>
  </w:num>
  <w:num w:numId="7">
    <w:abstractNumId w:val="14"/>
  </w:num>
  <w:num w:numId="8">
    <w:abstractNumId w:val="4"/>
  </w:num>
  <w:num w:numId="9">
    <w:abstractNumId w:val="25"/>
  </w:num>
  <w:num w:numId="10">
    <w:abstractNumId w:val="2"/>
  </w:num>
  <w:num w:numId="11">
    <w:abstractNumId w:val="1"/>
  </w:num>
  <w:num w:numId="12">
    <w:abstractNumId w:val="0"/>
  </w:num>
  <w:num w:numId="13">
    <w:abstractNumId w:val="12"/>
  </w:num>
  <w:num w:numId="14">
    <w:abstractNumId w:val="11"/>
  </w:num>
  <w:num w:numId="15">
    <w:abstractNumId w:val="24"/>
  </w:num>
  <w:num w:numId="16">
    <w:abstractNumId w:val="7"/>
  </w:num>
  <w:num w:numId="17">
    <w:abstractNumId w:val="19"/>
  </w:num>
  <w:num w:numId="18">
    <w:abstractNumId w:val="5"/>
  </w:num>
  <w:num w:numId="19">
    <w:abstractNumId w:val="20"/>
  </w:num>
  <w:num w:numId="20">
    <w:abstractNumId w:val="17"/>
  </w:num>
  <w:num w:numId="21">
    <w:abstractNumId w:val="6"/>
  </w:num>
  <w:num w:numId="22">
    <w:abstractNumId w:val="20"/>
  </w:num>
  <w:num w:numId="23">
    <w:abstractNumId w:val="20"/>
  </w:num>
  <w:num w:numId="24">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9"/>
  </w:num>
  <w:num w:numId="28">
    <w:abstractNumId w:val="9"/>
  </w:num>
  <w:num w:numId="29">
    <w:abstractNumId w:val="21"/>
  </w:num>
  <w:num w:numId="30">
    <w:abstractNumId w:val="16"/>
  </w:num>
  <w:num w:numId="31">
    <w:abstractNumId w:val="15"/>
  </w:num>
  <w:num w:numId="32">
    <w:abstractNumId w:val="9"/>
  </w:num>
  <w:num w:numId="33">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rsids>
    <w:rsidRoot w:val="0041275D"/>
    <w:rsid w:val="00000D8C"/>
    <w:rsid w:val="000039ED"/>
    <w:rsid w:val="00004AEE"/>
    <w:rsid w:val="00005CAA"/>
    <w:rsid w:val="00010210"/>
    <w:rsid w:val="00012D66"/>
    <w:rsid w:val="0001445F"/>
    <w:rsid w:val="00015ADA"/>
    <w:rsid w:val="00020C99"/>
    <w:rsid w:val="00026036"/>
    <w:rsid w:val="0002707B"/>
    <w:rsid w:val="0002758A"/>
    <w:rsid w:val="00031B32"/>
    <w:rsid w:val="0003379C"/>
    <w:rsid w:val="000366B8"/>
    <w:rsid w:val="0005148E"/>
    <w:rsid w:val="00051D13"/>
    <w:rsid w:val="00053F0C"/>
    <w:rsid w:val="000547F0"/>
    <w:rsid w:val="000555D4"/>
    <w:rsid w:val="00061534"/>
    <w:rsid w:val="000623E8"/>
    <w:rsid w:val="00062A18"/>
    <w:rsid w:val="00062A46"/>
    <w:rsid w:val="00064550"/>
    <w:rsid w:val="00070326"/>
    <w:rsid w:val="00075240"/>
    <w:rsid w:val="000759E5"/>
    <w:rsid w:val="0007601C"/>
    <w:rsid w:val="00076A71"/>
    <w:rsid w:val="00076F95"/>
    <w:rsid w:val="00077EA0"/>
    <w:rsid w:val="000812C3"/>
    <w:rsid w:val="00081DD2"/>
    <w:rsid w:val="0008306C"/>
    <w:rsid w:val="00084249"/>
    <w:rsid w:val="00084AC6"/>
    <w:rsid w:val="0009140A"/>
    <w:rsid w:val="00091608"/>
    <w:rsid w:val="0009196E"/>
    <w:rsid w:val="00092F92"/>
    <w:rsid w:val="0009333C"/>
    <w:rsid w:val="000948E5"/>
    <w:rsid w:val="000949D4"/>
    <w:rsid w:val="0009704F"/>
    <w:rsid w:val="000A0F11"/>
    <w:rsid w:val="000A125A"/>
    <w:rsid w:val="000A1CF4"/>
    <w:rsid w:val="000A228F"/>
    <w:rsid w:val="000A57CD"/>
    <w:rsid w:val="000A5FA9"/>
    <w:rsid w:val="000B3758"/>
    <w:rsid w:val="000B7681"/>
    <w:rsid w:val="000B7B42"/>
    <w:rsid w:val="000C02B7"/>
    <w:rsid w:val="000C2814"/>
    <w:rsid w:val="000C451B"/>
    <w:rsid w:val="000C45C2"/>
    <w:rsid w:val="000C5342"/>
    <w:rsid w:val="000C706A"/>
    <w:rsid w:val="000D0201"/>
    <w:rsid w:val="000D2887"/>
    <w:rsid w:val="000D4698"/>
    <w:rsid w:val="000D6D63"/>
    <w:rsid w:val="000D706B"/>
    <w:rsid w:val="000D7810"/>
    <w:rsid w:val="000E0081"/>
    <w:rsid w:val="000E07CF"/>
    <w:rsid w:val="000E194E"/>
    <w:rsid w:val="000E19BE"/>
    <w:rsid w:val="000E1E4D"/>
    <w:rsid w:val="000E42DE"/>
    <w:rsid w:val="000E48A4"/>
    <w:rsid w:val="000F6EB1"/>
    <w:rsid w:val="00100BEF"/>
    <w:rsid w:val="00101056"/>
    <w:rsid w:val="00102E17"/>
    <w:rsid w:val="00111B9E"/>
    <w:rsid w:val="0011498E"/>
    <w:rsid w:val="00117850"/>
    <w:rsid w:val="00117A45"/>
    <w:rsid w:val="001224AE"/>
    <w:rsid w:val="00123035"/>
    <w:rsid w:val="001337D4"/>
    <w:rsid w:val="001340EA"/>
    <w:rsid w:val="00141BEA"/>
    <w:rsid w:val="00146A3D"/>
    <w:rsid w:val="00147C12"/>
    <w:rsid w:val="001527A1"/>
    <w:rsid w:val="001530DC"/>
    <w:rsid w:val="00154989"/>
    <w:rsid w:val="00155301"/>
    <w:rsid w:val="00155A9F"/>
    <w:rsid w:val="0015684F"/>
    <w:rsid w:val="00160262"/>
    <w:rsid w:val="0016186F"/>
    <w:rsid w:val="0016281C"/>
    <w:rsid w:val="0016433A"/>
    <w:rsid w:val="0016780A"/>
    <w:rsid w:val="001713FA"/>
    <w:rsid w:val="001733E9"/>
    <w:rsid w:val="00173EBF"/>
    <w:rsid w:val="0017493B"/>
    <w:rsid w:val="001765DA"/>
    <w:rsid w:val="001836C2"/>
    <w:rsid w:val="001842A2"/>
    <w:rsid w:val="00185039"/>
    <w:rsid w:val="00187FA8"/>
    <w:rsid w:val="001922D0"/>
    <w:rsid w:val="00192F5E"/>
    <w:rsid w:val="00197772"/>
    <w:rsid w:val="001A51C8"/>
    <w:rsid w:val="001B064A"/>
    <w:rsid w:val="001B472B"/>
    <w:rsid w:val="001B48C6"/>
    <w:rsid w:val="001B4CA8"/>
    <w:rsid w:val="001C4F3D"/>
    <w:rsid w:val="001C7199"/>
    <w:rsid w:val="001D0CDC"/>
    <w:rsid w:val="001D1D82"/>
    <w:rsid w:val="001E1182"/>
    <w:rsid w:val="001E1216"/>
    <w:rsid w:val="001E2B2C"/>
    <w:rsid w:val="001E3C83"/>
    <w:rsid w:val="001E5913"/>
    <w:rsid w:val="001F0E8B"/>
    <w:rsid w:val="001F6957"/>
    <w:rsid w:val="00200944"/>
    <w:rsid w:val="00202C90"/>
    <w:rsid w:val="00213DE8"/>
    <w:rsid w:val="00214FD1"/>
    <w:rsid w:val="00215618"/>
    <w:rsid w:val="00216118"/>
    <w:rsid w:val="00216884"/>
    <w:rsid w:val="002209AB"/>
    <w:rsid w:val="002251E3"/>
    <w:rsid w:val="00227A95"/>
    <w:rsid w:val="002310A3"/>
    <w:rsid w:val="002316BD"/>
    <w:rsid w:val="002336F3"/>
    <w:rsid w:val="0024276E"/>
    <w:rsid w:val="002473FC"/>
    <w:rsid w:val="00252E3C"/>
    <w:rsid w:val="00254C9E"/>
    <w:rsid w:val="00262198"/>
    <w:rsid w:val="002648BE"/>
    <w:rsid w:val="00280B99"/>
    <w:rsid w:val="00285F1B"/>
    <w:rsid w:val="00292B81"/>
    <w:rsid w:val="0029322E"/>
    <w:rsid w:val="00293A42"/>
    <w:rsid w:val="00296477"/>
    <w:rsid w:val="002974BC"/>
    <w:rsid w:val="002A512E"/>
    <w:rsid w:val="002A5EC3"/>
    <w:rsid w:val="002A7836"/>
    <w:rsid w:val="002B18AE"/>
    <w:rsid w:val="002B2D7B"/>
    <w:rsid w:val="002B67D3"/>
    <w:rsid w:val="002B70B5"/>
    <w:rsid w:val="002C1C93"/>
    <w:rsid w:val="002C5066"/>
    <w:rsid w:val="002D4AAC"/>
    <w:rsid w:val="002D6C33"/>
    <w:rsid w:val="002E0BD9"/>
    <w:rsid w:val="002E339A"/>
    <w:rsid w:val="002E5154"/>
    <w:rsid w:val="002F045A"/>
    <w:rsid w:val="002F6D41"/>
    <w:rsid w:val="0030039D"/>
    <w:rsid w:val="00300715"/>
    <w:rsid w:val="0030326F"/>
    <w:rsid w:val="00305435"/>
    <w:rsid w:val="00307305"/>
    <w:rsid w:val="00310701"/>
    <w:rsid w:val="00311510"/>
    <w:rsid w:val="00311C88"/>
    <w:rsid w:val="00315980"/>
    <w:rsid w:val="003160EC"/>
    <w:rsid w:val="00316F7F"/>
    <w:rsid w:val="00320162"/>
    <w:rsid w:val="0032087E"/>
    <w:rsid w:val="0032118F"/>
    <w:rsid w:val="003218E8"/>
    <w:rsid w:val="00325820"/>
    <w:rsid w:val="00330945"/>
    <w:rsid w:val="00330DCE"/>
    <w:rsid w:val="00331E11"/>
    <w:rsid w:val="00334761"/>
    <w:rsid w:val="00337EBC"/>
    <w:rsid w:val="00341DCD"/>
    <w:rsid w:val="0034504D"/>
    <w:rsid w:val="0034563E"/>
    <w:rsid w:val="003504CC"/>
    <w:rsid w:val="003518D6"/>
    <w:rsid w:val="00352EC0"/>
    <w:rsid w:val="00353149"/>
    <w:rsid w:val="003535F7"/>
    <w:rsid w:val="0035460C"/>
    <w:rsid w:val="003556BD"/>
    <w:rsid w:val="00360FE7"/>
    <w:rsid w:val="00365147"/>
    <w:rsid w:val="00365202"/>
    <w:rsid w:val="00365F5B"/>
    <w:rsid w:val="003678D9"/>
    <w:rsid w:val="0037016E"/>
    <w:rsid w:val="00370E55"/>
    <w:rsid w:val="00371EDE"/>
    <w:rsid w:val="003720FC"/>
    <w:rsid w:val="00372772"/>
    <w:rsid w:val="00372908"/>
    <w:rsid w:val="00372A5D"/>
    <w:rsid w:val="00375843"/>
    <w:rsid w:val="00376457"/>
    <w:rsid w:val="00381917"/>
    <w:rsid w:val="00383020"/>
    <w:rsid w:val="003836C6"/>
    <w:rsid w:val="003975FD"/>
    <w:rsid w:val="003A0593"/>
    <w:rsid w:val="003A44F6"/>
    <w:rsid w:val="003A483F"/>
    <w:rsid w:val="003B60CC"/>
    <w:rsid w:val="003C1AFC"/>
    <w:rsid w:val="003C1B25"/>
    <w:rsid w:val="003C2443"/>
    <w:rsid w:val="003C312A"/>
    <w:rsid w:val="003C31E0"/>
    <w:rsid w:val="003C5DA3"/>
    <w:rsid w:val="003C6246"/>
    <w:rsid w:val="003D4BCD"/>
    <w:rsid w:val="003E01D8"/>
    <w:rsid w:val="003E2100"/>
    <w:rsid w:val="003E3060"/>
    <w:rsid w:val="003E53CA"/>
    <w:rsid w:val="003F0CB7"/>
    <w:rsid w:val="003F197A"/>
    <w:rsid w:val="003F460F"/>
    <w:rsid w:val="003F59B0"/>
    <w:rsid w:val="003F69E6"/>
    <w:rsid w:val="003F6F5B"/>
    <w:rsid w:val="003F7F84"/>
    <w:rsid w:val="0040342D"/>
    <w:rsid w:val="00403FB9"/>
    <w:rsid w:val="00410C26"/>
    <w:rsid w:val="0041192D"/>
    <w:rsid w:val="00411F2D"/>
    <w:rsid w:val="0041275D"/>
    <w:rsid w:val="00413EE1"/>
    <w:rsid w:val="0042128E"/>
    <w:rsid w:val="00423B6F"/>
    <w:rsid w:val="0042465A"/>
    <w:rsid w:val="004250F7"/>
    <w:rsid w:val="0042526C"/>
    <w:rsid w:val="00432B60"/>
    <w:rsid w:val="004337D3"/>
    <w:rsid w:val="00440698"/>
    <w:rsid w:val="0044376B"/>
    <w:rsid w:val="0044611B"/>
    <w:rsid w:val="004540E2"/>
    <w:rsid w:val="00454454"/>
    <w:rsid w:val="00463250"/>
    <w:rsid w:val="00467924"/>
    <w:rsid w:val="004712A5"/>
    <w:rsid w:val="00471F14"/>
    <w:rsid w:val="0047266F"/>
    <w:rsid w:val="00476D6B"/>
    <w:rsid w:val="004821C1"/>
    <w:rsid w:val="00487792"/>
    <w:rsid w:val="0049013A"/>
    <w:rsid w:val="00492C16"/>
    <w:rsid w:val="00495FE7"/>
    <w:rsid w:val="004A0678"/>
    <w:rsid w:val="004A48A3"/>
    <w:rsid w:val="004B0D92"/>
    <w:rsid w:val="004B0EC0"/>
    <w:rsid w:val="004B2504"/>
    <w:rsid w:val="004B3C14"/>
    <w:rsid w:val="004B66F1"/>
    <w:rsid w:val="004C3B7B"/>
    <w:rsid w:val="004C3EA0"/>
    <w:rsid w:val="004D65D2"/>
    <w:rsid w:val="004E3196"/>
    <w:rsid w:val="004E58FA"/>
    <w:rsid w:val="004F7169"/>
    <w:rsid w:val="00500D66"/>
    <w:rsid w:val="005036A6"/>
    <w:rsid w:val="00506B46"/>
    <w:rsid w:val="005133EE"/>
    <w:rsid w:val="00514C8E"/>
    <w:rsid w:val="00517F35"/>
    <w:rsid w:val="00523A57"/>
    <w:rsid w:val="00523ED3"/>
    <w:rsid w:val="00527174"/>
    <w:rsid w:val="00530926"/>
    <w:rsid w:val="00531DBF"/>
    <w:rsid w:val="005337FC"/>
    <w:rsid w:val="0053597C"/>
    <w:rsid w:val="00535FA1"/>
    <w:rsid w:val="005427F4"/>
    <w:rsid w:val="00545759"/>
    <w:rsid w:val="00545BE0"/>
    <w:rsid w:val="0055101F"/>
    <w:rsid w:val="00552021"/>
    <w:rsid w:val="00554C6A"/>
    <w:rsid w:val="00556D89"/>
    <w:rsid w:val="00561F35"/>
    <w:rsid w:val="00562E85"/>
    <w:rsid w:val="0056332F"/>
    <w:rsid w:val="0057117C"/>
    <w:rsid w:val="00577369"/>
    <w:rsid w:val="005800B7"/>
    <w:rsid w:val="00581C39"/>
    <w:rsid w:val="00584444"/>
    <w:rsid w:val="00584F6B"/>
    <w:rsid w:val="005903B6"/>
    <w:rsid w:val="00591C3A"/>
    <w:rsid w:val="00592B20"/>
    <w:rsid w:val="005A0247"/>
    <w:rsid w:val="005A126E"/>
    <w:rsid w:val="005A21CA"/>
    <w:rsid w:val="005A452F"/>
    <w:rsid w:val="005A703F"/>
    <w:rsid w:val="005B140D"/>
    <w:rsid w:val="005B398D"/>
    <w:rsid w:val="005C0CC1"/>
    <w:rsid w:val="005C1A51"/>
    <w:rsid w:val="005C1A94"/>
    <w:rsid w:val="005C1FEA"/>
    <w:rsid w:val="005C3495"/>
    <w:rsid w:val="005C48AA"/>
    <w:rsid w:val="005C72D1"/>
    <w:rsid w:val="005D6ADE"/>
    <w:rsid w:val="005E13EA"/>
    <w:rsid w:val="005E3889"/>
    <w:rsid w:val="005E3DFC"/>
    <w:rsid w:val="005E60AF"/>
    <w:rsid w:val="005E7B4E"/>
    <w:rsid w:val="005F1DEA"/>
    <w:rsid w:val="005F5B13"/>
    <w:rsid w:val="005F75DB"/>
    <w:rsid w:val="00602FCB"/>
    <w:rsid w:val="00603143"/>
    <w:rsid w:val="00606021"/>
    <w:rsid w:val="00607FC9"/>
    <w:rsid w:val="00610955"/>
    <w:rsid w:val="0061490C"/>
    <w:rsid w:val="006220AB"/>
    <w:rsid w:val="00622FE1"/>
    <w:rsid w:val="00623DC0"/>
    <w:rsid w:val="0062521C"/>
    <w:rsid w:val="00627AB2"/>
    <w:rsid w:val="00630A2B"/>
    <w:rsid w:val="0063283F"/>
    <w:rsid w:val="00632DC7"/>
    <w:rsid w:val="00633896"/>
    <w:rsid w:val="006357FB"/>
    <w:rsid w:val="006406FC"/>
    <w:rsid w:val="0064407B"/>
    <w:rsid w:val="00644DFD"/>
    <w:rsid w:val="00646122"/>
    <w:rsid w:val="00652B09"/>
    <w:rsid w:val="00653C98"/>
    <w:rsid w:val="00653E16"/>
    <w:rsid w:val="00657220"/>
    <w:rsid w:val="0066104B"/>
    <w:rsid w:val="00661419"/>
    <w:rsid w:val="00662A18"/>
    <w:rsid w:val="006652C6"/>
    <w:rsid w:val="006655EE"/>
    <w:rsid w:val="00666836"/>
    <w:rsid w:val="00667C10"/>
    <w:rsid w:val="00667EF4"/>
    <w:rsid w:val="00672B85"/>
    <w:rsid w:val="00674E59"/>
    <w:rsid w:val="00676FCA"/>
    <w:rsid w:val="00677177"/>
    <w:rsid w:val="006819D0"/>
    <w:rsid w:val="006855E4"/>
    <w:rsid w:val="0068612E"/>
    <w:rsid w:val="00687085"/>
    <w:rsid w:val="00687858"/>
    <w:rsid w:val="00687C92"/>
    <w:rsid w:val="006903B7"/>
    <w:rsid w:val="006926D4"/>
    <w:rsid w:val="00694C6F"/>
    <w:rsid w:val="0069534E"/>
    <w:rsid w:val="0069579D"/>
    <w:rsid w:val="00695CC6"/>
    <w:rsid w:val="00696365"/>
    <w:rsid w:val="0069669C"/>
    <w:rsid w:val="006A1200"/>
    <w:rsid w:val="006A2C5A"/>
    <w:rsid w:val="006A4F4E"/>
    <w:rsid w:val="006A5736"/>
    <w:rsid w:val="006B14DB"/>
    <w:rsid w:val="006B21C4"/>
    <w:rsid w:val="006C03B8"/>
    <w:rsid w:val="006C2D69"/>
    <w:rsid w:val="006C43B8"/>
    <w:rsid w:val="006C4A1A"/>
    <w:rsid w:val="006C4F46"/>
    <w:rsid w:val="006C661F"/>
    <w:rsid w:val="006C6BA9"/>
    <w:rsid w:val="006C7DAD"/>
    <w:rsid w:val="006D0393"/>
    <w:rsid w:val="006D1A83"/>
    <w:rsid w:val="006D5AF1"/>
    <w:rsid w:val="006D5D1E"/>
    <w:rsid w:val="006E1CFE"/>
    <w:rsid w:val="006E31A2"/>
    <w:rsid w:val="006F10C4"/>
    <w:rsid w:val="006F40E9"/>
    <w:rsid w:val="006F424F"/>
    <w:rsid w:val="006F5603"/>
    <w:rsid w:val="006F7AA2"/>
    <w:rsid w:val="00701400"/>
    <w:rsid w:val="0070316B"/>
    <w:rsid w:val="007037CF"/>
    <w:rsid w:val="00703BB8"/>
    <w:rsid w:val="00704DDA"/>
    <w:rsid w:val="00707AD8"/>
    <w:rsid w:val="00716583"/>
    <w:rsid w:val="007167C0"/>
    <w:rsid w:val="0071732F"/>
    <w:rsid w:val="00720481"/>
    <w:rsid w:val="00721558"/>
    <w:rsid w:val="00727C18"/>
    <w:rsid w:val="00727E2F"/>
    <w:rsid w:val="00733193"/>
    <w:rsid w:val="00735CCD"/>
    <w:rsid w:val="00737CBA"/>
    <w:rsid w:val="00747E7B"/>
    <w:rsid w:val="00752FF8"/>
    <w:rsid w:val="0075468E"/>
    <w:rsid w:val="00754C17"/>
    <w:rsid w:val="007557C4"/>
    <w:rsid w:val="0075732A"/>
    <w:rsid w:val="00760262"/>
    <w:rsid w:val="0076310C"/>
    <w:rsid w:val="0076744F"/>
    <w:rsid w:val="00767BCE"/>
    <w:rsid w:val="00767EFC"/>
    <w:rsid w:val="007707DE"/>
    <w:rsid w:val="00770B5D"/>
    <w:rsid w:val="007718F8"/>
    <w:rsid w:val="007752F1"/>
    <w:rsid w:val="0077536C"/>
    <w:rsid w:val="00776768"/>
    <w:rsid w:val="0078153D"/>
    <w:rsid w:val="00782D61"/>
    <w:rsid w:val="00790AAF"/>
    <w:rsid w:val="00791024"/>
    <w:rsid w:val="0079189D"/>
    <w:rsid w:val="007921C6"/>
    <w:rsid w:val="00793477"/>
    <w:rsid w:val="00794818"/>
    <w:rsid w:val="00797FD8"/>
    <w:rsid w:val="007A116E"/>
    <w:rsid w:val="007A2573"/>
    <w:rsid w:val="007A3B9C"/>
    <w:rsid w:val="007A50C5"/>
    <w:rsid w:val="007A5C30"/>
    <w:rsid w:val="007B106C"/>
    <w:rsid w:val="007B1A4E"/>
    <w:rsid w:val="007B2149"/>
    <w:rsid w:val="007B3D05"/>
    <w:rsid w:val="007B5503"/>
    <w:rsid w:val="007B5A16"/>
    <w:rsid w:val="007B76BA"/>
    <w:rsid w:val="007C1962"/>
    <w:rsid w:val="007C6BB3"/>
    <w:rsid w:val="007D112C"/>
    <w:rsid w:val="007D14B4"/>
    <w:rsid w:val="007D3AD7"/>
    <w:rsid w:val="007D67BE"/>
    <w:rsid w:val="007D7FAF"/>
    <w:rsid w:val="007E24F6"/>
    <w:rsid w:val="007E5329"/>
    <w:rsid w:val="007E691C"/>
    <w:rsid w:val="007E6ACC"/>
    <w:rsid w:val="007F4A6F"/>
    <w:rsid w:val="007F6800"/>
    <w:rsid w:val="00800F64"/>
    <w:rsid w:val="00802F0B"/>
    <w:rsid w:val="00802F59"/>
    <w:rsid w:val="00807E62"/>
    <w:rsid w:val="00810A67"/>
    <w:rsid w:val="008211FF"/>
    <w:rsid w:val="00822B90"/>
    <w:rsid w:val="00832DCC"/>
    <w:rsid w:val="00833CF7"/>
    <w:rsid w:val="00835F63"/>
    <w:rsid w:val="00845601"/>
    <w:rsid w:val="008524B9"/>
    <w:rsid w:val="00855C5C"/>
    <w:rsid w:val="00857801"/>
    <w:rsid w:val="0086233C"/>
    <w:rsid w:val="00865CFA"/>
    <w:rsid w:val="008726C4"/>
    <w:rsid w:val="0088045D"/>
    <w:rsid w:val="00883821"/>
    <w:rsid w:val="00883CE7"/>
    <w:rsid w:val="00894570"/>
    <w:rsid w:val="00896280"/>
    <w:rsid w:val="008A187F"/>
    <w:rsid w:val="008A3C96"/>
    <w:rsid w:val="008A4105"/>
    <w:rsid w:val="008B0BBA"/>
    <w:rsid w:val="008B0C4F"/>
    <w:rsid w:val="008B1627"/>
    <w:rsid w:val="008B4019"/>
    <w:rsid w:val="008B505F"/>
    <w:rsid w:val="008B65C9"/>
    <w:rsid w:val="008C2D4A"/>
    <w:rsid w:val="008C3FAC"/>
    <w:rsid w:val="008C5308"/>
    <w:rsid w:val="008C6A05"/>
    <w:rsid w:val="008C7DBB"/>
    <w:rsid w:val="008D3900"/>
    <w:rsid w:val="008D6E1D"/>
    <w:rsid w:val="008D6EDB"/>
    <w:rsid w:val="008E36FE"/>
    <w:rsid w:val="008E475B"/>
    <w:rsid w:val="008E4B33"/>
    <w:rsid w:val="008F39B4"/>
    <w:rsid w:val="008F4162"/>
    <w:rsid w:val="008F4C47"/>
    <w:rsid w:val="00903E02"/>
    <w:rsid w:val="00912A54"/>
    <w:rsid w:val="00913175"/>
    <w:rsid w:val="00914008"/>
    <w:rsid w:val="00916EDB"/>
    <w:rsid w:val="00920861"/>
    <w:rsid w:val="00922B13"/>
    <w:rsid w:val="009242EF"/>
    <w:rsid w:val="00932291"/>
    <w:rsid w:val="00933314"/>
    <w:rsid w:val="0093408E"/>
    <w:rsid w:val="00937B07"/>
    <w:rsid w:val="0094560A"/>
    <w:rsid w:val="0094739F"/>
    <w:rsid w:val="00947507"/>
    <w:rsid w:val="00952DDF"/>
    <w:rsid w:val="00952EC4"/>
    <w:rsid w:val="00955C10"/>
    <w:rsid w:val="009601F5"/>
    <w:rsid w:val="009804D9"/>
    <w:rsid w:val="009812D4"/>
    <w:rsid w:val="00982653"/>
    <w:rsid w:val="009873F4"/>
    <w:rsid w:val="00987F25"/>
    <w:rsid w:val="009911BE"/>
    <w:rsid w:val="009920D8"/>
    <w:rsid w:val="00993764"/>
    <w:rsid w:val="009A127D"/>
    <w:rsid w:val="009A239C"/>
    <w:rsid w:val="009A371F"/>
    <w:rsid w:val="009A380F"/>
    <w:rsid w:val="009B36F9"/>
    <w:rsid w:val="009B38BE"/>
    <w:rsid w:val="009B4556"/>
    <w:rsid w:val="009B65EE"/>
    <w:rsid w:val="009B682F"/>
    <w:rsid w:val="009C3D0F"/>
    <w:rsid w:val="009C4067"/>
    <w:rsid w:val="009C58A9"/>
    <w:rsid w:val="009C6B8B"/>
    <w:rsid w:val="009D6232"/>
    <w:rsid w:val="009E0D9D"/>
    <w:rsid w:val="009E1B19"/>
    <w:rsid w:val="009E5637"/>
    <w:rsid w:val="009E633C"/>
    <w:rsid w:val="009F1BF9"/>
    <w:rsid w:val="009F35E2"/>
    <w:rsid w:val="009F65F9"/>
    <w:rsid w:val="009F68BA"/>
    <w:rsid w:val="00A01739"/>
    <w:rsid w:val="00A03E09"/>
    <w:rsid w:val="00A06277"/>
    <w:rsid w:val="00A079DC"/>
    <w:rsid w:val="00A10BAB"/>
    <w:rsid w:val="00A111C2"/>
    <w:rsid w:val="00A17C39"/>
    <w:rsid w:val="00A21B34"/>
    <w:rsid w:val="00A238AA"/>
    <w:rsid w:val="00A338E7"/>
    <w:rsid w:val="00A34DDD"/>
    <w:rsid w:val="00A35CAA"/>
    <w:rsid w:val="00A36E7F"/>
    <w:rsid w:val="00A41E65"/>
    <w:rsid w:val="00A43E0A"/>
    <w:rsid w:val="00A44867"/>
    <w:rsid w:val="00A45892"/>
    <w:rsid w:val="00A46247"/>
    <w:rsid w:val="00A47D23"/>
    <w:rsid w:val="00A5028D"/>
    <w:rsid w:val="00A52569"/>
    <w:rsid w:val="00A525CF"/>
    <w:rsid w:val="00A530C7"/>
    <w:rsid w:val="00A55F5B"/>
    <w:rsid w:val="00A60185"/>
    <w:rsid w:val="00A661EA"/>
    <w:rsid w:val="00A70A6C"/>
    <w:rsid w:val="00A7567C"/>
    <w:rsid w:val="00A830E5"/>
    <w:rsid w:val="00A87135"/>
    <w:rsid w:val="00A915F8"/>
    <w:rsid w:val="00A93280"/>
    <w:rsid w:val="00A943C7"/>
    <w:rsid w:val="00A951EA"/>
    <w:rsid w:val="00A957CD"/>
    <w:rsid w:val="00A95A35"/>
    <w:rsid w:val="00A961A6"/>
    <w:rsid w:val="00A96B04"/>
    <w:rsid w:val="00A96D5D"/>
    <w:rsid w:val="00A973E1"/>
    <w:rsid w:val="00A97424"/>
    <w:rsid w:val="00AA1C65"/>
    <w:rsid w:val="00AA2548"/>
    <w:rsid w:val="00AA3B6E"/>
    <w:rsid w:val="00AA3E4C"/>
    <w:rsid w:val="00AA58C4"/>
    <w:rsid w:val="00AB11C8"/>
    <w:rsid w:val="00AB1A99"/>
    <w:rsid w:val="00AB6BFB"/>
    <w:rsid w:val="00AC08A8"/>
    <w:rsid w:val="00AC1046"/>
    <w:rsid w:val="00AC1E21"/>
    <w:rsid w:val="00AC7AFF"/>
    <w:rsid w:val="00AD08A7"/>
    <w:rsid w:val="00AD56C8"/>
    <w:rsid w:val="00AD58F2"/>
    <w:rsid w:val="00AD6D47"/>
    <w:rsid w:val="00AE1914"/>
    <w:rsid w:val="00AE1AB4"/>
    <w:rsid w:val="00AF1655"/>
    <w:rsid w:val="00AF4936"/>
    <w:rsid w:val="00AF57B5"/>
    <w:rsid w:val="00AF5EA3"/>
    <w:rsid w:val="00AF6573"/>
    <w:rsid w:val="00AF7690"/>
    <w:rsid w:val="00AF7DBA"/>
    <w:rsid w:val="00B0512A"/>
    <w:rsid w:val="00B0529F"/>
    <w:rsid w:val="00B05D52"/>
    <w:rsid w:val="00B13632"/>
    <w:rsid w:val="00B1418B"/>
    <w:rsid w:val="00B14D26"/>
    <w:rsid w:val="00B151A0"/>
    <w:rsid w:val="00B1560E"/>
    <w:rsid w:val="00B21195"/>
    <w:rsid w:val="00B22B3D"/>
    <w:rsid w:val="00B24B22"/>
    <w:rsid w:val="00B25310"/>
    <w:rsid w:val="00B32F8F"/>
    <w:rsid w:val="00B43A51"/>
    <w:rsid w:val="00B46C37"/>
    <w:rsid w:val="00B47C42"/>
    <w:rsid w:val="00B510B1"/>
    <w:rsid w:val="00B52CEE"/>
    <w:rsid w:val="00B5452D"/>
    <w:rsid w:val="00B54DE9"/>
    <w:rsid w:val="00B553EC"/>
    <w:rsid w:val="00B55870"/>
    <w:rsid w:val="00B66931"/>
    <w:rsid w:val="00B66AE2"/>
    <w:rsid w:val="00B77732"/>
    <w:rsid w:val="00B80D6D"/>
    <w:rsid w:val="00B8639B"/>
    <w:rsid w:val="00B9154F"/>
    <w:rsid w:val="00B93DD0"/>
    <w:rsid w:val="00B959F3"/>
    <w:rsid w:val="00B96269"/>
    <w:rsid w:val="00B97732"/>
    <w:rsid w:val="00BA2A98"/>
    <w:rsid w:val="00BA47EA"/>
    <w:rsid w:val="00BA65A8"/>
    <w:rsid w:val="00BA6D19"/>
    <w:rsid w:val="00BA7461"/>
    <w:rsid w:val="00BA7DA9"/>
    <w:rsid w:val="00BB105C"/>
    <w:rsid w:val="00BB7D4F"/>
    <w:rsid w:val="00BC4215"/>
    <w:rsid w:val="00BC7A2C"/>
    <w:rsid w:val="00BD0396"/>
    <w:rsid w:val="00BD0DE3"/>
    <w:rsid w:val="00BD1A6F"/>
    <w:rsid w:val="00BD1AE6"/>
    <w:rsid w:val="00BD5B71"/>
    <w:rsid w:val="00BE5971"/>
    <w:rsid w:val="00BE61B5"/>
    <w:rsid w:val="00BE6D3C"/>
    <w:rsid w:val="00BE7852"/>
    <w:rsid w:val="00BF71FE"/>
    <w:rsid w:val="00BF72C3"/>
    <w:rsid w:val="00BF7CEE"/>
    <w:rsid w:val="00C0071E"/>
    <w:rsid w:val="00C03880"/>
    <w:rsid w:val="00C039CE"/>
    <w:rsid w:val="00C12121"/>
    <w:rsid w:val="00C122AD"/>
    <w:rsid w:val="00C135CF"/>
    <w:rsid w:val="00C1393D"/>
    <w:rsid w:val="00C13C89"/>
    <w:rsid w:val="00C16CE9"/>
    <w:rsid w:val="00C21074"/>
    <w:rsid w:val="00C2126D"/>
    <w:rsid w:val="00C213BC"/>
    <w:rsid w:val="00C2683F"/>
    <w:rsid w:val="00C2725D"/>
    <w:rsid w:val="00C3184D"/>
    <w:rsid w:val="00C40593"/>
    <w:rsid w:val="00C44714"/>
    <w:rsid w:val="00C4714E"/>
    <w:rsid w:val="00C50941"/>
    <w:rsid w:val="00C54202"/>
    <w:rsid w:val="00C54C5F"/>
    <w:rsid w:val="00C5504F"/>
    <w:rsid w:val="00C55991"/>
    <w:rsid w:val="00C55B91"/>
    <w:rsid w:val="00C63376"/>
    <w:rsid w:val="00C63C63"/>
    <w:rsid w:val="00C66CB4"/>
    <w:rsid w:val="00C73E14"/>
    <w:rsid w:val="00C7442A"/>
    <w:rsid w:val="00C74F97"/>
    <w:rsid w:val="00C76A08"/>
    <w:rsid w:val="00C77A83"/>
    <w:rsid w:val="00C803D7"/>
    <w:rsid w:val="00C819A5"/>
    <w:rsid w:val="00C8276E"/>
    <w:rsid w:val="00C83AD1"/>
    <w:rsid w:val="00C842AC"/>
    <w:rsid w:val="00C86D61"/>
    <w:rsid w:val="00C92AD5"/>
    <w:rsid w:val="00C92FC7"/>
    <w:rsid w:val="00C93FD9"/>
    <w:rsid w:val="00C950FD"/>
    <w:rsid w:val="00C96688"/>
    <w:rsid w:val="00CA0723"/>
    <w:rsid w:val="00CA088F"/>
    <w:rsid w:val="00CA4542"/>
    <w:rsid w:val="00CA74A9"/>
    <w:rsid w:val="00CA7D4E"/>
    <w:rsid w:val="00CB1690"/>
    <w:rsid w:val="00CB585F"/>
    <w:rsid w:val="00CC0357"/>
    <w:rsid w:val="00CC0E32"/>
    <w:rsid w:val="00CC4365"/>
    <w:rsid w:val="00CD11B0"/>
    <w:rsid w:val="00CD5E0E"/>
    <w:rsid w:val="00CE5733"/>
    <w:rsid w:val="00CE71C2"/>
    <w:rsid w:val="00CE7A61"/>
    <w:rsid w:val="00CF2586"/>
    <w:rsid w:val="00CF42D5"/>
    <w:rsid w:val="00CF4EDA"/>
    <w:rsid w:val="00CF65BC"/>
    <w:rsid w:val="00D01E11"/>
    <w:rsid w:val="00D021CB"/>
    <w:rsid w:val="00D10F1A"/>
    <w:rsid w:val="00D116F8"/>
    <w:rsid w:val="00D12820"/>
    <w:rsid w:val="00D15280"/>
    <w:rsid w:val="00D15F67"/>
    <w:rsid w:val="00D17596"/>
    <w:rsid w:val="00D22640"/>
    <w:rsid w:val="00D26D3A"/>
    <w:rsid w:val="00D35801"/>
    <w:rsid w:val="00D41140"/>
    <w:rsid w:val="00D45C91"/>
    <w:rsid w:val="00D45EE3"/>
    <w:rsid w:val="00D46C95"/>
    <w:rsid w:val="00D478EF"/>
    <w:rsid w:val="00D50618"/>
    <w:rsid w:val="00D509E9"/>
    <w:rsid w:val="00D53B1C"/>
    <w:rsid w:val="00D53BC4"/>
    <w:rsid w:val="00D56C72"/>
    <w:rsid w:val="00D5754E"/>
    <w:rsid w:val="00D652C8"/>
    <w:rsid w:val="00D656FF"/>
    <w:rsid w:val="00D757A1"/>
    <w:rsid w:val="00D82448"/>
    <w:rsid w:val="00D83615"/>
    <w:rsid w:val="00D903E3"/>
    <w:rsid w:val="00D92EF3"/>
    <w:rsid w:val="00D97037"/>
    <w:rsid w:val="00DA12C3"/>
    <w:rsid w:val="00DA1B12"/>
    <w:rsid w:val="00DA4398"/>
    <w:rsid w:val="00DA4F90"/>
    <w:rsid w:val="00DA54C9"/>
    <w:rsid w:val="00DA5D9C"/>
    <w:rsid w:val="00DA6739"/>
    <w:rsid w:val="00DA6CAE"/>
    <w:rsid w:val="00DA71CE"/>
    <w:rsid w:val="00DB1A9E"/>
    <w:rsid w:val="00DB31D6"/>
    <w:rsid w:val="00DB3296"/>
    <w:rsid w:val="00DB4005"/>
    <w:rsid w:val="00DB61F1"/>
    <w:rsid w:val="00DC325B"/>
    <w:rsid w:val="00DC34EB"/>
    <w:rsid w:val="00DC6076"/>
    <w:rsid w:val="00DC63CC"/>
    <w:rsid w:val="00DC78C0"/>
    <w:rsid w:val="00DD41F7"/>
    <w:rsid w:val="00DE00B3"/>
    <w:rsid w:val="00DE0625"/>
    <w:rsid w:val="00DE2C10"/>
    <w:rsid w:val="00DE35FC"/>
    <w:rsid w:val="00DF14C9"/>
    <w:rsid w:val="00DF1E5B"/>
    <w:rsid w:val="00DF2275"/>
    <w:rsid w:val="00DF231F"/>
    <w:rsid w:val="00DF3F5E"/>
    <w:rsid w:val="00DF5653"/>
    <w:rsid w:val="00DF57E6"/>
    <w:rsid w:val="00DF6124"/>
    <w:rsid w:val="00E00941"/>
    <w:rsid w:val="00E01763"/>
    <w:rsid w:val="00E0596E"/>
    <w:rsid w:val="00E06129"/>
    <w:rsid w:val="00E06F66"/>
    <w:rsid w:val="00E10AFE"/>
    <w:rsid w:val="00E11602"/>
    <w:rsid w:val="00E12F33"/>
    <w:rsid w:val="00E142AF"/>
    <w:rsid w:val="00E14ED9"/>
    <w:rsid w:val="00E204C8"/>
    <w:rsid w:val="00E2111A"/>
    <w:rsid w:val="00E21678"/>
    <w:rsid w:val="00E25293"/>
    <w:rsid w:val="00E30528"/>
    <w:rsid w:val="00E356E5"/>
    <w:rsid w:val="00E36F81"/>
    <w:rsid w:val="00E378A8"/>
    <w:rsid w:val="00E40B9B"/>
    <w:rsid w:val="00E41255"/>
    <w:rsid w:val="00E45765"/>
    <w:rsid w:val="00E46DA8"/>
    <w:rsid w:val="00E5098C"/>
    <w:rsid w:val="00E5665C"/>
    <w:rsid w:val="00E57946"/>
    <w:rsid w:val="00E57E07"/>
    <w:rsid w:val="00E60213"/>
    <w:rsid w:val="00E65DF8"/>
    <w:rsid w:val="00E661B2"/>
    <w:rsid w:val="00E708FC"/>
    <w:rsid w:val="00E74D29"/>
    <w:rsid w:val="00E74FFA"/>
    <w:rsid w:val="00E76299"/>
    <w:rsid w:val="00E806FF"/>
    <w:rsid w:val="00E83C74"/>
    <w:rsid w:val="00E83CEE"/>
    <w:rsid w:val="00E91F18"/>
    <w:rsid w:val="00E9226D"/>
    <w:rsid w:val="00E95488"/>
    <w:rsid w:val="00EA0394"/>
    <w:rsid w:val="00EA1414"/>
    <w:rsid w:val="00EA1A01"/>
    <w:rsid w:val="00EA327B"/>
    <w:rsid w:val="00EA416C"/>
    <w:rsid w:val="00EA41D2"/>
    <w:rsid w:val="00EA46C0"/>
    <w:rsid w:val="00EA5941"/>
    <w:rsid w:val="00EA7A7C"/>
    <w:rsid w:val="00EB4E63"/>
    <w:rsid w:val="00EB60CE"/>
    <w:rsid w:val="00EB6BA9"/>
    <w:rsid w:val="00EB7CBB"/>
    <w:rsid w:val="00EB7D53"/>
    <w:rsid w:val="00EC16F5"/>
    <w:rsid w:val="00EC27B0"/>
    <w:rsid w:val="00EC596B"/>
    <w:rsid w:val="00EE13C5"/>
    <w:rsid w:val="00EE2819"/>
    <w:rsid w:val="00EE2CF3"/>
    <w:rsid w:val="00EE3146"/>
    <w:rsid w:val="00EF35CE"/>
    <w:rsid w:val="00EF45C7"/>
    <w:rsid w:val="00EF50BB"/>
    <w:rsid w:val="00EF71E4"/>
    <w:rsid w:val="00F000FF"/>
    <w:rsid w:val="00F00192"/>
    <w:rsid w:val="00F01DF6"/>
    <w:rsid w:val="00F027B8"/>
    <w:rsid w:val="00F0340D"/>
    <w:rsid w:val="00F059A6"/>
    <w:rsid w:val="00F0714A"/>
    <w:rsid w:val="00F11989"/>
    <w:rsid w:val="00F13E4B"/>
    <w:rsid w:val="00F23756"/>
    <w:rsid w:val="00F2523A"/>
    <w:rsid w:val="00F257D5"/>
    <w:rsid w:val="00F25FFA"/>
    <w:rsid w:val="00F261FB"/>
    <w:rsid w:val="00F27AE9"/>
    <w:rsid w:val="00F310D2"/>
    <w:rsid w:val="00F35EAF"/>
    <w:rsid w:val="00F36F3D"/>
    <w:rsid w:val="00F37C48"/>
    <w:rsid w:val="00F405DA"/>
    <w:rsid w:val="00F43A9F"/>
    <w:rsid w:val="00F477BD"/>
    <w:rsid w:val="00F50333"/>
    <w:rsid w:val="00F52271"/>
    <w:rsid w:val="00F53491"/>
    <w:rsid w:val="00F54656"/>
    <w:rsid w:val="00F55386"/>
    <w:rsid w:val="00F56411"/>
    <w:rsid w:val="00F60181"/>
    <w:rsid w:val="00F6219D"/>
    <w:rsid w:val="00F64D3E"/>
    <w:rsid w:val="00F65A1C"/>
    <w:rsid w:val="00F66F50"/>
    <w:rsid w:val="00F67ECE"/>
    <w:rsid w:val="00F756C1"/>
    <w:rsid w:val="00F771D6"/>
    <w:rsid w:val="00F77432"/>
    <w:rsid w:val="00F81162"/>
    <w:rsid w:val="00F82FF8"/>
    <w:rsid w:val="00F8330D"/>
    <w:rsid w:val="00F84305"/>
    <w:rsid w:val="00F8485C"/>
    <w:rsid w:val="00F87149"/>
    <w:rsid w:val="00F87FFE"/>
    <w:rsid w:val="00F954C9"/>
    <w:rsid w:val="00FA1D4B"/>
    <w:rsid w:val="00FA4CF0"/>
    <w:rsid w:val="00FA58B8"/>
    <w:rsid w:val="00FA61AA"/>
    <w:rsid w:val="00FA69A4"/>
    <w:rsid w:val="00FA6BAB"/>
    <w:rsid w:val="00FB1279"/>
    <w:rsid w:val="00FB1495"/>
    <w:rsid w:val="00FB32DB"/>
    <w:rsid w:val="00FB6315"/>
    <w:rsid w:val="00FB711D"/>
    <w:rsid w:val="00FC20F8"/>
    <w:rsid w:val="00FD1694"/>
    <w:rsid w:val="00FD1A81"/>
    <w:rsid w:val="00FD7268"/>
    <w:rsid w:val="00FD7636"/>
    <w:rsid w:val="00FE0360"/>
    <w:rsid w:val="00FE0BF7"/>
    <w:rsid w:val="00FE2F99"/>
    <w:rsid w:val="00FE3229"/>
    <w:rsid w:val="00FE4A83"/>
    <w:rsid w:val="00FE74C3"/>
    <w:rsid w:val="00FE7554"/>
    <w:rsid w:val="00FE79A0"/>
    <w:rsid w:val="00FF215C"/>
    <w:rsid w:val="00FF3606"/>
    <w:rsid w:val="00FF49E8"/>
    <w:rsid w:val="00FF672F"/>
    <w:rsid w:val="00FF70E1"/>
    <w:rsid w:val="00FF7D88"/>
    <w:rsid w:val="00FF7FD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ColorfulList-Accent11"/>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link w:val="Heading1"/>
    <w:uiPriority w:val="9"/>
    <w:rsid w:val="00F25FFA"/>
    <w:rPr>
      <w:rFonts w:ascii="Arial" w:hAnsi="Arial" w:cs="Arial"/>
      <w:b/>
      <w:caps/>
    </w:rPr>
  </w:style>
  <w:style w:type="character" w:customStyle="1" w:styleId="Heading2Char">
    <w:name w:val="Heading 2 Char"/>
    <w:link w:val="Heading2"/>
    <w:uiPriority w:val="9"/>
    <w:rsid w:val="00A55F5B"/>
    <w:rPr>
      <w:rFonts w:cs="Arial"/>
      <w:b/>
      <w:sz w:val="22"/>
      <w:szCs w:val="22"/>
      <w:lang w:eastAsia="en-US"/>
    </w:rPr>
  </w:style>
  <w:style w:type="character" w:customStyle="1" w:styleId="Heading3Char">
    <w:name w:val="Heading 3 Char"/>
    <w:link w:val="Heading3"/>
    <w:uiPriority w:val="9"/>
    <w:rsid w:val="00154989"/>
    <w:rPr>
      <w:rFonts w:cs="Arial"/>
      <w:b/>
      <w:i/>
      <w:sz w:val="22"/>
      <w:szCs w:val="22"/>
      <w:lang w:eastAsia="en-US"/>
    </w:rPr>
  </w:style>
  <w:style w:type="character" w:customStyle="1" w:styleId="Heading4Char">
    <w:name w:val="Heading 4 Char"/>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customStyle="1" w:styleId="ColorfulList-Accent11">
    <w:name w:val="Colorful List - Accent 11"/>
    <w:basedOn w:val="Normal"/>
    <w:uiPriority w:val="34"/>
    <w:qFormat/>
    <w:rsid w:val="003556BD"/>
    <w:pPr>
      <w:numPr>
        <w:numId w:val="4"/>
      </w:numPr>
    </w:pPr>
  </w:style>
  <w:style w:type="character" w:customStyle="1" w:styleId="BookTitle1">
    <w:name w:val="Book Title1"/>
    <w:uiPriority w:val="33"/>
    <w:qFormat/>
    <w:rsid w:val="00383020"/>
    <w:rPr>
      <w:bCs/>
      <w:i/>
      <w:smallCaps/>
      <w:spacing w:val="5"/>
    </w:rPr>
  </w:style>
  <w:style w:type="paragraph" w:styleId="ListNumber">
    <w:name w:val="List Number"/>
    <w:basedOn w:val="Normal"/>
    <w:uiPriority w:val="99"/>
    <w:qFormat/>
    <w:rsid w:val="00005CAA"/>
    <w:pPr>
      <w:numPr>
        <w:numId w:val="23"/>
      </w:numPr>
    </w:pPr>
  </w:style>
  <w:style w:type="paragraph" w:styleId="ListNumber2">
    <w:name w:val="List Number 2"/>
    <w:basedOn w:val="Normal"/>
    <w:uiPriority w:val="99"/>
    <w:rsid w:val="00005CAA"/>
    <w:pPr>
      <w:numPr>
        <w:ilvl w:val="1"/>
        <w:numId w:val="23"/>
      </w:numPr>
    </w:pPr>
  </w:style>
  <w:style w:type="paragraph" w:styleId="ListNumber3">
    <w:name w:val="List Number 3"/>
    <w:basedOn w:val="Normal"/>
    <w:uiPriority w:val="99"/>
    <w:rsid w:val="00005CAA"/>
    <w:pPr>
      <w:numPr>
        <w:ilvl w:val="2"/>
        <w:numId w:val="23"/>
      </w:numPr>
    </w:pPr>
  </w:style>
  <w:style w:type="paragraph" w:styleId="ListNumber4">
    <w:name w:val="List Number 4"/>
    <w:basedOn w:val="Normal"/>
    <w:uiPriority w:val="99"/>
    <w:rsid w:val="00005CAA"/>
    <w:pPr>
      <w:numPr>
        <w:ilvl w:val="3"/>
        <w:numId w:val="23"/>
      </w:numPr>
    </w:pPr>
  </w:style>
  <w:style w:type="paragraph" w:styleId="ListNumber5">
    <w:name w:val="List Number 5"/>
    <w:basedOn w:val="Normal"/>
    <w:uiPriority w:val="99"/>
    <w:rsid w:val="00005CAA"/>
    <w:pPr>
      <w:numPr>
        <w:ilvl w:val="4"/>
        <w:numId w:val="23"/>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Courier New" w:hAnsi="Courier New"/>
        <w:sz w:val="20"/>
      </w:rPr>
    </w:tblStylePr>
    <w:tblStylePr w:type="lastRow">
      <w:pPr>
        <w:wordWrap/>
        <w:spacing w:beforeLines="0" w:beforeAutospacing="0" w:afterLines="0" w:afterAutospacing="0"/>
      </w:pPr>
      <w:rPr>
        <w:rFonts w:ascii="Courier New" w:hAnsi="Courier New"/>
        <w:sz w:val="20"/>
      </w:rPr>
    </w:tblStylePr>
    <w:tblStylePr w:type="band1Horz">
      <w:pPr>
        <w:wordWrap/>
        <w:spacing w:beforeLines="0" w:beforeAutospacing="0" w:afterLines="0" w:afterAutospacing="0" w:line="240" w:lineRule="auto"/>
        <w:contextualSpacing w:val="0"/>
        <w:mirrorIndents w:val="0"/>
      </w:pPr>
      <w:rPr>
        <w:rFonts w:ascii="Courier New" w:hAnsi="Courier New"/>
        <w:sz w:val="20"/>
      </w:rPr>
    </w:tblStylePr>
    <w:tblStylePr w:type="band2Horz">
      <w:pPr>
        <w:wordWrap/>
        <w:spacing w:beforeLines="0" w:beforeAutospacing="0" w:afterLines="0" w:afterAutospacing="0"/>
        <w:contextualSpacing w:val="0"/>
        <w:mirrorIndents w:val="0"/>
      </w:pPr>
      <w:rPr>
        <w:rFonts w:ascii="Courier New" w:hAnsi="Courier New"/>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2A5EC3"/>
    <w:rPr>
      <w:color w:val="0000FF"/>
      <w:u w:val="single"/>
    </w:rPr>
  </w:style>
  <w:style w:type="paragraph" w:customStyle="1" w:styleId="ColorfulShading-Accent11">
    <w:name w:val="Colorful Shading - Accent 11"/>
    <w:hidden/>
    <w:uiPriority w:val="99"/>
    <w:semiHidden/>
    <w:rsid w:val="008B1627"/>
    <w:rPr>
      <w:rFonts w:ascii="Times New Roman" w:eastAsia="Times New Roman" w:hAnsi="Times New Roman"/>
      <w:sz w:val="24"/>
      <w:szCs w:val="24"/>
      <w:lang w:eastAsia="en-US"/>
    </w:rPr>
  </w:style>
  <w:style w:type="character" w:styleId="Emphasis">
    <w:name w:val="Emphasis"/>
    <w:uiPriority w:val="20"/>
    <w:qFormat/>
    <w:rsid w:val="00FF7FD6"/>
    <w:rPr>
      <w:i/>
      <w:iCs/>
    </w:rPr>
  </w:style>
  <w:style w:type="paragraph" w:styleId="PlainText">
    <w:name w:val="Plain Text"/>
    <w:basedOn w:val="Normal"/>
    <w:link w:val="PlainTextChar"/>
    <w:uiPriority w:val="99"/>
    <w:semiHidden/>
    <w:unhideWhenUsed/>
    <w:rsid w:val="000366B8"/>
    <w:rPr>
      <w:rFonts w:ascii="Consolas" w:eastAsia="Calibri" w:hAnsi="Consolas"/>
      <w:sz w:val="21"/>
      <w:szCs w:val="21"/>
    </w:rPr>
  </w:style>
  <w:style w:type="character" w:customStyle="1" w:styleId="PlainTextChar">
    <w:name w:val="Plain Text Char"/>
    <w:link w:val="PlainText"/>
    <w:uiPriority w:val="99"/>
    <w:semiHidden/>
    <w:rsid w:val="000366B8"/>
    <w:rPr>
      <w:rFonts w:ascii="Consolas" w:eastAsia="Calibri" w:hAnsi="Consolas" w:cs="Times New Roman"/>
      <w:sz w:val="21"/>
      <w:szCs w:val="21"/>
      <w:lang w:eastAsia="en-US"/>
    </w:rPr>
  </w:style>
  <w:style w:type="character" w:styleId="CommentReference">
    <w:name w:val="annotation reference"/>
    <w:uiPriority w:val="99"/>
    <w:semiHidden/>
    <w:unhideWhenUsed/>
    <w:rsid w:val="001B064A"/>
    <w:rPr>
      <w:sz w:val="16"/>
      <w:szCs w:val="16"/>
    </w:rPr>
  </w:style>
  <w:style w:type="paragraph" w:styleId="CommentText">
    <w:name w:val="annotation text"/>
    <w:basedOn w:val="Normal"/>
    <w:link w:val="CommentTextChar"/>
    <w:uiPriority w:val="99"/>
    <w:semiHidden/>
    <w:unhideWhenUsed/>
    <w:rsid w:val="001B064A"/>
    <w:rPr>
      <w:sz w:val="20"/>
      <w:szCs w:val="20"/>
    </w:rPr>
  </w:style>
  <w:style w:type="character" w:customStyle="1" w:styleId="CommentTextChar">
    <w:name w:val="Comment Text Char"/>
    <w:link w:val="CommentText"/>
    <w:uiPriority w:val="99"/>
    <w:semiHidden/>
    <w:rsid w:val="001B064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B064A"/>
    <w:rPr>
      <w:b/>
      <w:bCs/>
    </w:rPr>
  </w:style>
  <w:style w:type="character" w:customStyle="1" w:styleId="CommentSubjectChar">
    <w:name w:val="Comment Subject Char"/>
    <w:link w:val="CommentSubject"/>
    <w:uiPriority w:val="99"/>
    <w:semiHidden/>
    <w:rsid w:val="001B064A"/>
    <w:rPr>
      <w:rFonts w:ascii="Times New Roman" w:eastAsia="Times New Roman" w:hAnsi="Times New Roman"/>
      <w:b/>
      <w:bCs/>
      <w:lang w:eastAsia="en-US"/>
    </w:rPr>
  </w:style>
</w:styles>
</file>

<file path=word/webSettings.xml><?xml version="1.0" encoding="utf-8"?>
<w:webSettings xmlns:r="http://schemas.openxmlformats.org/officeDocument/2006/relationships" xmlns:w="http://schemas.openxmlformats.org/wordprocessingml/2006/main">
  <w:divs>
    <w:div w:id="181625291">
      <w:bodyDiv w:val="1"/>
      <w:marLeft w:val="0"/>
      <w:marRight w:val="0"/>
      <w:marTop w:val="0"/>
      <w:marBottom w:val="0"/>
      <w:divBdr>
        <w:top w:val="none" w:sz="0" w:space="0" w:color="auto"/>
        <w:left w:val="none" w:sz="0" w:space="0" w:color="auto"/>
        <w:bottom w:val="none" w:sz="0" w:space="0" w:color="auto"/>
        <w:right w:val="none" w:sz="0" w:space="0" w:color="auto"/>
      </w:divBdr>
      <w:divsChild>
        <w:div w:id="674038180">
          <w:marLeft w:val="0"/>
          <w:marRight w:val="0"/>
          <w:marTop w:val="0"/>
          <w:marBottom w:val="0"/>
          <w:divBdr>
            <w:top w:val="none" w:sz="0" w:space="0" w:color="auto"/>
            <w:left w:val="none" w:sz="0" w:space="0" w:color="auto"/>
            <w:bottom w:val="none" w:sz="0" w:space="0" w:color="auto"/>
            <w:right w:val="none" w:sz="0" w:space="0" w:color="auto"/>
          </w:divBdr>
          <w:divsChild>
            <w:div w:id="1938177586">
              <w:marLeft w:val="0"/>
              <w:marRight w:val="0"/>
              <w:marTop w:val="0"/>
              <w:marBottom w:val="0"/>
              <w:divBdr>
                <w:top w:val="none" w:sz="0" w:space="0" w:color="auto"/>
                <w:left w:val="none" w:sz="0" w:space="0" w:color="auto"/>
                <w:bottom w:val="none" w:sz="0" w:space="0" w:color="auto"/>
                <w:right w:val="none" w:sz="0" w:space="0" w:color="auto"/>
              </w:divBdr>
              <w:divsChild>
                <w:div w:id="1715274488">
                  <w:marLeft w:val="0"/>
                  <w:marRight w:val="0"/>
                  <w:marTop w:val="0"/>
                  <w:marBottom w:val="0"/>
                  <w:divBdr>
                    <w:top w:val="none" w:sz="0" w:space="0" w:color="auto"/>
                    <w:left w:val="none" w:sz="0" w:space="0" w:color="auto"/>
                    <w:bottom w:val="none" w:sz="0" w:space="0" w:color="auto"/>
                    <w:right w:val="none" w:sz="0" w:space="0" w:color="auto"/>
                  </w:divBdr>
                  <w:divsChild>
                    <w:div w:id="482889653">
                      <w:marLeft w:val="0"/>
                      <w:marRight w:val="0"/>
                      <w:marTop w:val="0"/>
                      <w:marBottom w:val="0"/>
                      <w:divBdr>
                        <w:top w:val="none" w:sz="0" w:space="0" w:color="auto"/>
                        <w:left w:val="none" w:sz="0" w:space="0" w:color="auto"/>
                        <w:bottom w:val="none" w:sz="0" w:space="0" w:color="auto"/>
                        <w:right w:val="none" w:sz="0" w:space="0" w:color="auto"/>
                      </w:divBdr>
                      <w:divsChild>
                        <w:div w:id="1800221246">
                          <w:marLeft w:val="0"/>
                          <w:marRight w:val="0"/>
                          <w:marTop w:val="0"/>
                          <w:marBottom w:val="0"/>
                          <w:divBdr>
                            <w:top w:val="none" w:sz="0" w:space="0" w:color="auto"/>
                            <w:left w:val="none" w:sz="0" w:space="0" w:color="auto"/>
                            <w:bottom w:val="none" w:sz="0" w:space="0" w:color="auto"/>
                            <w:right w:val="none" w:sz="0" w:space="0" w:color="auto"/>
                          </w:divBdr>
                          <w:divsChild>
                            <w:div w:id="220751788">
                              <w:marLeft w:val="0"/>
                              <w:marRight w:val="0"/>
                              <w:marTop w:val="0"/>
                              <w:marBottom w:val="0"/>
                              <w:divBdr>
                                <w:top w:val="none" w:sz="0" w:space="0" w:color="auto"/>
                                <w:left w:val="none" w:sz="0" w:space="0" w:color="auto"/>
                                <w:bottom w:val="none" w:sz="0" w:space="0" w:color="auto"/>
                                <w:right w:val="none" w:sz="0" w:space="0" w:color="auto"/>
                              </w:divBdr>
                              <w:divsChild>
                                <w:div w:id="1742748760">
                                  <w:marLeft w:val="0"/>
                                  <w:marRight w:val="0"/>
                                  <w:marTop w:val="0"/>
                                  <w:marBottom w:val="0"/>
                                  <w:divBdr>
                                    <w:top w:val="none" w:sz="0" w:space="0" w:color="auto"/>
                                    <w:left w:val="none" w:sz="0" w:space="0" w:color="auto"/>
                                    <w:bottom w:val="none" w:sz="0" w:space="0" w:color="auto"/>
                                    <w:right w:val="none" w:sz="0" w:space="0" w:color="auto"/>
                                  </w:divBdr>
                                  <w:divsChild>
                                    <w:div w:id="7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8235447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A03B-523B-4638-B4DD-CC6A46F9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13808</CharactersWithSpaces>
  <SharedDoc>false</SharedDoc>
  <HLinks>
    <vt:vector size="12" baseType="variant">
      <vt:variant>
        <vt:i4>1572880</vt:i4>
      </vt:variant>
      <vt:variant>
        <vt:i4>3</vt:i4>
      </vt:variant>
      <vt:variant>
        <vt:i4>0</vt:i4>
      </vt:variant>
      <vt:variant>
        <vt:i4>5</vt:i4>
      </vt:variant>
      <vt:variant>
        <vt:lpwstr>http://www.cobbora.com/Sustainability/Environmental-Assessment/Response-to-Submissions-Report-Documents.aspx</vt:lpwstr>
      </vt:variant>
      <vt:variant>
        <vt:lpwstr/>
      </vt:variant>
      <vt:variant>
        <vt:i4>2424855</vt:i4>
      </vt:variant>
      <vt:variant>
        <vt:i4>0</vt:i4>
      </vt:variant>
      <vt:variant>
        <vt:i4>0</vt:i4>
      </vt:variant>
      <vt:variant>
        <vt:i4>5</vt:i4>
      </vt:variant>
      <vt:variant>
        <vt:lpwstr>http://www.cobbora.com/Sustainability/Environmental-Assessment/Download-Environmental-Assessment-Documents.aspx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Proposed action: Cobbora Coal Project (EPBC 2011/6158) – New Development</dc:title>
  <dc:creator/>
  <cp:lastModifiedBy/>
  <cp:revision>1</cp:revision>
  <dcterms:created xsi:type="dcterms:W3CDTF">2014-04-16T08:27:00Z</dcterms:created>
  <dcterms:modified xsi:type="dcterms:W3CDTF">2014-04-16T08:27:00Z</dcterms:modified>
</cp:coreProperties>
</file>