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C56904" w:rsidRDefault="00F027B8" w:rsidP="00F027B8">
      <w:pPr>
        <w:pStyle w:val="Header"/>
        <w:keepLines/>
        <w:tabs>
          <w:tab w:val="left" w:pos="2835"/>
        </w:tabs>
        <w:spacing w:after="200" w:line="276" w:lineRule="auto"/>
        <w:ind w:left="-1134" w:right="-1136"/>
        <w:rPr>
          <w:rFonts w:ascii="Arial" w:hAnsi="Arial" w:cs="Arial"/>
          <w:b/>
        </w:rPr>
      </w:pPr>
      <w:r w:rsidRPr="00C56904">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C56904">
        <w:rPr>
          <w:rFonts w:ascii="Arial" w:hAnsi="Arial" w:cs="Arial"/>
          <w:b/>
        </w:rPr>
        <w:t>Advi</w:t>
      </w:r>
      <w:proofErr w:type="spellEnd"/>
    </w:p>
    <w:p w:rsidR="00F027B8" w:rsidRPr="00C56904"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56904"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56904"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56904" w:rsidRDefault="00F027B8" w:rsidP="0032087E">
      <w:pPr>
        <w:pStyle w:val="Header"/>
        <w:keepLines/>
        <w:tabs>
          <w:tab w:val="left" w:pos="2835"/>
        </w:tabs>
        <w:spacing w:after="200" w:line="276" w:lineRule="auto"/>
        <w:ind w:left="-360" w:right="-289"/>
        <w:jc w:val="center"/>
        <w:rPr>
          <w:rFonts w:ascii="Arial" w:hAnsi="Arial" w:cs="Arial"/>
          <w:b/>
        </w:rPr>
      </w:pPr>
    </w:p>
    <w:p w:rsidR="001765DA" w:rsidRPr="00C56904"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sidRPr="00C56904">
        <w:rPr>
          <w:rFonts w:ascii="Arial" w:hAnsi="Arial" w:cs="Arial"/>
          <w:b/>
        </w:rPr>
        <w:t>Advi</w:t>
      </w:r>
      <w:r w:rsidR="001765DA" w:rsidRPr="00C56904">
        <w:rPr>
          <w:rFonts w:ascii="Arial" w:hAnsi="Arial" w:cs="Arial"/>
          <w:b/>
        </w:rPr>
        <w:t>ce to decision maker on coal mining</w:t>
      </w:r>
      <w:r w:rsidR="00E21678" w:rsidRPr="00C56904">
        <w:rPr>
          <w:rFonts w:ascii="Arial" w:hAnsi="Arial" w:cs="Arial"/>
          <w:b/>
        </w:rPr>
        <w:t xml:space="preserve"> project</w:t>
      </w:r>
    </w:p>
    <w:bookmarkEnd w:id="0"/>
    <w:bookmarkEnd w:id="1"/>
    <w:p w:rsidR="008C6A05" w:rsidRPr="00C56904"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C56904">
        <w:rPr>
          <w:rFonts w:ascii="Arial" w:hAnsi="Arial" w:cs="Arial"/>
          <w:b/>
          <w:sz w:val="20"/>
          <w:lang w:eastAsia="en-AU"/>
        </w:rPr>
        <w:t>Proposed action:</w:t>
      </w:r>
      <w:r w:rsidR="002974BC" w:rsidRPr="00C56904">
        <w:rPr>
          <w:rFonts w:ascii="Arial" w:hAnsi="Arial" w:cs="Arial"/>
          <w:b/>
          <w:sz w:val="20"/>
          <w:lang w:eastAsia="en-AU"/>
        </w:rPr>
        <w:t xml:space="preserve"> </w:t>
      </w:r>
      <w:proofErr w:type="spellStart"/>
      <w:r w:rsidR="004D583B" w:rsidRPr="00C56904">
        <w:rPr>
          <w:rFonts w:ascii="Arial Bold" w:hAnsi="Arial Bold" w:cs="Arial"/>
          <w:b/>
          <w:sz w:val="20"/>
          <w:lang w:eastAsia="en-AU"/>
        </w:rPr>
        <w:t>Byerwen</w:t>
      </w:r>
      <w:proofErr w:type="spellEnd"/>
      <w:r w:rsidR="004D583B" w:rsidRPr="00C56904">
        <w:rPr>
          <w:rFonts w:ascii="Arial Bold" w:hAnsi="Arial Bold" w:cs="Arial"/>
          <w:b/>
          <w:sz w:val="20"/>
          <w:lang w:eastAsia="en-AU"/>
        </w:rPr>
        <w:t xml:space="preserve"> Coal Project</w:t>
      </w:r>
      <w:r w:rsidR="00E21678" w:rsidRPr="00C56904">
        <w:rPr>
          <w:rFonts w:ascii="Arial" w:hAnsi="Arial" w:cs="Arial"/>
          <w:b/>
          <w:sz w:val="20"/>
          <w:lang w:eastAsia="en-AU"/>
        </w:rPr>
        <w:t xml:space="preserve"> (EPBC </w:t>
      </w:r>
      <w:r w:rsidR="004D583B" w:rsidRPr="00C56904">
        <w:rPr>
          <w:rFonts w:ascii="Arial" w:hAnsi="Arial" w:cs="Arial"/>
          <w:b/>
          <w:sz w:val="20"/>
          <w:lang w:eastAsia="en-AU"/>
        </w:rPr>
        <w:t>2010</w:t>
      </w:r>
      <w:r w:rsidR="00E21678" w:rsidRPr="00C56904">
        <w:rPr>
          <w:rFonts w:ascii="Arial" w:hAnsi="Arial" w:cs="Arial"/>
          <w:b/>
          <w:sz w:val="20"/>
          <w:lang w:eastAsia="en-AU"/>
        </w:rPr>
        <w:t>/</w:t>
      </w:r>
      <w:r w:rsidR="004D583B" w:rsidRPr="00C56904">
        <w:rPr>
          <w:rFonts w:ascii="Arial" w:hAnsi="Arial" w:cs="Arial"/>
          <w:b/>
          <w:sz w:val="20"/>
          <w:lang w:eastAsia="en-AU"/>
        </w:rPr>
        <w:t>577</w:t>
      </w:r>
      <w:r w:rsidR="00DA1914" w:rsidRPr="00C56904">
        <w:rPr>
          <w:rFonts w:ascii="Arial" w:hAnsi="Arial" w:cs="Arial"/>
          <w:b/>
          <w:sz w:val="20"/>
          <w:lang w:eastAsia="en-AU"/>
        </w:rPr>
        <w:t>, MF205</w:t>
      </w:r>
      <w:r w:rsidR="00E21678" w:rsidRPr="00C56904">
        <w:rPr>
          <w:rFonts w:ascii="Arial" w:hAnsi="Arial" w:cs="Arial"/>
          <w:b/>
          <w:sz w:val="20"/>
          <w:lang w:eastAsia="en-AU"/>
        </w:rPr>
        <w:t>)</w:t>
      </w:r>
      <w:r w:rsidR="00C803D7" w:rsidRPr="00C56904">
        <w:rPr>
          <w:rFonts w:ascii="Arial" w:hAnsi="Arial" w:cs="Arial"/>
          <w:b/>
          <w:sz w:val="20"/>
          <w:lang w:eastAsia="en-AU"/>
        </w:rPr>
        <w:t xml:space="preserve"> –</w:t>
      </w:r>
      <w:r w:rsidR="00DA1914" w:rsidRPr="00C56904">
        <w:rPr>
          <w:rFonts w:ascii="Arial" w:hAnsi="Arial" w:cs="Arial"/>
          <w:b/>
          <w:sz w:val="20"/>
          <w:lang w:eastAsia="en-AU"/>
        </w:rPr>
        <w:t xml:space="preserve"> </w:t>
      </w:r>
      <w:r w:rsidR="00C803D7" w:rsidRPr="00C56904">
        <w:rPr>
          <w:rFonts w:ascii="Arial" w:hAnsi="Arial" w:cs="Arial"/>
          <w:b/>
          <w:sz w:val="20"/>
          <w:lang w:eastAsia="en-AU"/>
        </w:rPr>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C56904" w:rsidTr="00DC325B">
        <w:trPr>
          <w:trHeight w:val="861"/>
        </w:trPr>
        <w:tc>
          <w:tcPr>
            <w:tcW w:w="1809" w:type="dxa"/>
            <w:tcBorders>
              <w:top w:val="single" w:sz="4" w:space="0" w:color="auto"/>
              <w:bottom w:val="single" w:sz="4" w:space="0" w:color="auto"/>
            </w:tcBorders>
          </w:tcPr>
          <w:p w:rsidR="001765DA" w:rsidRPr="00C56904" w:rsidRDefault="001765DA" w:rsidP="00062A46">
            <w:pPr>
              <w:pStyle w:val="tablelabel"/>
              <w:spacing w:line="276" w:lineRule="auto"/>
              <w:rPr>
                <w:rFonts w:cs="Arial"/>
                <w:b w:val="0"/>
                <w:sz w:val="20"/>
              </w:rPr>
            </w:pPr>
            <w:r w:rsidRPr="00C56904">
              <w:rPr>
                <w:rFonts w:cs="Arial"/>
                <w:sz w:val="20"/>
              </w:rPr>
              <w:t>Requesting agency</w:t>
            </w:r>
          </w:p>
        </w:tc>
        <w:tc>
          <w:tcPr>
            <w:tcW w:w="8159" w:type="dxa"/>
            <w:tcBorders>
              <w:top w:val="single" w:sz="4" w:space="0" w:color="auto"/>
              <w:bottom w:val="single" w:sz="4" w:space="0" w:color="auto"/>
            </w:tcBorders>
          </w:tcPr>
          <w:p w:rsidR="001765DA" w:rsidRPr="00C56904" w:rsidRDefault="001765DA" w:rsidP="00DA1914">
            <w:pPr>
              <w:spacing w:line="276" w:lineRule="auto"/>
              <w:rPr>
                <w:rFonts w:ascii="Arial" w:hAnsi="Arial" w:cs="Arial"/>
                <w:sz w:val="20"/>
                <w:szCs w:val="20"/>
              </w:rPr>
            </w:pPr>
            <w:r w:rsidRPr="00C56904">
              <w:rPr>
                <w:rFonts w:ascii="Arial" w:hAnsi="Arial" w:cs="Arial"/>
                <w:sz w:val="20"/>
                <w:szCs w:val="20"/>
              </w:rPr>
              <w:t xml:space="preserve">Department of Sustainability, Environment, Water, Population </w:t>
            </w:r>
            <w:r w:rsidR="002974BC" w:rsidRPr="00C56904">
              <w:rPr>
                <w:rFonts w:ascii="Arial" w:hAnsi="Arial" w:cs="Arial"/>
                <w:sz w:val="20"/>
                <w:szCs w:val="20"/>
              </w:rPr>
              <w:t>and</w:t>
            </w:r>
            <w:r w:rsidRPr="00C56904">
              <w:rPr>
                <w:rFonts w:ascii="Arial" w:hAnsi="Arial" w:cs="Arial"/>
                <w:sz w:val="20"/>
                <w:szCs w:val="20"/>
              </w:rPr>
              <w:t xml:space="preserve"> Communities</w:t>
            </w:r>
            <w:r w:rsidR="00F56411" w:rsidRPr="00C56904">
              <w:rPr>
                <w:rFonts w:ascii="Arial" w:hAnsi="Arial" w:cs="Arial"/>
                <w:sz w:val="20"/>
                <w:szCs w:val="20"/>
              </w:rPr>
              <w:t xml:space="preserve"> </w:t>
            </w:r>
            <w:r w:rsidR="00DA1914" w:rsidRPr="00C56904">
              <w:rPr>
                <w:rFonts w:ascii="Arial" w:hAnsi="Arial" w:cs="Arial"/>
                <w:sz w:val="20"/>
                <w:szCs w:val="20"/>
              </w:rPr>
              <w:t>and</w:t>
            </w:r>
            <w:r w:rsidR="00DA1914" w:rsidRPr="00C56904">
              <w:rPr>
                <w:rFonts w:ascii="Arial" w:hAnsi="Arial" w:cs="Arial"/>
                <w:b/>
                <w:sz w:val="20"/>
                <w:szCs w:val="20"/>
              </w:rPr>
              <w:t xml:space="preserve"> </w:t>
            </w:r>
            <w:r w:rsidR="00062A46" w:rsidRPr="00C56904">
              <w:rPr>
                <w:rFonts w:ascii="Arial" w:hAnsi="Arial" w:cs="Arial"/>
                <w:sz w:val="20"/>
                <w:szCs w:val="20"/>
              </w:rPr>
              <w:t xml:space="preserve">Office of the </w:t>
            </w:r>
            <w:r w:rsidR="0009196E" w:rsidRPr="00C56904">
              <w:rPr>
                <w:rFonts w:ascii="Arial" w:hAnsi="Arial" w:cs="Arial"/>
                <w:sz w:val="20"/>
                <w:szCs w:val="20"/>
              </w:rPr>
              <w:t>Coordinator-General</w:t>
            </w:r>
            <w:r w:rsidR="00062A46" w:rsidRPr="00C56904">
              <w:rPr>
                <w:rFonts w:ascii="Arial" w:hAnsi="Arial" w:cs="Arial"/>
                <w:sz w:val="20"/>
                <w:szCs w:val="20"/>
              </w:rPr>
              <w:t xml:space="preserve">, Queensland </w:t>
            </w:r>
            <w:r w:rsidR="0009196E" w:rsidRPr="00C56904">
              <w:rPr>
                <w:rFonts w:ascii="Arial" w:hAnsi="Arial" w:cs="Arial"/>
                <w:sz w:val="20"/>
                <w:szCs w:val="20"/>
              </w:rPr>
              <w:t>Department of State Development, Infrastructure and Planning</w:t>
            </w:r>
          </w:p>
        </w:tc>
      </w:tr>
      <w:tr w:rsidR="001765DA" w:rsidRPr="00C56904" w:rsidTr="00DC325B">
        <w:trPr>
          <w:trHeight w:val="136"/>
        </w:trPr>
        <w:tc>
          <w:tcPr>
            <w:tcW w:w="1809" w:type="dxa"/>
            <w:tcBorders>
              <w:top w:val="single" w:sz="4" w:space="0" w:color="auto"/>
              <w:bottom w:val="single" w:sz="4" w:space="0" w:color="auto"/>
            </w:tcBorders>
          </w:tcPr>
          <w:p w:rsidR="001765DA" w:rsidRPr="00C56904" w:rsidRDefault="001765DA" w:rsidP="00062A46">
            <w:pPr>
              <w:pStyle w:val="tablelabel"/>
              <w:spacing w:line="276" w:lineRule="auto"/>
              <w:rPr>
                <w:rFonts w:cs="Arial"/>
                <w:sz w:val="20"/>
              </w:rPr>
            </w:pPr>
            <w:r w:rsidRPr="00C56904">
              <w:rPr>
                <w:rFonts w:cs="Arial"/>
                <w:sz w:val="20"/>
              </w:rPr>
              <w:t>Date of request</w:t>
            </w:r>
          </w:p>
        </w:tc>
        <w:tc>
          <w:tcPr>
            <w:tcW w:w="8159" w:type="dxa"/>
            <w:tcBorders>
              <w:top w:val="single" w:sz="4" w:space="0" w:color="auto"/>
              <w:bottom w:val="single" w:sz="4" w:space="0" w:color="auto"/>
            </w:tcBorders>
          </w:tcPr>
          <w:p w:rsidR="001765DA" w:rsidRPr="00C56904" w:rsidRDefault="00DA1914" w:rsidP="00DA1914">
            <w:pPr>
              <w:spacing w:line="276" w:lineRule="auto"/>
              <w:rPr>
                <w:rFonts w:ascii="Arial" w:hAnsi="Arial" w:cs="Arial"/>
                <w:sz w:val="20"/>
                <w:szCs w:val="20"/>
              </w:rPr>
            </w:pPr>
            <w:r w:rsidRPr="00C56904">
              <w:rPr>
                <w:rFonts w:ascii="Arial" w:hAnsi="Arial" w:cs="Arial"/>
                <w:sz w:val="20"/>
                <w:szCs w:val="20"/>
              </w:rPr>
              <w:t>24 July</w:t>
            </w:r>
            <w:r w:rsidR="00A10BAB" w:rsidRPr="00C56904">
              <w:rPr>
                <w:rFonts w:ascii="Arial" w:hAnsi="Arial" w:cs="Arial"/>
                <w:sz w:val="20"/>
                <w:szCs w:val="20"/>
              </w:rPr>
              <w:t xml:space="preserve"> </w:t>
            </w:r>
            <w:r w:rsidR="00716583" w:rsidRPr="00C56904">
              <w:rPr>
                <w:rFonts w:ascii="Arial" w:hAnsi="Arial" w:cs="Arial"/>
                <w:sz w:val="20"/>
                <w:szCs w:val="20"/>
              </w:rPr>
              <w:t>201</w:t>
            </w:r>
            <w:r w:rsidR="00062A46" w:rsidRPr="00C56904">
              <w:rPr>
                <w:rFonts w:ascii="Arial" w:hAnsi="Arial" w:cs="Arial"/>
                <w:sz w:val="20"/>
                <w:szCs w:val="20"/>
              </w:rPr>
              <w:t>3</w:t>
            </w:r>
            <w:r w:rsidR="002A5EC3" w:rsidRPr="00C56904">
              <w:rPr>
                <w:rFonts w:ascii="Arial" w:hAnsi="Arial" w:cs="Arial"/>
                <w:sz w:val="20"/>
                <w:szCs w:val="20"/>
              </w:rPr>
              <w:t xml:space="preserve"> </w:t>
            </w:r>
          </w:p>
        </w:tc>
      </w:tr>
      <w:tr w:rsidR="00185039" w:rsidRPr="00C56904" w:rsidTr="00DC325B">
        <w:trPr>
          <w:trHeight w:val="19"/>
        </w:trPr>
        <w:tc>
          <w:tcPr>
            <w:tcW w:w="1809" w:type="dxa"/>
            <w:tcBorders>
              <w:top w:val="single" w:sz="4" w:space="0" w:color="auto"/>
              <w:bottom w:val="single" w:sz="4" w:space="0" w:color="auto"/>
            </w:tcBorders>
          </w:tcPr>
          <w:p w:rsidR="00185039" w:rsidRPr="00C56904" w:rsidRDefault="00185039" w:rsidP="00062A46">
            <w:pPr>
              <w:pStyle w:val="tablelabel"/>
              <w:spacing w:line="276" w:lineRule="auto"/>
              <w:rPr>
                <w:rFonts w:cs="Arial"/>
                <w:sz w:val="20"/>
              </w:rPr>
            </w:pPr>
            <w:r w:rsidRPr="00C56904">
              <w:rPr>
                <w:rFonts w:cs="Arial"/>
                <w:sz w:val="20"/>
              </w:rPr>
              <w:t>Date request accepted</w:t>
            </w:r>
          </w:p>
        </w:tc>
        <w:tc>
          <w:tcPr>
            <w:tcW w:w="8159" w:type="dxa"/>
            <w:tcBorders>
              <w:top w:val="single" w:sz="4" w:space="0" w:color="auto"/>
              <w:bottom w:val="single" w:sz="4" w:space="0" w:color="auto"/>
            </w:tcBorders>
          </w:tcPr>
          <w:p w:rsidR="00185039" w:rsidRPr="00C56904" w:rsidRDefault="00DA1914" w:rsidP="00DA1914">
            <w:pPr>
              <w:spacing w:line="276" w:lineRule="auto"/>
              <w:rPr>
                <w:rFonts w:ascii="Arial" w:hAnsi="Arial" w:cs="Arial"/>
                <w:sz w:val="20"/>
                <w:szCs w:val="20"/>
              </w:rPr>
            </w:pPr>
            <w:r w:rsidRPr="00C56904">
              <w:rPr>
                <w:rFonts w:ascii="Arial" w:hAnsi="Arial" w:cs="Arial"/>
                <w:sz w:val="20"/>
                <w:szCs w:val="20"/>
              </w:rPr>
              <w:t xml:space="preserve">24 July 2013 </w:t>
            </w:r>
          </w:p>
        </w:tc>
      </w:tr>
      <w:tr w:rsidR="00062A46" w:rsidRPr="00C56904" w:rsidTr="00DC325B">
        <w:trPr>
          <w:trHeight w:val="19"/>
        </w:trPr>
        <w:tc>
          <w:tcPr>
            <w:tcW w:w="1809" w:type="dxa"/>
            <w:tcBorders>
              <w:top w:val="single" w:sz="4" w:space="0" w:color="auto"/>
              <w:bottom w:val="single" w:sz="4" w:space="0" w:color="auto"/>
            </w:tcBorders>
            <w:vAlign w:val="center"/>
          </w:tcPr>
          <w:p w:rsidR="00062A46" w:rsidRPr="00C56904" w:rsidRDefault="00062A46" w:rsidP="006903B7">
            <w:pPr>
              <w:pStyle w:val="tablelabel"/>
              <w:rPr>
                <w:rFonts w:cs="Arial"/>
                <w:b w:val="0"/>
                <w:sz w:val="20"/>
              </w:rPr>
            </w:pPr>
            <w:r w:rsidRPr="00C56904">
              <w:rPr>
                <w:rFonts w:cs="Arial"/>
                <w:sz w:val="20"/>
              </w:rPr>
              <w:t xml:space="preserve">Advice stage </w:t>
            </w:r>
          </w:p>
        </w:tc>
        <w:tc>
          <w:tcPr>
            <w:tcW w:w="8159" w:type="dxa"/>
            <w:tcBorders>
              <w:top w:val="single" w:sz="4" w:space="0" w:color="auto"/>
              <w:bottom w:val="single" w:sz="4" w:space="0" w:color="auto"/>
            </w:tcBorders>
            <w:vAlign w:val="center"/>
          </w:tcPr>
          <w:p w:rsidR="00062A46" w:rsidRPr="00C56904" w:rsidRDefault="00062A46" w:rsidP="00DA1914">
            <w:pPr>
              <w:autoSpaceDE w:val="0"/>
              <w:autoSpaceDN w:val="0"/>
              <w:adjustRightInd w:val="0"/>
              <w:rPr>
                <w:rFonts w:ascii="Arial" w:hAnsi="Arial" w:cs="Arial"/>
                <w:sz w:val="20"/>
                <w:szCs w:val="20"/>
                <w:lang w:eastAsia="en-AU"/>
              </w:rPr>
            </w:pPr>
            <w:r w:rsidRPr="00C56904">
              <w:rPr>
                <w:rFonts w:ascii="Arial" w:hAnsi="Arial" w:cs="Arial"/>
                <w:sz w:val="20"/>
                <w:lang w:eastAsia="en-AU"/>
              </w:rPr>
              <w:t>Environment Impact Assessment (draft)</w:t>
            </w:r>
            <w:r w:rsidRPr="00C56904">
              <w:rPr>
                <w:rFonts w:ascii="Arial" w:hAnsi="Arial" w:cs="Arial"/>
                <w:b/>
                <w:sz w:val="20"/>
                <w:szCs w:val="20"/>
              </w:rPr>
              <w:t xml:space="preserve"> </w:t>
            </w:r>
          </w:p>
        </w:tc>
      </w:tr>
      <w:tr w:rsidR="00062A46" w:rsidRPr="00C56904" w:rsidTr="00DC325B">
        <w:trPr>
          <w:trHeight w:val="2588"/>
        </w:trPr>
        <w:tc>
          <w:tcPr>
            <w:tcW w:w="1809" w:type="dxa"/>
            <w:tcBorders>
              <w:top w:val="single" w:sz="4" w:space="0" w:color="auto"/>
              <w:bottom w:val="single" w:sz="4" w:space="0" w:color="auto"/>
            </w:tcBorders>
          </w:tcPr>
          <w:p w:rsidR="00062A46" w:rsidRPr="00C56904" w:rsidRDefault="00062A46" w:rsidP="00062A46">
            <w:pPr>
              <w:pStyle w:val="tablelabel"/>
              <w:spacing w:after="360" w:line="276" w:lineRule="auto"/>
              <w:rPr>
                <w:rFonts w:cs="Arial"/>
                <w:sz w:val="20"/>
              </w:rPr>
            </w:pPr>
            <w:r w:rsidRPr="00C56904">
              <w:rPr>
                <w:rFonts w:cs="Arial"/>
                <w:sz w:val="20"/>
              </w:rPr>
              <w:t>Summary of request from the regulators</w:t>
            </w:r>
          </w:p>
        </w:tc>
        <w:tc>
          <w:tcPr>
            <w:tcW w:w="8159" w:type="dxa"/>
            <w:tcBorders>
              <w:top w:val="single" w:sz="4" w:space="0" w:color="auto"/>
              <w:bottom w:val="single" w:sz="4" w:space="0" w:color="auto"/>
            </w:tcBorders>
          </w:tcPr>
          <w:p w:rsidR="00062A46" w:rsidRPr="00C56904" w:rsidRDefault="00062A46" w:rsidP="00FD7A4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 xml:space="preserve">The Department of Sustainability, Environment, Water, Population and Communities (the Department) is currently assessing the proposed project in accordance with the provisions of the </w:t>
            </w:r>
            <w:r w:rsidRPr="00C56904">
              <w:rPr>
                <w:rFonts w:ascii="Arial" w:hAnsi="Arial" w:cs="Arial"/>
                <w:i/>
                <w:color w:val="auto"/>
                <w:sz w:val="20"/>
                <w:szCs w:val="20"/>
                <w:lang w:eastAsia="en-US"/>
              </w:rPr>
              <w:t xml:space="preserve">Environment Protection and Biodiversity Conservation Act 1999  </w:t>
            </w:r>
            <w:r w:rsidRPr="00C56904">
              <w:rPr>
                <w:rFonts w:ascii="Arial" w:hAnsi="Arial" w:cs="Arial"/>
                <w:color w:val="auto"/>
                <w:sz w:val="20"/>
                <w:szCs w:val="20"/>
                <w:lang w:eastAsia="en-US"/>
              </w:rPr>
              <w:t>(EPBC Act)</w:t>
            </w:r>
            <w:r w:rsidR="006F1CED" w:rsidRPr="00C56904">
              <w:rPr>
                <w:rFonts w:ascii="Arial" w:hAnsi="Arial" w:cs="Arial"/>
                <w:color w:val="auto"/>
                <w:sz w:val="20"/>
                <w:szCs w:val="20"/>
                <w:lang w:eastAsia="en-US"/>
              </w:rPr>
              <w:t xml:space="preserve"> and th</w:t>
            </w:r>
            <w:r w:rsidRPr="00C56904">
              <w:rPr>
                <w:rFonts w:ascii="Arial" w:hAnsi="Arial" w:cs="Arial"/>
                <w:color w:val="auto"/>
                <w:sz w:val="20"/>
                <w:szCs w:val="20"/>
                <w:lang w:eastAsia="en-US"/>
              </w:rPr>
              <w:t>e Office of the Coordinator-General</w:t>
            </w:r>
            <w:r w:rsidR="00C71C20" w:rsidRPr="00C56904">
              <w:rPr>
                <w:rFonts w:ascii="Arial" w:hAnsi="Arial" w:cs="Arial"/>
                <w:color w:val="auto"/>
                <w:sz w:val="20"/>
                <w:szCs w:val="20"/>
                <w:lang w:eastAsia="en-US"/>
              </w:rPr>
              <w:t xml:space="preserve"> </w:t>
            </w:r>
            <w:r w:rsidR="004B3FEA" w:rsidRPr="00C56904">
              <w:rPr>
                <w:rFonts w:ascii="Arial" w:hAnsi="Arial" w:cs="Arial"/>
                <w:color w:val="auto"/>
                <w:sz w:val="20"/>
                <w:szCs w:val="20"/>
                <w:lang w:eastAsia="en-US"/>
              </w:rPr>
              <w:t>(the Office)</w:t>
            </w:r>
            <w:r w:rsidRPr="00C56904">
              <w:rPr>
                <w:rFonts w:ascii="Arial" w:hAnsi="Arial" w:cs="Arial"/>
                <w:color w:val="auto"/>
                <w:sz w:val="20"/>
                <w:szCs w:val="20"/>
                <w:lang w:eastAsia="en-US"/>
              </w:rPr>
              <w:t xml:space="preserve">, Queensland Department of State Development, Infrastructure and Planning, is currently assessing the proposed project under Part 4 of the </w:t>
            </w:r>
            <w:r w:rsidRPr="00C56904">
              <w:rPr>
                <w:rFonts w:ascii="Arial" w:hAnsi="Arial" w:cs="Arial"/>
                <w:i/>
                <w:color w:val="auto"/>
                <w:sz w:val="20"/>
                <w:szCs w:val="20"/>
                <w:lang w:eastAsia="en-US"/>
              </w:rPr>
              <w:t>State Development and Public Works Organisation Act 1971</w:t>
            </w:r>
            <w:r w:rsidRPr="00C56904">
              <w:rPr>
                <w:rFonts w:ascii="Arial" w:hAnsi="Arial" w:cs="Arial"/>
                <w:color w:val="auto"/>
                <w:sz w:val="20"/>
                <w:szCs w:val="20"/>
                <w:lang w:eastAsia="en-US"/>
              </w:rPr>
              <w:t xml:space="preserve"> (SDPWO Act).</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The Department and the Office, in accordance with the bilateral agreement triggered on 4</w:t>
            </w:r>
            <w:r w:rsidR="00974658" w:rsidRPr="00C56904">
              <w:rPr>
                <w:rFonts w:ascii="Arial" w:hAnsi="Arial" w:cs="Arial"/>
                <w:color w:val="auto"/>
                <w:sz w:val="20"/>
                <w:szCs w:val="20"/>
                <w:lang w:eastAsia="en-US"/>
              </w:rPr>
              <w:t> </w:t>
            </w:r>
            <w:r w:rsidRPr="00C56904">
              <w:rPr>
                <w:rFonts w:ascii="Arial" w:hAnsi="Arial" w:cs="Arial"/>
                <w:color w:val="auto"/>
                <w:sz w:val="20"/>
                <w:szCs w:val="20"/>
                <w:lang w:eastAsia="en-US"/>
              </w:rPr>
              <w:t>March 2011, advise the Committee of an opportunity to comment on the Environmental Impact Statement recently placed on public exhibition. Specifically, the Department and the Office seek the advice of the Committee on the following matters:</w:t>
            </w:r>
          </w:p>
          <w:p w:rsidR="006F1CED" w:rsidRPr="00C56904" w:rsidRDefault="00062A46"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1.</w:t>
            </w:r>
            <w:r w:rsidR="006F1CED" w:rsidRPr="00C56904">
              <w:rPr>
                <w:rFonts w:ascii="Arial" w:hAnsi="Arial" w:cs="Arial"/>
                <w:color w:val="auto"/>
                <w:sz w:val="20"/>
                <w:szCs w:val="20"/>
                <w:lang w:eastAsia="en-US"/>
              </w:rPr>
              <w:t xml:space="preserve"> Review the information on groundwater (</w:t>
            </w:r>
            <w:proofErr w:type="spellStart"/>
            <w:r w:rsidR="006F1CED" w:rsidRPr="00C56904">
              <w:rPr>
                <w:rFonts w:ascii="Arial" w:hAnsi="Arial" w:cs="Arial"/>
                <w:color w:val="auto"/>
                <w:sz w:val="20"/>
                <w:szCs w:val="20"/>
                <w:lang w:eastAsia="en-US"/>
              </w:rPr>
              <w:t>RfA</w:t>
            </w:r>
            <w:proofErr w:type="spellEnd"/>
            <w:r w:rsidR="006F1CED" w:rsidRPr="00C56904">
              <w:rPr>
                <w:rFonts w:ascii="Arial" w:hAnsi="Arial" w:cs="Arial"/>
                <w:color w:val="auto"/>
                <w:sz w:val="20"/>
                <w:szCs w:val="20"/>
                <w:lang w:eastAsia="en-US"/>
              </w:rPr>
              <w:t xml:space="preserve"> Section 3.1.2, 3.2.2, 4.1 and EIS Chapter</w:t>
            </w:r>
            <w:r w:rsidR="00A26F1E" w:rsidRPr="00C56904">
              <w:rPr>
                <w:rFonts w:ascii="Arial" w:hAnsi="Arial" w:cs="Arial"/>
                <w:color w:val="auto"/>
                <w:sz w:val="20"/>
                <w:szCs w:val="20"/>
                <w:lang w:eastAsia="en-US"/>
              </w:rPr>
              <w:t> </w:t>
            </w:r>
            <w:r w:rsidR="006F1CED" w:rsidRPr="00C56904">
              <w:rPr>
                <w:rFonts w:ascii="Arial" w:hAnsi="Arial" w:cs="Arial"/>
                <w:color w:val="auto"/>
                <w:sz w:val="20"/>
                <w:szCs w:val="20"/>
                <w:lang w:eastAsia="en-US"/>
              </w:rPr>
              <w:t xml:space="preserve">17 and Appendix 18) and provide advice on whether the </w:t>
            </w:r>
            <w:proofErr w:type="spellStart"/>
            <w:r w:rsidR="006F1CED" w:rsidRPr="00C56904">
              <w:rPr>
                <w:rFonts w:ascii="Arial" w:hAnsi="Arial" w:cs="Arial"/>
                <w:color w:val="auto"/>
                <w:sz w:val="20"/>
                <w:szCs w:val="20"/>
                <w:lang w:eastAsia="en-US"/>
              </w:rPr>
              <w:t>hydrogeological</w:t>
            </w:r>
            <w:proofErr w:type="spellEnd"/>
            <w:r w:rsidR="006F1CED" w:rsidRPr="00C56904">
              <w:rPr>
                <w:rFonts w:ascii="Arial" w:hAnsi="Arial" w:cs="Arial"/>
                <w:color w:val="auto"/>
                <w:sz w:val="20"/>
                <w:szCs w:val="20"/>
                <w:lang w:eastAsia="en-US"/>
              </w:rPr>
              <w:t xml:space="preserve"> and ecological conceptualisation are adequate, relevant data has been used and the information and analysis are sufficiently robust to understand the potential for impacts on groundwater and the users of that groundwater, including all types of groundwater dependent ecosystems (terrestrial vegetation, surface water bodies, subterranean ecosystems and surface habitat for threatened species and communities).</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2. Provide advice on whether conclusions regarding impacts are robust and all significant impacts have been identified. Provide advice on the adequacy of proposed mitigation, monitoring and management measures and any additional measures that the State and Commonwealth regulators might consider to mitigate risks from the proposal.</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3. Review the information on surface water (</w:t>
            </w:r>
            <w:proofErr w:type="spellStart"/>
            <w:r w:rsidRPr="00C56904">
              <w:rPr>
                <w:rFonts w:ascii="Arial" w:hAnsi="Arial" w:cs="Arial"/>
                <w:color w:val="auto"/>
                <w:sz w:val="20"/>
                <w:szCs w:val="20"/>
                <w:lang w:eastAsia="en-US"/>
              </w:rPr>
              <w:t>RfA</w:t>
            </w:r>
            <w:proofErr w:type="spellEnd"/>
            <w:r w:rsidRPr="00C56904">
              <w:rPr>
                <w:rFonts w:ascii="Arial" w:hAnsi="Arial" w:cs="Arial"/>
                <w:color w:val="auto"/>
                <w:sz w:val="20"/>
                <w:szCs w:val="20"/>
                <w:lang w:eastAsia="en-US"/>
              </w:rPr>
              <w:t xml:space="preserve"> Section 3.1.3, 3.2.2, 4.2 and EIS Chapter 15 and 16, Appendix 16 and 17) and mine water management system (</w:t>
            </w:r>
            <w:proofErr w:type="spellStart"/>
            <w:r w:rsidRPr="00C56904">
              <w:rPr>
                <w:rFonts w:ascii="Arial" w:hAnsi="Arial" w:cs="Arial"/>
                <w:color w:val="auto"/>
                <w:sz w:val="20"/>
                <w:szCs w:val="20"/>
                <w:lang w:eastAsia="en-US"/>
              </w:rPr>
              <w:t>RfA</w:t>
            </w:r>
            <w:proofErr w:type="spellEnd"/>
            <w:r w:rsidRPr="00C56904">
              <w:rPr>
                <w:rFonts w:ascii="Arial" w:hAnsi="Arial" w:cs="Arial"/>
                <w:color w:val="auto"/>
                <w:sz w:val="20"/>
                <w:szCs w:val="20"/>
                <w:lang w:eastAsia="en-US"/>
              </w:rPr>
              <w:t xml:space="preserve"> Section 3.2.7, 4.2.3 and EIS Chapter 8 and Appendix 11). Provide advice on the adequacy of the hydrological and hydraulic modelling. Provide advice on whether all significant impacts have been identified. Provide advice on the adequacy of proposed mitigation and management measures. The state has a specific interest in the proposed </w:t>
            </w:r>
            <w:r w:rsidRPr="00C56904">
              <w:rPr>
                <w:rFonts w:ascii="Arial" w:hAnsi="Arial" w:cs="Arial"/>
                <w:color w:val="auto"/>
                <w:sz w:val="20"/>
                <w:szCs w:val="20"/>
                <w:lang w:eastAsia="en-US"/>
              </w:rPr>
              <w:lastRenderedPageBreak/>
              <w:t>mine water management system, the five creek diversion proposals, flooding and ongoing management of water quality. The Commonwealth has a specific interest impacts of the proposed mine on surface water resources, in particular, changes to surface water dynamics and resources that may support surface habitat for threatened species and communities?</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4. Does the mine water management system provide enough detail to understand the water balance of the site and the ongoing management of water quality? Does the Committee find the water balance and conclusions relating to water management to be reasonable?</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5. Review the water related risk assessment (</w:t>
            </w:r>
            <w:proofErr w:type="spellStart"/>
            <w:r w:rsidRPr="00C56904">
              <w:rPr>
                <w:rFonts w:ascii="Arial" w:hAnsi="Arial" w:cs="Arial"/>
                <w:color w:val="auto"/>
                <w:sz w:val="20"/>
                <w:szCs w:val="20"/>
                <w:lang w:eastAsia="en-US"/>
              </w:rPr>
              <w:t>RfA</w:t>
            </w:r>
            <w:proofErr w:type="spellEnd"/>
            <w:r w:rsidRPr="00C56904">
              <w:rPr>
                <w:rFonts w:ascii="Arial" w:hAnsi="Arial" w:cs="Arial"/>
                <w:color w:val="auto"/>
                <w:sz w:val="20"/>
                <w:szCs w:val="20"/>
                <w:lang w:eastAsia="en-US"/>
              </w:rPr>
              <w:t xml:space="preserve"> Section 5) and advise if the assessment of risk has been done properly. If the assessment is considered insufficient, what advice regarding areas of inadequacy can the Committee provide?</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6. There are a number of other mines either existing or proposed in the surrounding area (including Newlands Coal project, Suttor Creek project and Sonoma Coal project). The existence and operating management of these mines within this area raises the possibility of cumulative impacts. Review the Cumulative Impacts (</w:t>
            </w:r>
            <w:proofErr w:type="spellStart"/>
            <w:r w:rsidRPr="00C56904">
              <w:rPr>
                <w:rFonts w:ascii="Arial" w:hAnsi="Arial" w:cs="Arial"/>
                <w:color w:val="auto"/>
                <w:sz w:val="20"/>
                <w:szCs w:val="20"/>
                <w:lang w:eastAsia="en-US"/>
              </w:rPr>
              <w:t>RfA</w:t>
            </w:r>
            <w:proofErr w:type="spellEnd"/>
            <w:r w:rsidRPr="00C56904">
              <w:rPr>
                <w:rFonts w:ascii="Arial" w:hAnsi="Arial" w:cs="Arial"/>
                <w:color w:val="auto"/>
                <w:sz w:val="20"/>
                <w:szCs w:val="20"/>
                <w:lang w:eastAsia="en-US"/>
              </w:rPr>
              <w:t xml:space="preserve"> Section 6). Does it provide enough detail to understand and assess potential cumulative surface water and groundwater impacts? Does the Committee identify any particular concerns relating to cumulative impacts?</w:t>
            </w:r>
          </w:p>
          <w:p w:rsidR="006F1CED" w:rsidRPr="00C56904" w:rsidRDefault="006F1CED" w:rsidP="006F1CED">
            <w:pPr>
              <w:pStyle w:val="Default"/>
              <w:spacing w:after="200" w:line="276" w:lineRule="auto"/>
              <w:rPr>
                <w:rFonts w:ascii="Arial" w:hAnsi="Arial" w:cs="Arial"/>
                <w:color w:val="auto"/>
                <w:sz w:val="20"/>
                <w:szCs w:val="20"/>
                <w:lang w:eastAsia="en-US"/>
              </w:rPr>
            </w:pPr>
            <w:r w:rsidRPr="00C56904">
              <w:rPr>
                <w:rFonts w:ascii="Arial" w:hAnsi="Arial" w:cs="Arial"/>
                <w:color w:val="auto"/>
                <w:sz w:val="20"/>
                <w:szCs w:val="20"/>
                <w:lang w:eastAsia="en-US"/>
              </w:rPr>
              <w:t>7. Review Section 3, 6, 7 and 10 of the Environmental Management Plan (EIS Volume 2 Appendix 9). Will the proposed mitigation and control strategies mitigate potential impacts of the project to water resources?</w:t>
            </w:r>
          </w:p>
          <w:p w:rsidR="00062A46" w:rsidRPr="00C56904" w:rsidRDefault="006F1CED" w:rsidP="006F1CED">
            <w:pPr>
              <w:pStyle w:val="Default"/>
              <w:spacing w:after="200" w:line="276" w:lineRule="auto"/>
              <w:rPr>
                <w:rFonts w:ascii="Arial" w:eastAsia="Times New Roman" w:hAnsi="Arial" w:cs="Arial"/>
                <w:color w:val="auto"/>
                <w:sz w:val="20"/>
                <w:szCs w:val="20"/>
                <w:lang w:eastAsia="en-US"/>
              </w:rPr>
            </w:pPr>
            <w:r w:rsidRPr="00C56904">
              <w:rPr>
                <w:rFonts w:ascii="Arial" w:eastAsia="Times New Roman" w:hAnsi="Arial" w:cs="Arial"/>
                <w:color w:val="auto"/>
                <w:sz w:val="20"/>
                <w:szCs w:val="20"/>
                <w:lang w:eastAsia="en-US"/>
              </w:rPr>
              <w:t xml:space="preserve">Advice is sought within two months of receiving the request to allow the Coordinator-General to ask the proponent, </w:t>
            </w:r>
            <w:proofErr w:type="spellStart"/>
            <w:r w:rsidRPr="00C56904">
              <w:rPr>
                <w:rFonts w:ascii="Arial" w:eastAsia="Times New Roman" w:hAnsi="Arial" w:cs="Arial"/>
                <w:color w:val="auto"/>
                <w:sz w:val="20"/>
                <w:szCs w:val="20"/>
                <w:lang w:eastAsia="en-US"/>
              </w:rPr>
              <w:t>Byerwen</w:t>
            </w:r>
            <w:proofErr w:type="spellEnd"/>
            <w:r w:rsidRPr="00C56904">
              <w:rPr>
                <w:rFonts w:ascii="Arial" w:eastAsia="Times New Roman" w:hAnsi="Arial" w:cs="Arial"/>
                <w:color w:val="auto"/>
                <w:sz w:val="20"/>
                <w:szCs w:val="20"/>
                <w:lang w:eastAsia="en-US"/>
              </w:rPr>
              <w:t xml:space="preserve"> Pty Ltd, for supplementary information should it be required.</w:t>
            </w:r>
          </w:p>
        </w:tc>
      </w:tr>
      <w:tr w:rsidR="00062A46" w:rsidRPr="00C56904" w:rsidTr="00DC325B">
        <w:trPr>
          <w:trHeight w:val="452"/>
        </w:trPr>
        <w:tc>
          <w:tcPr>
            <w:tcW w:w="9968" w:type="dxa"/>
            <w:gridSpan w:val="2"/>
            <w:tcBorders>
              <w:top w:val="single" w:sz="4" w:space="0" w:color="auto"/>
              <w:bottom w:val="single" w:sz="4" w:space="0" w:color="auto"/>
            </w:tcBorders>
          </w:tcPr>
          <w:p w:rsidR="00062A46" w:rsidRPr="00C56904" w:rsidRDefault="00062A46" w:rsidP="00062A46">
            <w:pPr>
              <w:pStyle w:val="tablelabel"/>
              <w:spacing w:after="200" w:line="276" w:lineRule="auto"/>
              <w:rPr>
                <w:rFonts w:cs="Arial"/>
                <w:sz w:val="20"/>
              </w:rPr>
            </w:pPr>
            <w:r w:rsidRPr="00C56904">
              <w:rPr>
                <w:rFonts w:cs="Arial"/>
                <w:sz w:val="20"/>
              </w:rPr>
              <w:lastRenderedPageBreak/>
              <w:t>Advice</w:t>
            </w:r>
          </w:p>
          <w:p w:rsidR="00DC325B" w:rsidRPr="00C56904" w:rsidRDefault="00752FF8" w:rsidP="00DC325B">
            <w:pPr>
              <w:autoSpaceDE w:val="0"/>
              <w:autoSpaceDN w:val="0"/>
              <w:adjustRightInd w:val="0"/>
              <w:spacing w:after="200"/>
              <w:rPr>
                <w:rFonts w:ascii="Arial" w:hAnsi="Arial" w:cs="Arial"/>
                <w:sz w:val="20"/>
                <w:szCs w:val="20"/>
              </w:rPr>
            </w:pPr>
            <w:r w:rsidRPr="00C56904">
              <w:rPr>
                <w:rFonts w:ascii="Arial" w:hAnsi="Arial" w:cs="Arial"/>
                <w:sz w:val="20"/>
                <w:szCs w:val="20"/>
              </w:rPr>
              <w:t xml:space="preserve">The Committee was requested to provide advice on </w:t>
            </w:r>
            <w:r w:rsidR="000A7EB4" w:rsidRPr="00C56904">
              <w:rPr>
                <w:rFonts w:ascii="Arial" w:hAnsi="Arial" w:cs="Arial"/>
                <w:sz w:val="20"/>
                <w:szCs w:val="20"/>
              </w:rPr>
              <w:t xml:space="preserve">the </w:t>
            </w:r>
            <w:proofErr w:type="spellStart"/>
            <w:r w:rsidR="006A2723" w:rsidRPr="00C56904">
              <w:rPr>
                <w:rFonts w:ascii="Arial" w:hAnsi="Arial" w:cs="Arial"/>
                <w:sz w:val="20"/>
                <w:szCs w:val="20"/>
              </w:rPr>
              <w:t>Byerwen</w:t>
            </w:r>
            <w:proofErr w:type="spellEnd"/>
            <w:r w:rsidR="006A2723" w:rsidRPr="00C56904">
              <w:rPr>
                <w:rFonts w:ascii="Arial" w:hAnsi="Arial" w:cs="Arial"/>
                <w:sz w:val="20"/>
                <w:szCs w:val="20"/>
              </w:rPr>
              <w:t xml:space="preserve"> Coal Project</w:t>
            </w:r>
            <w:r w:rsidRPr="00C56904">
              <w:rPr>
                <w:rFonts w:ascii="Arial" w:hAnsi="Arial" w:cs="Arial"/>
                <w:sz w:val="20"/>
                <w:szCs w:val="20"/>
              </w:rPr>
              <w:t xml:space="preserve"> in </w:t>
            </w:r>
            <w:r w:rsidR="006A2723" w:rsidRPr="00C56904">
              <w:rPr>
                <w:rFonts w:ascii="Arial" w:hAnsi="Arial" w:cs="Arial"/>
                <w:sz w:val="20"/>
                <w:szCs w:val="20"/>
              </w:rPr>
              <w:t>Queensland</w:t>
            </w:r>
            <w:r w:rsidRPr="00C56904">
              <w:rPr>
                <w:rFonts w:ascii="Arial" w:hAnsi="Arial" w:cs="Arial"/>
                <w:sz w:val="20"/>
                <w:szCs w:val="20"/>
              </w:rPr>
              <w:t xml:space="preserve"> to the </w:t>
            </w:r>
            <w:r w:rsidR="006903B7" w:rsidRPr="00C56904">
              <w:rPr>
                <w:rFonts w:ascii="Arial" w:hAnsi="Arial" w:cs="Arial"/>
                <w:sz w:val="20"/>
                <w:szCs w:val="20"/>
              </w:rPr>
              <w:t>Commonwealth</w:t>
            </w:r>
            <w:r w:rsidR="006903B7" w:rsidRPr="00C56904">
              <w:rPr>
                <w:rFonts w:ascii="Arial" w:hAnsi="Arial" w:cs="Arial"/>
                <w:sz w:val="20"/>
                <w:lang w:eastAsia="en-AU"/>
              </w:rPr>
              <w:t xml:space="preserve"> </w:t>
            </w:r>
            <w:r w:rsidR="006A2723" w:rsidRPr="00C56904">
              <w:rPr>
                <w:rFonts w:ascii="Arial" w:hAnsi="Arial" w:cs="Arial"/>
                <w:sz w:val="20"/>
                <w:lang w:eastAsia="en-AU"/>
              </w:rPr>
              <w:t>and</w:t>
            </w:r>
            <w:r w:rsidRPr="00C56904">
              <w:rPr>
                <w:rFonts w:ascii="Arial" w:hAnsi="Arial" w:cs="Arial"/>
                <w:sz w:val="20"/>
                <w:szCs w:val="20"/>
              </w:rPr>
              <w:t xml:space="preserve"> State regulator</w:t>
            </w:r>
            <w:r w:rsidR="006A2723" w:rsidRPr="00C56904">
              <w:rPr>
                <w:rFonts w:ascii="Arial" w:hAnsi="Arial" w:cs="Arial"/>
                <w:sz w:val="20"/>
                <w:szCs w:val="20"/>
              </w:rPr>
              <w:t>s</w:t>
            </w:r>
            <w:r w:rsidRPr="00C56904">
              <w:rPr>
                <w:rFonts w:ascii="Arial" w:hAnsi="Arial" w:cs="Arial"/>
                <w:sz w:val="20"/>
                <w:szCs w:val="20"/>
              </w:rPr>
              <w:t xml:space="preserve"> at the </w:t>
            </w:r>
            <w:r w:rsidR="006A2723" w:rsidRPr="00C56904">
              <w:rPr>
                <w:rFonts w:ascii="Arial" w:hAnsi="Arial" w:cs="Arial"/>
                <w:sz w:val="20"/>
                <w:szCs w:val="20"/>
              </w:rPr>
              <w:t>Environmental Impact Assessment (draft) stage</w:t>
            </w:r>
            <w:r w:rsidRPr="00C56904">
              <w:rPr>
                <w:rFonts w:ascii="Arial" w:hAnsi="Arial" w:cs="Arial"/>
                <w:sz w:val="20"/>
                <w:szCs w:val="20"/>
              </w:rPr>
              <w:t>.</w:t>
            </w:r>
          </w:p>
          <w:p w:rsidR="002D3BA7" w:rsidRPr="00C56904" w:rsidRDefault="002D3BA7" w:rsidP="002D3BA7">
            <w:pPr>
              <w:autoSpaceDE w:val="0"/>
              <w:autoSpaceDN w:val="0"/>
              <w:adjustRightInd w:val="0"/>
              <w:spacing w:after="200" w:line="276" w:lineRule="auto"/>
              <w:rPr>
                <w:rFonts w:ascii="Arial" w:hAnsi="Arial" w:cs="Arial"/>
                <w:sz w:val="20"/>
                <w:szCs w:val="20"/>
              </w:rPr>
            </w:pPr>
            <w:r w:rsidRPr="00C56904">
              <w:rPr>
                <w:rFonts w:ascii="Arial" w:hAnsi="Arial" w:cs="Arial"/>
                <w:sz w:val="20"/>
                <w:szCs w:val="20"/>
              </w:rPr>
              <w:t>This advice draws upon aspects of information in the Environmental Impact Statement</w:t>
            </w:r>
            <w:r w:rsidR="00FE27CE" w:rsidRPr="00C56904">
              <w:rPr>
                <w:rFonts w:ascii="Arial" w:hAnsi="Arial" w:cs="Arial"/>
                <w:sz w:val="20"/>
                <w:szCs w:val="20"/>
              </w:rPr>
              <w:t>,</w:t>
            </w:r>
            <w:r w:rsidRPr="00C56904">
              <w:rPr>
                <w:rFonts w:ascii="Arial" w:hAnsi="Arial" w:cs="Arial"/>
                <w:sz w:val="20"/>
                <w:szCs w:val="20"/>
              </w:rPr>
              <w:t xml:space="preserve"> together with the expert deliberations of the Committee. The project assessment documentation and information accessed by the Committee are listed in the source documentation at the end of this advice.</w:t>
            </w:r>
          </w:p>
          <w:p w:rsidR="002D3BA7" w:rsidRPr="00C56904" w:rsidRDefault="002D3BA7" w:rsidP="009A67D9">
            <w:pPr>
              <w:autoSpaceDE w:val="0"/>
              <w:autoSpaceDN w:val="0"/>
              <w:adjustRightInd w:val="0"/>
              <w:spacing w:after="200" w:line="276" w:lineRule="auto"/>
              <w:rPr>
                <w:rFonts w:ascii="Arial" w:hAnsi="Arial" w:cs="Arial"/>
                <w:sz w:val="20"/>
                <w:szCs w:val="20"/>
              </w:rPr>
            </w:pPr>
            <w:r w:rsidRPr="00C56904">
              <w:rPr>
                <w:rFonts w:ascii="Arial" w:hAnsi="Arial" w:cs="Arial"/>
                <w:sz w:val="20"/>
                <w:szCs w:val="20"/>
              </w:rPr>
              <w:t xml:space="preserve">The proposed project as described in the Environmental </w:t>
            </w:r>
            <w:r w:rsidR="001463F1" w:rsidRPr="00C56904">
              <w:rPr>
                <w:rFonts w:ascii="Arial" w:hAnsi="Arial" w:cs="Arial"/>
                <w:sz w:val="20"/>
                <w:szCs w:val="20"/>
              </w:rPr>
              <w:t xml:space="preserve">Impact Statement </w:t>
            </w:r>
            <w:r w:rsidRPr="00C56904">
              <w:rPr>
                <w:rFonts w:ascii="Arial" w:hAnsi="Arial" w:cs="Arial"/>
                <w:sz w:val="20"/>
                <w:szCs w:val="20"/>
              </w:rPr>
              <w:t xml:space="preserve">is a </w:t>
            </w:r>
            <w:r w:rsidR="009A67D9" w:rsidRPr="00C56904">
              <w:rPr>
                <w:rFonts w:ascii="Arial" w:hAnsi="Arial" w:cs="Arial"/>
                <w:sz w:val="20"/>
                <w:szCs w:val="20"/>
              </w:rPr>
              <w:t>new open-cut coal mine, located</w:t>
            </w:r>
            <w:r w:rsidR="008B3C13">
              <w:rPr>
                <w:rFonts w:ascii="Arial" w:hAnsi="Arial" w:cs="Arial"/>
                <w:sz w:val="20"/>
                <w:szCs w:val="20"/>
              </w:rPr>
              <w:t xml:space="preserve"> approximately 20 km </w:t>
            </w:r>
            <w:r w:rsidR="008B3C13" w:rsidRPr="00FC704F">
              <w:rPr>
                <w:rFonts w:ascii="Arial" w:hAnsi="Arial" w:cs="Arial"/>
                <w:sz w:val="20"/>
                <w:szCs w:val="20"/>
              </w:rPr>
              <w:t xml:space="preserve">west of </w:t>
            </w:r>
            <w:r w:rsidR="009A67D9" w:rsidRPr="00FC704F">
              <w:rPr>
                <w:rFonts w:ascii="Arial" w:hAnsi="Arial" w:cs="Arial"/>
                <w:sz w:val="20"/>
                <w:szCs w:val="20"/>
              </w:rPr>
              <w:t>Glenden</w:t>
            </w:r>
            <w:r w:rsidR="009A67D9" w:rsidRPr="00C56904">
              <w:rPr>
                <w:rFonts w:ascii="Arial" w:hAnsi="Arial" w:cs="Arial"/>
                <w:sz w:val="20"/>
                <w:szCs w:val="20"/>
              </w:rPr>
              <w:t xml:space="preserve"> and approximately 140 km west of Mackay, in the </w:t>
            </w:r>
            <w:r w:rsidR="001463F1" w:rsidRPr="00C56904">
              <w:rPr>
                <w:rFonts w:ascii="Arial" w:hAnsi="Arial" w:cs="Arial"/>
                <w:sz w:val="20"/>
                <w:szCs w:val="20"/>
              </w:rPr>
              <w:t xml:space="preserve">northern </w:t>
            </w:r>
            <w:r w:rsidR="009A67D9" w:rsidRPr="00C56904">
              <w:rPr>
                <w:rFonts w:ascii="Arial" w:hAnsi="Arial" w:cs="Arial"/>
                <w:sz w:val="20"/>
                <w:szCs w:val="20"/>
              </w:rPr>
              <w:t xml:space="preserve">Bowen Basin. </w:t>
            </w:r>
            <w:r w:rsidR="004322B6" w:rsidRPr="00C56904">
              <w:rPr>
                <w:rFonts w:ascii="Arial" w:hAnsi="Arial" w:cs="Arial"/>
                <w:sz w:val="20"/>
                <w:szCs w:val="20"/>
              </w:rPr>
              <w:t xml:space="preserve">The total proposed project footprint is approximately 7,000 ha and </w:t>
            </w:r>
            <w:r w:rsidRPr="00C56904">
              <w:rPr>
                <w:rFonts w:ascii="Arial" w:hAnsi="Arial" w:cs="Arial"/>
                <w:sz w:val="20"/>
                <w:szCs w:val="20"/>
              </w:rPr>
              <w:t xml:space="preserve">would extract up to </w:t>
            </w:r>
            <w:r w:rsidR="009A67D9" w:rsidRPr="00C56904">
              <w:rPr>
                <w:rFonts w:ascii="Arial" w:hAnsi="Arial" w:cs="Arial"/>
                <w:sz w:val="20"/>
                <w:szCs w:val="20"/>
              </w:rPr>
              <w:t>15</w:t>
            </w:r>
            <w:r w:rsidRPr="00C56904">
              <w:rPr>
                <w:rFonts w:ascii="Arial" w:hAnsi="Arial" w:cs="Arial"/>
                <w:sz w:val="20"/>
                <w:szCs w:val="20"/>
              </w:rPr>
              <w:t xml:space="preserve"> million tonnes </w:t>
            </w:r>
            <w:r w:rsidR="009A67D9" w:rsidRPr="00C56904">
              <w:rPr>
                <w:rFonts w:ascii="Arial" w:hAnsi="Arial" w:cs="Arial"/>
                <w:sz w:val="20"/>
                <w:szCs w:val="20"/>
              </w:rPr>
              <w:t xml:space="preserve">per annum of </w:t>
            </w:r>
            <w:r w:rsidRPr="00C56904">
              <w:rPr>
                <w:rFonts w:ascii="Arial" w:hAnsi="Arial" w:cs="Arial"/>
                <w:sz w:val="20"/>
                <w:szCs w:val="20"/>
              </w:rPr>
              <w:t xml:space="preserve">run of mine coal over </w:t>
            </w:r>
            <w:r w:rsidR="009A67D9" w:rsidRPr="00C56904">
              <w:rPr>
                <w:rFonts w:ascii="Arial" w:hAnsi="Arial" w:cs="Arial"/>
                <w:sz w:val="20"/>
                <w:szCs w:val="20"/>
              </w:rPr>
              <w:t>the</w:t>
            </w:r>
            <w:r w:rsidRPr="00C56904">
              <w:rPr>
                <w:rFonts w:ascii="Arial" w:hAnsi="Arial" w:cs="Arial"/>
                <w:sz w:val="20"/>
                <w:szCs w:val="20"/>
              </w:rPr>
              <w:t xml:space="preserve"> </w:t>
            </w:r>
            <w:r w:rsidR="009A67D9" w:rsidRPr="00C56904">
              <w:rPr>
                <w:rFonts w:ascii="Arial" w:hAnsi="Arial" w:cs="Arial"/>
                <w:sz w:val="20"/>
                <w:szCs w:val="20"/>
              </w:rPr>
              <w:t>50</w:t>
            </w:r>
            <w:r w:rsidRPr="00C56904">
              <w:rPr>
                <w:rFonts w:ascii="Arial" w:hAnsi="Arial" w:cs="Arial"/>
                <w:sz w:val="20"/>
                <w:szCs w:val="20"/>
              </w:rPr>
              <w:t xml:space="preserve"> year </w:t>
            </w:r>
            <w:r w:rsidR="009A67D9" w:rsidRPr="00C56904">
              <w:rPr>
                <w:rFonts w:ascii="Arial" w:hAnsi="Arial" w:cs="Arial"/>
                <w:sz w:val="20"/>
                <w:szCs w:val="20"/>
              </w:rPr>
              <w:t xml:space="preserve">project </w:t>
            </w:r>
            <w:r w:rsidRPr="00C56904">
              <w:rPr>
                <w:rFonts w:ascii="Arial" w:hAnsi="Arial" w:cs="Arial"/>
                <w:sz w:val="20"/>
                <w:szCs w:val="20"/>
              </w:rPr>
              <w:t>life</w:t>
            </w:r>
            <w:r w:rsidR="0013549E" w:rsidRPr="00C56904">
              <w:rPr>
                <w:rFonts w:ascii="Arial" w:hAnsi="Arial" w:cs="Arial"/>
                <w:sz w:val="20"/>
                <w:szCs w:val="20"/>
              </w:rPr>
              <w:t xml:space="preserve">. The proposed project will consist of eight pits, the construction of </w:t>
            </w:r>
            <w:r w:rsidR="002E370C" w:rsidRPr="00C56904">
              <w:rPr>
                <w:rFonts w:ascii="Arial" w:hAnsi="Arial" w:cs="Arial"/>
                <w:sz w:val="20"/>
                <w:szCs w:val="20"/>
              </w:rPr>
              <w:t>two coal</w:t>
            </w:r>
            <w:r w:rsidR="0013549E" w:rsidRPr="00C56904">
              <w:rPr>
                <w:rFonts w:ascii="Arial" w:hAnsi="Arial" w:cs="Arial"/>
                <w:sz w:val="20"/>
                <w:szCs w:val="20"/>
              </w:rPr>
              <w:t xml:space="preserve"> handling and preparation plants, </w:t>
            </w:r>
            <w:r w:rsidR="00A6757E" w:rsidRPr="00C56904">
              <w:rPr>
                <w:rFonts w:ascii="Arial" w:hAnsi="Arial" w:cs="Arial"/>
                <w:sz w:val="20"/>
                <w:szCs w:val="20"/>
              </w:rPr>
              <w:t xml:space="preserve">two </w:t>
            </w:r>
            <w:r w:rsidR="0013549E" w:rsidRPr="00C56904">
              <w:rPr>
                <w:rFonts w:ascii="Arial" w:hAnsi="Arial" w:cs="Arial"/>
                <w:sz w:val="20"/>
                <w:szCs w:val="20"/>
              </w:rPr>
              <w:t>coal loading facilit</w:t>
            </w:r>
            <w:r w:rsidR="00A6757E" w:rsidRPr="00C56904">
              <w:rPr>
                <w:rFonts w:ascii="Arial" w:hAnsi="Arial" w:cs="Arial"/>
                <w:sz w:val="20"/>
                <w:szCs w:val="20"/>
              </w:rPr>
              <w:t>ies</w:t>
            </w:r>
            <w:r w:rsidR="0013549E" w:rsidRPr="00C56904">
              <w:rPr>
                <w:rFonts w:ascii="Arial" w:hAnsi="Arial" w:cs="Arial"/>
                <w:sz w:val="20"/>
                <w:szCs w:val="20"/>
              </w:rPr>
              <w:t xml:space="preserve"> and two water management systems</w:t>
            </w:r>
            <w:r w:rsidRPr="00C56904">
              <w:rPr>
                <w:rFonts w:ascii="Arial" w:hAnsi="Arial" w:cs="Arial"/>
                <w:sz w:val="20"/>
                <w:szCs w:val="20"/>
              </w:rPr>
              <w:t xml:space="preserve">. </w:t>
            </w:r>
            <w:r w:rsidR="00FE27CE" w:rsidRPr="00C56904">
              <w:rPr>
                <w:rFonts w:ascii="Arial" w:hAnsi="Arial" w:cs="Arial"/>
                <w:sz w:val="20"/>
                <w:szCs w:val="20"/>
              </w:rPr>
              <w:t>The project is located within the Rosella Creek and Upper Suttor River sub-catchments of the Bowen River and Suttor River catchments respectively. These catchments constitute part of the headwaters of the Burdekin Basin.</w:t>
            </w:r>
          </w:p>
          <w:p w:rsidR="00175F83" w:rsidRPr="00C56904" w:rsidRDefault="0001522F" w:rsidP="002E370C">
            <w:pPr>
              <w:autoSpaceDE w:val="0"/>
              <w:autoSpaceDN w:val="0"/>
              <w:adjustRightInd w:val="0"/>
              <w:spacing w:after="200" w:line="276" w:lineRule="auto"/>
            </w:pPr>
            <w:r w:rsidRPr="00C56904">
              <w:rPr>
                <w:rFonts w:ascii="Arial" w:hAnsi="Arial" w:cs="Arial"/>
                <w:sz w:val="20"/>
                <w:szCs w:val="20"/>
              </w:rPr>
              <w:t>Th</w:t>
            </w:r>
            <w:r w:rsidR="002D3BA7" w:rsidRPr="00C56904">
              <w:rPr>
                <w:rFonts w:ascii="Arial" w:hAnsi="Arial" w:cs="Arial"/>
                <w:sz w:val="20"/>
                <w:szCs w:val="20"/>
              </w:rPr>
              <w:t>e Committee, in line with its Information Guidelines</w:t>
            </w:r>
            <w:r w:rsidR="002D3BA7" w:rsidRPr="00C56904">
              <w:rPr>
                <w:rFonts w:ascii="Arial" w:hAnsi="Arial" w:cs="Arial"/>
                <w:sz w:val="20"/>
                <w:szCs w:val="20"/>
                <w:vertAlign w:val="superscript"/>
              </w:rPr>
              <w:t>1</w:t>
            </w:r>
            <w:r w:rsidR="002D3BA7" w:rsidRPr="00C56904">
              <w:rPr>
                <w:rFonts w:ascii="Arial" w:hAnsi="Arial" w:cs="Arial"/>
                <w:sz w:val="20"/>
                <w:szCs w:val="20"/>
              </w:rPr>
              <w:t>, has considered whether the proposed project assessment has used the following:</w:t>
            </w:r>
          </w:p>
          <w:p w:rsidR="002D3BA7" w:rsidRPr="00C56904" w:rsidRDefault="002D3BA7" w:rsidP="002D3BA7">
            <w:pPr>
              <w:pStyle w:val="PlainText"/>
              <w:spacing w:after="200" w:line="276" w:lineRule="auto"/>
              <w:rPr>
                <w:rFonts w:ascii="Arial" w:hAnsi="Arial" w:cs="Arial"/>
                <w:sz w:val="20"/>
                <w:szCs w:val="20"/>
                <w:u w:val="single"/>
              </w:rPr>
            </w:pPr>
            <w:r w:rsidRPr="00C56904">
              <w:rPr>
                <w:rFonts w:ascii="Arial" w:hAnsi="Arial" w:cs="Arial"/>
                <w:sz w:val="20"/>
                <w:szCs w:val="20"/>
                <w:u w:val="single"/>
              </w:rPr>
              <w:t>Relevant data and information: key conclusions</w:t>
            </w:r>
          </w:p>
          <w:p w:rsidR="0016593F" w:rsidRPr="00C56904" w:rsidRDefault="0016593F" w:rsidP="00F0653F">
            <w:pPr>
              <w:spacing w:after="200" w:line="276" w:lineRule="auto"/>
              <w:rPr>
                <w:rFonts w:ascii="Arial" w:hAnsi="Arial" w:cs="Arial"/>
                <w:sz w:val="20"/>
                <w:szCs w:val="20"/>
              </w:rPr>
            </w:pPr>
            <w:r w:rsidRPr="00C56904">
              <w:rPr>
                <w:rFonts w:ascii="Arial" w:hAnsi="Arial" w:cs="Arial"/>
                <w:sz w:val="20"/>
                <w:szCs w:val="20"/>
              </w:rPr>
              <w:t xml:space="preserve">Relevant data and information has not been provided on water inputs, stores and outputs </w:t>
            </w:r>
            <w:r w:rsidR="00717BEC" w:rsidRPr="00C56904">
              <w:rPr>
                <w:rFonts w:ascii="Arial" w:hAnsi="Arial" w:cs="Arial"/>
                <w:sz w:val="20"/>
                <w:szCs w:val="20"/>
              </w:rPr>
              <w:t>at</w:t>
            </w:r>
            <w:r w:rsidRPr="00C56904">
              <w:rPr>
                <w:rFonts w:ascii="Arial" w:hAnsi="Arial" w:cs="Arial"/>
                <w:sz w:val="20"/>
                <w:szCs w:val="20"/>
              </w:rPr>
              <w:t xml:space="preserve"> a regional scale to enable the assessment of cumulative impacts. </w:t>
            </w:r>
            <w:r w:rsidR="00213834" w:rsidRPr="00C56904">
              <w:rPr>
                <w:rFonts w:ascii="Arial" w:hAnsi="Arial" w:cs="Arial"/>
                <w:sz w:val="20"/>
                <w:szCs w:val="20"/>
              </w:rPr>
              <w:t xml:space="preserve">Data </w:t>
            </w:r>
            <w:r w:rsidRPr="00C56904">
              <w:rPr>
                <w:rFonts w:ascii="Arial" w:hAnsi="Arial" w:cs="Arial"/>
                <w:sz w:val="20"/>
                <w:szCs w:val="20"/>
              </w:rPr>
              <w:t>from existing and proposed coal seam gas and coal mining operations</w:t>
            </w:r>
            <w:r w:rsidR="00213834" w:rsidRPr="00C56904">
              <w:rPr>
                <w:rFonts w:ascii="Arial" w:hAnsi="Arial" w:cs="Arial"/>
                <w:sz w:val="20"/>
                <w:szCs w:val="20"/>
              </w:rPr>
              <w:t xml:space="preserve"> </w:t>
            </w:r>
            <w:r w:rsidR="009A4B7E">
              <w:rPr>
                <w:rFonts w:ascii="Arial" w:hAnsi="Arial" w:cs="Arial"/>
                <w:sz w:val="20"/>
                <w:szCs w:val="20"/>
              </w:rPr>
              <w:t xml:space="preserve">in the northern Bowen Basin </w:t>
            </w:r>
            <w:r w:rsidR="00213834" w:rsidRPr="00C56904">
              <w:rPr>
                <w:rFonts w:ascii="Arial" w:hAnsi="Arial" w:cs="Arial"/>
                <w:sz w:val="20"/>
                <w:szCs w:val="20"/>
              </w:rPr>
              <w:t>is needed to inform a regional water balance</w:t>
            </w:r>
            <w:r w:rsidR="00F0653F" w:rsidRPr="00C56904">
              <w:rPr>
                <w:rFonts w:ascii="Arial" w:hAnsi="Arial" w:cs="Arial"/>
                <w:sz w:val="20"/>
                <w:szCs w:val="20"/>
              </w:rPr>
              <w:t xml:space="preserve"> and cumulative </w:t>
            </w:r>
            <w:r w:rsidR="00F0653F" w:rsidRPr="00C56904">
              <w:rPr>
                <w:rFonts w:ascii="Arial" w:hAnsi="Arial" w:cs="Arial"/>
                <w:sz w:val="20"/>
                <w:szCs w:val="20"/>
              </w:rPr>
              <w:lastRenderedPageBreak/>
              <w:t>impact assessment</w:t>
            </w:r>
            <w:r w:rsidRPr="00C56904">
              <w:rPr>
                <w:rFonts w:ascii="Arial" w:hAnsi="Arial" w:cs="Arial"/>
                <w:sz w:val="20"/>
                <w:szCs w:val="20"/>
              </w:rPr>
              <w:t>.</w:t>
            </w:r>
          </w:p>
          <w:p w:rsidR="004C10CC" w:rsidRPr="00C56904" w:rsidRDefault="006F535D" w:rsidP="00F0653F">
            <w:pPr>
              <w:spacing w:after="200" w:line="276" w:lineRule="auto"/>
              <w:rPr>
                <w:rFonts w:ascii="Arial" w:hAnsi="Arial" w:cs="Arial"/>
                <w:sz w:val="20"/>
                <w:szCs w:val="20"/>
              </w:rPr>
            </w:pPr>
            <w:r w:rsidRPr="00C56904">
              <w:rPr>
                <w:rFonts w:ascii="Arial" w:hAnsi="Arial" w:cs="Arial"/>
                <w:sz w:val="20"/>
                <w:szCs w:val="20"/>
              </w:rPr>
              <w:t xml:space="preserve">For the proposed project </w:t>
            </w:r>
            <w:r w:rsidR="007E2651" w:rsidRPr="00C56904">
              <w:rPr>
                <w:rFonts w:ascii="Arial" w:hAnsi="Arial" w:cs="Arial"/>
                <w:sz w:val="20"/>
                <w:szCs w:val="20"/>
              </w:rPr>
              <w:t>area</w:t>
            </w:r>
            <w:r w:rsidRPr="00C56904">
              <w:rPr>
                <w:rFonts w:ascii="Arial" w:hAnsi="Arial" w:cs="Arial"/>
                <w:sz w:val="20"/>
                <w:szCs w:val="20"/>
              </w:rPr>
              <w:t>, r</w:t>
            </w:r>
            <w:r w:rsidR="00470FE7" w:rsidRPr="00C56904">
              <w:rPr>
                <w:rFonts w:ascii="Arial" w:hAnsi="Arial" w:cs="Arial"/>
                <w:sz w:val="20"/>
                <w:szCs w:val="20"/>
              </w:rPr>
              <w:t xml:space="preserve">elevant data and information has not been provided </w:t>
            </w:r>
            <w:r w:rsidR="00A26F1E" w:rsidRPr="00C56904">
              <w:rPr>
                <w:rFonts w:ascii="Arial" w:hAnsi="Arial" w:cs="Arial"/>
                <w:sz w:val="20"/>
                <w:szCs w:val="20"/>
              </w:rPr>
              <w:t>in relation to</w:t>
            </w:r>
            <w:r w:rsidR="007E2651" w:rsidRPr="00C56904">
              <w:rPr>
                <w:rFonts w:ascii="Arial" w:hAnsi="Arial" w:cs="Arial"/>
                <w:sz w:val="20"/>
                <w:szCs w:val="20"/>
              </w:rPr>
              <w:t>:</w:t>
            </w:r>
          </w:p>
          <w:p w:rsidR="00141EEF" w:rsidRPr="00C56904" w:rsidRDefault="00141EEF" w:rsidP="004E61A4">
            <w:pPr>
              <w:pStyle w:val="ListBullet"/>
            </w:pPr>
            <w:r w:rsidRPr="00C56904">
              <w:t>Groundwater monitoring data to establish a baseline prior to mining operations;</w:t>
            </w:r>
          </w:p>
          <w:p w:rsidR="00470FE7" w:rsidRPr="00C56904" w:rsidRDefault="00141EEF" w:rsidP="004E61A4">
            <w:pPr>
              <w:pStyle w:val="ListBullet"/>
            </w:pPr>
            <w:r w:rsidRPr="00C56904">
              <w:t>T</w:t>
            </w:r>
            <w:r w:rsidR="00470FE7" w:rsidRPr="00C56904">
              <w:t xml:space="preserve">he </w:t>
            </w:r>
            <w:r w:rsidR="0037016C" w:rsidRPr="00C56904">
              <w:t>characteris</w:t>
            </w:r>
            <w:r w:rsidR="002C3367" w:rsidRPr="00C56904">
              <w:t>ation</w:t>
            </w:r>
            <w:r w:rsidR="00470FE7" w:rsidRPr="00C56904">
              <w:t xml:space="preserve"> of</w:t>
            </w:r>
            <w:r w:rsidR="0037016C" w:rsidRPr="00C56904">
              <w:t xml:space="preserve"> groundwater systems</w:t>
            </w:r>
            <w:r w:rsidR="00470FE7" w:rsidRPr="00C56904">
              <w:t xml:space="preserve"> across the </w:t>
            </w:r>
            <w:r w:rsidR="002C3367" w:rsidRPr="00C56904">
              <w:t xml:space="preserve">proposed </w:t>
            </w:r>
            <w:r w:rsidR="00470FE7" w:rsidRPr="00C56904">
              <w:t>project area</w:t>
            </w:r>
            <w:r w:rsidRPr="00C56904">
              <w:t>, including</w:t>
            </w:r>
            <w:r w:rsidR="0037016C" w:rsidRPr="00C56904">
              <w:t xml:space="preserve"> </w:t>
            </w:r>
            <w:r w:rsidR="00F0653F" w:rsidRPr="00C56904">
              <w:t xml:space="preserve">the likely sources of recharge and discharge, groundwater flow directions, </w:t>
            </w:r>
            <w:r w:rsidR="0037016C" w:rsidRPr="00C56904">
              <w:t>hydraulic conductivity ranges</w:t>
            </w:r>
            <w:r w:rsidR="00470FE7" w:rsidRPr="00C56904">
              <w:t xml:space="preserve"> and </w:t>
            </w:r>
            <w:proofErr w:type="spellStart"/>
            <w:r w:rsidR="00470FE7" w:rsidRPr="00C56904">
              <w:t>potentiometric</w:t>
            </w:r>
            <w:proofErr w:type="spellEnd"/>
            <w:r w:rsidR="00470FE7" w:rsidRPr="00C56904">
              <w:t xml:space="preserve"> head contours</w:t>
            </w:r>
            <w:r w:rsidR="00F0653F" w:rsidRPr="00C56904">
              <w:t xml:space="preserve"> of </w:t>
            </w:r>
            <w:proofErr w:type="spellStart"/>
            <w:r w:rsidR="00F0653F" w:rsidRPr="00C56904">
              <w:t>hydrostratigraphic</w:t>
            </w:r>
            <w:proofErr w:type="spellEnd"/>
            <w:r w:rsidR="00F0653F" w:rsidRPr="00C56904">
              <w:t xml:space="preserve"> units</w:t>
            </w:r>
            <w:r w:rsidR="00470FE7" w:rsidRPr="00C56904">
              <w:t>;</w:t>
            </w:r>
          </w:p>
          <w:p w:rsidR="00EF5B96" w:rsidRPr="00C56904" w:rsidRDefault="0002340B" w:rsidP="004E61A4">
            <w:pPr>
              <w:pStyle w:val="ListBullet"/>
            </w:pPr>
            <w:r w:rsidRPr="00C56904">
              <w:t>T</w:t>
            </w:r>
            <w:r w:rsidR="00470FE7" w:rsidRPr="00C56904">
              <w:t>he extent of hydrological interactions between water sources</w:t>
            </w:r>
            <w:r w:rsidR="004B3FEA" w:rsidRPr="00C56904">
              <w:t>,</w:t>
            </w:r>
            <w:r w:rsidR="00470FE7" w:rsidRPr="00C56904">
              <w:t xml:space="preserve"> including the role of fractures in tr</w:t>
            </w:r>
            <w:r w:rsidR="0001522F" w:rsidRPr="00C56904">
              <w:t>ansmitting groundwater flow</w:t>
            </w:r>
            <w:r w:rsidRPr="00C56904">
              <w:t>; and</w:t>
            </w:r>
          </w:p>
          <w:p w:rsidR="006F535D" w:rsidRPr="00C56904" w:rsidRDefault="00EF5B96" w:rsidP="004E61A4">
            <w:pPr>
              <w:pStyle w:val="ListBullet"/>
              <w:rPr>
                <w:szCs w:val="20"/>
              </w:rPr>
            </w:pPr>
            <w:r w:rsidRPr="00C56904">
              <w:t>Results from the second ecological survey</w:t>
            </w:r>
            <w:r w:rsidR="0002340B" w:rsidRPr="00C56904">
              <w:t>.</w:t>
            </w:r>
            <w:r w:rsidR="00141EEF" w:rsidRPr="00C56904">
              <w:t xml:space="preserve"> </w:t>
            </w:r>
          </w:p>
          <w:p w:rsidR="002D3BA7" w:rsidRPr="00C56904" w:rsidRDefault="0016593F" w:rsidP="004E61A4">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w:t>
            </w:r>
            <w:r w:rsidR="002D3BA7" w:rsidRPr="00C56904">
              <w:rPr>
                <w:rFonts w:ascii="Arial" w:hAnsi="Arial" w:cs="Arial"/>
                <w:sz w:val="20"/>
                <w:szCs w:val="20"/>
                <w:u w:val="single"/>
              </w:rPr>
              <w:t>ppropriate methodologies: key conclusions</w:t>
            </w:r>
          </w:p>
          <w:p w:rsidR="0016593F" w:rsidRPr="00C56904" w:rsidRDefault="0016593F" w:rsidP="00CB2660">
            <w:pPr>
              <w:spacing w:after="200" w:line="276" w:lineRule="auto"/>
              <w:rPr>
                <w:rFonts w:ascii="Arial" w:hAnsi="Arial" w:cs="Arial"/>
                <w:sz w:val="20"/>
                <w:szCs w:val="20"/>
              </w:rPr>
            </w:pPr>
            <w:r w:rsidRPr="00C56904">
              <w:rPr>
                <w:rFonts w:ascii="Arial" w:hAnsi="Arial" w:cs="Arial"/>
                <w:sz w:val="20"/>
                <w:szCs w:val="20"/>
              </w:rPr>
              <w:t>A regional water balance is needed to fully assess the impacts of the proposed project in a cumulative sense, but this has not been provided. The proponent has undertaken a cumulative impact assessment; however without the relevant regional data and information, this assessment is simplistic and does not allow for the consideration of integrated or synergistic impacts with a suitable level of confidence.</w:t>
            </w:r>
          </w:p>
          <w:p w:rsidR="00CB2660" w:rsidRPr="00C56904" w:rsidRDefault="00D43BDE" w:rsidP="00CB2660">
            <w:pPr>
              <w:spacing w:after="200" w:line="276" w:lineRule="auto"/>
              <w:rPr>
                <w:rFonts w:ascii="Arial" w:hAnsi="Arial" w:cs="Arial"/>
                <w:sz w:val="20"/>
                <w:szCs w:val="20"/>
              </w:rPr>
            </w:pPr>
            <w:r w:rsidRPr="00C56904">
              <w:rPr>
                <w:rFonts w:ascii="Arial" w:hAnsi="Arial" w:cs="Arial"/>
                <w:sz w:val="20"/>
                <w:szCs w:val="20"/>
              </w:rPr>
              <w:t>Appropriate</w:t>
            </w:r>
            <w:r w:rsidR="002C2E4E" w:rsidRPr="00C56904">
              <w:rPr>
                <w:rFonts w:ascii="Arial" w:hAnsi="Arial" w:cs="Arial"/>
                <w:sz w:val="20"/>
                <w:szCs w:val="20"/>
              </w:rPr>
              <w:t xml:space="preserve"> methodologies an</w:t>
            </w:r>
            <w:r w:rsidR="00AB7D8B" w:rsidRPr="00C56904">
              <w:rPr>
                <w:rFonts w:ascii="Arial" w:hAnsi="Arial" w:cs="Arial"/>
                <w:sz w:val="20"/>
                <w:szCs w:val="20"/>
              </w:rPr>
              <w:t>d assessments have been provided</w:t>
            </w:r>
            <w:r w:rsidR="006F535D" w:rsidRPr="00C56904">
              <w:rPr>
                <w:rFonts w:ascii="Arial" w:hAnsi="Arial" w:cs="Arial"/>
                <w:sz w:val="20"/>
                <w:szCs w:val="20"/>
              </w:rPr>
              <w:t xml:space="preserve"> at the proposed project scale</w:t>
            </w:r>
            <w:r w:rsidRPr="00C56904">
              <w:rPr>
                <w:rFonts w:ascii="Arial" w:hAnsi="Arial" w:cs="Arial"/>
                <w:sz w:val="20"/>
                <w:szCs w:val="20"/>
              </w:rPr>
              <w:t>;</w:t>
            </w:r>
            <w:r w:rsidR="00AB7D8B" w:rsidRPr="00C56904">
              <w:rPr>
                <w:rFonts w:ascii="Arial" w:hAnsi="Arial" w:cs="Arial"/>
                <w:sz w:val="20"/>
                <w:szCs w:val="20"/>
              </w:rPr>
              <w:t xml:space="preserve"> </w:t>
            </w:r>
            <w:r w:rsidRPr="00C56904">
              <w:rPr>
                <w:rFonts w:ascii="Arial" w:hAnsi="Arial" w:cs="Arial"/>
                <w:sz w:val="20"/>
                <w:szCs w:val="20"/>
              </w:rPr>
              <w:t>however, some</w:t>
            </w:r>
            <w:r w:rsidR="00AB7D8B" w:rsidRPr="00C56904">
              <w:rPr>
                <w:rFonts w:ascii="Arial" w:hAnsi="Arial" w:cs="Arial"/>
                <w:sz w:val="20"/>
                <w:szCs w:val="20"/>
              </w:rPr>
              <w:t xml:space="preserve"> have not been applied correctly, or</w:t>
            </w:r>
            <w:r w:rsidR="00C90DA3" w:rsidRPr="00C56904">
              <w:rPr>
                <w:rFonts w:ascii="Arial" w:hAnsi="Arial" w:cs="Arial"/>
                <w:sz w:val="20"/>
                <w:szCs w:val="20"/>
              </w:rPr>
              <w:t xml:space="preserve"> </w:t>
            </w:r>
            <w:r w:rsidR="006F535D" w:rsidRPr="00C56904">
              <w:rPr>
                <w:rFonts w:ascii="Arial" w:hAnsi="Arial" w:cs="Arial"/>
                <w:sz w:val="20"/>
                <w:szCs w:val="20"/>
              </w:rPr>
              <w:t>do not include</w:t>
            </w:r>
            <w:r w:rsidR="00C90DA3" w:rsidRPr="00C56904">
              <w:rPr>
                <w:rFonts w:ascii="Arial" w:hAnsi="Arial" w:cs="Arial"/>
                <w:sz w:val="20"/>
                <w:szCs w:val="20"/>
              </w:rPr>
              <w:t xml:space="preserve"> sufficient detail to enable a full impact assessment. The project assessment documentation </w:t>
            </w:r>
            <w:r w:rsidR="009E19DD" w:rsidRPr="00C56904">
              <w:rPr>
                <w:rFonts w:ascii="Arial" w:hAnsi="Arial" w:cs="Arial"/>
                <w:sz w:val="20"/>
                <w:szCs w:val="20"/>
              </w:rPr>
              <w:t xml:space="preserve">should </w:t>
            </w:r>
            <w:r w:rsidR="00CB2660" w:rsidRPr="00C56904">
              <w:rPr>
                <w:rFonts w:ascii="Arial" w:hAnsi="Arial" w:cs="Arial"/>
                <w:sz w:val="20"/>
                <w:szCs w:val="20"/>
              </w:rPr>
              <w:t>inclu</w:t>
            </w:r>
            <w:r w:rsidR="009E19DD" w:rsidRPr="00C56904">
              <w:rPr>
                <w:rFonts w:ascii="Arial" w:hAnsi="Arial" w:cs="Arial"/>
                <w:sz w:val="20"/>
                <w:szCs w:val="20"/>
              </w:rPr>
              <w:t>de</w:t>
            </w:r>
            <w:r w:rsidR="00CB2660" w:rsidRPr="00C56904">
              <w:rPr>
                <w:rFonts w:ascii="Arial" w:hAnsi="Arial" w:cs="Arial"/>
                <w:sz w:val="20"/>
                <w:szCs w:val="20"/>
              </w:rPr>
              <w:t>:</w:t>
            </w:r>
          </w:p>
          <w:p w:rsidR="00622127" w:rsidRPr="00C56904" w:rsidRDefault="00C90DA3" w:rsidP="004E61A4">
            <w:pPr>
              <w:pStyle w:val="ListBullet"/>
            </w:pPr>
            <w:r w:rsidRPr="00C56904">
              <w:t xml:space="preserve">A site water balance which incorporates all water inputs, stores and outputs </w:t>
            </w:r>
            <w:r w:rsidR="007A3509" w:rsidRPr="00C56904">
              <w:t xml:space="preserve">of </w:t>
            </w:r>
            <w:r w:rsidRPr="00C56904">
              <w:t xml:space="preserve">the </w:t>
            </w:r>
            <w:r w:rsidR="007A3509" w:rsidRPr="00C56904">
              <w:t xml:space="preserve">mine water management </w:t>
            </w:r>
            <w:r w:rsidRPr="00C56904">
              <w:t>system</w:t>
            </w:r>
            <w:r w:rsidR="007A3509" w:rsidRPr="00C56904">
              <w:t xml:space="preserve">, with results showing </w:t>
            </w:r>
            <w:r w:rsidR="00DF3E93">
              <w:t xml:space="preserve">the </w:t>
            </w:r>
            <w:r w:rsidR="007A3509" w:rsidRPr="00C56904">
              <w:t>response to seasonal and long term climate variation, extreme weather events and water requirements over various stages of mine development;</w:t>
            </w:r>
          </w:p>
          <w:p w:rsidR="00AB7D8B" w:rsidRPr="00C56904" w:rsidRDefault="00AB7D8B" w:rsidP="004E61A4">
            <w:pPr>
              <w:pStyle w:val="ListBullet"/>
            </w:pPr>
            <w:r w:rsidRPr="00C56904">
              <w:t>A d</w:t>
            </w:r>
            <w:r w:rsidR="00CB2660" w:rsidRPr="00C56904">
              <w:t xml:space="preserve">etailed </w:t>
            </w:r>
            <w:r w:rsidR="002C2E4E" w:rsidRPr="00C56904">
              <w:t xml:space="preserve">conceptual </w:t>
            </w:r>
            <w:r w:rsidRPr="00C56904">
              <w:t>groundwater model including</w:t>
            </w:r>
            <w:r w:rsidR="006D3936" w:rsidRPr="00C56904">
              <w:t xml:space="preserve"> representative</w:t>
            </w:r>
            <w:r w:rsidRPr="00C56904">
              <w:t xml:space="preserve"> cross-sections</w:t>
            </w:r>
            <w:r w:rsidR="00C92949" w:rsidRPr="00C56904">
              <w:t xml:space="preserve"> </w:t>
            </w:r>
            <w:r w:rsidR="00443F12" w:rsidRPr="00C56904">
              <w:t xml:space="preserve">of </w:t>
            </w:r>
            <w:proofErr w:type="spellStart"/>
            <w:r w:rsidR="00443F12" w:rsidRPr="00C56904">
              <w:t>hydrostratigraphic</w:t>
            </w:r>
            <w:proofErr w:type="spellEnd"/>
            <w:r w:rsidR="00443F12" w:rsidRPr="00C56904">
              <w:t xml:space="preserve"> units</w:t>
            </w:r>
            <w:r w:rsidR="00E866EB" w:rsidRPr="00C56904">
              <w:t>, with</w:t>
            </w:r>
            <w:r w:rsidR="00E668B6" w:rsidRPr="00C56904">
              <w:t xml:space="preserve"> clearly defined </w:t>
            </w:r>
            <w:proofErr w:type="spellStart"/>
            <w:r w:rsidR="00E668B6" w:rsidRPr="00C56904">
              <w:t>hydrogeological</w:t>
            </w:r>
            <w:proofErr w:type="spellEnd"/>
            <w:r w:rsidR="00E668B6" w:rsidRPr="00C56904">
              <w:t xml:space="preserve"> properties for each of the </w:t>
            </w:r>
            <w:r w:rsidR="00C56904" w:rsidRPr="00C56904">
              <w:t>units</w:t>
            </w:r>
            <w:r w:rsidR="00E866EB" w:rsidRPr="00C56904">
              <w:t xml:space="preserve"> across the proposed project area</w:t>
            </w:r>
            <w:r w:rsidR="006D3936" w:rsidRPr="00C56904">
              <w:t>;</w:t>
            </w:r>
          </w:p>
          <w:p w:rsidR="00D167E8" w:rsidRPr="00C56904" w:rsidRDefault="00AB7D8B" w:rsidP="004E61A4">
            <w:pPr>
              <w:pStyle w:val="ListBullet"/>
              <w:rPr>
                <w:szCs w:val="20"/>
              </w:rPr>
            </w:pPr>
            <w:r w:rsidRPr="00C56904">
              <w:t>A fit-for-purpose</w:t>
            </w:r>
            <w:r w:rsidR="002C2E4E" w:rsidRPr="00C56904">
              <w:t xml:space="preserve"> </w:t>
            </w:r>
            <w:r w:rsidR="00CB2660" w:rsidRPr="00C56904">
              <w:t xml:space="preserve">numerical </w:t>
            </w:r>
            <w:r w:rsidR="002C2E4E" w:rsidRPr="00C56904">
              <w:t>groundwater</w:t>
            </w:r>
            <w:r w:rsidR="002C2E4E" w:rsidRPr="00C56904" w:rsidDel="002C2E4E">
              <w:t xml:space="preserve"> </w:t>
            </w:r>
            <w:r w:rsidR="0001522F" w:rsidRPr="00C56904">
              <w:t>model</w:t>
            </w:r>
            <w:r w:rsidR="00141EEF" w:rsidRPr="00C56904">
              <w:t>;</w:t>
            </w:r>
            <w:r w:rsidR="006F535D" w:rsidRPr="00C56904">
              <w:t xml:space="preserve"> and</w:t>
            </w:r>
          </w:p>
          <w:p w:rsidR="004E61A4" w:rsidRPr="00C56904" w:rsidRDefault="00CB2660" w:rsidP="004E61A4">
            <w:pPr>
              <w:pStyle w:val="ListBullet"/>
            </w:pPr>
            <w:r w:rsidRPr="00C56904">
              <w:t xml:space="preserve">A </w:t>
            </w:r>
            <w:r w:rsidR="00C90DA3" w:rsidRPr="00C56904">
              <w:t xml:space="preserve">quantitative </w:t>
            </w:r>
            <w:r w:rsidRPr="00C56904">
              <w:t>risk assessment o</w:t>
            </w:r>
            <w:r w:rsidR="00C90DA3" w:rsidRPr="00C56904">
              <w:t>f</w:t>
            </w:r>
            <w:r w:rsidRPr="00C56904">
              <w:t xml:space="preserve"> the</w:t>
            </w:r>
            <w:r w:rsidR="001463F1" w:rsidRPr="00C56904">
              <w:t xml:space="preserve"> potential</w:t>
            </w:r>
            <w:r w:rsidRPr="00C56904">
              <w:t xml:space="preserve"> impacts of the proposed project on surface water and g</w:t>
            </w:r>
            <w:r w:rsidR="004322B6" w:rsidRPr="00C56904">
              <w:t>roundwater dependent ecosystems</w:t>
            </w:r>
            <w:r w:rsidR="006F535D" w:rsidRPr="00C56904">
              <w:t>.</w:t>
            </w:r>
          </w:p>
          <w:p w:rsidR="002D3BA7" w:rsidRPr="00C56904" w:rsidRDefault="002D3BA7" w:rsidP="002D3BA7">
            <w:pPr>
              <w:pStyle w:val="PlainText"/>
              <w:spacing w:after="200" w:line="276" w:lineRule="auto"/>
              <w:rPr>
                <w:rFonts w:ascii="Arial" w:hAnsi="Arial" w:cs="Arial"/>
                <w:sz w:val="20"/>
                <w:szCs w:val="20"/>
                <w:u w:val="single"/>
              </w:rPr>
            </w:pPr>
            <w:r w:rsidRPr="00C56904">
              <w:rPr>
                <w:rFonts w:ascii="Arial" w:hAnsi="Arial" w:cs="Arial"/>
                <w:sz w:val="20"/>
                <w:szCs w:val="20"/>
                <w:u w:val="single"/>
              </w:rPr>
              <w:t>Reasonable values and parameters in calculation</w:t>
            </w:r>
            <w:r w:rsidR="00153467" w:rsidRPr="00C56904">
              <w:rPr>
                <w:rFonts w:ascii="Arial" w:hAnsi="Arial" w:cs="Arial"/>
                <w:sz w:val="20"/>
                <w:szCs w:val="20"/>
                <w:u w:val="single"/>
              </w:rPr>
              <w:t>s</w:t>
            </w:r>
            <w:r w:rsidRPr="00C56904">
              <w:rPr>
                <w:rFonts w:ascii="Arial" w:hAnsi="Arial" w:cs="Arial"/>
                <w:sz w:val="20"/>
                <w:szCs w:val="20"/>
                <w:u w:val="single"/>
              </w:rPr>
              <w:t>: key conclusions</w:t>
            </w:r>
          </w:p>
          <w:p w:rsidR="00123E13" w:rsidRPr="00C56904" w:rsidRDefault="0001522F" w:rsidP="0001522F">
            <w:pPr>
              <w:spacing w:after="200" w:line="276" w:lineRule="auto"/>
              <w:rPr>
                <w:rFonts w:ascii="Arial" w:hAnsi="Arial" w:cs="Arial"/>
                <w:sz w:val="20"/>
                <w:szCs w:val="20"/>
              </w:rPr>
            </w:pPr>
            <w:r w:rsidRPr="00C56904">
              <w:rPr>
                <w:rFonts w:ascii="Arial" w:hAnsi="Arial" w:cs="Arial"/>
                <w:sz w:val="20"/>
                <w:szCs w:val="20"/>
              </w:rPr>
              <w:t>The Committee has concerns</w:t>
            </w:r>
            <w:r w:rsidR="00AC4D40" w:rsidRPr="00C56904">
              <w:rPr>
                <w:rFonts w:ascii="Arial" w:hAnsi="Arial" w:cs="Arial"/>
                <w:sz w:val="20"/>
                <w:szCs w:val="20"/>
              </w:rPr>
              <w:t xml:space="preserve"> with a number of</w:t>
            </w:r>
            <w:r w:rsidR="002E0B1F" w:rsidRPr="00C56904">
              <w:rPr>
                <w:rFonts w:ascii="Arial" w:hAnsi="Arial" w:cs="Arial"/>
                <w:sz w:val="20"/>
                <w:szCs w:val="20"/>
              </w:rPr>
              <w:t xml:space="preserve"> assumptions used in groundwater </w:t>
            </w:r>
            <w:r w:rsidR="00374196" w:rsidRPr="00C56904">
              <w:rPr>
                <w:rFonts w:ascii="Arial" w:hAnsi="Arial" w:cs="Arial"/>
                <w:sz w:val="20"/>
                <w:szCs w:val="20"/>
              </w:rPr>
              <w:t>calculations</w:t>
            </w:r>
            <w:r w:rsidR="00123E13" w:rsidRPr="00C56904">
              <w:rPr>
                <w:rFonts w:ascii="Arial" w:hAnsi="Arial" w:cs="Arial"/>
                <w:sz w:val="20"/>
                <w:szCs w:val="20"/>
              </w:rPr>
              <w:t>, particularly</w:t>
            </w:r>
            <w:r w:rsidRPr="00C56904">
              <w:rPr>
                <w:rFonts w:ascii="Arial" w:hAnsi="Arial" w:cs="Arial"/>
                <w:sz w:val="20"/>
                <w:szCs w:val="20"/>
              </w:rPr>
              <w:t xml:space="preserve"> the </w:t>
            </w:r>
            <w:r w:rsidR="00374196" w:rsidRPr="00C56904">
              <w:rPr>
                <w:rFonts w:ascii="Arial" w:hAnsi="Arial" w:cs="Arial"/>
                <w:sz w:val="20"/>
                <w:szCs w:val="20"/>
              </w:rPr>
              <w:t>representation</w:t>
            </w:r>
            <w:r w:rsidR="00A3002B" w:rsidRPr="00C56904">
              <w:rPr>
                <w:rFonts w:ascii="Arial" w:hAnsi="Arial" w:cs="Arial"/>
                <w:sz w:val="20"/>
                <w:szCs w:val="20"/>
              </w:rPr>
              <w:t xml:space="preserve"> of </w:t>
            </w:r>
            <w:r w:rsidR="00374196" w:rsidRPr="00C56904">
              <w:rPr>
                <w:rFonts w:ascii="Arial" w:hAnsi="Arial" w:cs="Arial"/>
                <w:sz w:val="20"/>
                <w:szCs w:val="20"/>
              </w:rPr>
              <w:t xml:space="preserve">a complex heterogeneous system </w:t>
            </w:r>
            <w:r w:rsidR="009A4B7E">
              <w:rPr>
                <w:rFonts w:ascii="Arial" w:hAnsi="Arial" w:cs="Arial"/>
                <w:sz w:val="20"/>
                <w:szCs w:val="20"/>
              </w:rPr>
              <w:t>as</w:t>
            </w:r>
            <w:r w:rsidR="00374196" w:rsidRPr="00C56904">
              <w:rPr>
                <w:rFonts w:ascii="Arial" w:hAnsi="Arial" w:cs="Arial"/>
                <w:sz w:val="20"/>
                <w:szCs w:val="20"/>
              </w:rPr>
              <w:t xml:space="preserve"> </w:t>
            </w:r>
            <w:r w:rsidR="00A3002B" w:rsidRPr="00C56904">
              <w:rPr>
                <w:rFonts w:ascii="Arial" w:hAnsi="Arial" w:cs="Arial"/>
                <w:sz w:val="20"/>
                <w:szCs w:val="20"/>
              </w:rPr>
              <w:t xml:space="preserve">a single homogeneous unit in modelling, which </w:t>
            </w:r>
            <w:r w:rsidR="00630C69" w:rsidRPr="00C56904">
              <w:rPr>
                <w:rFonts w:ascii="Arial" w:hAnsi="Arial" w:cs="Arial"/>
                <w:sz w:val="20"/>
                <w:szCs w:val="20"/>
              </w:rPr>
              <w:t>has not</w:t>
            </w:r>
            <w:r w:rsidR="00A3002B" w:rsidRPr="00C56904">
              <w:rPr>
                <w:rFonts w:ascii="Arial" w:hAnsi="Arial" w:cs="Arial"/>
                <w:sz w:val="20"/>
                <w:szCs w:val="20"/>
              </w:rPr>
              <w:t xml:space="preserve"> </w:t>
            </w:r>
            <w:r w:rsidR="00630C69" w:rsidRPr="00C56904">
              <w:rPr>
                <w:rFonts w:ascii="Arial" w:hAnsi="Arial" w:cs="Arial"/>
                <w:sz w:val="20"/>
                <w:szCs w:val="20"/>
              </w:rPr>
              <w:t>been</w:t>
            </w:r>
            <w:r w:rsidR="00A3002B" w:rsidRPr="00C56904">
              <w:rPr>
                <w:rFonts w:ascii="Arial" w:hAnsi="Arial" w:cs="Arial"/>
                <w:sz w:val="20"/>
                <w:szCs w:val="20"/>
              </w:rPr>
              <w:t xml:space="preserve"> demonstrated to be fit for purpose. The </w:t>
            </w:r>
            <w:r w:rsidRPr="00C56904">
              <w:rPr>
                <w:rFonts w:ascii="Arial" w:hAnsi="Arial" w:cs="Arial"/>
                <w:sz w:val="20"/>
                <w:szCs w:val="20"/>
              </w:rPr>
              <w:t>hydraulic conductivity estimate</w:t>
            </w:r>
            <w:r w:rsidR="008A763C" w:rsidRPr="00C56904">
              <w:rPr>
                <w:rFonts w:ascii="Arial" w:hAnsi="Arial" w:cs="Arial"/>
                <w:sz w:val="20"/>
                <w:szCs w:val="20"/>
              </w:rPr>
              <w:t xml:space="preserve"> </w:t>
            </w:r>
            <w:r w:rsidR="00A3002B" w:rsidRPr="00C56904">
              <w:rPr>
                <w:rFonts w:ascii="Arial" w:hAnsi="Arial" w:cs="Arial"/>
                <w:sz w:val="20"/>
                <w:szCs w:val="20"/>
              </w:rPr>
              <w:t>for this unit</w:t>
            </w:r>
            <w:r w:rsidR="008E36E8" w:rsidRPr="00C56904">
              <w:rPr>
                <w:rFonts w:ascii="Arial" w:hAnsi="Arial" w:cs="Arial"/>
                <w:sz w:val="20"/>
                <w:szCs w:val="20"/>
              </w:rPr>
              <w:t>,</w:t>
            </w:r>
            <w:r w:rsidR="00A3002B" w:rsidRPr="00C56904">
              <w:rPr>
                <w:rFonts w:ascii="Arial" w:hAnsi="Arial" w:cs="Arial"/>
                <w:sz w:val="20"/>
                <w:szCs w:val="20"/>
              </w:rPr>
              <w:t xml:space="preserve"> </w:t>
            </w:r>
            <w:r w:rsidR="0024089E" w:rsidRPr="00C56904">
              <w:rPr>
                <w:rFonts w:ascii="Arial" w:hAnsi="Arial" w:cs="Arial"/>
                <w:sz w:val="20"/>
                <w:szCs w:val="20"/>
              </w:rPr>
              <w:t>representing</w:t>
            </w:r>
            <w:r w:rsidR="00A3002B" w:rsidRPr="00C56904">
              <w:rPr>
                <w:rFonts w:ascii="Arial" w:hAnsi="Arial" w:cs="Arial"/>
                <w:sz w:val="20"/>
                <w:szCs w:val="20"/>
              </w:rPr>
              <w:t xml:space="preserve"> all </w:t>
            </w:r>
            <w:proofErr w:type="spellStart"/>
            <w:r w:rsidR="00A3002B" w:rsidRPr="00C56904">
              <w:rPr>
                <w:rFonts w:ascii="Arial" w:hAnsi="Arial" w:cs="Arial"/>
                <w:sz w:val="20"/>
                <w:szCs w:val="20"/>
              </w:rPr>
              <w:t>hydrostratigraphic</w:t>
            </w:r>
            <w:proofErr w:type="spellEnd"/>
            <w:r w:rsidR="00A3002B" w:rsidRPr="00C56904">
              <w:rPr>
                <w:rFonts w:ascii="Arial" w:hAnsi="Arial" w:cs="Arial"/>
                <w:sz w:val="20"/>
                <w:szCs w:val="20"/>
              </w:rPr>
              <w:t xml:space="preserve"> units intersected by the mining pits </w:t>
            </w:r>
            <w:r w:rsidR="00630C69" w:rsidRPr="00C56904">
              <w:rPr>
                <w:rFonts w:ascii="Arial" w:hAnsi="Arial" w:cs="Arial"/>
                <w:sz w:val="20"/>
                <w:szCs w:val="20"/>
              </w:rPr>
              <w:t>(</w:t>
            </w:r>
            <w:r w:rsidR="00A3002B" w:rsidRPr="00C56904">
              <w:rPr>
                <w:rFonts w:ascii="Arial" w:hAnsi="Arial" w:cs="Arial"/>
                <w:sz w:val="20"/>
                <w:szCs w:val="20"/>
              </w:rPr>
              <w:t>up to 350 m deep</w:t>
            </w:r>
            <w:r w:rsidR="00630C69" w:rsidRPr="00C56904">
              <w:rPr>
                <w:rFonts w:ascii="Arial" w:hAnsi="Arial" w:cs="Arial"/>
                <w:sz w:val="20"/>
                <w:szCs w:val="20"/>
              </w:rPr>
              <w:t>)</w:t>
            </w:r>
            <w:r w:rsidR="008E36E8" w:rsidRPr="00C56904">
              <w:rPr>
                <w:rFonts w:ascii="Arial" w:hAnsi="Arial" w:cs="Arial"/>
                <w:sz w:val="20"/>
                <w:szCs w:val="20"/>
              </w:rPr>
              <w:t>,</w:t>
            </w:r>
            <w:r w:rsidR="00A3002B" w:rsidRPr="00C56904">
              <w:rPr>
                <w:rFonts w:ascii="Arial" w:hAnsi="Arial" w:cs="Arial"/>
                <w:sz w:val="20"/>
                <w:szCs w:val="20"/>
              </w:rPr>
              <w:t xml:space="preserve"> was </w:t>
            </w:r>
            <w:r w:rsidR="001463F1" w:rsidRPr="00C56904">
              <w:rPr>
                <w:rFonts w:ascii="Arial" w:hAnsi="Arial" w:cs="Arial"/>
                <w:sz w:val="20"/>
                <w:szCs w:val="20"/>
              </w:rPr>
              <w:t xml:space="preserve">derived </w:t>
            </w:r>
            <w:r w:rsidR="00A3002B" w:rsidRPr="00C56904">
              <w:rPr>
                <w:rFonts w:ascii="Arial" w:hAnsi="Arial" w:cs="Arial"/>
                <w:sz w:val="20"/>
                <w:szCs w:val="20"/>
              </w:rPr>
              <w:t xml:space="preserve">by </w:t>
            </w:r>
            <w:r w:rsidR="008E36E8" w:rsidRPr="00C56904">
              <w:rPr>
                <w:rFonts w:ascii="Arial" w:hAnsi="Arial" w:cs="Arial"/>
                <w:sz w:val="20"/>
                <w:szCs w:val="20"/>
              </w:rPr>
              <w:t xml:space="preserve">calculating a mean </w:t>
            </w:r>
            <w:r w:rsidR="00374196" w:rsidRPr="00C56904">
              <w:rPr>
                <w:rFonts w:ascii="Arial" w:hAnsi="Arial" w:cs="Arial"/>
                <w:sz w:val="20"/>
                <w:szCs w:val="20"/>
              </w:rPr>
              <w:t>of</w:t>
            </w:r>
            <w:r w:rsidR="008E36E8" w:rsidRPr="00C56904">
              <w:rPr>
                <w:rFonts w:ascii="Arial" w:hAnsi="Arial" w:cs="Arial"/>
                <w:sz w:val="20"/>
                <w:szCs w:val="20"/>
              </w:rPr>
              <w:t xml:space="preserve"> data taken from</w:t>
            </w:r>
            <w:r w:rsidR="00A3002B" w:rsidRPr="00C56904">
              <w:rPr>
                <w:rFonts w:ascii="Arial" w:hAnsi="Arial" w:cs="Arial"/>
                <w:sz w:val="20"/>
                <w:szCs w:val="20"/>
              </w:rPr>
              <w:t xml:space="preserve"> </w:t>
            </w:r>
            <w:r w:rsidR="008E36E8" w:rsidRPr="00C56904">
              <w:rPr>
                <w:rFonts w:ascii="Arial" w:hAnsi="Arial" w:cs="Arial"/>
                <w:sz w:val="20"/>
                <w:szCs w:val="20"/>
              </w:rPr>
              <w:t xml:space="preserve">selected </w:t>
            </w:r>
            <w:r w:rsidRPr="00C56904">
              <w:rPr>
                <w:rFonts w:ascii="Arial" w:hAnsi="Arial" w:cs="Arial"/>
                <w:sz w:val="20"/>
                <w:szCs w:val="20"/>
              </w:rPr>
              <w:t xml:space="preserve">bores to a maximum depth of 120 m. </w:t>
            </w:r>
          </w:p>
          <w:p w:rsidR="0001522F" w:rsidRPr="00C56904" w:rsidRDefault="00123E13" w:rsidP="0001522F">
            <w:pPr>
              <w:spacing w:after="200" w:line="276" w:lineRule="auto"/>
              <w:rPr>
                <w:rFonts w:ascii="Arial" w:hAnsi="Arial" w:cs="Arial"/>
                <w:sz w:val="20"/>
                <w:szCs w:val="20"/>
              </w:rPr>
            </w:pPr>
            <w:r w:rsidRPr="00C56904">
              <w:rPr>
                <w:rFonts w:ascii="Arial" w:hAnsi="Arial" w:cs="Arial"/>
                <w:sz w:val="20"/>
                <w:szCs w:val="20"/>
              </w:rPr>
              <w:t>T</w:t>
            </w:r>
            <w:r w:rsidR="0001522F" w:rsidRPr="00C56904">
              <w:rPr>
                <w:rFonts w:ascii="Arial" w:hAnsi="Arial" w:cs="Arial"/>
                <w:sz w:val="20"/>
                <w:szCs w:val="20"/>
              </w:rPr>
              <w:t>he values used to determine local water qua</w:t>
            </w:r>
            <w:r w:rsidR="00143DF7" w:rsidRPr="00C56904">
              <w:rPr>
                <w:rFonts w:ascii="Arial" w:hAnsi="Arial" w:cs="Arial"/>
                <w:sz w:val="20"/>
                <w:szCs w:val="20"/>
              </w:rPr>
              <w:t xml:space="preserve">lity objectives for </w:t>
            </w:r>
            <w:r w:rsidR="00EF5B96" w:rsidRPr="00C56904">
              <w:rPr>
                <w:rFonts w:ascii="Arial" w:hAnsi="Arial" w:cs="Arial"/>
                <w:sz w:val="20"/>
                <w:szCs w:val="20"/>
              </w:rPr>
              <w:t xml:space="preserve">the </w:t>
            </w:r>
            <w:r w:rsidR="00143DF7" w:rsidRPr="00C56904">
              <w:rPr>
                <w:rFonts w:ascii="Arial" w:hAnsi="Arial" w:cs="Arial"/>
                <w:sz w:val="20"/>
                <w:szCs w:val="20"/>
              </w:rPr>
              <w:t>Suttor River</w:t>
            </w:r>
            <w:r w:rsidR="0001522F" w:rsidRPr="00C56904">
              <w:rPr>
                <w:rFonts w:ascii="Arial" w:hAnsi="Arial" w:cs="Arial"/>
                <w:sz w:val="20"/>
                <w:szCs w:val="20"/>
              </w:rPr>
              <w:t xml:space="preserve"> </w:t>
            </w:r>
            <w:r w:rsidR="00EF5B96" w:rsidRPr="00C56904">
              <w:rPr>
                <w:rFonts w:ascii="Arial" w:hAnsi="Arial" w:cs="Arial"/>
                <w:sz w:val="20"/>
                <w:szCs w:val="20"/>
              </w:rPr>
              <w:t xml:space="preserve">(for example, salinity) </w:t>
            </w:r>
            <w:r w:rsidR="0001522F" w:rsidRPr="00C56904">
              <w:rPr>
                <w:rFonts w:ascii="Arial" w:hAnsi="Arial" w:cs="Arial"/>
                <w:sz w:val="20"/>
                <w:szCs w:val="20"/>
              </w:rPr>
              <w:t xml:space="preserve">may not be representative, as they are based on a monitoring point on </w:t>
            </w:r>
            <w:r w:rsidR="00143DF7" w:rsidRPr="00C56904">
              <w:rPr>
                <w:rFonts w:ascii="Arial" w:hAnsi="Arial" w:cs="Arial"/>
                <w:sz w:val="20"/>
                <w:szCs w:val="20"/>
              </w:rPr>
              <w:t xml:space="preserve">Suttor </w:t>
            </w:r>
            <w:r w:rsidR="004C10CC" w:rsidRPr="00C56904">
              <w:rPr>
                <w:rFonts w:ascii="Arial" w:hAnsi="Arial" w:cs="Arial"/>
                <w:sz w:val="20"/>
                <w:szCs w:val="20"/>
              </w:rPr>
              <w:t>Creek, which</w:t>
            </w:r>
            <w:r w:rsidR="0001522F" w:rsidRPr="00C56904">
              <w:rPr>
                <w:rFonts w:ascii="Arial" w:hAnsi="Arial" w:cs="Arial"/>
                <w:sz w:val="20"/>
                <w:szCs w:val="20"/>
              </w:rPr>
              <w:t xml:space="preserve"> joins the </w:t>
            </w:r>
            <w:r w:rsidR="000725EE" w:rsidRPr="00C56904">
              <w:rPr>
                <w:rFonts w:ascii="Arial" w:hAnsi="Arial" w:cs="Arial"/>
                <w:sz w:val="20"/>
                <w:szCs w:val="20"/>
              </w:rPr>
              <w:t>Suttor R</w:t>
            </w:r>
            <w:r w:rsidR="00143DF7" w:rsidRPr="00C56904">
              <w:rPr>
                <w:rFonts w:ascii="Arial" w:hAnsi="Arial" w:cs="Arial"/>
                <w:sz w:val="20"/>
                <w:szCs w:val="20"/>
              </w:rPr>
              <w:t xml:space="preserve">iver </w:t>
            </w:r>
            <w:r w:rsidR="0001522F" w:rsidRPr="00C56904">
              <w:rPr>
                <w:rFonts w:ascii="Arial" w:hAnsi="Arial" w:cs="Arial"/>
                <w:sz w:val="20"/>
                <w:szCs w:val="20"/>
              </w:rPr>
              <w:t>d</w:t>
            </w:r>
            <w:r w:rsidR="00143DF7" w:rsidRPr="00C56904">
              <w:rPr>
                <w:rFonts w:ascii="Arial" w:hAnsi="Arial" w:cs="Arial"/>
                <w:sz w:val="20"/>
                <w:szCs w:val="20"/>
              </w:rPr>
              <w:t>ownstream of the release point.</w:t>
            </w:r>
          </w:p>
          <w:p w:rsidR="009272AB" w:rsidRPr="00C56904" w:rsidRDefault="00DC325B" w:rsidP="009272AB">
            <w:pPr>
              <w:spacing w:after="200" w:line="276" w:lineRule="auto"/>
              <w:rPr>
                <w:rFonts w:ascii="Arial" w:hAnsi="Arial" w:cs="Arial"/>
                <w:i/>
                <w:sz w:val="20"/>
                <w:szCs w:val="20"/>
              </w:rPr>
            </w:pPr>
            <w:r w:rsidRPr="00C56904">
              <w:rPr>
                <w:rFonts w:ascii="Arial" w:hAnsi="Arial" w:cs="Arial"/>
                <w:i/>
                <w:sz w:val="20"/>
                <w:szCs w:val="20"/>
              </w:rPr>
              <w:t>Question 1:</w:t>
            </w:r>
            <w:r w:rsidR="009272AB" w:rsidRPr="00C56904">
              <w:t xml:space="preserve"> </w:t>
            </w:r>
            <w:r w:rsidR="009272AB" w:rsidRPr="00C56904">
              <w:rPr>
                <w:rFonts w:ascii="Arial" w:hAnsi="Arial" w:cs="Arial"/>
                <w:i/>
                <w:sz w:val="20"/>
                <w:szCs w:val="20"/>
              </w:rPr>
              <w:t>Review the information on groundwater (</w:t>
            </w:r>
            <w:proofErr w:type="spellStart"/>
            <w:r w:rsidR="009272AB" w:rsidRPr="00C56904">
              <w:rPr>
                <w:rFonts w:ascii="Arial" w:hAnsi="Arial" w:cs="Arial"/>
                <w:i/>
                <w:sz w:val="20"/>
                <w:szCs w:val="20"/>
              </w:rPr>
              <w:t>RfA</w:t>
            </w:r>
            <w:proofErr w:type="spellEnd"/>
            <w:r w:rsidR="009272AB" w:rsidRPr="00C56904">
              <w:rPr>
                <w:rFonts w:ascii="Arial" w:hAnsi="Arial" w:cs="Arial"/>
                <w:i/>
                <w:sz w:val="20"/>
                <w:szCs w:val="20"/>
              </w:rPr>
              <w:t xml:space="preserve"> Section 3.1.2, 3.2.2, 4.1 and EIS Chapter 17 and Appendix 18) and provide advice on whether the </w:t>
            </w:r>
            <w:proofErr w:type="spellStart"/>
            <w:r w:rsidR="009272AB" w:rsidRPr="00C56904">
              <w:rPr>
                <w:rFonts w:ascii="Arial" w:hAnsi="Arial" w:cs="Arial"/>
                <w:i/>
                <w:sz w:val="20"/>
                <w:szCs w:val="20"/>
              </w:rPr>
              <w:t>hydrogeological</w:t>
            </w:r>
            <w:proofErr w:type="spellEnd"/>
            <w:r w:rsidR="009272AB" w:rsidRPr="00C56904">
              <w:rPr>
                <w:rFonts w:ascii="Arial" w:hAnsi="Arial" w:cs="Arial"/>
                <w:i/>
                <w:sz w:val="20"/>
                <w:szCs w:val="20"/>
              </w:rPr>
              <w:t xml:space="preserve"> and ecological conceptualisation are adequate, relevant data has been used and the information and analysis are sufficiently robust to understand the potential for impacts on groundwater and the users of that groundwater, including all types of groundwater dependent ecosystems (terrestrial vegetation, surface water bodies, subterranean ecosystems and surface habitat for threatened species and communities).</w:t>
            </w:r>
          </w:p>
          <w:p w:rsidR="00492168" w:rsidRPr="00C56904" w:rsidRDefault="0084032A" w:rsidP="00492168">
            <w:pPr>
              <w:pStyle w:val="ListNumber"/>
              <w:spacing w:after="200" w:line="276" w:lineRule="auto"/>
              <w:rPr>
                <w:rFonts w:ascii="Arial" w:hAnsi="Arial" w:cs="Arial"/>
                <w:sz w:val="20"/>
                <w:szCs w:val="20"/>
              </w:rPr>
            </w:pPr>
            <w:r w:rsidRPr="00C56904">
              <w:rPr>
                <w:rFonts w:ascii="Arial" w:hAnsi="Arial" w:cs="Arial"/>
                <w:sz w:val="20"/>
                <w:szCs w:val="20"/>
              </w:rPr>
              <w:lastRenderedPageBreak/>
              <w:t>A</w:t>
            </w:r>
            <w:r w:rsidR="000725EE" w:rsidRPr="00C56904">
              <w:rPr>
                <w:rFonts w:ascii="Arial" w:hAnsi="Arial" w:cs="Arial"/>
                <w:sz w:val="20"/>
                <w:szCs w:val="20"/>
              </w:rPr>
              <w:t>dequate</w:t>
            </w:r>
            <w:r w:rsidR="004322B6" w:rsidRPr="00C56904">
              <w:rPr>
                <w:rFonts w:ascii="Arial" w:hAnsi="Arial" w:cs="Arial"/>
                <w:sz w:val="20"/>
                <w:szCs w:val="20"/>
              </w:rPr>
              <w:t xml:space="preserve"> </w:t>
            </w:r>
            <w:r w:rsidR="000725EE" w:rsidRPr="00C56904">
              <w:rPr>
                <w:rFonts w:ascii="Arial" w:hAnsi="Arial" w:cs="Arial"/>
                <w:sz w:val="20"/>
                <w:szCs w:val="20"/>
              </w:rPr>
              <w:t xml:space="preserve">baseline </w:t>
            </w:r>
            <w:r w:rsidR="004322B6" w:rsidRPr="00C56904">
              <w:rPr>
                <w:rFonts w:ascii="Arial" w:hAnsi="Arial" w:cs="Arial"/>
                <w:sz w:val="20"/>
                <w:szCs w:val="20"/>
              </w:rPr>
              <w:t xml:space="preserve">groundwater </w:t>
            </w:r>
            <w:r w:rsidR="000725EE" w:rsidRPr="00C56904">
              <w:rPr>
                <w:rFonts w:ascii="Arial" w:hAnsi="Arial" w:cs="Arial"/>
                <w:sz w:val="20"/>
                <w:szCs w:val="20"/>
              </w:rPr>
              <w:t xml:space="preserve">quality and quantity </w:t>
            </w:r>
            <w:r w:rsidR="004322B6" w:rsidRPr="00C56904">
              <w:rPr>
                <w:rFonts w:ascii="Arial" w:hAnsi="Arial" w:cs="Arial"/>
                <w:sz w:val="20"/>
                <w:szCs w:val="20"/>
              </w:rPr>
              <w:t>data</w:t>
            </w:r>
            <w:r w:rsidRPr="00C56904">
              <w:rPr>
                <w:rFonts w:ascii="Arial" w:hAnsi="Arial" w:cs="Arial"/>
                <w:sz w:val="20"/>
                <w:szCs w:val="20"/>
              </w:rPr>
              <w:t xml:space="preserve"> has not been provided</w:t>
            </w:r>
            <w:r w:rsidR="000725EE" w:rsidRPr="00C56904">
              <w:rPr>
                <w:rFonts w:ascii="Arial" w:hAnsi="Arial" w:cs="Arial"/>
                <w:sz w:val="20"/>
                <w:szCs w:val="20"/>
              </w:rPr>
              <w:t xml:space="preserve">. </w:t>
            </w:r>
            <w:r w:rsidR="00492168" w:rsidRPr="00C56904">
              <w:rPr>
                <w:rFonts w:ascii="Arial" w:hAnsi="Arial" w:cs="Arial"/>
                <w:sz w:val="20"/>
                <w:szCs w:val="20"/>
              </w:rPr>
              <w:t xml:space="preserve">The project assessment documentation </w:t>
            </w:r>
            <w:r w:rsidR="00B933AB" w:rsidRPr="00C56904">
              <w:rPr>
                <w:rFonts w:ascii="Arial" w:hAnsi="Arial" w:cs="Arial"/>
                <w:sz w:val="20"/>
                <w:szCs w:val="20"/>
              </w:rPr>
              <w:t>should include</w:t>
            </w:r>
            <w:r w:rsidR="00492168" w:rsidRPr="00C56904">
              <w:rPr>
                <w:rFonts w:ascii="Arial" w:hAnsi="Arial" w:cs="Arial"/>
                <w:sz w:val="20"/>
                <w:szCs w:val="20"/>
              </w:rPr>
              <w:t xml:space="preserve"> the following groundwater data and information:</w:t>
            </w:r>
          </w:p>
          <w:p w:rsidR="00492168" w:rsidRPr="00C56904" w:rsidRDefault="00492168" w:rsidP="00492168">
            <w:pPr>
              <w:pStyle w:val="ListNumber2"/>
              <w:spacing w:after="200" w:line="276" w:lineRule="auto"/>
              <w:rPr>
                <w:rFonts w:ascii="Arial" w:hAnsi="Arial" w:cs="Arial"/>
                <w:sz w:val="20"/>
                <w:szCs w:val="20"/>
              </w:rPr>
            </w:pPr>
            <w:r w:rsidRPr="00C56904">
              <w:rPr>
                <w:rFonts w:ascii="Arial" w:hAnsi="Arial" w:cs="Arial"/>
                <w:sz w:val="20"/>
                <w:szCs w:val="20"/>
              </w:rPr>
              <w:t>Results of an on-ground bore survey to confirm the groundwater bore data from the Department of Natural Resources and Mines database, as well as the presence of any unregistered bores within or surrounding the proposed project area.</w:t>
            </w:r>
          </w:p>
          <w:p w:rsidR="00492168" w:rsidRPr="00C56904" w:rsidRDefault="00492168" w:rsidP="00492168">
            <w:pPr>
              <w:pStyle w:val="ListNumber2"/>
              <w:spacing w:after="200" w:line="276" w:lineRule="auto"/>
              <w:rPr>
                <w:rFonts w:ascii="Arial" w:hAnsi="Arial" w:cs="Arial"/>
                <w:sz w:val="20"/>
                <w:szCs w:val="20"/>
              </w:rPr>
            </w:pPr>
            <w:r w:rsidRPr="00C56904">
              <w:rPr>
                <w:rFonts w:ascii="Arial" w:hAnsi="Arial" w:cs="Arial"/>
                <w:sz w:val="20"/>
                <w:szCs w:val="20"/>
              </w:rPr>
              <w:t xml:space="preserve">Hydraulic properties of all coal seams and </w:t>
            </w:r>
            <w:proofErr w:type="spellStart"/>
            <w:r w:rsidR="007D38DD" w:rsidRPr="00C56904">
              <w:rPr>
                <w:rFonts w:ascii="Arial" w:hAnsi="Arial" w:cs="Arial"/>
                <w:sz w:val="20"/>
                <w:szCs w:val="20"/>
              </w:rPr>
              <w:t>hydrostratigraphic</w:t>
            </w:r>
            <w:proofErr w:type="spellEnd"/>
            <w:r w:rsidR="007D38DD" w:rsidRPr="00C56904">
              <w:rPr>
                <w:rFonts w:ascii="Arial" w:hAnsi="Arial" w:cs="Arial"/>
                <w:sz w:val="20"/>
                <w:szCs w:val="20"/>
              </w:rPr>
              <w:t xml:space="preserve"> units</w:t>
            </w:r>
            <w:r w:rsidRPr="00C56904">
              <w:rPr>
                <w:rFonts w:ascii="Arial" w:hAnsi="Arial" w:cs="Arial"/>
                <w:sz w:val="20"/>
                <w:szCs w:val="20"/>
              </w:rPr>
              <w:t xml:space="preserve"> </w:t>
            </w:r>
            <w:r w:rsidR="00F959A9" w:rsidRPr="00C56904">
              <w:rPr>
                <w:rFonts w:ascii="Arial" w:hAnsi="Arial" w:cs="Arial"/>
                <w:sz w:val="20"/>
                <w:szCs w:val="20"/>
              </w:rPr>
              <w:t>within the</w:t>
            </w:r>
            <w:r w:rsidRPr="00C56904">
              <w:rPr>
                <w:rFonts w:ascii="Arial" w:hAnsi="Arial" w:cs="Arial"/>
                <w:sz w:val="20"/>
                <w:szCs w:val="20"/>
              </w:rPr>
              <w:t xml:space="preserve"> </w:t>
            </w:r>
            <w:r w:rsidR="00F959A9" w:rsidRPr="00C56904">
              <w:rPr>
                <w:rFonts w:ascii="Arial" w:hAnsi="Arial" w:cs="Arial"/>
                <w:sz w:val="20"/>
                <w:szCs w:val="20"/>
              </w:rPr>
              <w:t xml:space="preserve">proposed </w:t>
            </w:r>
            <w:r w:rsidRPr="00C56904">
              <w:rPr>
                <w:rFonts w:ascii="Arial" w:hAnsi="Arial" w:cs="Arial"/>
                <w:sz w:val="20"/>
                <w:szCs w:val="20"/>
              </w:rPr>
              <w:t xml:space="preserve">project </w:t>
            </w:r>
            <w:r w:rsidR="00F959A9" w:rsidRPr="00C56904">
              <w:rPr>
                <w:rFonts w:ascii="Arial" w:hAnsi="Arial" w:cs="Arial"/>
                <w:sz w:val="20"/>
                <w:szCs w:val="20"/>
              </w:rPr>
              <w:t>boundary</w:t>
            </w:r>
            <w:r w:rsidRPr="00C56904">
              <w:rPr>
                <w:rFonts w:ascii="Arial" w:hAnsi="Arial" w:cs="Arial"/>
                <w:sz w:val="20"/>
                <w:szCs w:val="20"/>
              </w:rPr>
              <w:t>, to the full depth of proposed mining pits</w:t>
            </w:r>
            <w:r w:rsidR="00F959A9" w:rsidRPr="00C56904">
              <w:rPr>
                <w:rFonts w:ascii="Arial" w:hAnsi="Arial" w:cs="Arial"/>
                <w:sz w:val="20"/>
                <w:szCs w:val="20"/>
              </w:rPr>
              <w:t xml:space="preserve"> and </w:t>
            </w:r>
            <w:r w:rsidR="00A85CF1" w:rsidRPr="00C56904">
              <w:rPr>
                <w:rFonts w:ascii="Arial" w:hAnsi="Arial" w:cs="Arial"/>
                <w:sz w:val="20"/>
                <w:szCs w:val="20"/>
              </w:rPr>
              <w:t>across all mining areas</w:t>
            </w:r>
            <w:r w:rsidRPr="00C56904">
              <w:rPr>
                <w:rFonts w:ascii="Arial" w:hAnsi="Arial" w:cs="Arial"/>
                <w:sz w:val="20"/>
                <w:szCs w:val="20"/>
              </w:rPr>
              <w:t>.</w:t>
            </w:r>
            <w:r w:rsidR="00F959A9" w:rsidRPr="00C56904">
              <w:rPr>
                <w:rFonts w:ascii="Arial" w:hAnsi="Arial" w:cs="Arial"/>
                <w:sz w:val="20"/>
                <w:szCs w:val="20"/>
              </w:rPr>
              <w:t xml:space="preserve"> Data presented to date from exploration is focussed on the southern mining area and is not necessarily representative of the hydrogeology across the proposed project area.</w:t>
            </w:r>
          </w:p>
          <w:p w:rsidR="00492168" w:rsidRPr="00C56904" w:rsidRDefault="00492168" w:rsidP="00492168">
            <w:pPr>
              <w:pStyle w:val="ListNumber2"/>
              <w:spacing w:after="200" w:line="276" w:lineRule="auto"/>
              <w:rPr>
                <w:rFonts w:ascii="Arial" w:hAnsi="Arial" w:cs="Arial"/>
                <w:sz w:val="20"/>
                <w:szCs w:val="20"/>
              </w:rPr>
            </w:pPr>
            <w:r w:rsidRPr="00C56904">
              <w:rPr>
                <w:rFonts w:ascii="Arial" w:hAnsi="Arial" w:cs="Arial"/>
                <w:sz w:val="20"/>
                <w:szCs w:val="20"/>
              </w:rPr>
              <w:t xml:space="preserve">Information about shallow </w:t>
            </w:r>
            <w:proofErr w:type="spellStart"/>
            <w:r w:rsidR="008007C1" w:rsidRPr="00C56904">
              <w:rPr>
                <w:rFonts w:ascii="Arial" w:hAnsi="Arial" w:cs="Arial"/>
                <w:sz w:val="20"/>
                <w:szCs w:val="20"/>
              </w:rPr>
              <w:t>hydrostratigraphic</w:t>
            </w:r>
            <w:proofErr w:type="spellEnd"/>
            <w:r w:rsidR="008007C1" w:rsidRPr="00C56904">
              <w:rPr>
                <w:rFonts w:ascii="Arial" w:hAnsi="Arial" w:cs="Arial"/>
                <w:sz w:val="20"/>
                <w:szCs w:val="20"/>
              </w:rPr>
              <w:t xml:space="preserve"> units </w:t>
            </w:r>
            <w:r w:rsidRPr="00C56904">
              <w:rPr>
                <w:rFonts w:ascii="Arial" w:hAnsi="Arial" w:cs="Arial"/>
                <w:sz w:val="20"/>
                <w:szCs w:val="20"/>
              </w:rPr>
              <w:t>including:</w:t>
            </w:r>
          </w:p>
          <w:p w:rsidR="00492168" w:rsidRPr="00C56904" w:rsidRDefault="004C10CC" w:rsidP="00492168">
            <w:pPr>
              <w:pStyle w:val="ListNumber3"/>
              <w:spacing w:after="200" w:line="276" w:lineRule="auto"/>
              <w:rPr>
                <w:rFonts w:ascii="Arial" w:hAnsi="Arial" w:cs="Arial"/>
                <w:sz w:val="20"/>
                <w:szCs w:val="20"/>
              </w:rPr>
            </w:pPr>
            <w:r w:rsidRPr="00C56904">
              <w:rPr>
                <w:rFonts w:ascii="Arial" w:hAnsi="Arial" w:cs="Arial"/>
                <w:sz w:val="20"/>
                <w:szCs w:val="20"/>
              </w:rPr>
              <w:t>The</w:t>
            </w:r>
            <w:r w:rsidR="00492168" w:rsidRPr="00C56904">
              <w:rPr>
                <w:rFonts w:ascii="Arial" w:hAnsi="Arial" w:cs="Arial"/>
                <w:sz w:val="20"/>
                <w:szCs w:val="20"/>
              </w:rPr>
              <w:t xml:space="preserve"> presence of alluvium adjacent to the Suttor River, its properties and extent;</w:t>
            </w:r>
          </w:p>
          <w:p w:rsidR="00492168" w:rsidRPr="00C56904" w:rsidRDefault="004C10CC" w:rsidP="00492168">
            <w:pPr>
              <w:pStyle w:val="ListNumber3"/>
              <w:spacing w:after="200" w:line="276" w:lineRule="auto"/>
              <w:rPr>
                <w:rFonts w:ascii="Arial" w:hAnsi="Arial" w:cs="Arial"/>
                <w:sz w:val="20"/>
                <w:szCs w:val="20"/>
              </w:rPr>
            </w:pPr>
            <w:r w:rsidRPr="00C56904">
              <w:rPr>
                <w:rFonts w:ascii="Arial" w:hAnsi="Arial" w:cs="Arial"/>
                <w:sz w:val="20"/>
                <w:szCs w:val="20"/>
              </w:rPr>
              <w:t>The</w:t>
            </w:r>
            <w:r w:rsidR="00492168" w:rsidRPr="00C56904">
              <w:rPr>
                <w:rFonts w:ascii="Arial" w:hAnsi="Arial" w:cs="Arial"/>
                <w:sz w:val="20"/>
                <w:szCs w:val="20"/>
              </w:rPr>
              <w:t xml:space="preserve"> presen</w:t>
            </w:r>
            <w:r w:rsidR="000234A4" w:rsidRPr="00C56904">
              <w:rPr>
                <w:rFonts w:ascii="Arial" w:hAnsi="Arial" w:cs="Arial"/>
                <w:sz w:val="20"/>
                <w:szCs w:val="20"/>
              </w:rPr>
              <w:t>ce,</w:t>
            </w:r>
            <w:r w:rsidR="008A763C" w:rsidRPr="00C56904">
              <w:rPr>
                <w:rFonts w:ascii="Arial" w:hAnsi="Arial" w:cs="Arial"/>
                <w:sz w:val="20"/>
                <w:szCs w:val="20"/>
              </w:rPr>
              <w:t xml:space="preserve"> diversity and identity of</w:t>
            </w:r>
            <w:r w:rsidR="00492168" w:rsidRPr="00C56904">
              <w:rPr>
                <w:rFonts w:ascii="Arial" w:hAnsi="Arial" w:cs="Arial"/>
                <w:sz w:val="20"/>
                <w:szCs w:val="20"/>
              </w:rPr>
              <w:t xml:space="preserve"> </w:t>
            </w:r>
            <w:proofErr w:type="spellStart"/>
            <w:r w:rsidR="00492168" w:rsidRPr="00C56904">
              <w:rPr>
                <w:rFonts w:ascii="Arial" w:hAnsi="Arial" w:cs="Arial"/>
                <w:sz w:val="20"/>
                <w:szCs w:val="20"/>
              </w:rPr>
              <w:t>stygofauna</w:t>
            </w:r>
            <w:proofErr w:type="spellEnd"/>
            <w:r w:rsidR="00492168" w:rsidRPr="00C56904">
              <w:rPr>
                <w:rFonts w:ascii="Arial" w:hAnsi="Arial" w:cs="Arial"/>
                <w:sz w:val="20"/>
                <w:szCs w:val="20"/>
              </w:rPr>
              <w:t xml:space="preserve">; and </w:t>
            </w:r>
          </w:p>
          <w:p w:rsidR="00492168" w:rsidRPr="00C56904" w:rsidRDefault="00672DAB" w:rsidP="00492168">
            <w:pPr>
              <w:pStyle w:val="ListNumber3"/>
              <w:spacing w:after="200" w:line="276" w:lineRule="auto"/>
              <w:rPr>
                <w:rFonts w:ascii="Arial" w:hAnsi="Arial" w:cs="Arial"/>
                <w:sz w:val="20"/>
                <w:szCs w:val="20"/>
              </w:rPr>
            </w:pPr>
            <w:r w:rsidRPr="00C56904">
              <w:rPr>
                <w:rFonts w:ascii="Arial" w:hAnsi="Arial" w:cs="Arial"/>
                <w:sz w:val="20"/>
                <w:szCs w:val="20"/>
              </w:rPr>
              <w:t>The role of groundwater in wetland hydrology</w:t>
            </w:r>
            <w:r w:rsidR="00492168" w:rsidRPr="00C56904">
              <w:rPr>
                <w:rFonts w:ascii="Arial" w:hAnsi="Arial" w:cs="Arial"/>
                <w:sz w:val="20"/>
                <w:szCs w:val="20"/>
              </w:rPr>
              <w:t>.</w:t>
            </w:r>
          </w:p>
          <w:p w:rsidR="00492168" w:rsidRPr="00C56904" w:rsidRDefault="00841689" w:rsidP="00492168">
            <w:pPr>
              <w:pStyle w:val="ListNumber2"/>
              <w:spacing w:after="200" w:line="276" w:lineRule="auto"/>
              <w:rPr>
                <w:rFonts w:ascii="Arial" w:hAnsi="Arial" w:cs="Arial"/>
                <w:sz w:val="20"/>
                <w:szCs w:val="20"/>
              </w:rPr>
            </w:pPr>
            <w:r w:rsidRPr="00C56904">
              <w:rPr>
                <w:rFonts w:ascii="Arial" w:hAnsi="Arial" w:cs="Arial"/>
                <w:sz w:val="20"/>
                <w:szCs w:val="20"/>
              </w:rPr>
              <w:t>G</w:t>
            </w:r>
            <w:r w:rsidR="00492168" w:rsidRPr="00C56904">
              <w:rPr>
                <w:rFonts w:ascii="Arial" w:hAnsi="Arial" w:cs="Arial"/>
                <w:sz w:val="20"/>
                <w:szCs w:val="20"/>
              </w:rPr>
              <w:t>roundwater quality and quantity data from monitoring bores</w:t>
            </w:r>
            <w:r w:rsidR="00E866EB" w:rsidRPr="00C56904">
              <w:rPr>
                <w:rFonts w:ascii="Arial" w:hAnsi="Arial" w:cs="Arial"/>
                <w:sz w:val="20"/>
                <w:szCs w:val="20"/>
              </w:rPr>
              <w:t>, which should reflect seasonal conditions over a sustained period</w:t>
            </w:r>
            <w:r w:rsidR="00492168" w:rsidRPr="00C56904">
              <w:rPr>
                <w:rFonts w:ascii="Arial" w:hAnsi="Arial" w:cs="Arial"/>
                <w:sz w:val="20"/>
                <w:szCs w:val="20"/>
              </w:rPr>
              <w:t>.</w:t>
            </w:r>
          </w:p>
          <w:p w:rsidR="00492168" w:rsidRPr="00C56904" w:rsidRDefault="00492168" w:rsidP="00492168">
            <w:pPr>
              <w:pStyle w:val="ListNumber2"/>
              <w:spacing w:after="200" w:line="276" w:lineRule="auto"/>
              <w:rPr>
                <w:rFonts w:ascii="Arial" w:hAnsi="Arial" w:cs="Arial"/>
                <w:sz w:val="20"/>
                <w:szCs w:val="20"/>
              </w:rPr>
            </w:pPr>
            <w:r w:rsidRPr="00C56904">
              <w:rPr>
                <w:rFonts w:ascii="Arial" w:hAnsi="Arial" w:cs="Arial"/>
                <w:sz w:val="20"/>
                <w:szCs w:val="20"/>
              </w:rPr>
              <w:t>Assessment of the presence of groundwater dependent ecosystems beyond the proposed project boundary that have the potential to be impacted by drawdown</w:t>
            </w:r>
            <w:r w:rsidR="00BA5425" w:rsidRPr="00C56904">
              <w:rPr>
                <w:rFonts w:ascii="Arial" w:hAnsi="Arial" w:cs="Arial"/>
                <w:sz w:val="20"/>
                <w:szCs w:val="20"/>
              </w:rPr>
              <w:t xml:space="preserve"> in groundwater pressure</w:t>
            </w:r>
            <w:r w:rsidRPr="00C56904">
              <w:rPr>
                <w:rFonts w:ascii="Arial" w:hAnsi="Arial" w:cs="Arial"/>
                <w:sz w:val="20"/>
                <w:szCs w:val="20"/>
              </w:rPr>
              <w:t xml:space="preserve">s as a result of the proposed project and/or </w:t>
            </w:r>
            <w:r w:rsidR="00D819CF" w:rsidRPr="00C56904">
              <w:rPr>
                <w:rFonts w:ascii="Arial" w:hAnsi="Arial" w:cs="Arial"/>
                <w:sz w:val="20"/>
                <w:szCs w:val="20"/>
              </w:rPr>
              <w:t>surrounding operations through cumulative impacts</w:t>
            </w:r>
            <w:r w:rsidRPr="00C56904">
              <w:rPr>
                <w:rFonts w:ascii="Arial" w:hAnsi="Arial" w:cs="Arial"/>
                <w:sz w:val="20"/>
                <w:szCs w:val="20"/>
              </w:rPr>
              <w:t>.</w:t>
            </w:r>
          </w:p>
          <w:p w:rsidR="000D4AC3" w:rsidRPr="00C56904" w:rsidRDefault="00AF284F" w:rsidP="00AF284F">
            <w:pPr>
              <w:pStyle w:val="ListNumber"/>
              <w:spacing w:after="200" w:line="276" w:lineRule="auto"/>
              <w:rPr>
                <w:rFonts w:ascii="Arial" w:hAnsi="Arial" w:cs="Arial"/>
                <w:sz w:val="20"/>
                <w:szCs w:val="20"/>
              </w:rPr>
            </w:pPr>
            <w:r w:rsidRPr="00C56904">
              <w:rPr>
                <w:rFonts w:ascii="Arial" w:hAnsi="Arial" w:cs="Arial"/>
                <w:sz w:val="20"/>
                <w:szCs w:val="20"/>
              </w:rPr>
              <w:t xml:space="preserve">Regarding the groundwater </w:t>
            </w:r>
            <w:r w:rsidR="000D4AC3" w:rsidRPr="00C56904">
              <w:rPr>
                <w:rFonts w:ascii="Arial" w:hAnsi="Arial" w:cs="Arial"/>
                <w:sz w:val="20"/>
                <w:szCs w:val="20"/>
              </w:rPr>
              <w:t>conceptualisation and analysis, the Committee considers that:</w:t>
            </w:r>
          </w:p>
          <w:p w:rsidR="00492168" w:rsidRPr="00C56904" w:rsidRDefault="00492168" w:rsidP="000D4AC3">
            <w:pPr>
              <w:pStyle w:val="ListNumber2"/>
              <w:spacing w:after="200" w:line="276" w:lineRule="auto"/>
              <w:rPr>
                <w:rFonts w:ascii="Arial" w:hAnsi="Arial" w:cs="Arial"/>
                <w:sz w:val="20"/>
                <w:szCs w:val="20"/>
              </w:rPr>
            </w:pPr>
            <w:r w:rsidRPr="00C56904">
              <w:rPr>
                <w:rFonts w:ascii="Arial" w:hAnsi="Arial" w:cs="Arial"/>
                <w:sz w:val="20"/>
                <w:szCs w:val="20"/>
              </w:rPr>
              <w:t xml:space="preserve">The proponent’s </w:t>
            </w:r>
            <w:proofErr w:type="spellStart"/>
            <w:r w:rsidRPr="00C56904">
              <w:rPr>
                <w:rFonts w:ascii="Arial" w:hAnsi="Arial" w:cs="Arial"/>
                <w:sz w:val="20"/>
                <w:szCs w:val="20"/>
              </w:rPr>
              <w:t>hydrogeological</w:t>
            </w:r>
            <w:proofErr w:type="spellEnd"/>
            <w:r w:rsidRPr="00C56904">
              <w:rPr>
                <w:rFonts w:ascii="Arial" w:hAnsi="Arial" w:cs="Arial"/>
                <w:sz w:val="20"/>
                <w:szCs w:val="20"/>
              </w:rPr>
              <w:t xml:space="preserve"> conceptualisation of localised sandstone aquifers, with limited interconnectivity, is not supported by sufficient evidence. </w:t>
            </w:r>
            <w:r w:rsidR="00F43109" w:rsidRPr="00C56904">
              <w:rPr>
                <w:rFonts w:ascii="Arial" w:hAnsi="Arial" w:cs="Arial"/>
                <w:sz w:val="20"/>
                <w:szCs w:val="20"/>
              </w:rPr>
              <w:t>Little</w:t>
            </w:r>
            <w:r w:rsidRPr="00C56904">
              <w:rPr>
                <w:rFonts w:ascii="Arial" w:hAnsi="Arial" w:cs="Arial"/>
                <w:sz w:val="20"/>
                <w:szCs w:val="20"/>
              </w:rPr>
              <w:t xml:space="preserve"> information has been provided to verify the proponent’s claims of the lack of connectivity between surface and groundwater</w:t>
            </w:r>
            <w:r w:rsidR="00896A9E" w:rsidRPr="00C56904">
              <w:rPr>
                <w:rFonts w:ascii="Arial" w:hAnsi="Arial" w:cs="Arial"/>
                <w:sz w:val="20"/>
                <w:szCs w:val="20"/>
              </w:rPr>
              <w:t xml:space="preserve"> and between groundwater units. Recommendations on further information required to support the </w:t>
            </w:r>
            <w:proofErr w:type="spellStart"/>
            <w:r w:rsidR="00896A9E" w:rsidRPr="00C56904">
              <w:rPr>
                <w:rFonts w:ascii="Arial" w:hAnsi="Arial" w:cs="Arial"/>
                <w:sz w:val="20"/>
                <w:szCs w:val="20"/>
              </w:rPr>
              <w:t>hyd</w:t>
            </w:r>
            <w:r w:rsidR="00E6427B" w:rsidRPr="00C56904">
              <w:rPr>
                <w:rFonts w:ascii="Arial" w:hAnsi="Arial" w:cs="Arial"/>
                <w:sz w:val="20"/>
                <w:szCs w:val="20"/>
              </w:rPr>
              <w:t>rogeological</w:t>
            </w:r>
            <w:proofErr w:type="spellEnd"/>
            <w:r w:rsidR="00E6427B" w:rsidRPr="00C56904">
              <w:rPr>
                <w:rFonts w:ascii="Arial" w:hAnsi="Arial" w:cs="Arial"/>
                <w:sz w:val="20"/>
                <w:szCs w:val="20"/>
              </w:rPr>
              <w:t xml:space="preserve"> conceptualisation has been </w:t>
            </w:r>
            <w:r w:rsidR="00896A9E" w:rsidRPr="00C56904">
              <w:rPr>
                <w:rFonts w:ascii="Arial" w:hAnsi="Arial" w:cs="Arial"/>
                <w:sz w:val="20"/>
                <w:szCs w:val="20"/>
              </w:rPr>
              <w:t>provided in paragraph 1</w:t>
            </w:r>
            <w:r w:rsidR="00E6427B" w:rsidRPr="00C56904">
              <w:rPr>
                <w:rFonts w:ascii="Arial" w:hAnsi="Arial" w:cs="Arial"/>
                <w:sz w:val="20"/>
                <w:szCs w:val="20"/>
              </w:rPr>
              <w:t>.</w:t>
            </w:r>
          </w:p>
          <w:p w:rsidR="00492168" w:rsidRPr="00C56904" w:rsidRDefault="00492168" w:rsidP="000D4AC3">
            <w:pPr>
              <w:pStyle w:val="ListNumber2"/>
              <w:spacing w:after="200" w:line="276" w:lineRule="auto"/>
              <w:rPr>
                <w:rFonts w:ascii="Arial" w:hAnsi="Arial" w:cs="Arial"/>
                <w:sz w:val="20"/>
                <w:szCs w:val="20"/>
              </w:rPr>
            </w:pPr>
            <w:r w:rsidRPr="00C56904">
              <w:rPr>
                <w:rFonts w:ascii="Arial" w:hAnsi="Arial" w:cs="Arial"/>
                <w:sz w:val="20"/>
                <w:szCs w:val="20"/>
              </w:rPr>
              <w:t>The analysis of pit inflows and groundwater drawdown over the proposed project life is not sufficiently robust</w:t>
            </w:r>
            <w:r w:rsidR="00F43109" w:rsidRPr="00C56904">
              <w:rPr>
                <w:rFonts w:ascii="Arial" w:hAnsi="Arial" w:cs="Arial"/>
                <w:sz w:val="20"/>
                <w:szCs w:val="20"/>
              </w:rPr>
              <w:t xml:space="preserve"> and does not allow for impacts to groundwater and groundwater</w:t>
            </w:r>
            <w:r w:rsidR="007D38DD" w:rsidRPr="00C56904">
              <w:rPr>
                <w:rFonts w:ascii="Arial" w:hAnsi="Arial" w:cs="Arial"/>
                <w:sz w:val="20"/>
                <w:szCs w:val="20"/>
              </w:rPr>
              <w:t xml:space="preserve"> users</w:t>
            </w:r>
            <w:r w:rsidR="00F43109" w:rsidRPr="00C56904">
              <w:rPr>
                <w:rFonts w:ascii="Arial" w:hAnsi="Arial" w:cs="Arial"/>
                <w:sz w:val="20"/>
                <w:szCs w:val="20"/>
              </w:rPr>
              <w:t>, including groundwater dependent ecosystems</w:t>
            </w:r>
            <w:r w:rsidR="000234A4" w:rsidRPr="00C56904">
              <w:rPr>
                <w:rFonts w:ascii="Arial" w:hAnsi="Arial" w:cs="Arial"/>
                <w:sz w:val="20"/>
                <w:szCs w:val="20"/>
              </w:rPr>
              <w:t>,</w:t>
            </w:r>
            <w:r w:rsidR="00F43109" w:rsidRPr="00C56904">
              <w:rPr>
                <w:rFonts w:ascii="Arial" w:hAnsi="Arial" w:cs="Arial"/>
                <w:sz w:val="20"/>
                <w:szCs w:val="20"/>
              </w:rPr>
              <w:t xml:space="preserve"> to be fully understood</w:t>
            </w:r>
            <w:r w:rsidRPr="00C56904">
              <w:rPr>
                <w:rFonts w:ascii="Arial" w:hAnsi="Arial" w:cs="Arial"/>
                <w:sz w:val="20"/>
                <w:szCs w:val="20"/>
              </w:rPr>
              <w:t>. Analytical equations that assume uniform radial flow from a single homogen</w:t>
            </w:r>
            <w:r w:rsidR="00327B04" w:rsidRPr="00C56904">
              <w:rPr>
                <w:rFonts w:ascii="Arial" w:hAnsi="Arial" w:cs="Arial"/>
                <w:sz w:val="20"/>
                <w:szCs w:val="20"/>
              </w:rPr>
              <w:t>e</w:t>
            </w:r>
            <w:r w:rsidRPr="00C56904">
              <w:rPr>
                <w:rFonts w:ascii="Arial" w:hAnsi="Arial" w:cs="Arial"/>
                <w:sz w:val="20"/>
                <w:szCs w:val="20"/>
              </w:rPr>
              <w:t xml:space="preserve">ous layer have been used, with little sensitivity analysis. </w:t>
            </w:r>
            <w:r w:rsidR="00630C69" w:rsidRPr="00C56904">
              <w:rPr>
                <w:rFonts w:ascii="Arial" w:hAnsi="Arial" w:cs="Arial"/>
                <w:sz w:val="20"/>
                <w:szCs w:val="20"/>
              </w:rPr>
              <w:t>The simplification of a complex heterogeneous system has not been proven to be fit for purpose and is</w:t>
            </w:r>
            <w:r w:rsidR="00F43109" w:rsidRPr="00C56904">
              <w:rPr>
                <w:rFonts w:ascii="Arial" w:hAnsi="Arial" w:cs="Arial"/>
                <w:sz w:val="20"/>
                <w:szCs w:val="20"/>
              </w:rPr>
              <w:t xml:space="preserve"> inconsistent with the groundwater conceptualisation</w:t>
            </w:r>
            <w:r w:rsidR="00630C69" w:rsidRPr="00C56904">
              <w:rPr>
                <w:rFonts w:ascii="Arial" w:hAnsi="Arial" w:cs="Arial"/>
                <w:sz w:val="20"/>
                <w:szCs w:val="20"/>
              </w:rPr>
              <w:t xml:space="preserve">. </w:t>
            </w:r>
            <w:r w:rsidRPr="00C56904">
              <w:rPr>
                <w:rFonts w:ascii="Arial" w:hAnsi="Arial" w:cs="Arial"/>
                <w:sz w:val="20"/>
                <w:szCs w:val="20"/>
              </w:rPr>
              <w:t>Whilst the estimation of a maximum drawdown extent may be conservative</w:t>
            </w:r>
            <w:r w:rsidR="002F44E1" w:rsidRPr="00C56904">
              <w:rPr>
                <w:rFonts w:ascii="Arial" w:hAnsi="Arial" w:cs="Arial"/>
                <w:sz w:val="20"/>
                <w:szCs w:val="20"/>
              </w:rPr>
              <w:t>, the Committee does not have confidence that</w:t>
            </w:r>
            <w:r w:rsidRPr="00C56904">
              <w:rPr>
                <w:rFonts w:ascii="Arial" w:hAnsi="Arial" w:cs="Arial"/>
                <w:sz w:val="20"/>
                <w:szCs w:val="20"/>
              </w:rPr>
              <w:t xml:space="preserve"> it is</w:t>
            </w:r>
            <w:r w:rsidR="002F44E1" w:rsidRPr="00C56904">
              <w:rPr>
                <w:rFonts w:ascii="Arial" w:hAnsi="Arial" w:cs="Arial"/>
                <w:sz w:val="20"/>
                <w:szCs w:val="20"/>
              </w:rPr>
              <w:t xml:space="preserve"> </w:t>
            </w:r>
            <w:r w:rsidRPr="00C56904">
              <w:rPr>
                <w:rFonts w:ascii="Arial" w:hAnsi="Arial" w:cs="Arial"/>
                <w:sz w:val="20"/>
                <w:szCs w:val="20"/>
              </w:rPr>
              <w:t xml:space="preserve">an accurate representation of the system in a spatial or temporal sense. </w:t>
            </w:r>
          </w:p>
          <w:p w:rsidR="000D4AC3" w:rsidRPr="00C56904" w:rsidRDefault="00F43109" w:rsidP="000D4AC3">
            <w:pPr>
              <w:pStyle w:val="ListNumber2"/>
              <w:spacing w:after="200" w:line="276" w:lineRule="auto"/>
              <w:rPr>
                <w:rFonts w:ascii="Arial" w:hAnsi="Arial" w:cs="Arial"/>
                <w:sz w:val="20"/>
                <w:szCs w:val="20"/>
              </w:rPr>
            </w:pPr>
            <w:r w:rsidRPr="00C56904">
              <w:rPr>
                <w:rFonts w:ascii="Arial" w:hAnsi="Arial" w:cs="Arial"/>
                <w:sz w:val="20"/>
                <w:szCs w:val="20"/>
              </w:rPr>
              <w:t>To fully understand the potential</w:t>
            </w:r>
            <w:r w:rsidR="00492168" w:rsidRPr="00C56904">
              <w:rPr>
                <w:rFonts w:ascii="Arial" w:hAnsi="Arial" w:cs="Arial"/>
                <w:sz w:val="20"/>
                <w:szCs w:val="20"/>
              </w:rPr>
              <w:t xml:space="preserve"> impacts</w:t>
            </w:r>
            <w:r w:rsidRPr="00C56904">
              <w:rPr>
                <w:rFonts w:ascii="Arial" w:hAnsi="Arial" w:cs="Arial"/>
                <w:sz w:val="20"/>
                <w:szCs w:val="20"/>
              </w:rPr>
              <w:t xml:space="preserve"> to groundwater and groundwater users</w:t>
            </w:r>
            <w:r w:rsidR="00492168" w:rsidRPr="00C56904">
              <w:rPr>
                <w:rFonts w:ascii="Arial" w:hAnsi="Arial" w:cs="Arial"/>
                <w:sz w:val="20"/>
                <w:szCs w:val="20"/>
              </w:rPr>
              <w:t xml:space="preserve">, </w:t>
            </w:r>
            <w:r w:rsidR="000D4AC3" w:rsidRPr="00C56904">
              <w:rPr>
                <w:rFonts w:ascii="Arial" w:hAnsi="Arial" w:cs="Arial"/>
                <w:sz w:val="20"/>
                <w:szCs w:val="20"/>
              </w:rPr>
              <w:t>the project assessment documentation should include:</w:t>
            </w:r>
          </w:p>
          <w:p w:rsidR="000D4AC3" w:rsidRPr="00C56904" w:rsidRDefault="000D4AC3" w:rsidP="000D4AC3">
            <w:pPr>
              <w:pStyle w:val="ListNumber3"/>
              <w:spacing w:after="200" w:line="276" w:lineRule="auto"/>
              <w:rPr>
                <w:rFonts w:ascii="Arial" w:hAnsi="Arial" w:cs="Arial"/>
                <w:sz w:val="20"/>
                <w:szCs w:val="20"/>
              </w:rPr>
            </w:pPr>
            <w:r w:rsidRPr="00C56904">
              <w:rPr>
                <w:rFonts w:ascii="Arial" w:hAnsi="Arial" w:cs="Arial"/>
                <w:sz w:val="20"/>
                <w:szCs w:val="20"/>
              </w:rPr>
              <w:t>A</w:t>
            </w:r>
            <w:r w:rsidR="00492168" w:rsidRPr="00C56904">
              <w:rPr>
                <w:rFonts w:ascii="Arial" w:hAnsi="Arial" w:cs="Arial"/>
                <w:sz w:val="20"/>
                <w:szCs w:val="20"/>
              </w:rPr>
              <w:t xml:space="preserve"> </w:t>
            </w:r>
            <w:r w:rsidR="00081F48" w:rsidRPr="00C56904">
              <w:rPr>
                <w:rFonts w:ascii="Arial" w:hAnsi="Arial" w:cs="Arial"/>
                <w:sz w:val="20"/>
                <w:szCs w:val="20"/>
              </w:rPr>
              <w:t xml:space="preserve">detailed groundwater conceptual model, based </w:t>
            </w:r>
            <w:r w:rsidR="000234A4" w:rsidRPr="00C56904">
              <w:rPr>
                <w:rFonts w:ascii="Arial" w:hAnsi="Arial" w:cs="Arial"/>
                <w:sz w:val="20"/>
                <w:szCs w:val="20"/>
              </w:rPr>
              <w:t>on observed</w:t>
            </w:r>
            <w:r w:rsidR="00BA5425" w:rsidRPr="00C56904">
              <w:rPr>
                <w:rFonts w:ascii="Arial" w:hAnsi="Arial" w:cs="Arial"/>
                <w:sz w:val="20"/>
                <w:szCs w:val="20"/>
              </w:rPr>
              <w:t xml:space="preserve"> data</w:t>
            </w:r>
            <w:r w:rsidR="00682E65" w:rsidRPr="00C56904">
              <w:t xml:space="preserve">, </w:t>
            </w:r>
            <w:r w:rsidR="00E866EB" w:rsidRPr="00C56904">
              <w:rPr>
                <w:rFonts w:ascii="Arial" w:hAnsi="Arial" w:cs="Arial"/>
                <w:sz w:val="20"/>
                <w:szCs w:val="20"/>
              </w:rPr>
              <w:t xml:space="preserve">including representative cross-sections of </w:t>
            </w:r>
            <w:proofErr w:type="spellStart"/>
            <w:r w:rsidR="00E866EB" w:rsidRPr="00C56904">
              <w:rPr>
                <w:rFonts w:ascii="Arial" w:hAnsi="Arial" w:cs="Arial"/>
                <w:sz w:val="20"/>
                <w:szCs w:val="20"/>
              </w:rPr>
              <w:t>hydrostratigraphic</w:t>
            </w:r>
            <w:proofErr w:type="spellEnd"/>
            <w:r w:rsidR="00E866EB" w:rsidRPr="00C56904">
              <w:rPr>
                <w:rFonts w:ascii="Arial" w:hAnsi="Arial" w:cs="Arial"/>
                <w:sz w:val="20"/>
                <w:szCs w:val="20"/>
              </w:rPr>
              <w:t xml:space="preserve"> units, with clearly defined </w:t>
            </w:r>
            <w:proofErr w:type="spellStart"/>
            <w:r w:rsidR="00E866EB" w:rsidRPr="00C56904">
              <w:rPr>
                <w:rFonts w:ascii="Arial" w:hAnsi="Arial" w:cs="Arial"/>
                <w:sz w:val="20"/>
                <w:szCs w:val="20"/>
              </w:rPr>
              <w:t>hydrogeological</w:t>
            </w:r>
            <w:proofErr w:type="spellEnd"/>
            <w:r w:rsidR="00E866EB" w:rsidRPr="00C56904">
              <w:rPr>
                <w:rFonts w:ascii="Arial" w:hAnsi="Arial" w:cs="Arial"/>
                <w:sz w:val="20"/>
                <w:szCs w:val="20"/>
              </w:rPr>
              <w:t xml:space="preserve"> properties for each of the </w:t>
            </w:r>
            <w:r w:rsidR="00C56904" w:rsidRPr="00C56904">
              <w:rPr>
                <w:rFonts w:ascii="Arial" w:hAnsi="Arial" w:cs="Arial"/>
                <w:sz w:val="20"/>
                <w:szCs w:val="20"/>
              </w:rPr>
              <w:t>units</w:t>
            </w:r>
            <w:r w:rsidR="00E866EB" w:rsidRPr="00C56904">
              <w:rPr>
                <w:rFonts w:ascii="Arial" w:hAnsi="Arial" w:cs="Arial"/>
                <w:sz w:val="20"/>
                <w:szCs w:val="20"/>
              </w:rPr>
              <w:t xml:space="preserve"> across the proposed project area</w:t>
            </w:r>
            <w:r w:rsidRPr="00C56904">
              <w:rPr>
                <w:rFonts w:ascii="Arial" w:hAnsi="Arial" w:cs="Arial"/>
                <w:sz w:val="20"/>
                <w:szCs w:val="20"/>
              </w:rPr>
              <w:t>;</w:t>
            </w:r>
            <w:r w:rsidR="00682E65" w:rsidRPr="00C56904">
              <w:rPr>
                <w:rFonts w:ascii="Arial" w:hAnsi="Arial" w:cs="Arial"/>
                <w:sz w:val="20"/>
                <w:szCs w:val="20"/>
              </w:rPr>
              <w:t xml:space="preserve"> and</w:t>
            </w:r>
          </w:p>
          <w:p w:rsidR="004322B6" w:rsidRPr="00C56904" w:rsidRDefault="00081F48" w:rsidP="000D4AC3">
            <w:pPr>
              <w:pStyle w:val="ListNumber3"/>
              <w:spacing w:after="200" w:line="276" w:lineRule="auto"/>
              <w:rPr>
                <w:rFonts w:ascii="Arial" w:hAnsi="Arial" w:cs="Arial"/>
                <w:sz w:val="20"/>
                <w:szCs w:val="20"/>
              </w:rPr>
            </w:pPr>
            <w:r w:rsidRPr="00C56904">
              <w:rPr>
                <w:rFonts w:ascii="Arial" w:hAnsi="Arial" w:cs="Arial"/>
                <w:sz w:val="20"/>
                <w:szCs w:val="20"/>
              </w:rPr>
              <w:t>A</w:t>
            </w:r>
            <w:r w:rsidR="004322B6" w:rsidRPr="00C56904">
              <w:rPr>
                <w:rFonts w:ascii="Arial" w:hAnsi="Arial" w:cs="Arial"/>
                <w:sz w:val="20"/>
                <w:szCs w:val="20"/>
              </w:rPr>
              <w:t xml:space="preserve"> numerical </w:t>
            </w:r>
            <w:r w:rsidR="00682E65" w:rsidRPr="00C56904">
              <w:rPr>
                <w:rFonts w:ascii="Arial" w:hAnsi="Arial" w:cs="Arial"/>
                <w:sz w:val="20"/>
                <w:szCs w:val="20"/>
              </w:rPr>
              <w:t xml:space="preserve">groundwater </w:t>
            </w:r>
            <w:r w:rsidR="004322B6" w:rsidRPr="00C56904">
              <w:rPr>
                <w:rFonts w:ascii="Arial" w:hAnsi="Arial" w:cs="Arial"/>
                <w:sz w:val="20"/>
                <w:szCs w:val="20"/>
              </w:rPr>
              <w:t>model</w:t>
            </w:r>
            <w:r w:rsidRPr="00C56904">
              <w:rPr>
                <w:rFonts w:ascii="Arial" w:hAnsi="Arial" w:cs="Arial"/>
                <w:sz w:val="20"/>
                <w:szCs w:val="20"/>
              </w:rPr>
              <w:t xml:space="preserve"> </w:t>
            </w:r>
            <w:r w:rsidR="00812BE3" w:rsidRPr="00C56904">
              <w:rPr>
                <w:rFonts w:ascii="Arial" w:hAnsi="Arial" w:cs="Arial"/>
                <w:sz w:val="20"/>
                <w:szCs w:val="20"/>
              </w:rPr>
              <w:t xml:space="preserve">to </w:t>
            </w:r>
            <w:r w:rsidR="000234A4" w:rsidRPr="00C56904">
              <w:rPr>
                <w:rFonts w:ascii="Arial" w:hAnsi="Arial" w:cs="Arial"/>
                <w:sz w:val="20"/>
                <w:szCs w:val="20"/>
              </w:rPr>
              <w:t>represent the behaviour</w:t>
            </w:r>
            <w:r w:rsidRPr="00C56904">
              <w:rPr>
                <w:rFonts w:ascii="Arial" w:hAnsi="Arial" w:cs="Arial"/>
                <w:sz w:val="20"/>
                <w:szCs w:val="20"/>
              </w:rPr>
              <w:t xml:space="preserve"> </w:t>
            </w:r>
            <w:r w:rsidR="0084032A" w:rsidRPr="00C56904">
              <w:rPr>
                <w:rFonts w:ascii="Arial" w:hAnsi="Arial" w:cs="Arial"/>
                <w:sz w:val="20"/>
                <w:szCs w:val="20"/>
              </w:rPr>
              <w:t xml:space="preserve">of </w:t>
            </w:r>
            <w:r w:rsidRPr="00C56904">
              <w:rPr>
                <w:rFonts w:ascii="Arial" w:hAnsi="Arial" w:cs="Arial"/>
                <w:sz w:val="20"/>
                <w:szCs w:val="20"/>
              </w:rPr>
              <w:t>each of the units within</w:t>
            </w:r>
            <w:r w:rsidR="004322B6" w:rsidRPr="00C56904">
              <w:rPr>
                <w:rFonts w:ascii="Arial" w:hAnsi="Arial" w:cs="Arial"/>
                <w:sz w:val="20"/>
                <w:szCs w:val="20"/>
              </w:rPr>
              <w:t xml:space="preserve"> th</w:t>
            </w:r>
            <w:r w:rsidR="00BA5425" w:rsidRPr="00C56904">
              <w:rPr>
                <w:rFonts w:ascii="Arial" w:hAnsi="Arial" w:cs="Arial"/>
                <w:sz w:val="20"/>
                <w:szCs w:val="20"/>
              </w:rPr>
              <w:t>e</w:t>
            </w:r>
            <w:r w:rsidR="004322B6" w:rsidRPr="00C56904">
              <w:rPr>
                <w:rFonts w:ascii="Arial" w:hAnsi="Arial" w:cs="Arial"/>
                <w:sz w:val="20"/>
                <w:szCs w:val="20"/>
              </w:rPr>
              <w:t xml:space="preserve"> conceptualisation</w:t>
            </w:r>
            <w:r w:rsidR="00682E65" w:rsidRPr="00C56904">
              <w:rPr>
                <w:rFonts w:ascii="Arial" w:hAnsi="Arial" w:cs="Arial"/>
                <w:sz w:val="20"/>
                <w:szCs w:val="20"/>
              </w:rPr>
              <w:t xml:space="preserve">. </w:t>
            </w:r>
            <w:r w:rsidR="00BA5425" w:rsidRPr="00C56904">
              <w:rPr>
                <w:rFonts w:ascii="Arial" w:hAnsi="Arial" w:cs="Arial"/>
                <w:sz w:val="20"/>
                <w:szCs w:val="20"/>
              </w:rPr>
              <w:t>S</w:t>
            </w:r>
            <w:r w:rsidR="004322B6" w:rsidRPr="00C56904">
              <w:rPr>
                <w:rFonts w:ascii="Arial" w:hAnsi="Arial" w:cs="Arial"/>
                <w:sz w:val="20"/>
                <w:szCs w:val="20"/>
              </w:rPr>
              <w:t>ensitivity analysis, uncertainty analysis and peer review</w:t>
            </w:r>
            <w:r w:rsidR="00BA5425" w:rsidRPr="00C56904">
              <w:rPr>
                <w:rFonts w:ascii="Arial" w:hAnsi="Arial" w:cs="Arial"/>
                <w:sz w:val="20"/>
                <w:szCs w:val="20"/>
              </w:rPr>
              <w:t xml:space="preserve"> are needed to ensure that the groundwater modelling is robust</w:t>
            </w:r>
            <w:r w:rsidR="004322B6" w:rsidRPr="00C56904">
              <w:rPr>
                <w:rFonts w:ascii="Arial" w:hAnsi="Arial" w:cs="Arial"/>
                <w:sz w:val="20"/>
                <w:szCs w:val="20"/>
              </w:rPr>
              <w:t>.</w:t>
            </w:r>
          </w:p>
          <w:p w:rsidR="009272AB" w:rsidRPr="00C56904" w:rsidRDefault="00DC325B" w:rsidP="00D43BDE">
            <w:pPr>
              <w:spacing w:after="200" w:line="276" w:lineRule="auto"/>
              <w:rPr>
                <w:rFonts w:ascii="Arial" w:hAnsi="Arial" w:cs="Arial"/>
                <w:i/>
                <w:sz w:val="20"/>
                <w:szCs w:val="20"/>
              </w:rPr>
            </w:pPr>
            <w:r w:rsidRPr="00C56904">
              <w:rPr>
                <w:rFonts w:ascii="Arial" w:hAnsi="Arial" w:cs="Arial"/>
                <w:i/>
                <w:sz w:val="20"/>
                <w:szCs w:val="20"/>
              </w:rPr>
              <w:t>Question 2:</w:t>
            </w:r>
            <w:r w:rsidR="009272AB" w:rsidRPr="00C56904">
              <w:rPr>
                <w:rFonts w:ascii="Arial" w:hAnsi="Arial" w:cs="Arial"/>
                <w:i/>
                <w:sz w:val="20"/>
                <w:szCs w:val="20"/>
              </w:rPr>
              <w:t xml:space="preserve"> Provide advice on whether conclusions regarding impacts are robust and all significant impacts have been identified. Provide advice on the adequacy of proposed mitigation, monitoring and management measures and any additional measures that the State and Commonwealth regulators might consider to </w:t>
            </w:r>
            <w:r w:rsidR="009272AB" w:rsidRPr="00C56904">
              <w:rPr>
                <w:rFonts w:ascii="Arial" w:hAnsi="Arial" w:cs="Arial"/>
                <w:i/>
                <w:sz w:val="20"/>
                <w:szCs w:val="20"/>
              </w:rPr>
              <w:lastRenderedPageBreak/>
              <w:t>mitigate risks from the proposal.</w:t>
            </w:r>
          </w:p>
          <w:p w:rsidR="00612016" w:rsidRPr="00C56904" w:rsidRDefault="00787253" w:rsidP="00612016">
            <w:pPr>
              <w:pStyle w:val="ListNumber"/>
              <w:spacing w:after="200" w:line="276" w:lineRule="auto"/>
              <w:rPr>
                <w:rFonts w:ascii="Arial" w:hAnsi="Arial" w:cs="Arial"/>
                <w:sz w:val="20"/>
                <w:szCs w:val="20"/>
              </w:rPr>
            </w:pPr>
            <w:r w:rsidRPr="00C56904">
              <w:rPr>
                <w:rFonts w:ascii="Arial" w:hAnsi="Arial" w:cs="Arial"/>
                <w:sz w:val="20"/>
                <w:szCs w:val="20"/>
              </w:rPr>
              <w:t>As to the</w:t>
            </w:r>
            <w:r w:rsidR="00612016" w:rsidRPr="00C56904">
              <w:rPr>
                <w:rFonts w:ascii="Arial" w:hAnsi="Arial" w:cs="Arial"/>
                <w:sz w:val="20"/>
                <w:szCs w:val="20"/>
              </w:rPr>
              <w:t xml:space="preserve"> potential impacts to groundwater surface water</w:t>
            </w:r>
            <w:r w:rsidR="00BD74C4" w:rsidRPr="00C56904">
              <w:rPr>
                <w:rFonts w:ascii="Arial" w:hAnsi="Arial" w:cs="Arial"/>
                <w:sz w:val="20"/>
                <w:szCs w:val="20"/>
              </w:rPr>
              <w:t>, the water balance</w:t>
            </w:r>
            <w:r w:rsidR="00612016" w:rsidRPr="00C56904">
              <w:rPr>
                <w:rFonts w:ascii="Arial" w:hAnsi="Arial" w:cs="Arial"/>
                <w:sz w:val="20"/>
                <w:szCs w:val="20"/>
              </w:rPr>
              <w:t xml:space="preserve"> and cumulative impacts</w:t>
            </w:r>
            <w:r w:rsidRPr="00C56904">
              <w:rPr>
                <w:rFonts w:ascii="Arial" w:hAnsi="Arial" w:cs="Arial"/>
                <w:sz w:val="20"/>
                <w:szCs w:val="20"/>
              </w:rPr>
              <w:t>, the Committee makes the following observations:</w:t>
            </w:r>
          </w:p>
          <w:p w:rsidR="00612016" w:rsidRPr="00C56904" w:rsidRDefault="00612016" w:rsidP="00612016">
            <w:pPr>
              <w:pStyle w:val="ListNumber2"/>
              <w:spacing w:after="200" w:line="276" w:lineRule="auto"/>
              <w:rPr>
                <w:rFonts w:ascii="Arial" w:hAnsi="Arial" w:cs="Arial"/>
                <w:sz w:val="20"/>
                <w:szCs w:val="20"/>
              </w:rPr>
            </w:pPr>
            <w:r w:rsidRPr="00C56904">
              <w:rPr>
                <w:rFonts w:ascii="Arial" w:hAnsi="Arial" w:cs="Arial"/>
                <w:sz w:val="20"/>
                <w:szCs w:val="20"/>
              </w:rPr>
              <w:t xml:space="preserve">There is insufficient information </w:t>
            </w:r>
            <w:r w:rsidR="00D819CF" w:rsidRPr="00C56904">
              <w:rPr>
                <w:rFonts w:ascii="Arial" w:hAnsi="Arial" w:cs="Arial"/>
                <w:sz w:val="20"/>
                <w:szCs w:val="20"/>
              </w:rPr>
              <w:t xml:space="preserve">and analysis </w:t>
            </w:r>
            <w:r w:rsidRPr="00C56904">
              <w:rPr>
                <w:rFonts w:ascii="Arial" w:hAnsi="Arial" w:cs="Arial"/>
                <w:sz w:val="20"/>
                <w:szCs w:val="20"/>
              </w:rPr>
              <w:t>to</w:t>
            </w:r>
            <w:r w:rsidR="00D819CF" w:rsidRPr="00C56904">
              <w:rPr>
                <w:rFonts w:ascii="Arial" w:hAnsi="Arial" w:cs="Arial"/>
                <w:sz w:val="20"/>
                <w:szCs w:val="20"/>
              </w:rPr>
              <w:t xml:space="preserve"> fully</w:t>
            </w:r>
            <w:r w:rsidRPr="00C56904">
              <w:rPr>
                <w:rFonts w:ascii="Arial" w:hAnsi="Arial" w:cs="Arial"/>
                <w:sz w:val="20"/>
                <w:szCs w:val="20"/>
              </w:rPr>
              <w:t xml:space="preserve"> assess all potential impacts to groundwater</w:t>
            </w:r>
            <w:r w:rsidR="00EF5B96" w:rsidRPr="00C56904">
              <w:rPr>
                <w:rFonts w:ascii="Arial" w:hAnsi="Arial" w:cs="Arial"/>
                <w:sz w:val="20"/>
                <w:szCs w:val="20"/>
              </w:rPr>
              <w:t>. R</w:t>
            </w:r>
            <w:r w:rsidRPr="00C56904">
              <w:rPr>
                <w:rFonts w:ascii="Arial" w:hAnsi="Arial" w:cs="Arial"/>
                <w:sz w:val="20"/>
                <w:szCs w:val="20"/>
              </w:rPr>
              <w:t xml:space="preserve">ecommendations have been made in paragraphs 1 </w:t>
            </w:r>
            <w:r w:rsidR="00B94467" w:rsidRPr="00C56904">
              <w:rPr>
                <w:rFonts w:ascii="Arial" w:hAnsi="Arial" w:cs="Arial"/>
                <w:sz w:val="20"/>
                <w:szCs w:val="20"/>
              </w:rPr>
              <w:t>and 2</w:t>
            </w:r>
            <w:r w:rsidRPr="00C56904">
              <w:rPr>
                <w:rFonts w:ascii="Arial" w:hAnsi="Arial" w:cs="Arial"/>
                <w:sz w:val="20"/>
                <w:szCs w:val="20"/>
              </w:rPr>
              <w:t>.</w:t>
            </w:r>
          </w:p>
          <w:p w:rsidR="00612016" w:rsidRPr="00C56904" w:rsidRDefault="00612016" w:rsidP="00612016">
            <w:pPr>
              <w:pStyle w:val="ListNumber2"/>
              <w:spacing w:after="200" w:line="276" w:lineRule="auto"/>
              <w:rPr>
                <w:rFonts w:ascii="Arial" w:hAnsi="Arial" w:cs="Arial"/>
                <w:sz w:val="20"/>
                <w:szCs w:val="20"/>
              </w:rPr>
            </w:pPr>
            <w:r w:rsidRPr="00C56904">
              <w:rPr>
                <w:rFonts w:ascii="Arial" w:hAnsi="Arial" w:cs="Arial"/>
                <w:sz w:val="20"/>
                <w:szCs w:val="20"/>
              </w:rPr>
              <w:t xml:space="preserve">The proposed project has the potential to impact on surface water quality </w:t>
            </w:r>
            <w:r w:rsidR="00722ABB" w:rsidRPr="00C56904">
              <w:rPr>
                <w:rFonts w:ascii="Arial" w:hAnsi="Arial" w:cs="Arial"/>
                <w:sz w:val="20"/>
                <w:szCs w:val="20"/>
              </w:rPr>
              <w:t>and quantity</w:t>
            </w:r>
            <w:r w:rsidRPr="00C56904">
              <w:rPr>
                <w:rFonts w:ascii="Arial" w:hAnsi="Arial" w:cs="Arial"/>
                <w:sz w:val="20"/>
                <w:szCs w:val="20"/>
              </w:rPr>
              <w:t xml:space="preserve">, including </w:t>
            </w:r>
            <w:r w:rsidR="00722ABB" w:rsidRPr="00C56904">
              <w:rPr>
                <w:rFonts w:ascii="Arial" w:hAnsi="Arial" w:cs="Arial"/>
                <w:sz w:val="20"/>
                <w:szCs w:val="20"/>
              </w:rPr>
              <w:t xml:space="preserve">impacts to </w:t>
            </w:r>
            <w:r w:rsidRPr="00C56904">
              <w:rPr>
                <w:rFonts w:ascii="Arial" w:hAnsi="Arial" w:cs="Arial"/>
                <w:sz w:val="20"/>
                <w:szCs w:val="20"/>
              </w:rPr>
              <w:t xml:space="preserve">a </w:t>
            </w:r>
            <w:proofErr w:type="spellStart"/>
            <w:r w:rsidRPr="00C56904">
              <w:rPr>
                <w:rFonts w:ascii="Arial" w:hAnsi="Arial" w:cs="Arial"/>
                <w:sz w:val="20"/>
                <w:szCs w:val="20"/>
              </w:rPr>
              <w:t>p</w:t>
            </w:r>
            <w:r w:rsidR="001463F1" w:rsidRPr="00C56904">
              <w:rPr>
                <w:rFonts w:ascii="Arial" w:hAnsi="Arial" w:cs="Arial"/>
                <w:sz w:val="20"/>
                <w:szCs w:val="20"/>
              </w:rPr>
              <w:t>a</w:t>
            </w:r>
            <w:r w:rsidR="00722ABB" w:rsidRPr="00C56904">
              <w:rPr>
                <w:rFonts w:ascii="Arial" w:hAnsi="Arial" w:cs="Arial"/>
                <w:sz w:val="20"/>
                <w:szCs w:val="20"/>
              </w:rPr>
              <w:t>lustrine</w:t>
            </w:r>
            <w:proofErr w:type="spellEnd"/>
            <w:r w:rsidR="00722ABB" w:rsidRPr="00C56904">
              <w:rPr>
                <w:rFonts w:ascii="Arial" w:hAnsi="Arial" w:cs="Arial"/>
                <w:sz w:val="20"/>
                <w:szCs w:val="20"/>
              </w:rPr>
              <w:t xml:space="preserve"> wetland and water </w:t>
            </w:r>
            <w:r w:rsidRPr="00C56904">
              <w:rPr>
                <w:rFonts w:ascii="Arial" w:hAnsi="Arial" w:cs="Arial"/>
                <w:sz w:val="20"/>
                <w:szCs w:val="20"/>
              </w:rPr>
              <w:t>dependent species</w:t>
            </w:r>
            <w:r w:rsidR="00722ABB" w:rsidRPr="00C56904">
              <w:rPr>
                <w:rFonts w:ascii="Arial" w:hAnsi="Arial" w:cs="Arial"/>
                <w:sz w:val="20"/>
                <w:szCs w:val="20"/>
              </w:rPr>
              <w:t>. Recommendations for further mitigation and management measures are included</w:t>
            </w:r>
            <w:r w:rsidR="00CF3736" w:rsidRPr="00C56904">
              <w:rPr>
                <w:rFonts w:ascii="Arial" w:hAnsi="Arial" w:cs="Arial"/>
                <w:sz w:val="20"/>
                <w:szCs w:val="20"/>
              </w:rPr>
              <w:t xml:space="preserve"> </w:t>
            </w:r>
            <w:r w:rsidRPr="00C56904">
              <w:rPr>
                <w:rFonts w:ascii="Arial" w:hAnsi="Arial" w:cs="Arial"/>
                <w:sz w:val="20"/>
                <w:szCs w:val="20"/>
              </w:rPr>
              <w:t xml:space="preserve">in paragraph </w:t>
            </w:r>
            <w:r w:rsidR="00B94467" w:rsidRPr="00C56904">
              <w:rPr>
                <w:rFonts w:ascii="Arial" w:hAnsi="Arial" w:cs="Arial"/>
                <w:sz w:val="20"/>
                <w:szCs w:val="20"/>
              </w:rPr>
              <w:t>6</w:t>
            </w:r>
            <w:r w:rsidRPr="00C56904">
              <w:rPr>
                <w:rFonts w:ascii="Arial" w:hAnsi="Arial" w:cs="Arial"/>
                <w:sz w:val="20"/>
                <w:szCs w:val="20"/>
              </w:rPr>
              <w:t>.</w:t>
            </w:r>
          </w:p>
          <w:p w:rsidR="00612016" w:rsidRPr="00C56904" w:rsidRDefault="00612016" w:rsidP="00612016">
            <w:pPr>
              <w:pStyle w:val="ListNumber2"/>
              <w:spacing w:after="200" w:line="276" w:lineRule="auto"/>
              <w:rPr>
                <w:rFonts w:ascii="Arial" w:hAnsi="Arial" w:cs="Arial"/>
                <w:sz w:val="20"/>
                <w:szCs w:val="20"/>
              </w:rPr>
            </w:pPr>
            <w:r w:rsidRPr="00C56904">
              <w:rPr>
                <w:rFonts w:ascii="Arial" w:hAnsi="Arial" w:cs="Arial"/>
                <w:sz w:val="20"/>
                <w:szCs w:val="20"/>
              </w:rPr>
              <w:t xml:space="preserve">The information provided on the </w:t>
            </w:r>
            <w:r w:rsidR="007C13E6" w:rsidRPr="00C56904">
              <w:rPr>
                <w:rFonts w:ascii="Arial" w:hAnsi="Arial" w:cs="Arial"/>
                <w:sz w:val="20"/>
                <w:szCs w:val="20"/>
              </w:rPr>
              <w:t xml:space="preserve">operation of the </w:t>
            </w:r>
            <w:r w:rsidR="00BD74C4" w:rsidRPr="00C56904">
              <w:rPr>
                <w:rFonts w:ascii="Arial" w:hAnsi="Arial" w:cs="Arial"/>
                <w:sz w:val="20"/>
                <w:szCs w:val="20"/>
              </w:rPr>
              <w:t>mine water management system</w:t>
            </w:r>
            <w:r w:rsidRPr="00C56904">
              <w:rPr>
                <w:rFonts w:ascii="Arial" w:hAnsi="Arial" w:cs="Arial"/>
                <w:sz w:val="20"/>
                <w:szCs w:val="20"/>
              </w:rPr>
              <w:t xml:space="preserve"> is </w:t>
            </w:r>
            <w:r w:rsidR="00BD74C4" w:rsidRPr="00C56904">
              <w:rPr>
                <w:rFonts w:ascii="Arial" w:hAnsi="Arial" w:cs="Arial"/>
                <w:sz w:val="20"/>
                <w:szCs w:val="20"/>
              </w:rPr>
              <w:t xml:space="preserve">not robust. </w:t>
            </w:r>
            <w:r w:rsidR="009A4B7E">
              <w:rPr>
                <w:rFonts w:ascii="Arial" w:hAnsi="Arial" w:cs="Arial"/>
                <w:sz w:val="20"/>
                <w:szCs w:val="20"/>
              </w:rPr>
              <w:t>Recommendations relating to</w:t>
            </w:r>
            <w:r w:rsidR="00BD74C4" w:rsidRPr="00C56904">
              <w:rPr>
                <w:rFonts w:ascii="Arial" w:hAnsi="Arial" w:cs="Arial"/>
                <w:sz w:val="20"/>
                <w:szCs w:val="20"/>
              </w:rPr>
              <w:t xml:space="preserve"> the site and regional water balance </w:t>
            </w:r>
            <w:r w:rsidRPr="00C56904">
              <w:rPr>
                <w:rFonts w:ascii="Arial" w:hAnsi="Arial" w:cs="Arial"/>
                <w:sz w:val="20"/>
                <w:szCs w:val="20"/>
              </w:rPr>
              <w:t>a</w:t>
            </w:r>
            <w:r w:rsidR="007C13E6" w:rsidRPr="00C56904">
              <w:rPr>
                <w:rFonts w:ascii="Arial" w:hAnsi="Arial" w:cs="Arial"/>
                <w:sz w:val="20"/>
                <w:szCs w:val="20"/>
              </w:rPr>
              <w:t>re</w:t>
            </w:r>
            <w:r w:rsidRPr="00C56904">
              <w:rPr>
                <w:rFonts w:ascii="Arial" w:hAnsi="Arial" w:cs="Arial"/>
                <w:sz w:val="20"/>
                <w:szCs w:val="20"/>
              </w:rPr>
              <w:t xml:space="preserve"> </w:t>
            </w:r>
            <w:r w:rsidR="009A4B7E">
              <w:rPr>
                <w:rFonts w:ascii="Arial" w:hAnsi="Arial" w:cs="Arial"/>
                <w:sz w:val="20"/>
                <w:szCs w:val="20"/>
              </w:rPr>
              <w:t>shown in</w:t>
            </w:r>
            <w:r w:rsidRPr="00C56904">
              <w:rPr>
                <w:rFonts w:ascii="Arial" w:hAnsi="Arial" w:cs="Arial"/>
                <w:sz w:val="20"/>
                <w:szCs w:val="20"/>
              </w:rPr>
              <w:t xml:space="preserve"> paragraph </w:t>
            </w:r>
            <w:r w:rsidR="00B94467" w:rsidRPr="00C56904">
              <w:rPr>
                <w:rFonts w:ascii="Arial" w:hAnsi="Arial" w:cs="Arial"/>
                <w:sz w:val="20"/>
                <w:szCs w:val="20"/>
              </w:rPr>
              <w:t>7</w:t>
            </w:r>
            <w:r w:rsidRPr="00C56904">
              <w:rPr>
                <w:rFonts w:ascii="Arial" w:hAnsi="Arial" w:cs="Arial"/>
                <w:sz w:val="20"/>
                <w:szCs w:val="20"/>
              </w:rPr>
              <w:t>.</w:t>
            </w:r>
          </w:p>
          <w:p w:rsidR="00612016" w:rsidRPr="00C56904" w:rsidRDefault="00612016" w:rsidP="00612016">
            <w:pPr>
              <w:pStyle w:val="ListNumber2"/>
              <w:spacing w:after="200" w:line="276" w:lineRule="auto"/>
              <w:rPr>
                <w:rFonts w:ascii="Arial" w:hAnsi="Arial" w:cs="Arial"/>
                <w:sz w:val="20"/>
                <w:szCs w:val="20"/>
              </w:rPr>
            </w:pPr>
            <w:r w:rsidRPr="00C56904">
              <w:rPr>
                <w:rFonts w:ascii="Arial" w:hAnsi="Arial" w:cs="Arial"/>
                <w:sz w:val="20"/>
                <w:szCs w:val="20"/>
              </w:rPr>
              <w:t>The cumulative impact assessment does not provide sufficient detail to understand and assess the range of potential cumulative surface water and groundwater impacts</w:t>
            </w:r>
            <w:r w:rsidR="00722ABB" w:rsidRPr="00C56904">
              <w:rPr>
                <w:rFonts w:ascii="Arial" w:hAnsi="Arial" w:cs="Arial"/>
                <w:sz w:val="20"/>
                <w:szCs w:val="20"/>
              </w:rPr>
              <w:t xml:space="preserve"> as described in paragraph</w:t>
            </w:r>
            <w:r w:rsidR="00B94467" w:rsidRPr="00C56904">
              <w:rPr>
                <w:rFonts w:ascii="Arial" w:hAnsi="Arial" w:cs="Arial"/>
                <w:sz w:val="20"/>
                <w:szCs w:val="20"/>
              </w:rPr>
              <w:t>s</w:t>
            </w:r>
            <w:r w:rsidR="00722ABB" w:rsidRPr="00C56904">
              <w:rPr>
                <w:rFonts w:ascii="Arial" w:hAnsi="Arial" w:cs="Arial"/>
                <w:sz w:val="20"/>
                <w:szCs w:val="20"/>
              </w:rPr>
              <w:t xml:space="preserve"> </w:t>
            </w:r>
            <w:r w:rsidR="00B94467" w:rsidRPr="00C56904">
              <w:rPr>
                <w:rFonts w:ascii="Arial" w:hAnsi="Arial" w:cs="Arial"/>
                <w:sz w:val="20"/>
                <w:szCs w:val="20"/>
              </w:rPr>
              <w:t>10 to 1</w:t>
            </w:r>
            <w:r w:rsidR="00DF3E93">
              <w:rPr>
                <w:rFonts w:ascii="Arial" w:hAnsi="Arial" w:cs="Arial"/>
                <w:sz w:val="20"/>
                <w:szCs w:val="20"/>
              </w:rPr>
              <w:t>4</w:t>
            </w:r>
            <w:r w:rsidRPr="00C56904">
              <w:rPr>
                <w:rFonts w:ascii="Arial" w:hAnsi="Arial" w:cs="Arial"/>
                <w:sz w:val="20"/>
                <w:szCs w:val="20"/>
              </w:rPr>
              <w:t>.</w:t>
            </w:r>
          </w:p>
          <w:p w:rsidR="00612016" w:rsidRPr="00C56904" w:rsidRDefault="00D0576A" w:rsidP="00D43BDE">
            <w:pPr>
              <w:pStyle w:val="ListNumber"/>
              <w:spacing w:after="200" w:line="276" w:lineRule="auto"/>
              <w:rPr>
                <w:rFonts w:ascii="Arial" w:hAnsi="Arial" w:cs="Arial"/>
                <w:sz w:val="20"/>
                <w:szCs w:val="20"/>
              </w:rPr>
            </w:pPr>
            <w:r>
              <w:rPr>
                <w:rFonts w:ascii="Arial" w:hAnsi="Arial" w:cs="Arial"/>
                <w:sz w:val="20"/>
                <w:szCs w:val="20"/>
              </w:rPr>
              <w:t>Further, p</w:t>
            </w:r>
            <w:r w:rsidR="00612016" w:rsidRPr="00C56904">
              <w:rPr>
                <w:rFonts w:ascii="Arial" w:hAnsi="Arial" w:cs="Arial"/>
                <w:sz w:val="20"/>
                <w:szCs w:val="20"/>
              </w:rPr>
              <w:t xml:space="preserve">otential impacts may result from the four final voids that will be created covering a total area of 1,342 ha with depths </w:t>
            </w:r>
            <w:r w:rsidR="00B94467" w:rsidRPr="00C56904">
              <w:rPr>
                <w:rFonts w:ascii="Arial" w:hAnsi="Arial" w:cs="Arial"/>
                <w:sz w:val="20"/>
                <w:szCs w:val="20"/>
              </w:rPr>
              <w:t>up to 350</w:t>
            </w:r>
            <w:r w:rsidR="00612016" w:rsidRPr="00C56904">
              <w:rPr>
                <w:rFonts w:ascii="Arial" w:hAnsi="Arial" w:cs="Arial"/>
                <w:sz w:val="20"/>
                <w:szCs w:val="20"/>
              </w:rPr>
              <w:t xml:space="preserve"> m. The Committee considers that:</w:t>
            </w:r>
          </w:p>
          <w:p w:rsidR="007C13E6" w:rsidRPr="00C56904" w:rsidRDefault="007C13E6" w:rsidP="007C13E6">
            <w:pPr>
              <w:pStyle w:val="ListNumber2"/>
              <w:spacing w:after="200" w:line="276" w:lineRule="auto"/>
              <w:rPr>
                <w:rFonts w:ascii="Arial" w:hAnsi="Arial" w:cs="Arial"/>
                <w:sz w:val="20"/>
                <w:szCs w:val="20"/>
              </w:rPr>
            </w:pPr>
            <w:r w:rsidRPr="00C56904">
              <w:rPr>
                <w:rFonts w:ascii="Arial" w:hAnsi="Arial" w:cs="Arial"/>
                <w:sz w:val="20"/>
                <w:szCs w:val="20"/>
              </w:rPr>
              <w:t>Voids are a long-term environmental legacy and that backfilling of voids and pit lakes represents best environmental practice.</w:t>
            </w:r>
          </w:p>
          <w:p w:rsidR="00612016" w:rsidRPr="00C56904" w:rsidRDefault="00C24A7A" w:rsidP="00612016">
            <w:pPr>
              <w:pStyle w:val="ListNumber2"/>
              <w:spacing w:after="200" w:line="276" w:lineRule="auto"/>
              <w:rPr>
                <w:rFonts w:ascii="Arial" w:hAnsi="Arial" w:cs="Arial"/>
                <w:sz w:val="20"/>
                <w:szCs w:val="20"/>
              </w:rPr>
            </w:pPr>
            <w:r w:rsidRPr="00C56904">
              <w:rPr>
                <w:rFonts w:ascii="Arial" w:hAnsi="Arial" w:cs="Arial"/>
                <w:sz w:val="20"/>
                <w:szCs w:val="20"/>
              </w:rPr>
              <w:t>The</w:t>
            </w:r>
            <w:r w:rsidR="003F5723" w:rsidRPr="00C56904">
              <w:rPr>
                <w:rFonts w:ascii="Arial" w:hAnsi="Arial" w:cs="Arial"/>
                <w:sz w:val="20"/>
                <w:szCs w:val="20"/>
              </w:rPr>
              <w:t xml:space="preserve"> </w:t>
            </w:r>
            <w:r w:rsidR="001F247E" w:rsidRPr="00C56904">
              <w:rPr>
                <w:rFonts w:ascii="Arial" w:hAnsi="Arial" w:cs="Arial"/>
                <w:sz w:val="20"/>
                <w:szCs w:val="20"/>
              </w:rPr>
              <w:t>inadequacies with</w:t>
            </w:r>
            <w:r w:rsidR="003F5723" w:rsidRPr="00C56904">
              <w:rPr>
                <w:rFonts w:ascii="Arial" w:hAnsi="Arial" w:cs="Arial"/>
                <w:sz w:val="20"/>
                <w:szCs w:val="20"/>
              </w:rPr>
              <w:t xml:space="preserve"> </w:t>
            </w:r>
            <w:r w:rsidRPr="00C56904">
              <w:rPr>
                <w:rFonts w:ascii="Arial" w:hAnsi="Arial" w:cs="Arial"/>
                <w:sz w:val="20"/>
                <w:szCs w:val="20"/>
              </w:rPr>
              <w:t xml:space="preserve">the site water balance </w:t>
            </w:r>
            <w:r w:rsidR="001F247E" w:rsidRPr="00C56904">
              <w:rPr>
                <w:rFonts w:ascii="Arial" w:hAnsi="Arial" w:cs="Arial"/>
                <w:sz w:val="20"/>
                <w:szCs w:val="20"/>
              </w:rPr>
              <w:t xml:space="preserve">(see paragraph </w:t>
            </w:r>
            <w:r w:rsidR="00B94467" w:rsidRPr="00C56904">
              <w:rPr>
                <w:rFonts w:ascii="Arial" w:hAnsi="Arial" w:cs="Arial"/>
                <w:sz w:val="20"/>
                <w:szCs w:val="20"/>
              </w:rPr>
              <w:t>7a</w:t>
            </w:r>
            <w:r w:rsidR="001F247E" w:rsidRPr="00C56904">
              <w:rPr>
                <w:rFonts w:ascii="Arial" w:hAnsi="Arial" w:cs="Arial"/>
                <w:sz w:val="20"/>
                <w:szCs w:val="20"/>
              </w:rPr>
              <w:t xml:space="preserve">) </w:t>
            </w:r>
            <w:r w:rsidR="003F5723" w:rsidRPr="00C56904">
              <w:rPr>
                <w:rFonts w:ascii="Arial" w:hAnsi="Arial" w:cs="Arial"/>
                <w:sz w:val="20"/>
                <w:szCs w:val="20"/>
              </w:rPr>
              <w:t>and</w:t>
            </w:r>
            <w:r w:rsidRPr="00C56904">
              <w:rPr>
                <w:rFonts w:ascii="Arial" w:hAnsi="Arial" w:cs="Arial"/>
                <w:sz w:val="20"/>
                <w:szCs w:val="20"/>
              </w:rPr>
              <w:t xml:space="preserve"> </w:t>
            </w:r>
            <w:r w:rsidR="00C331F4" w:rsidRPr="00C56904">
              <w:rPr>
                <w:rFonts w:ascii="Arial" w:hAnsi="Arial" w:cs="Arial"/>
                <w:sz w:val="20"/>
                <w:szCs w:val="20"/>
              </w:rPr>
              <w:t>groundwater modelling</w:t>
            </w:r>
            <w:r w:rsidR="003F5723" w:rsidRPr="00C56904">
              <w:rPr>
                <w:rFonts w:ascii="Arial" w:hAnsi="Arial" w:cs="Arial"/>
                <w:sz w:val="20"/>
                <w:szCs w:val="20"/>
              </w:rPr>
              <w:t xml:space="preserve"> </w:t>
            </w:r>
            <w:r w:rsidR="001F247E" w:rsidRPr="00C56904">
              <w:rPr>
                <w:rFonts w:ascii="Arial" w:hAnsi="Arial" w:cs="Arial"/>
                <w:sz w:val="20"/>
                <w:szCs w:val="20"/>
              </w:rPr>
              <w:t xml:space="preserve">(see paragraph </w:t>
            </w:r>
            <w:r w:rsidR="00B94467" w:rsidRPr="00C56904">
              <w:rPr>
                <w:rFonts w:ascii="Arial" w:hAnsi="Arial" w:cs="Arial"/>
                <w:sz w:val="20"/>
                <w:szCs w:val="20"/>
              </w:rPr>
              <w:t>2</w:t>
            </w:r>
            <w:r w:rsidR="001F247E" w:rsidRPr="00C56904">
              <w:rPr>
                <w:rFonts w:ascii="Arial" w:hAnsi="Arial" w:cs="Arial"/>
                <w:sz w:val="20"/>
                <w:szCs w:val="20"/>
              </w:rPr>
              <w:t xml:space="preserve">) </w:t>
            </w:r>
            <w:r w:rsidRPr="00C56904">
              <w:rPr>
                <w:rFonts w:ascii="Arial" w:hAnsi="Arial" w:cs="Arial"/>
                <w:sz w:val="20"/>
                <w:szCs w:val="20"/>
              </w:rPr>
              <w:t xml:space="preserve">lead to uncertainty regarding the final water level in the voids and a wide range of predicted salinity values. </w:t>
            </w:r>
            <w:r w:rsidR="00612016" w:rsidRPr="00C56904">
              <w:rPr>
                <w:rFonts w:ascii="Arial" w:hAnsi="Arial" w:cs="Arial"/>
                <w:sz w:val="20"/>
                <w:szCs w:val="20"/>
              </w:rPr>
              <w:t xml:space="preserve">Based on the information presented, </w:t>
            </w:r>
            <w:r w:rsidR="002C3367" w:rsidRPr="00C56904">
              <w:rPr>
                <w:rFonts w:ascii="Arial" w:hAnsi="Arial" w:cs="Arial"/>
                <w:sz w:val="20"/>
                <w:szCs w:val="20"/>
              </w:rPr>
              <w:t xml:space="preserve">the Committee has </w:t>
            </w:r>
            <w:r w:rsidR="00612016" w:rsidRPr="00C56904">
              <w:rPr>
                <w:rFonts w:ascii="Arial" w:hAnsi="Arial" w:cs="Arial"/>
                <w:sz w:val="20"/>
                <w:szCs w:val="20"/>
              </w:rPr>
              <w:t xml:space="preserve">a low level of confidence in the </w:t>
            </w:r>
            <w:r w:rsidR="007C13E6" w:rsidRPr="00C56904">
              <w:rPr>
                <w:rFonts w:ascii="Arial" w:hAnsi="Arial" w:cs="Arial"/>
                <w:sz w:val="20"/>
                <w:szCs w:val="20"/>
              </w:rPr>
              <w:t xml:space="preserve">final void modelling </w:t>
            </w:r>
            <w:r w:rsidR="00612016" w:rsidRPr="00C56904">
              <w:rPr>
                <w:rFonts w:ascii="Arial" w:hAnsi="Arial" w:cs="Arial"/>
                <w:sz w:val="20"/>
                <w:szCs w:val="20"/>
              </w:rPr>
              <w:t xml:space="preserve">results. </w:t>
            </w:r>
          </w:p>
          <w:p w:rsidR="00612016" w:rsidRPr="00C56904" w:rsidRDefault="00612016" w:rsidP="00612016">
            <w:pPr>
              <w:pStyle w:val="ListNumber2"/>
              <w:spacing w:after="200" w:line="276" w:lineRule="auto"/>
              <w:rPr>
                <w:rFonts w:ascii="Arial" w:hAnsi="Arial" w:cs="Arial"/>
                <w:sz w:val="20"/>
                <w:szCs w:val="20"/>
              </w:rPr>
            </w:pPr>
            <w:r w:rsidRPr="00C56904">
              <w:rPr>
                <w:rFonts w:ascii="Arial" w:hAnsi="Arial" w:cs="Arial"/>
                <w:sz w:val="20"/>
                <w:szCs w:val="20"/>
              </w:rPr>
              <w:t>Further assessment should be undertaken to identify and quantify the potential impacts of void water discharge to groundwater and surface water systems,</w:t>
            </w:r>
            <w:r w:rsidR="000E01F6" w:rsidRPr="00C56904">
              <w:rPr>
                <w:rFonts w:ascii="Arial" w:hAnsi="Arial" w:cs="Arial"/>
                <w:sz w:val="20"/>
                <w:szCs w:val="20"/>
              </w:rPr>
              <w:t xml:space="preserve"> particularly with respect to salinity. R</w:t>
            </w:r>
            <w:r w:rsidRPr="00C56904">
              <w:rPr>
                <w:rFonts w:ascii="Arial" w:hAnsi="Arial" w:cs="Arial"/>
                <w:sz w:val="20"/>
                <w:szCs w:val="20"/>
              </w:rPr>
              <w:t>elevant mitigation and management measures</w:t>
            </w:r>
            <w:r w:rsidR="000E01F6" w:rsidRPr="00C56904">
              <w:rPr>
                <w:rFonts w:ascii="Arial" w:hAnsi="Arial" w:cs="Arial"/>
                <w:sz w:val="20"/>
                <w:szCs w:val="20"/>
              </w:rPr>
              <w:t xml:space="preserve"> should be identified to address these impacts.</w:t>
            </w:r>
          </w:p>
          <w:p w:rsidR="004C10CC" w:rsidRPr="00C56904" w:rsidRDefault="00C24A7A" w:rsidP="004C10CC">
            <w:pPr>
              <w:pStyle w:val="ListNumber2"/>
              <w:spacing w:after="200" w:line="276" w:lineRule="auto"/>
              <w:rPr>
                <w:rFonts w:ascii="Arial" w:hAnsi="Arial" w:cs="Arial"/>
                <w:sz w:val="20"/>
                <w:szCs w:val="20"/>
              </w:rPr>
            </w:pPr>
            <w:r w:rsidRPr="00C56904">
              <w:rPr>
                <w:rFonts w:ascii="Arial" w:hAnsi="Arial" w:cs="Arial"/>
                <w:sz w:val="20"/>
                <w:szCs w:val="20"/>
              </w:rPr>
              <w:t xml:space="preserve">Groundwater and surface water monitoring should extend well beyond the project life </w:t>
            </w:r>
            <w:r w:rsidR="00E866EB" w:rsidRPr="00C56904">
              <w:rPr>
                <w:rFonts w:ascii="Arial" w:hAnsi="Arial" w:cs="Arial"/>
                <w:sz w:val="20"/>
                <w:szCs w:val="20"/>
              </w:rPr>
              <w:t xml:space="preserve">to the point of hydrologic and </w:t>
            </w:r>
            <w:proofErr w:type="spellStart"/>
            <w:r w:rsidR="00E866EB" w:rsidRPr="00C56904">
              <w:rPr>
                <w:rFonts w:ascii="Arial" w:hAnsi="Arial" w:cs="Arial"/>
                <w:sz w:val="20"/>
                <w:szCs w:val="20"/>
              </w:rPr>
              <w:t>hydrochemical</w:t>
            </w:r>
            <w:proofErr w:type="spellEnd"/>
            <w:r w:rsidR="00E866EB" w:rsidRPr="00C56904">
              <w:rPr>
                <w:rFonts w:ascii="Arial" w:hAnsi="Arial" w:cs="Arial"/>
                <w:sz w:val="20"/>
                <w:szCs w:val="20"/>
              </w:rPr>
              <w:t xml:space="preserve"> equilibrium </w:t>
            </w:r>
            <w:r w:rsidRPr="00C56904">
              <w:rPr>
                <w:rFonts w:ascii="Arial" w:hAnsi="Arial" w:cs="Arial"/>
                <w:sz w:val="20"/>
                <w:szCs w:val="20"/>
              </w:rPr>
              <w:t xml:space="preserve">to ensure that any impacts from the potential discharge of void water </w:t>
            </w:r>
            <w:proofErr w:type="gramStart"/>
            <w:r w:rsidRPr="00C56904">
              <w:rPr>
                <w:rFonts w:ascii="Arial" w:hAnsi="Arial" w:cs="Arial"/>
                <w:sz w:val="20"/>
                <w:szCs w:val="20"/>
              </w:rPr>
              <w:t>are</w:t>
            </w:r>
            <w:proofErr w:type="gramEnd"/>
            <w:r w:rsidRPr="00C56904">
              <w:rPr>
                <w:rFonts w:ascii="Arial" w:hAnsi="Arial" w:cs="Arial"/>
                <w:sz w:val="20"/>
                <w:szCs w:val="20"/>
              </w:rPr>
              <w:t xml:space="preserve"> detected and mitigation measures applied.</w:t>
            </w:r>
          </w:p>
          <w:p w:rsidR="00DC325B" w:rsidRPr="00C56904" w:rsidRDefault="00885917" w:rsidP="00612016">
            <w:pPr>
              <w:pStyle w:val="ListNumber"/>
              <w:spacing w:after="200" w:line="276" w:lineRule="auto"/>
              <w:rPr>
                <w:rFonts w:ascii="Arial" w:hAnsi="Arial" w:cs="Arial"/>
                <w:sz w:val="20"/>
                <w:szCs w:val="20"/>
              </w:rPr>
            </w:pPr>
            <w:r w:rsidRPr="00C56904">
              <w:rPr>
                <w:rFonts w:ascii="Arial" w:hAnsi="Arial" w:cs="Arial"/>
                <w:sz w:val="20"/>
                <w:szCs w:val="20"/>
              </w:rPr>
              <w:t xml:space="preserve">Additional monitoring and mitigation strategies need to be developed to address potential impacts to water resources, which are outlined in paragraphs </w:t>
            </w:r>
            <w:r w:rsidR="00B94467" w:rsidRPr="00C56904">
              <w:rPr>
                <w:rFonts w:ascii="Arial" w:hAnsi="Arial" w:cs="Arial"/>
                <w:sz w:val="20"/>
                <w:szCs w:val="20"/>
              </w:rPr>
              <w:t>3</w:t>
            </w:r>
            <w:r w:rsidRPr="00C56904">
              <w:rPr>
                <w:rFonts w:ascii="Arial" w:hAnsi="Arial" w:cs="Arial"/>
                <w:sz w:val="20"/>
                <w:szCs w:val="20"/>
              </w:rPr>
              <w:t xml:space="preserve"> and </w:t>
            </w:r>
            <w:r w:rsidR="00B94467" w:rsidRPr="00C56904">
              <w:rPr>
                <w:rFonts w:ascii="Arial" w:hAnsi="Arial" w:cs="Arial"/>
                <w:sz w:val="20"/>
                <w:szCs w:val="20"/>
              </w:rPr>
              <w:t>4</w:t>
            </w:r>
            <w:r w:rsidRPr="00C56904">
              <w:rPr>
                <w:rFonts w:ascii="Arial" w:hAnsi="Arial" w:cs="Arial"/>
                <w:sz w:val="20"/>
                <w:szCs w:val="20"/>
              </w:rPr>
              <w:t>.</w:t>
            </w:r>
            <w:r w:rsidR="008B3798" w:rsidRPr="00C56904">
              <w:rPr>
                <w:rFonts w:ascii="Arial" w:hAnsi="Arial" w:cs="Arial"/>
                <w:sz w:val="20"/>
                <w:szCs w:val="20"/>
              </w:rPr>
              <w:t xml:space="preserve"> </w:t>
            </w:r>
            <w:r w:rsidRPr="00C56904">
              <w:rPr>
                <w:rFonts w:ascii="Arial" w:hAnsi="Arial" w:cs="Arial"/>
                <w:sz w:val="20"/>
                <w:szCs w:val="20"/>
              </w:rPr>
              <w:t xml:space="preserve">These impacts should be highlighted in </w:t>
            </w:r>
            <w:r w:rsidR="00AF284F" w:rsidRPr="00C56904">
              <w:rPr>
                <w:rFonts w:ascii="Arial" w:hAnsi="Arial" w:cs="Arial"/>
                <w:sz w:val="20"/>
                <w:szCs w:val="20"/>
              </w:rPr>
              <w:t xml:space="preserve">a stand-alone environmental risk assessment recommended in paragraph </w:t>
            </w:r>
            <w:r w:rsidR="00B94467" w:rsidRPr="00C56904">
              <w:rPr>
                <w:rFonts w:ascii="Arial" w:hAnsi="Arial" w:cs="Arial"/>
                <w:sz w:val="20"/>
                <w:szCs w:val="20"/>
              </w:rPr>
              <w:t>9</w:t>
            </w:r>
            <w:r w:rsidR="00AF284F" w:rsidRPr="00C56904">
              <w:rPr>
                <w:rFonts w:ascii="Arial" w:hAnsi="Arial" w:cs="Arial"/>
                <w:sz w:val="20"/>
                <w:szCs w:val="20"/>
              </w:rPr>
              <w:t xml:space="preserve">. </w:t>
            </w:r>
          </w:p>
          <w:p w:rsidR="002D3BA7" w:rsidRPr="00C56904" w:rsidRDefault="009272AB" w:rsidP="002D3BA7">
            <w:pPr>
              <w:autoSpaceDE w:val="0"/>
              <w:autoSpaceDN w:val="0"/>
              <w:adjustRightInd w:val="0"/>
              <w:spacing w:after="200" w:line="276" w:lineRule="auto"/>
              <w:rPr>
                <w:rFonts w:ascii="Arial" w:hAnsi="Arial" w:cs="Arial"/>
                <w:i/>
                <w:sz w:val="20"/>
                <w:szCs w:val="20"/>
              </w:rPr>
            </w:pPr>
            <w:r w:rsidRPr="00C56904">
              <w:rPr>
                <w:rFonts w:ascii="Arial" w:hAnsi="Arial" w:cs="Arial"/>
                <w:i/>
                <w:sz w:val="20"/>
                <w:szCs w:val="20"/>
              </w:rPr>
              <w:t xml:space="preserve">Question </w:t>
            </w:r>
            <w:r w:rsidR="002D3BA7" w:rsidRPr="00C56904">
              <w:rPr>
                <w:rFonts w:ascii="Arial" w:hAnsi="Arial" w:cs="Arial"/>
                <w:i/>
                <w:sz w:val="20"/>
                <w:szCs w:val="20"/>
              </w:rPr>
              <w:t>3</w:t>
            </w:r>
            <w:r w:rsidRPr="00C56904">
              <w:rPr>
                <w:rFonts w:ascii="Arial" w:hAnsi="Arial" w:cs="Arial"/>
                <w:i/>
                <w:sz w:val="20"/>
                <w:szCs w:val="20"/>
              </w:rPr>
              <w:t>:</w:t>
            </w:r>
            <w:r w:rsidR="002D3BA7" w:rsidRPr="00C56904">
              <w:rPr>
                <w:rFonts w:ascii="Arial" w:hAnsi="Arial" w:cs="Arial"/>
                <w:i/>
                <w:sz w:val="20"/>
                <w:szCs w:val="20"/>
              </w:rPr>
              <w:t xml:space="preserve"> Review the information on surface water (</w:t>
            </w:r>
            <w:proofErr w:type="spellStart"/>
            <w:r w:rsidR="002D3BA7" w:rsidRPr="00C56904">
              <w:rPr>
                <w:rFonts w:ascii="Arial" w:hAnsi="Arial" w:cs="Arial"/>
                <w:i/>
                <w:sz w:val="20"/>
                <w:szCs w:val="20"/>
              </w:rPr>
              <w:t>RfA</w:t>
            </w:r>
            <w:proofErr w:type="spellEnd"/>
            <w:r w:rsidR="002D3BA7" w:rsidRPr="00C56904">
              <w:rPr>
                <w:rFonts w:ascii="Arial" w:hAnsi="Arial" w:cs="Arial"/>
                <w:i/>
                <w:sz w:val="20"/>
                <w:szCs w:val="20"/>
              </w:rPr>
              <w:t xml:space="preserve"> Section 3.1.3, 3.2.2, 4.2 and EIS Chapter 15 and 16, Appendix 16 and 17) and mine water management system (</w:t>
            </w:r>
            <w:proofErr w:type="spellStart"/>
            <w:r w:rsidR="002D3BA7" w:rsidRPr="00C56904">
              <w:rPr>
                <w:rFonts w:ascii="Arial" w:hAnsi="Arial" w:cs="Arial"/>
                <w:i/>
                <w:sz w:val="20"/>
                <w:szCs w:val="20"/>
              </w:rPr>
              <w:t>RfA</w:t>
            </w:r>
            <w:proofErr w:type="spellEnd"/>
            <w:r w:rsidR="002D3BA7" w:rsidRPr="00C56904">
              <w:rPr>
                <w:rFonts w:ascii="Arial" w:hAnsi="Arial" w:cs="Arial"/>
                <w:i/>
                <w:sz w:val="20"/>
                <w:szCs w:val="20"/>
              </w:rPr>
              <w:t xml:space="preserve"> Section 3.2.7, 4.2.3 and EIS Chapter 8 and Appendix 11). Provide advice on the adequacy of the hydrological and hydraulic modelling. Provide advice on whether all significant impacts have been identified. Provide advice on the adequacy of proposed mitigation and management measures. The state has a specific interest in the proposed mine water management system, the five creek diversion proposals, flooding and ongoing management of water quality. The Commonwealth has a specific interest impacts of the proposed mine on surface water resources, in particular, changes to surface water dynamics and resources that may support surface habitat for threatened species and communities?</w:t>
            </w:r>
          </w:p>
          <w:p w:rsidR="0028541B" w:rsidRPr="00C56904" w:rsidRDefault="00A43999" w:rsidP="0028541B">
            <w:pPr>
              <w:pStyle w:val="ListNumber"/>
              <w:spacing w:after="200" w:line="276" w:lineRule="auto"/>
              <w:rPr>
                <w:rFonts w:ascii="Arial" w:hAnsi="Arial" w:cs="Arial"/>
                <w:sz w:val="20"/>
                <w:szCs w:val="20"/>
                <w:lang w:eastAsia="en-AU"/>
              </w:rPr>
            </w:pPr>
            <w:r w:rsidRPr="00C56904">
              <w:rPr>
                <w:rFonts w:ascii="Arial" w:hAnsi="Arial" w:cs="Arial"/>
                <w:sz w:val="20"/>
                <w:szCs w:val="20"/>
                <w:lang w:eastAsia="en-AU"/>
              </w:rPr>
              <w:t xml:space="preserve">The proposed project has the potential to alter the hydrology of surface water systems due to </w:t>
            </w:r>
            <w:r w:rsidR="009F2A0C" w:rsidRPr="00C56904">
              <w:rPr>
                <w:rFonts w:ascii="Arial" w:hAnsi="Arial" w:cs="Arial"/>
                <w:sz w:val="20"/>
                <w:szCs w:val="20"/>
                <w:lang w:eastAsia="en-AU"/>
              </w:rPr>
              <w:t>stream diversions, loss of catchment area and landform modifications</w:t>
            </w:r>
            <w:r w:rsidRPr="00C56904">
              <w:rPr>
                <w:rFonts w:ascii="Arial" w:hAnsi="Arial" w:cs="Arial"/>
                <w:sz w:val="20"/>
                <w:szCs w:val="20"/>
                <w:lang w:eastAsia="en-AU"/>
              </w:rPr>
              <w:t>.</w:t>
            </w:r>
            <w:r w:rsidR="0028541B" w:rsidRPr="00C56904">
              <w:rPr>
                <w:rFonts w:ascii="Arial" w:hAnsi="Arial" w:cs="Arial"/>
                <w:sz w:val="20"/>
                <w:szCs w:val="20"/>
                <w:lang w:eastAsia="en-AU"/>
              </w:rPr>
              <w:t xml:space="preserve"> Information regarding the </w:t>
            </w:r>
            <w:r w:rsidR="009F2A0C" w:rsidRPr="00C56904">
              <w:rPr>
                <w:rFonts w:ascii="Arial" w:hAnsi="Arial" w:cs="Arial"/>
                <w:sz w:val="20"/>
                <w:szCs w:val="20"/>
                <w:lang w:eastAsia="en-AU"/>
              </w:rPr>
              <w:t>mine w</w:t>
            </w:r>
            <w:r w:rsidR="0028541B" w:rsidRPr="00C56904">
              <w:rPr>
                <w:rFonts w:ascii="Arial" w:hAnsi="Arial" w:cs="Arial"/>
                <w:sz w:val="20"/>
                <w:szCs w:val="20"/>
                <w:lang w:eastAsia="en-AU"/>
              </w:rPr>
              <w:t xml:space="preserve">ater </w:t>
            </w:r>
            <w:r w:rsidR="009F2A0C" w:rsidRPr="00C56904">
              <w:rPr>
                <w:rFonts w:ascii="Arial" w:hAnsi="Arial" w:cs="Arial"/>
                <w:sz w:val="20"/>
                <w:szCs w:val="20"/>
                <w:lang w:eastAsia="en-AU"/>
              </w:rPr>
              <w:t>m</w:t>
            </w:r>
            <w:r w:rsidR="0028541B" w:rsidRPr="00C56904">
              <w:rPr>
                <w:rFonts w:ascii="Arial" w:hAnsi="Arial" w:cs="Arial"/>
                <w:sz w:val="20"/>
                <w:szCs w:val="20"/>
                <w:lang w:eastAsia="en-AU"/>
              </w:rPr>
              <w:t xml:space="preserve">anagement </w:t>
            </w:r>
            <w:r w:rsidR="009F2A0C" w:rsidRPr="00C56904">
              <w:rPr>
                <w:rFonts w:ascii="Arial" w:hAnsi="Arial" w:cs="Arial"/>
                <w:sz w:val="20"/>
                <w:szCs w:val="20"/>
                <w:lang w:eastAsia="en-AU"/>
              </w:rPr>
              <w:t>s</w:t>
            </w:r>
            <w:r w:rsidR="0028541B" w:rsidRPr="00C56904">
              <w:rPr>
                <w:rFonts w:ascii="Arial" w:hAnsi="Arial" w:cs="Arial"/>
                <w:sz w:val="20"/>
                <w:szCs w:val="20"/>
                <w:lang w:eastAsia="en-AU"/>
              </w:rPr>
              <w:t>ystem</w:t>
            </w:r>
            <w:r w:rsidR="009F2A0C" w:rsidRPr="00C56904">
              <w:rPr>
                <w:rFonts w:ascii="Arial" w:hAnsi="Arial" w:cs="Arial"/>
                <w:sz w:val="20"/>
                <w:szCs w:val="20"/>
                <w:lang w:eastAsia="en-AU"/>
              </w:rPr>
              <w:t xml:space="preserve"> does not allow for considered assessment of impacts, as</w:t>
            </w:r>
            <w:r w:rsidR="0028541B" w:rsidRPr="00C56904">
              <w:rPr>
                <w:rFonts w:ascii="Arial" w:hAnsi="Arial" w:cs="Arial"/>
                <w:sz w:val="20"/>
                <w:szCs w:val="20"/>
                <w:lang w:eastAsia="en-AU"/>
              </w:rPr>
              <w:t xml:space="preserve"> addressed in </w:t>
            </w:r>
            <w:r w:rsidR="00C503DC" w:rsidRPr="00C56904">
              <w:rPr>
                <w:rFonts w:ascii="Arial" w:hAnsi="Arial" w:cs="Arial"/>
                <w:sz w:val="20"/>
                <w:szCs w:val="20"/>
                <w:lang w:eastAsia="en-AU"/>
              </w:rPr>
              <w:t xml:space="preserve">paragraph </w:t>
            </w:r>
            <w:r w:rsidR="00B94467" w:rsidRPr="00C56904">
              <w:rPr>
                <w:rFonts w:ascii="Arial" w:hAnsi="Arial" w:cs="Arial"/>
                <w:sz w:val="20"/>
                <w:szCs w:val="20"/>
                <w:lang w:eastAsia="en-AU"/>
              </w:rPr>
              <w:t>7</w:t>
            </w:r>
            <w:r w:rsidR="0028541B" w:rsidRPr="00C56904">
              <w:rPr>
                <w:rFonts w:ascii="Arial" w:hAnsi="Arial" w:cs="Arial"/>
                <w:sz w:val="20"/>
                <w:szCs w:val="20"/>
                <w:lang w:eastAsia="en-AU"/>
              </w:rPr>
              <w:t xml:space="preserve">. </w:t>
            </w:r>
            <w:r w:rsidR="00404793" w:rsidRPr="00C56904">
              <w:rPr>
                <w:rFonts w:ascii="Arial" w:hAnsi="Arial" w:cs="Arial"/>
                <w:sz w:val="20"/>
                <w:szCs w:val="20"/>
                <w:lang w:eastAsia="en-AU"/>
              </w:rPr>
              <w:t>Further i</w:t>
            </w:r>
            <w:r w:rsidRPr="00C56904">
              <w:rPr>
                <w:rFonts w:ascii="Arial" w:hAnsi="Arial" w:cs="Arial"/>
                <w:sz w:val="20"/>
                <w:szCs w:val="20"/>
                <w:lang w:eastAsia="en-AU"/>
              </w:rPr>
              <w:t>nformation is required</w:t>
            </w:r>
            <w:r w:rsidR="0028541B" w:rsidRPr="00C56904">
              <w:rPr>
                <w:rFonts w:ascii="Arial" w:hAnsi="Arial" w:cs="Arial"/>
                <w:sz w:val="20"/>
                <w:szCs w:val="20"/>
                <w:lang w:eastAsia="en-AU"/>
              </w:rPr>
              <w:t xml:space="preserve"> </w:t>
            </w:r>
            <w:r w:rsidR="00404793" w:rsidRPr="00C56904">
              <w:rPr>
                <w:rFonts w:ascii="Arial" w:hAnsi="Arial" w:cs="Arial"/>
                <w:sz w:val="20"/>
                <w:szCs w:val="20"/>
                <w:lang w:eastAsia="en-AU"/>
              </w:rPr>
              <w:t xml:space="preserve">to determine </w:t>
            </w:r>
            <w:r w:rsidR="0028541B" w:rsidRPr="00C56904">
              <w:rPr>
                <w:rFonts w:ascii="Arial" w:hAnsi="Arial" w:cs="Arial"/>
                <w:sz w:val="20"/>
                <w:szCs w:val="20"/>
                <w:lang w:eastAsia="en-AU"/>
              </w:rPr>
              <w:t>the potential impacts to surface water</w:t>
            </w:r>
            <w:r w:rsidR="00404793" w:rsidRPr="00C56904">
              <w:rPr>
                <w:rFonts w:ascii="Arial" w:hAnsi="Arial" w:cs="Arial"/>
                <w:sz w:val="20"/>
                <w:szCs w:val="20"/>
                <w:lang w:eastAsia="en-AU"/>
              </w:rPr>
              <w:t>,</w:t>
            </w:r>
            <w:r w:rsidRPr="00C56904">
              <w:rPr>
                <w:rFonts w:ascii="Arial" w:hAnsi="Arial" w:cs="Arial"/>
                <w:sz w:val="20"/>
                <w:szCs w:val="20"/>
                <w:lang w:eastAsia="en-AU"/>
              </w:rPr>
              <w:t xml:space="preserve"> </w:t>
            </w:r>
            <w:r w:rsidR="00A01B99" w:rsidRPr="00C56904">
              <w:rPr>
                <w:rFonts w:ascii="Arial" w:hAnsi="Arial" w:cs="Arial"/>
                <w:sz w:val="20"/>
                <w:szCs w:val="20"/>
                <w:lang w:eastAsia="en-AU"/>
              </w:rPr>
              <w:t>as outlined below</w:t>
            </w:r>
            <w:r w:rsidR="00EF2C2E" w:rsidRPr="00C56904">
              <w:rPr>
                <w:rFonts w:ascii="Arial" w:hAnsi="Arial" w:cs="Arial"/>
                <w:sz w:val="20"/>
                <w:szCs w:val="20"/>
                <w:lang w:eastAsia="en-AU"/>
              </w:rPr>
              <w:t>:</w:t>
            </w:r>
          </w:p>
          <w:p w:rsidR="00060361" w:rsidRPr="00C56904" w:rsidRDefault="00A01B99" w:rsidP="00060361">
            <w:pPr>
              <w:pStyle w:val="ListNumber2"/>
              <w:spacing w:after="200" w:line="276" w:lineRule="auto"/>
              <w:rPr>
                <w:rFonts w:ascii="Arial" w:hAnsi="Arial" w:cs="Arial"/>
                <w:sz w:val="20"/>
                <w:szCs w:val="20"/>
              </w:rPr>
            </w:pPr>
            <w:r w:rsidRPr="00C56904">
              <w:rPr>
                <w:rFonts w:ascii="Arial" w:hAnsi="Arial" w:cs="Arial"/>
                <w:sz w:val="20"/>
                <w:szCs w:val="20"/>
                <w:lang w:eastAsia="en-AU"/>
              </w:rPr>
              <w:t>The</w:t>
            </w:r>
            <w:r w:rsidR="00E950C5" w:rsidRPr="00C56904">
              <w:rPr>
                <w:rFonts w:ascii="Arial" w:hAnsi="Arial" w:cs="Arial"/>
                <w:sz w:val="20"/>
                <w:szCs w:val="20"/>
                <w:lang w:eastAsia="en-AU"/>
              </w:rPr>
              <w:t xml:space="preserve"> potential for flood events to impact on the water quality of the Suttor River system</w:t>
            </w:r>
            <w:r w:rsidRPr="00C56904">
              <w:rPr>
                <w:rFonts w:ascii="Arial" w:hAnsi="Arial" w:cs="Arial"/>
                <w:sz w:val="20"/>
                <w:szCs w:val="20"/>
                <w:lang w:eastAsia="en-AU"/>
              </w:rPr>
              <w:t>,</w:t>
            </w:r>
            <w:r w:rsidR="00E950C5" w:rsidRPr="00C56904">
              <w:rPr>
                <w:rFonts w:ascii="Arial" w:hAnsi="Arial" w:cs="Arial"/>
                <w:sz w:val="20"/>
                <w:szCs w:val="20"/>
                <w:lang w:eastAsia="en-AU"/>
              </w:rPr>
              <w:t xml:space="preserve"> by dispersing </w:t>
            </w:r>
            <w:r w:rsidR="00E950C5" w:rsidRPr="00C56904">
              <w:rPr>
                <w:rFonts w:ascii="Arial" w:hAnsi="Arial" w:cs="Arial"/>
                <w:sz w:val="20"/>
                <w:szCs w:val="20"/>
                <w:lang w:eastAsia="en-AU"/>
              </w:rPr>
              <w:lastRenderedPageBreak/>
              <w:t>and scouring of material associated with the waste rock dumps</w:t>
            </w:r>
            <w:r w:rsidRPr="00C56904">
              <w:rPr>
                <w:rFonts w:ascii="Arial" w:hAnsi="Arial" w:cs="Arial"/>
                <w:sz w:val="20"/>
                <w:szCs w:val="20"/>
                <w:lang w:eastAsia="en-AU"/>
              </w:rPr>
              <w:t>, should be further investigated</w:t>
            </w:r>
            <w:r w:rsidR="00E950C5" w:rsidRPr="00C56904">
              <w:rPr>
                <w:rFonts w:ascii="Arial" w:hAnsi="Arial" w:cs="Arial"/>
                <w:sz w:val="20"/>
                <w:szCs w:val="20"/>
                <w:lang w:eastAsia="en-AU"/>
              </w:rPr>
              <w:t xml:space="preserve">. A modelled 1,000 year </w:t>
            </w:r>
            <w:r w:rsidR="00C503DC" w:rsidRPr="00C56904">
              <w:rPr>
                <w:rFonts w:ascii="Arial" w:hAnsi="Arial" w:cs="Arial"/>
                <w:sz w:val="20"/>
                <w:szCs w:val="20"/>
                <w:lang w:eastAsia="en-AU"/>
              </w:rPr>
              <w:t xml:space="preserve">average recurrence interval </w:t>
            </w:r>
            <w:r w:rsidR="00E950C5" w:rsidRPr="00C56904">
              <w:rPr>
                <w:rFonts w:ascii="Arial" w:hAnsi="Arial" w:cs="Arial"/>
                <w:sz w:val="20"/>
                <w:szCs w:val="20"/>
                <w:lang w:eastAsia="en-AU"/>
              </w:rPr>
              <w:t xml:space="preserve">flood event </w:t>
            </w:r>
            <w:r w:rsidR="00F360B9" w:rsidRPr="00C56904">
              <w:rPr>
                <w:rFonts w:ascii="Arial" w:hAnsi="Arial" w:cs="Arial"/>
                <w:sz w:val="20"/>
                <w:szCs w:val="20"/>
                <w:lang w:eastAsia="en-AU"/>
              </w:rPr>
              <w:t xml:space="preserve">scenario </w:t>
            </w:r>
            <w:r w:rsidR="00E05E22" w:rsidRPr="00C56904">
              <w:rPr>
                <w:rFonts w:ascii="Arial" w:hAnsi="Arial" w:cs="Arial"/>
                <w:sz w:val="20"/>
                <w:szCs w:val="20"/>
                <w:lang w:eastAsia="en-AU"/>
              </w:rPr>
              <w:t xml:space="preserve">has been predicted to </w:t>
            </w:r>
            <w:r w:rsidR="00E950C5" w:rsidRPr="00C56904">
              <w:rPr>
                <w:rFonts w:ascii="Arial" w:hAnsi="Arial" w:cs="Arial"/>
                <w:sz w:val="20"/>
                <w:szCs w:val="20"/>
                <w:lang w:eastAsia="en-AU"/>
              </w:rPr>
              <w:t xml:space="preserve">reach waste rock dumps associated with South Pit 1 and South Pit 2, indicating depths of up </w:t>
            </w:r>
            <w:r w:rsidR="00E05E22" w:rsidRPr="00C56904">
              <w:rPr>
                <w:rFonts w:ascii="Arial" w:hAnsi="Arial" w:cs="Arial"/>
                <w:sz w:val="20"/>
                <w:szCs w:val="20"/>
                <w:lang w:eastAsia="en-AU"/>
              </w:rPr>
              <w:t xml:space="preserve">to </w:t>
            </w:r>
            <w:r w:rsidR="00E950C5" w:rsidRPr="00C56904">
              <w:rPr>
                <w:rFonts w:ascii="Arial" w:hAnsi="Arial" w:cs="Arial"/>
                <w:sz w:val="20"/>
                <w:szCs w:val="20"/>
                <w:lang w:eastAsia="en-AU"/>
              </w:rPr>
              <w:t>2 m and velocities in the order of 1 m/s adjacent to the waste rock. It is</w:t>
            </w:r>
            <w:r w:rsidR="00C503DC" w:rsidRPr="00C56904">
              <w:rPr>
                <w:rFonts w:ascii="Arial" w:hAnsi="Arial" w:cs="Arial"/>
                <w:sz w:val="20"/>
                <w:szCs w:val="20"/>
                <w:lang w:eastAsia="en-AU"/>
              </w:rPr>
              <w:t xml:space="preserve"> </w:t>
            </w:r>
            <w:r w:rsidR="00E950C5" w:rsidRPr="00C56904">
              <w:rPr>
                <w:rFonts w:ascii="Arial" w:hAnsi="Arial" w:cs="Arial"/>
                <w:sz w:val="20"/>
                <w:szCs w:val="20"/>
                <w:lang w:eastAsia="en-AU"/>
              </w:rPr>
              <w:t>recomme</w:t>
            </w:r>
            <w:r w:rsidR="00F360B9" w:rsidRPr="00C56904">
              <w:rPr>
                <w:rFonts w:ascii="Arial" w:hAnsi="Arial" w:cs="Arial"/>
                <w:sz w:val="20"/>
                <w:szCs w:val="20"/>
                <w:lang w:eastAsia="en-AU"/>
              </w:rPr>
              <w:t>nd</w:t>
            </w:r>
            <w:r w:rsidR="00C503DC" w:rsidRPr="00C56904">
              <w:rPr>
                <w:rFonts w:ascii="Arial" w:hAnsi="Arial" w:cs="Arial"/>
                <w:sz w:val="20"/>
                <w:szCs w:val="20"/>
                <w:lang w:eastAsia="en-AU"/>
              </w:rPr>
              <w:t xml:space="preserve">ed </w:t>
            </w:r>
            <w:r w:rsidR="00E950C5" w:rsidRPr="00C56904">
              <w:rPr>
                <w:rFonts w:ascii="Arial" w:hAnsi="Arial" w:cs="Arial"/>
                <w:sz w:val="20"/>
                <w:szCs w:val="20"/>
                <w:lang w:eastAsia="en-AU"/>
              </w:rPr>
              <w:t>that</w:t>
            </w:r>
            <w:r w:rsidR="00404793" w:rsidRPr="00C56904">
              <w:rPr>
                <w:rFonts w:ascii="Arial" w:hAnsi="Arial" w:cs="Arial"/>
                <w:sz w:val="20"/>
                <w:szCs w:val="20"/>
                <w:lang w:eastAsia="en-AU"/>
              </w:rPr>
              <w:t>:</w:t>
            </w:r>
          </w:p>
          <w:p w:rsidR="00060361" w:rsidRPr="00C56904" w:rsidRDefault="00B802BF" w:rsidP="00060361">
            <w:pPr>
              <w:pStyle w:val="ListNumber3"/>
              <w:spacing w:after="200" w:line="276" w:lineRule="auto"/>
              <w:rPr>
                <w:rFonts w:ascii="Arial" w:hAnsi="Arial" w:cs="Arial"/>
                <w:sz w:val="20"/>
                <w:szCs w:val="20"/>
              </w:rPr>
            </w:pPr>
            <w:r w:rsidRPr="00C56904">
              <w:rPr>
                <w:rFonts w:ascii="Arial" w:hAnsi="Arial" w:cs="Arial"/>
                <w:sz w:val="20"/>
                <w:szCs w:val="20"/>
              </w:rPr>
              <w:t>D</w:t>
            </w:r>
            <w:r w:rsidR="00E950C5" w:rsidRPr="00C56904">
              <w:rPr>
                <w:rFonts w:ascii="Arial" w:hAnsi="Arial" w:cs="Arial"/>
                <w:sz w:val="20"/>
                <w:szCs w:val="20"/>
              </w:rPr>
              <w:t xml:space="preserve">esign and risk assessments of the proposed waste rock dumps be undertaken to mitigate any potential impacts </w:t>
            </w:r>
            <w:r w:rsidR="00404793" w:rsidRPr="00C56904">
              <w:rPr>
                <w:rFonts w:ascii="Arial" w:hAnsi="Arial" w:cs="Arial"/>
                <w:sz w:val="20"/>
                <w:szCs w:val="20"/>
              </w:rPr>
              <w:t>from</w:t>
            </w:r>
            <w:r w:rsidR="00E950C5" w:rsidRPr="00C56904">
              <w:rPr>
                <w:rFonts w:ascii="Arial" w:hAnsi="Arial" w:cs="Arial"/>
                <w:sz w:val="20"/>
                <w:szCs w:val="20"/>
              </w:rPr>
              <w:t xml:space="preserve"> flood events</w:t>
            </w:r>
            <w:r w:rsidR="00404793" w:rsidRPr="00C56904">
              <w:rPr>
                <w:rFonts w:ascii="Arial" w:hAnsi="Arial" w:cs="Arial"/>
                <w:sz w:val="20"/>
                <w:szCs w:val="20"/>
              </w:rPr>
              <w:t>; and</w:t>
            </w:r>
          </w:p>
          <w:p w:rsidR="00060361" w:rsidRPr="00C56904" w:rsidRDefault="00404793" w:rsidP="00060361">
            <w:pPr>
              <w:pStyle w:val="ListNumber3"/>
              <w:spacing w:after="200" w:line="276" w:lineRule="auto"/>
              <w:rPr>
                <w:rFonts w:ascii="Arial" w:hAnsi="Arial" w:cs="Arial"/>
                <w:sz w:val="20"/>
                <w:szCs w:val="20"/>
              </w:rPr>
            </w:pPr>
            <w:r w:rsidRPr="00C56904">
              <w:rPr>
                <w:rFonts w:ascii="Arial" w:hAnsi="Arial" w:cs="Arial"/>
                <w:sz w:val="20"/>
                <w:szCs w:val="20"/>
              </w:rPr>
              <w:t>T</w:t>
            </w:r>
            <w:r w:rsidR="00060361" w:rsidRPr="00C56904">
              <w:rPr>
                <w:rFonts w:ascii="Arial" w:hAnsi="Arial" w:cs="Arial"/>
                <w:sz w:val="20"/>
                <w:szCs w:val="20"/>
              </w:rPr>
              <w:t xml:space="preserve">he proponent relocate waste rock dumps </w:t>
            </w:r>
            <w:r w:rsidRPr="00C56904">
              <w:rPr>
                <w:rFonts w:ascii="Arial" w:hAnsi="Arial" w:cs="Arial"/>
                <w:sz w:val="20"/>
                <w:szCs w:val="20"/>
              </w:rPr>
              <w:t xml:space="preserve">beyond the extent of </w:t>
            </w:r>
            <w:r w:rsidR="00060361" w:rsidRPr="00C56904">
              <w:rPr>
                <w:rFonts w:ascii="Arial" w:hAnsi="Arial" w:cs="Arial"/>
                <w:sz w:val="20"/>
                <w:szCs w:val="20"/>
              </w:rPr>
              <w:t xml:space="preserve">the 1 in 1,000 </w:t>
            </w:r>
            <w:r w:rsidR="006A2BAB" w:rsidRPr="00C56904">
              <w:rPr>
                <w:rFonts w:ascii="Arial" w:hAnsi="Arial" w:cs="Arial"/>
                <w:sz w:val="20"/>
                <w:szCs w:val="20"/>
              </w:rPr>
              <w:t>average recurrence interval</w:t>
            </w:r>
            <w:r w:rsidR="00685277" w:rsidRPr="00C56904">
              <w:rPr>
                <w:rFonts w:ascii="Arial" w:hAnsi="Arial" w:cs="Arial"/>
                <w:sz w:val="20"/>
                <w:szCs w:val="20"/>
              </w:rPr>
              <w:t xml:space="preserve"> </w:t>
            </w:r>
            <w:r w:rsidR="00060361" w:rsidRPr="00C56904">
              <w:rPr>
                <w:rFonts w:ascii="Arial" w:hAnsi="Arial" w:cs="Arial"/>
                <w:sz w:val="20"/>
                <w:szCs w:val="20"/>
              </w:rPr>
              <w:t>flood event</w:t>
            </w:r>
            <w:r w:rsidRPr="00C56904">
              <w:rPr>
                <w:rFonts w:ascii="Arial" w:hAnsi="Arial" w:cs="Arial"/>
                <w:sz w:val="20"/>
                <w:szCs w:val="20"/>
              </w:rPr>
              <w:t xml:space="preserve"> if appropriate measures cannot be put in place to adequately reduce risk</w:t>
            </w:r>
            <w:r w:rsidR="006177A4" w:rsidRPr="00C56904">
              <w:rPr>
                <w:rFonts w:ascii="Arial" w:hAnsi="Arial" w:cs="Arial"/>
                <w:sz w:val="20"/>
                <w:szCs w:val="20"/>
              </w:rPr>
              <w:t>s</w:t>
            </w:r>
            <w:r w:rsidR="00E950C5" w:rsidRPr="00C56904">
              <w:rPr>
                <w:rFonts w:ascii="Arial" w:hAnsi="Arial" w:cs="Arial"/>
                <w:sz w:val="20"/>
                <w:szCs w:val="20"/>
              </w:rPr>
              <w:t>.</w:t>
            </w:r>
          </w:p>
          <w:p w:rsidR="0071489B" w:rsidRPr="00C56904" w:rsidRDefault="006177A4" w:rsidP="0071489B">
            <w:pPr>
              <w:pStyle w:val="ListNumber2"/>
              <w:spacing w:after="200" w:line="276" w:lineRule="auto"/>
              <w:rPr>
                <w:rFonts w:ascii="Arial" w:hAnsi="Arial" w:cs="Arial"/>
                <w:sz w:val="20"/>
                <w:szCs w:val="20"/>
              </w:rPr>
            </w:pPr>
            <w:r w:rsidRPr="00C56904">
              <w:rPr>
                <w:rFonts w:ascii="Arial" w:hAnsi="Arial" w:cs="Arial"/>
                <w:sz w:val="20"/>
                <w:szCs w:val="20"/>
              </w:rPr>
              <w:t xml:space="preserve">Flood modelling in the Kangaroo Creek catchment </w:t>
            </w:r>
            <w:r w:rsidR="003537EF" w:rsidRPr="00C56904">
              <w:rPr>
                <w:rFonts w:ascii="Arial" w:hAnsi="Arial" w:cs="Arial"/>
                <w:sz w:val="20"/>
                <w:szCs w:val="20"/>
              </w:rPr>
              <w:t xml:space="preserve">is needed </w:t>
            </w:r>
            <w:r w:rsidRPr="00C56904">
              <w:rPr>
                <w:rFonts w:ascii="Arial" w:hAnsi="Arial" w:cs="Arial"/>
                <w:sz w:val="20"/>
                <w:szCs w:val="20"/>
              </w:rPr>
              <w:t xml:space="preserve">to increase confidence in the design for water related infrastructure. </w:t>
            </w:r>
            <w:r w:rsidR="0071489B" w:rsidRPr="00C56904">
              <w:rPr>
                <w:rFonts w:ascii="Arial" w:hAnsi="Arial" w:cs="Arial"/>
                <w:sz w:val="20"/>
                <w:szCs w:val="20"/>
              </w:rPr>
              <w:t>The modelling provided by the proponent does not include the Rosella Creek sub-catchment with</w:t>
            </w:r>
            <w:r w:rsidR="004C10CC" w:rsidRPr="00C56904">
              <w:rPr>
                <w:rFonts w:ascii="Arial" w:hAnsi="Arial" w:cs="Arial"/>
                <w:sz w:val="20"/>
                <w:szCs w:val="20"/>
              </w:rPr>
              <w:t xml:space="preserve">in the Kangaroo Creek catchment, </w:t>
            </w:r>
            <w:r w:rsidRPr="00C56904">
              <w:rPr>
                <w:rFonts w:ascii="Arial" w:hAnsi="Arial" w:cs="Arial"/>
                <w:sz w:val="20"/>
                <w:szCs w:val="20"/>
              </w:rPr>
              <w:t xml:space="preserve">which incorporates </w:t>
            </w:r>
            <w:r w:rsidR="0071489B" w:rsidRPr="00C56904">
              <w:rPr>
                <w:rFonts w:ascii="Arial" w:hAnsi="Arial" w:cs="Arial"/>
                <w:sz w:val="20"/>
                <w:szCs w:val="20"/>
              </w:rPr>
              <w:t>the North Pit and its</w:t>
            </w:r>
            <w:r w:rsidR="007C56B5" w:rsidRPr="00C56904">
              <w:rPr>
                <w:rFonts w:ascii="Arial" w:hAnsi="Arial" w:cs="Arial"/>
                <w:sz w:val="20"/>
                <w:szCs w:val="20"/>
              </w:rPr>
              <w:t xml:space="preserve"> proposed diversion</w:t>
            </w:r>
            <w:r w:rsidR="00BA017B" w:rsidRPr="00C56904">
              <w:rPr>
                <w:rFonts w:ascii="Arial" w:hAnsi="Arial" w:cs="Arial"/>
                <w:sz w:val="20"/>
                <w:szCs w:val="20"/>
              </w:rPr>
              <w:t>.</w:t>
            </w:r>
          </w:p>
          <w:p w:rsidR="007C56B5" w:rsidRPr="00C56904" w:rsidRDefault="0070337D" w:rsidP="00D43BDE">
            <w:pPr>
              <w:pStyle w:val="ListNumber2"/>
              <w:spacing w:after="200" w:line="276" w:lineRule="auto"/>
              <w:rPr>
                <w:rFonts w:ascii="Arial" w:hAnsi="Arial" w:cs="Arial"/>
                <w:sz w:val="20"/>
                <w:szCs w:val="20"/>
              </w:rPr>
            </w:pPr>
            <w:r w:rsidRPr="00C56904">
              <w:rPr>
                <w:rFonts w:ascii="Arial" w:hAnsi="Arial" w:cs="Arial"/>
                <w:sz w:val="20"/>
                <w:szCs w:val="20"/>
              </w:rPr>
              <w:t>Whilst impacts on a regional scale due to the proposed stream diversions are likely to be minimal, t</w:t>
            </w:r>
            <w:r w:rsidR="009A10C2" w:rsidRPr="00C56904">
              <w:rPr>
                <w:rFonts w:ascii="Arial" w:hAnsi="Arial" w:cs="Arial"/>
                <w:sz w:val="20"/>
                <w:szCs w:val="20"/>
              </w:rPr>
              <w:t>he f</w:t>
            </w:r>
            <w:r w:rsidR="00754382" w:rsidRPr="00C56904">
              <w:rPr>
                <w:rFonts w:ascii="Arial" w:hAnsi="Arial" w:cs="Arial"/>
                <w:sz w:val="20"/>
                <w:szCs w:val="20"/>
              </w:rPr>
              <w:t>ive</w:t>
            </w:r>
            <w:r w:rsidR="006A2BAB" w:rsidRPr="00C56904">
              <w:rPr>
                <w:rFonts w:ascii="Arial" w:hAnsi="Arial" w:cs="Arial"/>
                <w:sz w:val="20"/>
                <w:szCs w:val="20"/>
              </w:rPr>
              <w:t xml:space="preserve"> </w:t>
            </w:r>
            <w:r w:rsidR="00754382" w:rsidRPr="00C56904">
              <w:rPr>
                <w:rFonts w:ascii="Arial" w:hAnsi="Arial" w:cs="Arial"/>
                <w:sz w:val="20"/>
                <w:szCs w:val="20"/>
              </w:rPr>
              <w:t xml:space="preserve">channels </w:t>
            </w:r>
            <w:r w:rsidR="003537EF" w:rsidRPr="00C56904">
              <w:rPr>
                <w:rFonts w:ascii="Arial" w:hAnsi="Arial" w:cs="Arial"/>
                <w:sz w:val="20"/>
                <w:szCs w:val="20"/>
              </w:rPr>
              <w:t xml:space="preserve">have the potential to result in </w:t>
            </w:r>
            <w:r w:rsidR="00993FC9" w:rsidRPr="00C56904">
              <w:rPr>
                <w:rFonts w:ascii="Arial" w:hAnsi="Arial" w:cs="Arial"/>
                <w:sz w:val="20"/>
                <w:szCs w:val="20"/>
              </w:rPr>
              <w:t xml:space="preserve">a </w:t>
            </w:r>
            <w:r w:rsidR="004C10CC" w:rsidRPr="00C56904">
              <w:rPr>
                <w:rFonts w:ascii="Arial" w:hAnsi="Arial" w:cs="Arial"/>
                <w:sz w:val="20"/>
                <w:szCs w:val="20"/>
              </w:rPr>
              <w:t>change</w:t>
            </w:r>
            <w:r w:rsidR="003537EF" w:rsidRPr="00C56904">
              <w:rPr>
                <w:rFonts w:ascii="Arial" w:hAnsi="Arial" w:cs="Arial"/>
                <w:sz w:val="20"/>
                <w:szCs w:val="20"/>
              </w:rPr>
              <w:t xml:space="preserve"> to catchment hydrology, geomorphology and ecological integrity</w:t>
            </w:r>
            <w:r w:rsidR="004C10CC" w:rsidRPr="00C56904">
              <w:rPr>
                <w:rFonts w:ascii="Arial" w:hAnsi="Arial" w:cs="Arial"/>
                <w:sz w:val="20"/>
                <w:szCs w:val="20"/>
              </w:rPr>
              <w:t xml:space="preserve"> at a local scale</w:t>
            </w:r>
            <w:r w:rsidR="009A10C2" w:rsidRPr="00C56904">
              <w:rPr>
                <w:rFonts w:ascii="Arial" w:hAnsi="Arial" w:cs="Arial"/>
                <w:sz w:val="20"/>
                <w:szCs w:val="20"/>
              </w:rPr>
              <w:t xml:space="preserve">. </w:t>
            </w:r>
            <w:r w:rsidR="006A2BAB" w:rsidRPr="00C56904">
              <w:rPr>
                <w:rFonts w:ascii="Arial" w:hAnsi="Arial" w:cs="Arial"/>
                <w:sz w:val="20"/>
                <w:szCs w:val="20"/>
              </w:rPr>
              <w:t>The Committee</w:t>
            </w:r>
            <w:r w:rsidR="00A01B99" w:rsidRPr="00C56904">
              <w:rPr>
                <w:rFonts w:ascii="Arial" w:hAnsi="Arial" w:cs="Arial"/>
                <w:sz w:val="20"/>
                <w:szCs w:val="20"/>
              </w:rPr>
              <w:t xml:space="preserve"> considers that</w:t>
            </w:r>
            <w:r w:rsidR="006A2BAB" w:rsidRPr="00C56904">
              <w:rPr>
                <w:rFonts w:ascii="Arial" w:hAnsi="Arial" w:cs="Arial"/>
                <w:sz w:val="20"/>
                <w:szCs w:val="20"/>
              </w:rPr>
              <w:t>:</w:t>
            </w:r>
          </w:p>
          <w:p w:rsidR="00A01B99" w:rsidRPr="00FC704F" w:rsidRDefault="003537EF" w:rsidP="00D43BDE">
            <w:pPr>
              <w:pStyle w:val="ListNumber3"/>
              <w:spacing w:after="200" w:line="276" w:lineRule="auto"/>
              <w:rPr>
                <w:rFonts w:ascii="Arial" w:hAnsi="Arial" w:cs="Arial"/>
                <w:sz w:val="20"/>
                <w:szCs w:val="20"/>
              </w:rPr>
            </w:pPr>
            <w:r w:rsidRPr="00FC704F">
              <w:rPr>
                <w:rFonts w:ascii="Arial" w:hAnsi="Arial" w:cs="Arial"/>
                <w:sz w:val="20"/>
                <w:szCs w:val="20"/>
              </w:rPr>
              <w:t>Based on the assessment provided to date and</w:t>
            </w:r>
            <w:r w:rsidR="00EF4D8F" w:rsidRPr="00FC704F">
              <w:rPr>
                <w:rFonts w:ascii="Arial" w:hAnsi="Arial" w:cs="Arial"/>
                <w:sz w:val="20"/>
                <w:szCs w:val="20"/>
              </w:rPr>
              <w:t xml:space="preserve"> the proponent’s commitment that</w:t>
            </w:r>
            <w:r w:rsidRPr="00FC704F">
              <w:rPr>
                <w:rFonts w:ascii="Arial" w:hAnsi="Arial" w:cs="Arial"/>
                <w:sz w:val="20"/>
                <w:szCs w:val="20"/>
              </w:rPr>
              <w:t xml:space="preserve"> management plans be developed in</w:t>
            </w:r>
            <w:r w:rsidR="00DD6A61" w:rsidRPr="00FC704F">
              <w:rPr>
                <w:rFonts w:ascii="Arial" w:hAnsi="Arial" w:cs="Arial"/>
                <w:sz w:val="20"/>
                <w:szCs w:val="20"/>
              </w:rPr>
              <w:t xml:space="preserve"> the</w:t>
            </w:r>
            <w:r w:rsidRPr="00FC704F">
              <w:rPr>
                <w:rFonts w:ascii="Arial" w:hAnsi="Arial" w:cs="Arial"/>
                <w:sz w:val="20"/>
                <w:szCs w:val="20"/>
              </w:rPr>
              <w:t xml:space="preserve"> future, t</w:t>
            </w:r>
            <w:r w:rsidR="00754382" w:rsidRPr="00FC704F">
              <w:rPr>
                <w:rFonts w:ascii="Arial" w:hAnsi="Arial" w:cs="Arial"/>
                <w:sz w:val="20"/>
                <w:szCs w:val="20"/>
              </w:rPr>
              <w:t xml:space="preserve">he </w:t>
            </w:r>
            <w:r w:rsidR="009A10C2" w:rsidRPr="00FC704F">
              <w:rPr>
                <w:rFonts w:ascii="Arial" w:hAnsi="Arial" w:cs="Arial"/>
                <w:sz w:val="20"/>
                <w:szCs w:val="20"/>
              </w:rPr>
              <w:t xml:space="preserve">management measures </w:t>
            </w:r>
            <w:r w:rsidR="00EF4D8F" w:rsidRPr="00FC704F">
              <w:rPr>
                <w:rFonts w:ascii="Arial" w:hAnsi="Arial" w:cs="Arial"/>
                <w:sz w:val="20"/>
                <w:szCs w:val="20"/>
              </w:rPr>
              <w:t xml:space="preserve">related to stream diversions </w:t>
            </w:r>
            <w:r w:rsidRPr="00FC704F">
              <w:rPr>
                <w:rFonts w:ascii="Arial" w:hAnsi="Arial" w:cs="Arial"/>
                <w:sz w:val="20"/>
                <w:szCs w:val="20"/>
              </w:rPr>
              <w:t xml:space="preserve">should </w:t>
            </w:r>
            <w:r w:rsidR="009A10C2" w:rsidRPr="00FC704F">
              <w:rPr>
                <w:rFonts w:ascii="Arial" w:hAnsi="Arial" w:cs="Arial"/>
                <w:sz w:val="20"/>
                <w:szCs w:val="20"/>
              </w:rPr>
              <w:t>adequately address potential impacts</w:t>
            </w:r>
            <w:r w:rsidR="00A01B99" w:rsidRPr="00FC704F">
              <w:rPr>
                <w:rFonts w:ascii="Arial" w:hAnsi="Arial" w:cs="Arial"/>
                <w:sz w:val="20"/>
                <w:szCs w:val="20"/>
              </w:rPr>
              <w:t>; and</w:t>
            </w:r>
            <w:r w:rsidR="00754382" w:rsidRPr="00FC704F">
              <w:rPr>
                <w:rFonts w:ascii="Arial" w:hAnsi="Arial" w:cs="Arial"/>
                <w:sz w:val="20"/>
                <w:szCs w:val="20"/>
              </w:rPr>
              <w:t xml:space="preserve"> </w:t>
            </w:r>
          </w:p>
          <w:p w:rsidR="007C56B5" w:rsidRPr="00C56904" w:rsidRDefault="00EF5B96" w:rsidP="00D43BDE">
            <w:pPr>
              <w:pStyle w:val="ListNumber3"/>
              <w:spacing w:after="200" w:line="276" w:lineRule="auto"/>
              <w:rPr>
                <w:rFonts w:ascii="Arial" w:hAnsi="Arial" w:cs="Arial"/>
                <w:sz w:val="20"/>
                <w:szCs w:val="20"/>
              </w:rPr>
            </w:pPr>
            <w:r w:rsidRPr="00C56904">
              <w:rPr>
                <w:rFonts w:ascii="Arial" w:hAnsi="Arial" w:cs="Arial"/>
                <w:sz w:val="20"/>
                <w:szCs w:val="20"/>
              </w:rPr>
              <w:t>E</w:t>
            </w:r>
            <w:r w:rsidR="008A45C6" w:rsidRPr="00C56904">
              <w:rPr>
                <w:rFonts w:ascii="Arial" w:hAnsi="Arial" w:cs="Arial"/>
                <w:sz w:val="20"/>
                <w:szCs w:val="20"/>
              </w:rPr>
              <w:t xml:space="preserve">mphasis should be </w:t>
            </w:r>
            <w:r w:rsidRPr="00C56904">
              <w:rPr>
                <w:rFonts w:ascii="Arial" w:hAnsi="Arial" w:cs="Arial"/>
                <w:sz w:val="20"/>
                <w:szCs w:val="20"/>
              </w:rPr>
              <w:t xml:space="preserve">placed </w:t>
            </w:r>
            <w:r w:rsidR="008A45C6" w:rsidRPr="00C56904">
              <w:rPr>
                <w:rFonts w:ascii="Arial" w:hAnsi="Arial" w:cs="Arial"/>
                <w:sz w:val="20"/>
                <w:szCs w:val="20"/>
              </w:rPr>
              <w:t>on</w:t>
            </w:r>
            <w:r w:rsidR="007C56B5" w:rsidRPr="00C56904">
              <w:rPr>
                <w:rFonts w:ascii="Arial" w:hAnsi="Arial" w:cs="Arial"/>
                <w:sz w:val="20"/>
                <w:szCs w:val="20"/>
              </w:rPr>
              <w:t xml:space="preserve"> monito</w:t>
            </w:r>
            <w:r w:rsidR="008A45C6" w:rsidRPr="00C56904">
              <w:rPr>
                <w:rFonts w:ascii="Arial" w:hAnsi="Arial" w:cs="Arial"/>
                <w:sz w:val="20"/>
                <w:szCs w:val="20"/>
              </w:rPr>
              <w:t>ring of the diversion network</w:t>
            </w:r>
            <w:r w:rsidR="007C56B5" w:rsidRPr="00C56904">
              <w:rPr>
                <w:rFonts w:ascii="Arial" w:hAnsi="Arial" w:cs="Arial"/>
                <w:sz w:val="20"/>
                <w:szCs w:val="20"/>
              </w:rPr>
              <w:t xml:space="preserve"> throughout the life of the proposed project, due to the </w:t>
            </w:r>
            <w:r w:rsidR="008A45C6" w:rsidRPr="00C56904">
              <w:rPr>
                <w:rFonts w:ascii="Arial" w:hAnsi="Arial" w:cs="Arial"/>
                <w:sz w:val="20"/>
                <w:szCs w:val="20"/>
              </w:rPr>
              <w:t xml:space="preserve">high </w:t>
            </w:r>
            <w:r w:rsidR="007C56B5" w:rsidRPr="00C56904">
              <w:rPr>
                <w:rFonts w:ascii="Arial" w:hAnsi="Arial" w:cs="Arial"/>
                <w:sz w:val="20"/>
                <w:szCs w:val="20"/>
              </w:rPr>
              <w:t xml:space="preserve">potential </w:t>
            </w:r>
            <w:r w:rsidR="00A01B99" w:rsidRPr="00C56904">
              <w:rPr>
                <w:rFonts w:ascii="Arial" w:hAnsi="Arial" w:cs="Arial"/>
                <w:sz w:val="20"/>
                <w:szCs w:val="20"/>
              </w:rPr>
              <w:t xml:space="preserve">for </w:t>
            </w:r>
            <w:r w:rsidR="007C56B5" w:rsidRPr="00C56904">
              <w:rPr>
                <w:rFonts w:ascii="Arial" w:hAnsi="Arial" w:cs="Arial"/>
                <w:sz w:val="20"/>
                <w:szCs w:val="20"/>
              </w:rPr>
              <w:t xml:space="preserve">dispersion </w:t>
            </w:r>
            <w:r w:rsidR="008A45C6" w:rsidRPr="00C56904">
              <w:rPr>
                <w:rFonts w:ascii="Arial" w:hAnsi="Arial" w:cs="Arial"/>
                <w:sz w:val="20"/>
                <w:szCs w:val="20"/>
              </w:rPr>
              <w:t>caused by</w:t>
            </w:r>
            <w:r w:rsidR="007C56B5" w:rsidRPr="00C56904">
              <w:rPr>
                <w:rFonts w:ascii="Arial" w:hAnsi="Arial" w:cs="Arial"/>
                <w:sz w:val="20"/>
                <w:szCs w:val="20"/>
              </w:rPr>
              <w:t xml:space="preserve"> </w:t>
            </w:r>
            <w:proofErr w:type="spellStart"/>
            <w:r w:rsidR="007C56B5" w:rsidRPr="00C56904">
              <w:rPr>
                <w:rFonts w:ascii="Arial" w:hAnsi="Arial" w:cs="Arial"/>
                <w:sz w:val="20"/>
                <w:szCs w:val="20"/>
              </w:rPr>
              <w:t>sodic</w:t>
            </w:r>
            <w:proofErr w:type="spellEnd"/>
            <w:r w:rsidR="007C56B5" w:rsidRPr="00C56904">
              <w:rPr>
                <w:rFonts w:ascii="Arial" w:hAnsi="Arial" w:cs="Arial"/>
                <w:sz w:val="20"/>
                <w:szCs w:val="20"/>
              </w:rPr>
              <w:t xml:space="preserve"> soils within the proposed project area</w:t>
            </w:r>
            <w:r w:rsidR="00A01B99" w:rsidRPr="00C56904">
              <w:rPr>
                <w:rFonts w:ascii="Arial" w:hAnsi="Arial" w:cs="Arial"/>
                <w:sz w:val="20"/>
                <w:szCs w:val="20"/>
              </w:rPr>
              <w:t>.</w:t>
            </w:r>
            <w:r w:rsidR="006A2BAB" w:rsidRPr="00C56904">
              <w:rPr>
                <w:rFonts w:ascii="Arial" w:hAnsi="Arial" w:cs="Arial"/>
                <w:sz w:val="20"/>
                <w:szCs w:val="20"/>
              </w:rPr>
              <w:t xml:space="preserve"> </w:t>
            </w:r>
          </w:p>
          <w:p w:rsidR="0071489B" w:rsidRPr="00C56904" w:rsidRDefault="00CC11D1" w:rsidP="0071489B">
            <w:pPr>
              <w:pStyle w:val="ListNumber2"/>
              <w:spacing w:after="200" w:line="276" w:lineRule="auto"/>
              <w:rPr>
                <w:rFonts w:ascii="Arial" w:hAnsi="Arial" w:cs="Arial"/>
                <w:sz w:val="20"/>
                <w:szCs w:val="20"/>
              </w:rPr>
            </w:pPr>
            <w:r w:rsidRPr="00C56904">
              <w:rPr>
                <w:rFonts w:ascii="Arial" w:hAnsi="Arial" w:cs="Arial"/>
                <w:sz w:val="20"/>
                <w:szCs w:val="20"/>
              </w:rPr>
              <w:t>The Committee</w:t>
            </w:r>
            <w:r w:rsidR="0071489B" w:rsidRPr="00C56904">
              <w:rPr>
                <w:rFonts w:ascii="Arial" w:hAnsi="Arial" w:cs="Arial"/>
                <w:sz w:val="20"/>
                <w:szCs w:val="20"/>
              </w:rPr>
              <w:t xml:space="preserve"> has </w:t>
            </w:r>
            <w:r w:rsidR="003C256F" w:rsidRPr="00C56904">
              <w:rPr>
                <w:rFonts w:ascii="Arial" w:hAnsi="Arial" w:cs="Arial"/>
                <w:sz w:val="20"/>
                <w:szCs w:val="20"/>
              </w:rPr>
              <w:t xml:space="preserve">concerns </w:t>
            </w:r>
            <w:r w:rsidR="0071489B" w:rsidRPr="00C56904">
              <w:rPr>
                <w:rFonts w:ascii="Arial" w:hAnsi="Arial" w:cs="Arial"/>
                <w:sz w:val="20"/>
                <w:szCs w:val="20"/>
              </w:rPr>
              <w:t xml:space="preserve">regarding </w:t>
            </w:r>
            <w:r w:rsidR="003537EF" w:rsidRPr="00C56904">
              <w:rPr>
                <w:rFonts w:ascii="Arial" w:hAnsi="Arial" w:cs="Arial"/>
                <w:sz w:val="20"/>
                <w:szCs w:val="20"/>
              </w:rPr>
              <w:t xml:space="preserve">the determination of local </w:t>
            </w:r>
            <w:r w:rsidR="0071489B" w:rsidRPr="00C56904">
              <w:rPr>
                <w:rFonts w:ascii="Arial" w:hAnsi="Arial" w:cs="Arial"/>
                <w:sz w:val="20"/>
                <w:szCs w:val="20"/>
              </w:rPr>
              <w:t>W</w:t>
            </w:r>
            <w:r w:rsidR="00BA017B" w:rsidRPr="00C56904">
              <w:rPr>
                <w:rFonts w:ascii="Arial" w:hAnsi="Arial" w:cs="Arial"/>
                <w:sz w:val="20"/>
                <w:szCs w:val="20"/>
              </w:rPr>
              <w:t xml:space="preserve">ater </w:t>
            </w:r>
            <w:r w:rsidR="0071489B" w:rsidRPr="00C56904">
              <w:rPr>
                <w:rFonts w:ascii="Arial" w:hAnsi="Arial" w:cs="Arial"/>
                <w:sz w:val="20"/>
                <w:szCs w:val="20"/>
              </w:rPr>
              <w:t>Q</w:t>
            </w:r>
            <w:r w:rsidR="00BA017B" w:rsidRPr="00C56904">
              <w:rPr>
                <w:rFonts w:ascii="Arial" w:hAnsi="Arial" w:cs="Arial"/>
                <w:sz w:val="20"/>
                <w:szCs w:val="20"/>
              </w:rPr>
              <w:t xml:space="preserve">uality </w:t>
            </w:r>
            <w:r w:rsidR="0071489B" w:rsidRPr="00C56904">
              <w:rPr>
                <w:rFonts w:ascii="Arial" w:hAnsi="Arial" w:cs="Arial"/>
                <w:sz w:val="20"/>
                <w:szCs w:val="20"/>
              </w:rPr>
              <w:t>O</w:t>
            </w:r>
            <w:r w:rsidR="00BA017B" w:rsidRPr="00C56904">
              <w:rPr>
                <w:rFonts w:ascii="Arial" w:hAnsi="Arial" w:cs="Arial"/>
                <w:sz w:val="20"/>
                <w:szCs w:val="20"/>
              </w:rPr>
              <w:t>bjectives</w:t>
            </w:r>
            <w:r w:rsidR="0071489B" w:rsidRPr="00C56904">
              <w:rPr>
                <w:rFonts w:ascii="Arial" w:hAnsi="Arial" w:cs="Arial"/>
                <w:sz w:val="20"/>
                <w:szCs w:val="20"/>
              </w:rPr>
              <w:t xml:space="preserve">, specifically the selection of sampling sites for the compliance and discharge points on the Upper Suttor River. </w:t>
            </w:r>
            <w:r w:rsidR="0024089E" w:rsidRPr="00C56904">
              <w:rPr>
                <w:rFonts w:ascii="Arial" w:hAnsi="Arial" w:cs="Arial"/>
                <w:sz w:val="20"/>
                <w:szCs w:val="20"/>
              </w:rPr>
              <w:t>The selected sampling site FS</w:t>
            </w:r>
            <w:r w:rsidR="00D0576A">
              <w:rPr>
                <w:rFonts w:ascii="Arial" w:hAnsi="Arial" w:cs="Arial"/>
                <w:sz w:val="20"/>
                <w:szCs w:val="20"/>
              </w:rPr>
              <w:t>S</w:t>
            </w:r>
            <w:r w:rsidR="0071489B" w:rsidRPr="00C56904">
              <w:rPr>
                <w:rFonts w:ascii="Arial" w:hAnsi="Arial" w:cs="Arial"/>
                <w:sz w:val="20"/>
                <w:szCs w:val="20"/>
              </w:rPr>
              <w:t xml:space="preserve">07 </w:t>
            </w:r>
            <w:r w:rsidR="0024089E" w:rsidRPr="00C56904">
              <w:rPr>
                <w:rFonts w:ascii="Arial" w:hAnsi="Arial" w:cs="Arial"/>
                <w:sz w:val="20"/>
                <w:szCs w:val="20"/>
              </w:rPr>
              <w:t xml:space="preserve">on Suttor Creek, supplemented by site </w:t>
            </w:r>
            <w:r w:rsidR="0071489B" w:rsidRPr="00C56904">
              <w:rPr>
                <w:rFonts w:ascii="Arial" w:hAnsi="Arial" w:cs="Arial"/>
                <w:sz w:val="20"/>
                <w:szCs w:val="20"/>
              </w:rPr>
              <w:t>BYSW6</w:t>
            </w:r>
            <w:r w:rsidR="003537EF" w:rsidRPr="00C56904">
              <w:rPr>
                <w:rFonts w:ascii="Arial" w:hAnsi="Arial" w:cs="Arial"/>
                <w:sz w:val="20"/>
                <w:szCs w:val="20"/>
              </w:rPr>
              <w:t xml:space="preserve"> </w:t>
            </w:r>
            <w:r w:rsidR="0024089E" w:rsidRPr="00C56904">
              <w:rPr>
                <w:rFonts w:ascii="Arial" w:hAnsi="Arial" w:cs="Arial"/>
                <w:sz w:val="20"/>
                <w:szCs w:val="20"/>
              </w:rPr>
              <w:t>located on a tributary within the southern area of the proposed project boundary</w:t>
            </w:r>
            <w:r w:rsidR="00B51F2B">
              <w:rPr>
                <w:rFonts w:ascii="Arial" w:hAnsi="Arial" w:cs="Arial"/>
                <w:sz w:val="20"/>
                <w:szCs w:val="20"/>
              </w:rPr>
              <w:t>,</w:t>
            </w:r>
            <w:r w:rsidR="0024089E" w:rsidRPr="00C56904">
              <w:rPr>
                <w:rFonts w:ascii="Arial" w:hAnsi="Arial" w:cs="Arial"/>
                <w:sz w:val="20"/>
                <w:szCs w:val="20"/>
              </w:rPr>
              <w:t xml:space="preserve"> </w:t>
            </w:r>
            <w:r w:rsidR="00656C07" w:rsidRPr="00C56904">
              <w:rPr>
                <w:rFonts w:ascii="Arial" w:hAnsi="Arial" w:cs="Arial"/>
                <w:sz w:val="20"/>
                <w:szCs w:val="20"/>
              </w:rPr>
              <w:t xml:space="preserve">may </w:t>
            </w:r>
            <w:r w:rsidR="0071489B" w:rsidRPr="00C56904">
              <w:rPr>
                <w:rFonts w:ascii="Arial" w:hAnsi="Arial" w:cs="Arial"/>
                <w:sz w:val="20"/>
                <w:szCs w:val="20"/>
              </w:rPr>
              <w:t xml:space="preserve">not accurately represent the environmental condition of the Upper Suttor </w:t>
            </w:r>
            <w:r w:rsidR="00FE4979" w:rsidRPr="00C56904">
              <w:rPr>
                <w:rFonts w:ascii="Arial" w:hAnsi="Arial" w:cs="Arial"/>
                <w:sz w:val="20"/>
                <w:szCs w:val="20"/>
              </w:rPr>
              <w:t>River c</w:t>
            </w:r>
            <w:r w:rsidR="0071489B" w:rsidRPr="00C56904">
              <w:rPr>
                <w:rFonts w:ascii="Arial" w:hAnsi="Arial" w:cs="Arial"/>
                <w:sz w:val="20"/>
                <w:szCs w:val="20"/>
              </w:rPr>
              <w:t>atchment. Fur</w:t>
            </w:r>
            <w:r w:rsidR="00BA017B" w:rsidRPr="00C56904">
              <w:rPr>
                <w:rFonts w:ascii="Arial" w:hAnsi="Arial" w:cs="Arial"/>
                <w:sz w:val="20"/>
                <w:szCs w:val="20"/>
              </w:rPr>
              <w:t xml:space="preserve">ther assessments and sampling </w:t>
            </w:r>
            <w:r w:rsidR="0070337D" w:rsidRPr="00C56904">
              <w:rPr>
                <w:rFonts w:ascii="Arial" w:hAnsi="Arial" w:cs="Arial"/>
                <w:sz w:val="20"/>
                <w:szCs w:val="20"/>
              </w:rPr>
              <w:t>are needed</w:t>
            </w:r>
            <w:r w:rsidR="0071489B" w:rsidRPr="00C56904">
              <w:rPr>
                <w:rFonts w:ascii="Arial" w:hAnsi="Arial" w:cs="Arial"/>
                <w:sz w:val="20"/>
                <w:szCs w:val="20"/>
              </w:rPr>
              <w:t xml:space="preserve"> to strengthen baseline data for the Upper Suttor River </w:t>
            </w:r>
            <w:r w:rsidR="00656C07" w:rsidRPr="00C56904">
              <w:rPr>
                <w:rFonts w:ascii="Arial" w:hAnsi="Arial" w:cs="Arial"/>
                <w:sz w:val="20"/>
                <w:szCs w:val="20"/>
              </w:rPr>
              <w:t>Water Quality Objectives</w:t>
            </w:r>
            <w:r w:rsidR="00BA017B" w:rsidRPr="00C56904">
              <w:rPr>
                <w:rFonts w:ascii="Arial" w:hAnsi="Arial" w:cs="Arial"/>
                <w:sz w:val="20"/>
                <w:szCs w:val="20"/>
              </w:rPr>
              <w:t>.</w:t>
            </w:r>
          </w:p>
          <w:p w:rsidR="009272AB" w:rsidRPr="00C56904" w:rsidRDefault="0071489B" w:rsidP="00D43BDE">
            <w:pPr>
              <w:pStyle w:val="ListNumber2"/>
              <w:spacing w:after="200" w:line="276" w:lineRule="auto"/>
              <w:rPr>
                <w:rFonts w:ascii="Arial" w:hAnsi="Arial" w:cs="Arial"/>
                <w:sz w:val="20"/>
                <w:szCs w:val="20"/>
              </w:rPr>
            </w:pPr>
            <w:r w:rsidRPr="00C56904">
              <w:rPr>
                <w:rFonts w:ascii="Arial" w:hAnsi="Arial" w:cs="Arial"/>
                <w:sz w:val="20"/>
                <w:szCs w:val="20"/>
              </w:rPr>
              <w:t xml:space="preserve">A </w:t>
            </w:r>
            <w:proofErr w:type="spellStart"/>
            <w:r w:rsidRPr="00C56904">
              <w:rPr>
                <w:rFonts w:ascii="Arial" w:hAnsi="Arial" w:cs="Arial"/>
                <w:sz w:val="20"/>
                <w:szCs w:val="20"/>
              </w:rPr>
              <w:t>palustrine</w:t>
            </w:r>
            <w:proofErr w:type="spellEnd"/>
            <w:r w:rsidRPr="00C56904">
              <w:rPr>
                <w:rFonts w:ascii="Arial" w:hAnsi="Arial" w:cs="Arial"/>
                <w:sz w:val="20"/>
                <w:szCs w:val="20"/>
              </w:rPr>
              <w:t xml:space="preserve"> wetland on the Suttor River floodplain, </w:t>
            </w:r>
            <w:r w:rsidR="001D5338" w:rsidRPr="00C56904">
              <w:rPr>
                <w:rFonts w:ascii="Arial" w:hAnsi="Arial" w:cs="Arial"/>
                <w:sz w:val="20"/>
                <w:szCs w:val="20"/>
              </w:rPr>
              <w:t xml:space="preserve">partially </w:t>
            </w:r>
            <w:r w:rsidRPr="00C56904">
              <w:rPr>
                <w:rFonts w:ascii="Arial" w:hAnsi="Arial" w:cs="Arial"/>
                <w:sz w:val="20"/>
                <w:szCs w:val="20"/>
              </w:rPr>
              <w:t xml:space="preserve">within the </w:t>
            </w:r>
            <w:r w:rsidR="006A210E" w:rsidRPr="00C56904">
              <w:rPr>
                <w:rFonts w:ascii="Arial" w:hAnsi="Arial" w:cs="Arial"/>
                <w:sz w:val="20"/>
                <w:szCs w:val="20"/>
              </w:rPr>
              <w:t xml:space="preserve">proposed </w:t>
            </w:r>
            <w:r w:rsidRPr="00C56904">
              <w:rPr>
                <w:rFonts w:ascii="Arial" w:hAnsi="Arial" w:cs="Arial"/>
                <w:sz w:val="20"/>
                <w:szCs w:val="20"/>
              </w:rPr>
              <w:t xml:space="preserve">project area has been classified as an area of high ecological significance under the State Planning Policy 4/11 – </w:t>
            </w:r>
            <w:r w:rsidRPr="00C56904">
              <w:rPr>
                <w:rFonts w:ascii="Arial" w:hAnsi="Arial" w:cs="Arial"/>
                <w:i/>
                <w:sz w:val="20"/>
                <w:szCs w:val="20"/>
              </w:rPr>
              <w:t>Protecting Wetlands of High Ecological Significance in Great Barrier Reef Catchments</w:t>
            </w:r>
            <w:r w:rsidRPr="00C56904">
              <w:rPr>
                <w:rFonts w:ascii="Arial" w:hAnsi="Arial" w:cs="Arial"/>
                <w:sz w:val="20"/>
                <w:szCs w:val="20"/>
              </w:rPr>
              <w:t xml:space="preserve">. </w:t>
            </w:r>
            <w:r w:rsidR="00CC11D1" w:rsidRPr="00C56904">
              <w:rPr>
                <w:rFonts w:ascii="Arial" w:hAnsi="Arial" w:cs="Arial"/>
                <w:sz w:val="20"/>
                <w:szCs w:val="20"/>
              </w:rPr>
              <w:t>The proposed project has the potential to reduce the catchment area of the wetland by approximately 43 per cent</w:t>
            </w:r>
            <w:r w:rsidR="001D5338" w:rsidRPr="00C56904">
              <w:rPr>
                <w:rFonts w:ascii="Arial" w:hAnsi="Arial" w:cs="Arial"/>
                <w:sz w:val="20"/>
                <w:szCs w:val="20"/>
              </w:rPr>
              <w:t>.</w:t>
            </w:r>
            <w:r w:rsidR="00656C07" w:rsidRPr="00C56904">
              <w:rPr>
                <w:rFonts w:ascii="Arial" w:hAnsi="Arial" w:cs="Arial"/>
                <w:sz w:val="20"/>
                <w:szCs w:val="20"/>
              </w:rPr>
              <w:t xml:space="preserve"> </w:t>
            </w:r>
            <w:r w:rsidR="003C256F" w:rsidRPr="00C56904">
              <w:rPr>
                <w:rFonts w:ascii="Arial" w:hAnsi="Arial" w:cs="Arial"/>
                <w:sz w:val="20"/>
                <w:szCs w:val="20"/>
              </w:rPr>
              <w:t xml:space="preserve">It is likely </w:t>
            </w:r>
            <w:r w:rsidR="00CC11D1" w:rsidRPr="00C56904">
              <w:rPr>
                <w:rFonts w:ascii="Arial" w:hAnsi="Arial" w:cs="Arial"/>
                <w:sz w:val="20"/>
                <w:szCs w:val="20"/>
              </w:rPr>
              <w:t>that within the proposed 16</w:t>
            </w:r>
            <w:r w:rsidR="001A3C2E" w:rsidRPr="00C56904">
              <w:rPr>
                <w:rFonts w:ascii="Arial" w:hAnsi="Arial" w:cs="Arial"/>
                <w:sz w:val="20"/>
                <w:szCs w:val="20"/>
              </w:rPr>
              <w:t xml:space="preserve"> </w:t>
            </w:r>
            <w:r w:rsidR="00CC11D1" w:rsidRPr="00C56904">
              <w:rPr>
                <w:rFonts w:ascii="Arial" w:hAnsi="Arial" w:cs="Arial"/>
                <w:sz w:val="20"/>
                <w:szCs w:val="20"/>
              </w:rPr>
              <w:t>year timeframe of impact, a significant change</w:t>
            </w:r>
            <w:r w:rsidR="003B39CC" w:rsidRPr="00C56904">
              <w:rPr>
                <w:rFonts w:ascii="Arial" w:hAnsi="Arial" w:cs="Arial"/>
                <w:sz w:val="20"/>
                <w:szCs w:val="20"/>
              </w:rPr>
              <w:t xml:space="preserve"> to</w:t>
            </w:r>
            <w:r w:rsidR="00CC11D1" w:rsidRPr="00C56904">
              <w:rPr>
                <w:rFonts w:ascii="Arial" w:hAnsi="Arial" w:cs="Arial"/>
                <w:sz w:val="20"/>
                <w:szCs w:val="20"/>
              </w:rPr>
              <w:t xml:space="preserve"> the wetland will </w:t>
            </w:r>
            <w:r w:rsidR="00656C07" w:rsidRPr="00C56904">
              <w:rPr>
                <w:rFonts w:ascii="Arial" w:hAnsi="Arial" w:cs="Arial"/>
                <w:sz w:val="20"/>
                <w:szCs w:val="20"/>
              </w:rPr>
              <w:t>occur</w:t>
            </w:r>
            <w:r w:rsidR="006A210E" w:rsidRPr="00C56904">
              <w:rPr>
                <w:rFonts w:ascii="Arial" w:hAnsi="Arial" w:cs="Arial"/>
                <w:sz w:val="20"/>
                <w:szCs w:val="20"/>
              </w:rPr>
              <w:t xml:space="preserve">, </w:t>
            </w:r>
            <w:r w:rsidR="00CC11D1" w:rsidRPr="00C56904">
              <w:rPr>
                <w:rFonts w:ascii="Arial" w:hAnsi="Arial" w:cs="Arial"/>
                <w:sz w:val="20"/>
                <w:szCs w:val="20"/>
              </w:rPr>
              <w:t xml:space="preserve">potentially resulting in reduced ecological diversity. </w:t>
            </w:r>
            <w:r w:rsidR="003B39CC" w:rsidRPr="00C56904">
              <w:rPr>
                <w:rFonts w:ascii="Arial" w:hAnsi="Arial" w:cs="Arial"/>
                <w:sz w:val="20"/>
                <w:szCs w:val="20"/>
              </w:rPr>
              <w:t>T</w:t>
            </w:r>
            <w:r w:rsidRPr="00C56904">
              <w:rPr>
                <w:rFonts w:ascii="Arial" w:hAnsi="Arial" w:cs="Arial"/>
                <w:sz w:val="20"/>
                <w:szCs w:val="20"/>
              </w:rPr>
              <w:t xml:space="preserve">he proponent has not sufficiently addressed all associated risks </w:t>
            </w:r>
            <w:r w:rsidR="00656C07" w:rsidRPr="00C56904">
              <w:rPr>
                <w:rFonts w:ascii="Arial" w:hAnsi="Arial" w:cs="Arial"/>
                <w:sz w:val="20"/>
                <w:szCs w:val="20"/>
              </w:rPr>
              <w:t xml:space="preserve">to </w:t>
            </w:r>
            <w:r w:rsidRPr="00C56904">
              <w:rPr>
                <w:rFonts w:ascii="Arial" w:hAnsi="Arial" w:cs="Arial"/>
                <w:sz w:val="20"/>
                <w:szCs w:val="20"/>
              </w:rPr>
              <w:t xml:space="preserve">the </w:t>
            </w:r>
            <w:proofErr w:type="spellStart"/>
            <w:r w:rsidRPr="00C56904">
              <w:rPr>
                <w:rFonts w:ascii="Arial" w:hAnsi="Arial" w:cs="Arial"/>
                <w:sz w:val="20"/>
                <w:szCs w:val="20"/>
              </w:rPr>
              <w:t>palustrine</w:t>
            </w:r>
            <w:proofErr w:type="spellEnd"/>
            <w:r w:rsidRPr="00C56904">
              <w:rPr>
                <w:rFonts w:ascii="Arial" w:hAnsi="Arial" w:cs="Arial"/>
                <w:sz w:val="20"/>
                <w:szCs w:val="20"/>
              </w:rPr>
              <w:t xml:space="preserve"> wetland</w:t>
            </w:r>
            <w:r w:rsidR="003B4498" w:rsidRPr="00C56904">
              <w:rPr>
                <w:rFonts w:ascii="Arial" w:hAnsi="Arial" w:cs="Arial"/>
                <w:sz w:val="20"/>
                <w:szCs w:val="20"/>
              </w:rPr>
              <w:t>. D</w:t>
            </w:r>
            <w:r w:rsidRPr="00C56904">
              <w:rPr>
                <w:rFonts w:ascii="Arial" w:hAnsi="Arial" w:cs="Arial"/>
                <w:sz w:val="20"/>
                <w:szCs w:val="20"/>
              </w:rPr>
              <w:t xml:space="preserve">ue to its high ecological </w:t>
            </w:r>
            <w:r w:rsidR="00CC11D1" w:rsidRPr="00C56904">
              <w:rPr>
                <w:rFonts w:ascii="Arial" w:hAnsi="Arial" w:cs="Arial"/>
                <w:sz w:val="20"/>
                <w:szCs w:val="20"/>
              </w:rPr>
              <w:t>significance,</w:t>
            </w:r>
            <w:r w:rsidR="00993FC9" w:rsidRPr="00C56904">
              <w:rPr>
                <w:rFonts w:ascii="Arial" w:hAnsi="Arial" w:cs="Arial"/>
                <w:sz w:val="20"/>
                <w:szCs w:val="20"/>
              </w:rPr>
              <w:t xml:space="preserve"> </w:t>
            </w:r>
            <w:r w:rsidRPr="00C56904">
              <w:rPr>
                <w:rFonts w:ascii="Arial" w:hAnsi="Arial" w:cs="Arial"/>
                <w:sz w:val="20"/>
                <w:szCs w:val="20"/>
              </w:rPr>
              <w:t>an appropriate management strategy</w:t>
            </w:r>
            <w:r w:rsidR="00993FC9" w:rsidRPr="00C56904">
              <w:rPr>
                <w:rFonts w:ascii="Arial" w:hAnsi="Arial" w:cs="Arial"/>
                <w:sz w:val="20"/>
                <w:szCs w:val="20"/>
              </w:rPr>
              <w:t xml:space="preserve"> is needed</w:t>
            </w:r>
            <w:r w:rsidRPr="00C56904">
              <w:rPr>
                <w:rFonts w:ascii="Arial" w:hAnsi="Arial" w:cs="Arial"/>
                <w:sz w:val="20"/>
                <w:szCs w:val="20"/>
              </w:rPr>
              <w:t xml:space="preserve"> to protect and conserve the wetland.</w:t>
            </w:r>
          </w:p>
          <w:p w:rsidR="009272AB" w:rsidRPr="00C56904" w:rsidRDefault="00CC11D1" w:rsidP="00D43BDE">
            <w:pPr>
              <w:pStyle w:val="ListNumber2"/>
              <w:spacing w:after="200" w:line="276" w:lineRule="auto"/>
              <w:rPr>
                <w:rFonts w:ascii="Arial" w:hAnsi="Arial" w:cs="Arial"/>
                <w:sz w:val="20"/>
                <w:szCs w:val="20"/>
              </w:rPr>
            </w:pPr>
            <w:r w:rsidRPr="00C56904">
              <w:rPr>
                <w:rFonts w:ascii="Arial" w:hAnsi="Arial" w:cs="Arial"/>
                <w:sz w:val="20"/>
                <w:szCs w:val="20"/>
              </w:rPr>
              <w:t xml:space="preserve">The proponent has indicated that </w:t>
            </w:r>
            <w:r w:rsidR="006A210E" w:rsidRPr="00C56904">
              <w:rPr>
                <w:rFonts w:ascii="Arial" w:hAnsi="Arial" w:cs="Arial"/>
                <w:sz w:val="20"/>
                <w:szCs w:val="20"/>
              </w:rPr>
              <w:t xml:space="preserve">it </w:t>
            </w:r>
            <w:r w:rsidRPr="00C56904">
              <w:rPr>
                <w:rFonts w:ascii="Arial" w:hAnsi="Arial" w:cs="Arial"/>
                <w:sz w:val="20"/>
                <w:szCs w:val="20"/>
              </w:rPr>
              <w:t>intend</w:t>
            </w:r>
            <w:r w:rsidR="006A210E" w:rsidRPr="00C56904">
              <w:rPr>
                <w:rFonts w:ascii="Arial" w:hAnsi="Arial" w:cs="Arial"/>
                <w:sz w:val="20"/>
                <w:szCs w:val="20"/>
              </w:rPr>
              <w:t>s</w:t>
            </w:r>
            <w:r w:rsidRPr="00C56904">
              <w:rPr>
                <w:rFonts w:ascii="Arial" w:hAnsi="Arial" w:cs="Arial"/>
                <w:sz w:val="20"/>
                <w:szCs w:val="20"/>
              </w:rPr>
              <w:t xml:space="preserve"> to remove permanent water sources with a combined size of 5.8 ha. These areas have been identified as artificial wetlands that support a large array of wildlife. </w:t>
            </w:r>
            <w:r w:rsidR="001D5338" w:rsidRPr="00C56904">
              <w:rPr>
                <w:rFonts w:ascii="Arial" w:hAnsi="Arial" w:cs="Arial"/>
                <w:sz w:val="20"/>
                <w:szCs w:val="20"/>
              </w:rPr>
              <w:t>T</w:t>
            </w:r>
            <w:r w:rsidRPr="00C56904">
              <w:rPr>
                <w:rFonts w:ascii="Arial" w:hAnsi="Arial" w:cs="Arial"/>
                <w:sz w:val="20"/>
                <w:szCs w:val="20"/>
              </w:rPr>
              <w:t>he removal of the dams</w:t>
            </w:r>
            <w:r w:rsidR="001D5338" w:rsidRPr="00C56904">
              <w:rPr>
                <w:rFonts w:ascii="Arial" w:hAnsi="Arial" w:cs="Arial"/>
                <w:sz w:val="20"/>
                <w:szCs w:val="20"/>
              </w:rPr>
              <w:t xml:space="preserve"> within the proposed project area has the potential to reduce diversity within the region,</w:t>
            </w:r>
            <w:r w:rsidRPr="00C56904">
              <w:rPr>
                <w:rFonts w:ascii="Arial" w:hAnsi="Arial" w:cs="Arial"/>
                <w:sz w:val="20"/>
                <w:szCs w:val="20"/>
              </w:rPr>
              <w:t xml:space="preserve"> as they are currently the only sources of permanent water within the southern part of the project area and are a resource for wetland birds and EPBC Act listed</w:t>
            </w:r>
            <w:r w:rsidR="00993FC9" w:rsidRPr="00C56904">
              <w:rPr>
                <w:rFonts w:ascii="Arial" w:hAnsi="Arial" w:cs="Arial"/>
                <w:sz w:val="20"/>
                <w:szCs w:val="20"/>
              </w:rPr>
              <w:t xml:space="preserve"> </w:t>
            </w:r>
            <w:r w:rsidRPr="00C56904">
              <w:rPr>
                <w:rFonts w:ascii="Arial" w:hAnsi="Arial" w:cs="Arial"/>
                <w:sz w:val="20"/>
                <w:szCs w:val="20"/>
              </w:rPr>
              <w:t>migratory birds.</w:t>
            </w:r>
          </w:p>
          <w:p w:rsidR="002D3BA7" w:rsidRPr="00C56904" w:rsidRDefault="009272AB" w:rsidP="002D3BA7">
            <w:pPr>
              <w:autoSpaceDE w:val="0"/>
              <w:autoSpaceDN w:val="0"/>
              <w:adjustRightInd w:val="0"/>
              <w:spacing w:after="200" w:line="276" w:lineRule="auto"/>
              <w:rPr>
                <w:rFonts w:ascii="Arial" w:hAnsi="Arial" w:cs="Arial"/>
                <w:i/>
                <w:sz w:val="20"/>
                <w:szCs w:val="20"/>
              </w:rPr>
            </w:pPr>
            <w:r w:rsidRPr="00C56904">
              <w:rPr>
                <w:rFonts w:ascii="Arial" w:hAnsi="Arial" w:cs="Arial"/>
                <w:i/>
                <w:sz w:val="20"/>
                <w:szCs w:val="20"/>
              </w:rPr>
              <w:t xml:space="preserve">Question </w:t>
            </w:r>
            <w:r w:rsidR="002D3BA7" w:rsidRPr="00C56904">
              <w:rPr>
                <w:rFonts w:ascii="Arial" w:hAnsi="Arial" w:cs="Arial"/>
                <w:i/>
                <w:sz w:val="20"/>
                <w:szCs w:val="20"/>
              </w:rPr>
              <w:t>4</w:t>
            </w:r>
            <w:r w:rsidRPr="00C56904">
              <w:rPr>
                <w:rFonts w:ascii="Arial" w:hAnsi="Arial" w:cs="Arial"/>
                <w:i/>
                <w:sz w:val="20"/>
                <w:szCs w:val="20"/>
              </w:rPr>
              <w:t>:</w:t>
            </w:r>
            <w:r w:rsidR="002D3BA7" w:rsidRPr="00C56904">
              <w:rPr>
                <w:rFonts w:ascii="Arial" w:hAnsi="Arial" w:cs="Arial"/>
                <w:i/>
                <w:sz w:val="20"/>
                <w:szCs w:val="20"/>
              </w:rPr>
              <w:t xml:space="preserve"> Does the mine water management system provide enough detail to understand the water balance of the site and the ongoing management of water quality? Does the Committee find the water balance and conclusions relating to water management to be reasonable?</w:t>
            </w:r>
          </w:p>
          <w:p w:rsidR="00FC757B" w:rsidRPr="00C56904" w:rsidRDefault="008878B2" w:rsidP="00D14A57">
            <w:pPr>
              <w:pStyle w:val="ListNumber"/>
              <w:spacing w:after="200" w:line="276" w:lineRule="auto"/>
              <w:rPr>
                <w:rFonts w:ascii="Arial" w:hAnsi="Arial" w:cs="Arial"/>
                <w:sz w:val="20"/>
                <w:szCs w:val="20"/>
              </w:rPr>
            </w:pPr>
            <w:r w:rsidRPr="00C56904">
              <w:rPr>
                <w:rFonts w:ascii="Arial" w:hAnsi="Arial" w:cs="Arial"/>
                <w:sz w:val="20"/>
                <w:szCs w:val="20"/>
              </w:rPr>
              <w:t xml:space="preserve">A water balance is the most appropriate basis for assessing potential changes in water resources and impacts on vulnerable water-related assets. </w:t>
            </w:r>
            <w:r w:rsidR="001F247E" w:rsidRPr="00C56904">
              <w:rPr>
                <w:rFonts w:ascii="Arial" w:hAnsi="Arial" w:cs="Arial"/>
                <w:sz w:val="20"/>
                <w:szCs w:val="20"/>
              </w:rPr>
              <w:t>As outlined below, i</w:t>
            </w:r>
            <w:r w:rsidR="00702FC6" w:rsidRPr="00C56904">
              <w:rPr>
                <w:rFonts w:ascii="Arial" w:hAnsi="Arial" w:cs="Arial"/>
                <w:sz w:val="20"/>
                <w:szCs w:val="20"/>
              </w:rPr>
              <w:t xml:space="preserve">nformation provided on the mine water </w:t>
            </w:r>
            <w:r w:rsidR="00702FC6" w:rsidRPr="00C56904">
              <w:rPr>
                <w:rFonts w:ascii="Arial" w:hAnsi="Arial" w:cs="Arial"/>
                <w:sz w:val="20"/>
                <w:szCs w:val="20"/>
              </w:rPr>
              <w:lastRenderedPageBreak/>
              <w:t xml:space="preserve">management system </w:t>
            </w:r>
            <w:r w:rsidRPr="00C56904">
              <w:rPr>
                <w:rFonts w:ascii="Arial" w:hAnsi="Arial" w:cs="Arial"/>
                <w:sz w:val="20"/>
                <w:szCs w:val="20"/>
              </w:rPr>
              <w:t>lacks adequate detail</w:t>
            </w:r>
            <w:r w:rsidR="00702FC6" w:rsidRPr="00C56904">
              <w:rPr>
                <w:rFonts w:ascii="Arial" w:hAnsi="Arial" w:cs="Arial"/>
                <w:sz w:val="20"/>
                <w:szCs w:val="20"/>
              </w:rPr>
              <w:t xml:space="preserve"> to understand the regional and site water balance accounts</w:t>
            </w:r>
            <w:r w:rsidRPr="00C56904">
              <w:rPr>
                <w:rFonts w:ascii="Arial" w:hAnsi="Arial" w:cs="Arial"/>
                <w:sz w:val="20"/>
                <w:szCs w:val="20"/>
              </w:rPr>
              <w:t xml:space="preserve"> and</w:t>
            </w:r>
            <w:r w:rsidR="00A73736" w:rsidRPr="00C56904">
              <w:rPr>
                <w:rFonts w:ascii="Arial" w:hAnsi="Arial" w:cs="Arial"/>
                <w:sz w:val="20"/>
                <w:szCs w:val="20"/>
              </w:rPr>
              <w:t xml:space="preserve"> the management of water quality</w:t>
            </w:r>
            <w:r w:rsidR="00CA0EA3" w:rsidRPr="00C56904">
              <w:rPr>
                <w:rFonts w:ascii="Arial" w:hAnsi="Arial" w:cs="Arial"/>
                <w:sz w:val="20"/>
                <w:szCs w:val="20"/>
              </w:rPr>
              <w:t>.</w:t>
            </w:r>
            <w:r w:rsidR="00702FC6" w:rsidRPr="00C56904">
              <w:rPr>
                <w:rFonts w:ascii="Arial" w:hAnsi="Arial" w:cs="Arial"/>
                <w:sz w:val="20"/>
                <w:szCs w:val="20"/>
              </w:rPr>
              <w:t xml:space="preserve"> </w:t>
            </w:r>
            <w:r w:rsidR="00CA0EA3" w:rsidRPr="00C56904">
              <w:rPr>
                <w:rFonts w:ascii="Arial" w:hAnsi="Arial" w:cs="Arial"/>
                <w:sz w:val="20"/>
                <w:szCs w:val="20"/>
              </w:rPr>
              <w:t>T</w:t>
            </w:r>
            <w:r w:rsidR="00702FC6" w:rsidRPr="00C56904">
              <w:rPr>
                <w:rFonts w:ascii="Arial" w:hAnsi="Arial" w:cs="Arial"/>
                <w:sz w:val="20"/>
                <w:szCs w:val="20"/>
              </w:rPr>
              <w:t>herefore</w:t>
            </w:r>
            <w:r w:rsidR="000A7EB4" w:rsidRPr="00C56904">
              <w:rPr>
                <w:rFonts w:ascii="Arial" w:hAnsi="Arial" w:cs="Arial"/>
                <w:sz w:val="20"/>
                <w:szCs w:val="20"/>
              </w:rPr>
              <w:t>,</w:t>
            </w:r>
            <w:r w:rsidR="00CA0EA3" w:rsidRPr="00C56904">
              <w:rPr>
                <w:rFonts w:ascii="Arial" w:hAnsi="Arial" w:cs="Arial"/>
                <w:sz w:val="20"/>
                <w:szCs w:val="20"/>
              </w:rPr>
              <w:t xml:space="preserve"> the Committee is</w:t>
            </w:r>
            <w:r w:rsidR="00702FC6" w:rsidRPr="00C56904">
              <w:rPr>
                <w:rFonts w:ascii="Arial" w:hAnsi="Arial" w:cs="Arial"/>
                <w:sz w:val="20"/>
                <w:szCs w:val="20"/>
              </w:rPr>
              <w:t xml:space="preserve"> </w:t>
            </w:r>
            <w:r w:rsidR="00A73736" w:rsidRPr="00C56904">
              <w:rPr>
                <w:rFonts w:ascii="Arial" w:hAnsi="Arial" w:cs="Arial"/>
                <w:sz w:val="20"/>
                <w:szCs w:val="20"/>
              </w:rPr>
              <w:t xml:space="preserve">unable </w:t>
            </w:r>
            <w:r w:rsidR="00702FC6" w:rsidRPr="00C56904">
              <w:rPr>
                <w:rFonts w:ascii="Arial" w:hAnsi="Arial" w:cs="Arial"/>
                <w:sz w:val="20"/>
                <w:szCs w:val="20"/>
              </w:rPr>
              <w:t xml:space="preserve">to accurately assess the potential impacts to water resources. </w:t>
            </w:r>
          </w:p>
          <w:p w:rsidR="00D14A57" w:rsidRPr="00C56904" w:rsidRDefault="00BF64C8">
            <w:pPr>
              <w:pStyle w:val="ListNumber2"/>
              <w:spacing w:after="200" w:line="276" w:lineRule="auto"/>
              <w:rPr>
                <w:rFonts w:ascii="Arial" w:hAnsi="Arial" w:cs="Arial"/>
                <w:sz w:val="20"/>
                <w:szCs w:val="20"/>
              </w:rPr>
            </w:pPr>
            <w:r w:rsidRPr="00C56904">
              <w:rPr>
                <w:rFonts w:ascii="Arial" w:hAnsi="Arial" w:cs="Arial"/>
                <w:sz w:val="20"/>
                <w:szCs w:val="20"/>
              </w:rPr>
              <w:t xml:space="preserve">The </w:t>
            </w:r>
            <w:r w:rsidR="00FC757B" w:rsidRPr="00C56904">
              <w:rPr>
                <w:rFonts w:ascii="Arial" w:hAnsi="Arial" w:cs="Arial"/>
                <w:sz w:val="20"/>
                <w:szCs w:val="20"/>
              </w:rPr>
              <w:t xml:space="preserve">mine site water balance </w:t>
            </w:r>
            <w:r w:rsidR="008878B2" w:rsidRPr="00C56904">
              <w:rPr>
                <w:rFonts w:ascii="Arial" w:hAnsi="Arial" w:cs="Arial"/>
                <w:sz w:val="20"/>
                <w:szCs w:val="20"/>
              </w:rPr>
              <w:t xml:space="preserve">provided </w:t>
            </w:r>
            <w:r w:rsidR="00FC757B" w:rsidRPr="00C56904">
              <w:rPr>
                <w:rFonts w:ascii="Arial" w:hAnsi="Arial" w:cs="Arial"/>
                <w:sz w:val="20"/>
                <w:szCs w:val="20"/>
              </w:rPr>
              <w:t>is overly simplistic</w:t>
            </w:r>
            <w:r w:rsidR="008878B2" w:rsidRPr="00C56904">
              <w:rPr>
                <w:rFonts w:ascii="Arial" w:hAnsi="Arial" w:cs="Arial"/>
                <w:sz w:val="20"/>
                <w:szCs w:val="20"/>
              </w:rPr>
              <w:t>,</w:t>
            </w:r>
            <w:r w:rsidR="00FC757B" w:rsidRPr="00C56904">
              <w:rPr>
                <w:rFonts w:ascii="Arial" w:hAnsi="Arial" w:cs="Arial"/>
                <w:sz w:val="20"/>
                <w:szCs w:val="20"/>
              </w:rPr>
              <w:t xml:space="preserve"> </w:t>
            </w:r>
            <w:r w:rsidRPr="00C56904">
              <w:rPr>
                <w:rFonts w:ascii="Arial" w:hAnsi="Arial" w:cs="Arial"/>
                <w:sz w:val="20"/>
                <w:szCs w:val="20"/>
              </w:rPr>
              <w:t>with</w:t>
            </w:r>
            <w:r w:rsidR="00FC757B" w:rsidRPr="00C56904">
              <w:rPr>
                <w:rFonts w:ascii="Arial" w:hAnsi="Arial" w:cs="Arial"/>
                <w:sz w:val="20"/>
                <w:szCs w:val="20"/>
              </w:rPr>
              <w:t xml:space="preserve"> limited model input</w:t>
            </w:r>
            <w:r w:rsidR="008878B2" w:rsidRPr="00C56904">
              <w:rPr>
                <w:rFonts w:ascii="Arial" w:hAnsi="Arial" w:cs="Arial"/>
                <w:sz w:val="20"/>
                <w:szCs w:val="20"/>
              </w:rPr>
              <w:t>s</w:t>
            </w:r>
            <w:r w:rsidR="00FC757B" w:rsidRPr="00C56904">
              <w:rPr>
                <w:rFonts w:ascii="Arial" w:hAnsi="Arial" w:cs="Arial"/>
                <w:sz w:val="20"/>
                <w:szCs w:val="20"/>
              </w:rPr>
              <w:t xml:space="preserve"> and output</w:t>
            </w:r>
            <w:r w:rsidR="008878B2" w:rsidRPr="00C56904">
              <w:rPr>
                <w:rFonts w:ascii="Arial" w:hAnsi="Arial" w:cs="Arial"/>
                <w:sz w:val="20"/>
                <w:szCs w:val="20"/>
              </w:rPr>
              <w:t>s</w:t>
            </w:r>
            <w:r w:rsidR="00FC757B" w:rsidRPr="00C56904">
              <w:rPr>
                <w:rFonts w:ascii="Arial" w:hAnsi="Arial" w:cs="Arial"/>
                <w:sz w:val="20"/>
                <w:szCs w:val="20"/>
              </w:rPr>
              <w:t>,</w:t>
            </w:r>
            <w:r w:rsidR="00974658" w:rsidRPr="00C56904">
              <w:rPr>
                <w:rFonts w:ascii="Arial" w:hAnsi="Arial" w:cs="Arial"/>
                <w:sz w:val="20"/>
                <w:szCs w:val="20"/>
              </w:rPr>
              <w:t xml:space="preserve"> </w:t>
            </w:r>
            <w:r w:rsidR="00FC757B" w:rsidRPr="00C56904">
              <w:rPr>
                <w:rFonts w:ascii="Arial" w:hAnsi="Arial" w:cs="Arial"/>
                <w:sz w:val="20"/>
                <w:szCs w:val="20"/>
              </w:rPr>
              <w:t xml:space="preserve">which </w:t>
            </w:r>
            <w:proofErr w:type="gramStart"/>
            <w:r w:rsidR="00FC757B" w:rsidRPr="00C56904">
              <w:rPr>
                <w:rFonts w:ascii="Arial" w:hAnsi="Arial" w:cs="Arial"/>
                <w:sz w:val="20"/>
                <w:szCs w:val="20"/>
              </w:rPr>
              <w:t>makes</w:t>
            </w:r>
            <w:proofErr w:type="gramEnd"/>
            <w:r w:rsidR="00FC757B" w:rsidRPr="00C56904">
              <w:rPr>
                <w:rFonts w:ascii="Arial" w:hAnsi="Arial" w:cs="Arial"/>
                <w:sz w:val="20"/>
                <w:szCs w:val="20"/>
              </w:rPr>
              <w:t xml:space="preserve"> any assessment of potential impacts on receiving environments highly uncertain.</w:t>
            </w:r>
            <w:r w:rsidR="00A73736" w:rsidRPr="00C56904">
              <w:rPr>
                <w:rFonts w:ascii="Arial" w:hAnsi="Arial" w:cs="Arial"/>
                <w:sz w:val="20"/>
                <w:szCs w:val="20"/>
              </w:rPr>
              <w:t xml:space="preserve"> </w:t>
            </w:r>
            <w:r w:rsidR="008878B2" w:rsidRPr="00C56904">
              <w:rPr>
                <w:rFonts w:ascii="Arial" w:hAnsi="Arial" w:cs="Arial"/>
                <w:sz w:val="20"/>
                <w:szCs w:val="20"/>
              </w:rPr>
              <w:t xml:space="preserve">Volumetric water balance components should </w:t>
            </w:r>
            <w:r w:rsidR="00AF284F" w:rsidRPr="00C56904">
              <w:rPr>
                <w:rFonts w:ascii="Arial" w:hAnsi="Arial" w:cs="Arial"/>
                <w:sz w:val="20"/>
                <w:szCs w:val="20"/>
              </w:rPr>
              <w:t xml:space="preserve">be </w:t>
            </w:r>
            <w:r w:rsidR="00A81A6C" w:rsidRPr="00C56904">
              <w:rPr>
                <w:rFonts w:ascii="Arial" w:hAnsi="Arial" w:cs="Arial"/>
                <w:sz w:val="20"/>
                <w:szCs w:val="20"/>
              </w:rPr>
              <w:t>estimated with</w:t>
            </w:r>
            <w:r w:rsidR="008878B2" w:rsidRPr="00C56904">
              <w:rPr>
                <w:rFonts w:ascii="Arial" w:hAnsi="Arial" w:cs="Arial"/>
                <w:sz w:val="20"/>
                <w:szCs w:val="20"/>
              </w:rPr>
              <w:t xml:space="preserve"> consideration of seasonal </w:t>
            </w:r>
            <w:r w:rsidR="00A81A6C" w:rsidRPr="00C56904">
              <w:rPr>
                <w:rFonts w:ascii="Arial" w:hAnsi="Arial" w:cs="Arial"/>
                <w:sz w:val="20"/>
                <w:szCs w:val="20"/>
              </w:rPr>
              <w:t xml:space="preserve">and long term climate </w:t>
            </w:r>
            <w:r w:rsidR="008878B2" w:rsidRPr="00C56904">
              <w:rPr>
                <w:rFonts w:ascii="Arial" w:hAnsi="Arial" w:cs="Arial"/>
                <w:sz w:val="20"/>
                <w:szCs w:val="20"/>
              </w:rPr>
              <w:t>variation</w:t>
            </w:r>
            <w:r w:rsidR="00A81A6C" w:rsidRPr="00C56904">
              <w:rPr>
                <w:rFonts w:ascii="Arial" w:hAnsi="Arial" w:cs="Arial"/>
                <w:sz w:val="20"/>
                <w:szCs w:val="20"/>
              </w:rPr>
              <w:t>, including the potential for extreme events,</w:t>
            </w:r>
            <w:r w:rsidR="008878B2" w:rsidRPr="00C56904">
              <w:rPr>
                <w:rFonts w:ascii="Arial" w:hAnsi="Arial" w:cs="Arial"/>
                <w:sz w:val="20"/>
                <w:szCs w:val="20"/>
              </w:rPr>
              <w:t xml:space="preserve"> and the staged project plan. </w:t>
            </w:r>
            <w:r w:rsidR="00A73736" w:rsidRPr="00C56904">
              <w:rPr>
                <w:rFonts w:ascii="Arial" w:hAnsi="Arial" w:cs="Arial"/>
                <w:sz w:val="20"/>
                <w:szCs w:val="20"/>
              </w:rPr>
              <w:t xml:space="preserve">The site water balance model would be improved if future </w:t>
            </w:r>
            <w:r w:rsidR="00E3515A" w:rsidRPr="00C56904">
              <w:rPr>
                <w:rFonts w:ascii="Arial" w:hAnsi="Arial" w:cs="Arial"/>
                <w:sz w:val="20"/>
                <w:szCs w:val="20"/>
              </w:rPr>
              <w:t xml:space="preserve">iterations were to include </w:t>
            </w:r>
            <w:r w:rsidR="00FC757B" w:rsidRPr="00C56904">
              <w:rPr>
                <w:rFonts w:ascii="Arial" w:hAnsi="Arial" w:cs="Arial"/>
                <w:sz w:val="20"/>
                <w:szCs w:val="20"/>
              </w:rPr>
              <w:t>all water inputs and outputs in the system, including:</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The total water demand for the mine water operation rather than a net demand;</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The operation of clean water dams for the purpose of facilitating either diversions or release of water from the mine pits;</w:t>
            </w:r>
          </w:p>
          <w:p w:rsidR="00B7472A" w:rsidRPr="00C56904" w:rsidRDefault="00B7472A" w:rsidP="00D14A57">
            <w:pPr>
              <w:pStyle w:val="ListNumber3"/>
              <w:spacing w:after="200" w:line="276" w:lineRule="auto"/>
              <w:rPr>
                <w:rFonts w:ascii="Arial" w:hAnsi="Arial" w:cs="Arial"/>
                <w:sz w:val="20"/>
                <w:szCs w:val="20"/>
              </w:rPr>
            </w:pPr>
            <w:r w:rsidRPr="00C56904">
              <w:rPr>
                <w:rFonts w:ascii="Arial" w:hAnsi="Arial" w:cs="Arial"/>
                <w:sz w:val="20"/>
                <w:szCs w:val="20"/>
              </w:rPr>
              <w:t xml:space="preserve">Confirmation </w:t>
            </w:r>
            <w:r w:rsidR="001A3C2E" w:rsidRPr="00C56904">
              <w:rPr>
                <w:rFonts w:ascii="Arial" w:hAnsi="Arial" w:cs="Arial"/>
                <w:sz w:val="20"/>
                <w:szCs w:val="20"/>
              </w:rPr>
              <w:t xml:space="preserve">that, under all scenarios, </w:t>
            </w:r>
            <w:r w:rsidRPr="00C56904">
              <w:rPr>
                <w:rFonts w:ascii="Arial" w:hAnsi="Arial" w:cs="Arial"/>
                <w:sz w:val="20"/>
                <w:szCs w:val="20"/>
              </w:rPr>
              <w:t xml:space="preserve">any </w:t>
            </w:r>
            <w:r w:rsidR="001A3C2E" w:rsidRPr="00C56904">
              <w:rPr>
                <w:rFonts w:ascii="Arial" w:hAnsi="Arial" w:cs="Arial"/>
                <w:sz w:val="20"/>
                <w:szCs w:val="20"/>
              </w:rPr>
              <w:t xml:space="preserve">river </w:t>
            </w:r>
            <w:r w:rsidRPr="00C56904">
              <w:rPr>
                <w:rFonts w:ascii="Arial" w:hAnsi="Arial" w:cs="Arial"/>
                <w:sz w:val="20"/>
                <w:szCs w:val="20"/>
              </w:rPr>
              <w:t xml:space="preserve">discharges will be made in accordance with proposed </w:t>
            </w:r>
            <w:r w:rsidR="00D0576A">
              <w:rPr>
                <w:rFonts w:ascii="Arial" w:hAnsi="Arial" w:cs="Arial"/>
                <w:sz w:val="20"/>
                <w:szCs w:val="20"/>
              </w:rPr>
              <w:t>dilution rates for low, medium and</w:t>
            </w:r>
            <w:r w:rsidRPr="00C56904">
              <w:rPr>
                <w:rFonts w:ascii="Arial" w:hAnsi="Arial" w:cs="Arial"/>
                <w:sz w:val="20"/>
                <w:szCs w:val="20"/>
              </w:rPr>
              <w:t xml:space="preserve"> high flows</w:t>
            </w:r>
            <w:r w:rsidR="001A3C2E" w:rsidRPr="00C56904">
              <w:rPr>
                <w:rFonts w:ascii="Arial" w:hAnsi="Arial" w:cs="Arial"/>
                <w:sz w:val="20"/>
                <w:szCs w:val="20"/>
              </w:rPr>
              <w:t xml:space="preserve"> to prevent water quality (particularly salinity) impacts;</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Sediment affected water from the drainage of disturbed area such as mining infrastructure areas for release or site use; and</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 xml:space="preserve">Other internal water movements, such as the </w:t>
            </w:r>
            <w:r w:rsidR="00A81A6C" w:rsidRPr="00C56904">
              <w:rPr>
                <w:rFonts w:ascii="Arial" w:hAnsi="Arial" w:cs="Arial"/>
                <w:sz w:val="20"/>
                <w:szCs w:val="20"/>
              </w:rPr>
              <w:t xml:space="preserve">on-site re-use of </w:t>
            </w:r>
            <w:r w:rsidRPr="00C56904">
              <w:rPr>
                <w:rFonts w:ascii="Arial" w:hAnsi="Arial" w:cs="Arial"/>
                <w:sz w:val="20"/>
                <w:szCs w:val="20"/>
              </w:rPr>
              <w:t>water from mine pits</w:t>
            </w:r>
            <w:r w:rsidR="00A81A6C" w:rsidRPr="00C56904">
              <w:rPr>
                <w:rFonts w:ascii="Arial" w:hAnsi="Arial" w:cs="Arial"/>
                <w:sz w:val="20"/>
                <w:szCs w:val="20"/>
              </w:rPr>
              <w:t xml:space="preserve">, </w:t>
            </w:r>
            <w:r w:rsidRPr="00C56904">
              <w:rPr>
                <w:rFonts w:ascii="Arial" w:hAnsi="Arial" w:cs="Arial"/>
                <w:sz w:val="20"/>
                <w:szCs w:val="20"/>
              </w:rPr>
              <w:t xml:space="preserve">the </w:t>
            </w:r>
            <w:r w:rsidR="00BF64C8" w:rsidRPr="00C56904">
              <w:rPr>
                <w:rFonts w:ascii="Arial" w:hAnsi="Arial" w:cs="Arial"/>
                <w:sz w:val="20"/>
                <w:szCs w:val="20"/>
              </w:rPr>
              <w:t>coal handling and processing plant</w:t>
            </w:r>
            <w:r w:rsidRPr="00C56904">
              <w:rPr>
                <w:rFonts w:ascii="Arial" w:hAnsi="Arial" w:cs="Arial"/>
                <w:sz w:val="20"/>
                <w:szCs w:val="20"/>
              </w:rPr>
              <w:t xml:space="preserve"> and co-disposal process.</w:t>
            </w:r>
          </w:p>
          <w:p w:rsidR="00D14A57" w:rsidRPr="00C56904" w:rsidRDefault="004C10CC" w:rsidP="00D14A57">
            <w:pPr>
              <w:pStyle w:val="ListNumber2"/>
              <w:spacing w:after="200" w:line="276" w:lineRule="auto"/>
              <w:rPr>
                <w:rFonts w:ascii="Arial" w:hAnsi="Arial" w:cs="Arial"/>
                <w:sz w:val="20"/>
                <w:szCs w:val="20"/>
              </w:rPr>
            </w:pPr>
            <w:r w:rsidRPr="00C56904">
              <w:rPr>
                <w:rFonts w:ascii="Arial" w:hAnsi="Arial" w:cs="Arial"/>
                <w:sz w:val="20"/>
                <w:szCs w:val="20"/>
              </w:rPr>
              <w:t>The proponent has not provided a regional water balance</w:t>
            </w:r>
            <w:r w:rsidR="00D14A57" w:rsidRPr="00C56904">
              <w:rPr>
                <w:rFonts w:ascii="Arial" w:hAnsi="Arial" w:cs="Arial"/>
                <w:sz w:val="20"/>
                <w:szCs w:val="20"/>
              </w:rPr>
              <w:t xml:space="preserve">. The </w:t>
            </w:r>
            <w:r w:rsidR="00F360B9" w:rsidRPr="00C56904">
              <w:rPr>
                <w:rFonts w:ascii="Arial" w:hAnsi="Arial" w:cs="Arial"/>
                <w:sz w:val="20"/>
                <w:szCs w:val="20"/>
              </w:rPr>
              <w:t>Committee</w:t>
            </w:r>
            <w:r w:rsidR="00D14A57" w:rsidRPr="00C56904">
              <w:rPr>
                <w:rFonts w:ascii="Arial" w:hAnsi="Arial" w:cs="Arial"/>
                <w:sz w:val="20"/>
                <w:szCs w:val="20"/>
              </w:rPr>
              <w:t xml:space="preserve"> </w:t>
            </w:r>
            <w:r w:rsidR="00F360B9" w:rsidRPr="00C56904">
              <w:rPr>
                <w:rFonts w:ascii="Arial" w:hAnsi="Arial" w:cs="Arial"/>
                <w:sz w:val="20"/>
                <w:szCs w:val="20"/>
              </w:rPr>
              <w:t>recommends</w:t>
            </w:r>
            <w:r w:rsidR="00D14A57" w:rsidRPr="00C56904">
              <w:rPr>
                <w:rFonts w:ascii="Arial" w:hAnsi="Arial" w:cs="Arial"/>
                <w:sz w:val="20"/>
                <w:szCs w:val="20"/>
              </w:rPr>
              <w:t xml:space="preserve"> that a regional water balance</w:t>
            </w:r>
            <w:r w:rsidR="0048072E" w:rsidRPr="00C56904">
              <w:rPr>
                <w:rFonts w:ascii="Arial" w:hAnsi="Arial" w:cs="Arial"/>
                <w:sz w:val="20"/>
                <w:szCs w:val="20"/>
              </w:rPr>
              <w:t xml:space="preserve"> be </w:t>
            </w:r>
            <w:r w:rsidR="00CF3736" w:rsidRPr="00C56904">
              <w:rPr>
                <w:rFonts w:ascii="Arial" w:hAnsi="Arial" w:cs="Arial"/>
                <w:sz w:val="20"/>
                <w:szCs w:val="20"/>
              </w:rPr>
              <w:t xml:space="preserve">undertaken </w:t>
            </w:r>
            <w:r w:rsidR="0048072E" w:rsidRPr="00C56904">
              <w:rPr>
                <w:rFonts w:ascii="Arial" w:hAnsi="Arial" w:cs="Arial"/>
                <w:sz w:val="20"/>
                <w:szCs w:val="20"/>
              </w:rPr>
              <w:t>and</w:t>
            </w:r>
            <w:r w:rsidR="00D14A57" w:rsidRPr="00C56904">
              <w:rPr>
                <w:rFonts w:ascii="Arial" w:hAnsi="Arial" w:cs="Arial"/>
                <w:sz w:val="20"/>
                <w:szCs w:val="20"/>
              </w:rPr>
              <w:t xml:space="preserve"> should:</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Extend across the regional surface and groundwater systems to defined monitoring points, beyond which there will be no measurable impacts as a result of the proposed project;</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Detail the set of water stores and the flow of water between those stores under current conditions within this region;</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Assess the change as a result of the proposed project to the quantity or quality of water within any store or flow of water between these stores;</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Assess the resultant impacts on water dependent ecosystems and assets within the region;</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 xml:space="preserve">Take into account seasonal </w:t>
            </w:r>
            <w:r w:rsidR="008878B2" w:rsidRPr="00C56904">
              <w:rPr>
                <w:rFonts w:ascii="Arial" w:hAnsi="Arial" w:cs="Arial"/>
                <w:sz w:val="20"/>
                <w:szCs w:val="20"/>
              </w:rPr>
              <w:t xml:space="preserve">and long term climate </w:t>
            </w:r>
            <w:r w:rsidRPr="00C56904">
              <w:rPr>
                <w:rFonts w:ascii="Arial" w:hAnsi="Arial" w:cs="Arial"/>
                <w:sz w:val="20"/>
                <w:szCs w:val="20"/>
              </w:rPr>
              <w:t>variations and the proposed mine development plan; and</w:t>
            </w:r>
          </w:p>
          <w:p w:rsidR="00D14A57" w:rsidRPr="00C56904" w:rsidRDefault="00D14A57" w:rsidP="00D14A57">
            <w:pPr>
              <w:pStyle w:val="ListNumber3"/>
              <w:spacing w:after="200" w:line="276" w:lineRule="auto"/>
              <w:rPr>
                <w:rFonts w:ascii="Arial" w:hAnsi="Arial" w:cs="Arial"/>
                <w:sz w:val="20"/>
                <w:szCs w:val="20"/>
              </w:rPr>
            </w:pPr>
            <w:r w:rsidRPr="00C56904">
              <w:rPr>
                <w:rFonts w:ascii="Arial" w:hAnsi="Arial" w:cs="Arial"/>
                <w:sz w:val="20"/>
                <w:szCs w:val="20"/>
              </w:rPr>
              <w:t>Undergo a sensitivity analysis.</w:t>
            </w:r>
          </w:p>
          <w:p w:rsidR="002D3BA7" w:rsidRPr="00C56904" w:rsidRDefault="009272AB" w:rsidP="002D3BA7">
            <w:pPr>
              <w:autoSpaceDE w:val="0"/>
              <w:autoSpaceDN w:val="0"/>
              <w:adjustRightInd w:val="0"/>
              <w:spacing w:after="200" w:line="276" w:lineRule="auto"/>
              <w:rPr>
                <w:rFonts w:ascii="Arial" w:hAnsi="Arial" w:cs="Arial"/>
                <w:i/>
                <w:sz w:val="20"/>
                <w:szCs w:val="20"/>
              </w:rPr>
            </w:pPr>
            <w:r w:rsidRPr="00C56904">
              <w:rPr>
                <w:rFonts w:ascii="Arial" w:hAnsi="Arial" w:cs="Arial"/>
                <w:i/>
                <w:sz w:val="20"/>
                <w:szCs w:val="20"/>
              </w:rPr>
              <w:t xml:space="preserve">Question </w:t>
            </w:r>
            <w:r w:rsidR="002D3BA7" w:rsidRPr="00C56904">
              <w:rPr>
                <w:rFonts w:ascii="Arial" w:hAnsi="Arial" w:cs="Arial"/>
                <w:i/>
                <w:sz w:val="20"/>
                <w:szCs w:val="20"/>
              </w:rPr>
              <w:t>5</w:t>
            </w:r>
            <w:r w:rsidRPr="00C56904">
              <w:rPr>
                <w:rFonts w:ascii="Arial" w:hAnsi="Arial" w:cs="Arial"/>
                <w:i/>
                <w:sz w:val="20"/>
                <w:szCs w:val="20"/>
              </w:rPr>
              <w:t>:</w:t>
            </w:r>
            <w:r w:rsidR="002D3BA7" w:rsidRPr="00C56904">
              <w:rPr>
                <w:rFonts w:ascii="Arial" w:hAnsi="Arial" w:cs="Arial"/>
                <w:i/>
                <w:sz w:val="20"/>
                <w:szCs w:val="20"/>
              </w:rPr>
              <w:t xml:space="preserve"> Review the water related risk assessment (</w:t>
            </w:r>
            <w:proofErr w:type="spellStart"/>
            <w:r w:rsidR="002D3BA7" w:rsidRPr="00C56904">
              <w:rPr>
                <w:rFonts w:ascii="Arial" w:hAnsi="Arial" w:cs="Arial"/>
                <w:i/>
                <w:sz w:val="20"/>
                <w:szCs w:val="20"/>
              </w:rPr>
              <w:t>RfA</w:t>
            </w:r>
            <w:proofErr w:type="spellEnd"/>
            <w:r w:rsidR="002D3BA7" w:rsidRPr="00C56904">
              <w:rPr>
                <w:rFonts w:ascii="Arial" w:hAnsi="Arial" w:cs="Arial"/>
                <w:i/>
                <w:sz w:val="20"/>
                <w:szCs w:val="20"/>
              </w:rPr>
              <w:t xml:space="preserve"> Section 5) and advise if the assessment of risk has been done properly. If the assessment is considered insufficient, what advice regarding areas of inadequacy can the Committee provide?</w:t>
            </w:r>
          </w:p>
          <w:p w:rsidR="0047611E" w:rsidRPr="00FC704F" w:rsidRDefault="0047611E" w:rsidP="0047611E">
            <w:pPr>
              <w:pStyle w:val="ListNumber"/>
              <w:spacing w:after="200" w:line="276" w:lineRule="auto"/>
              <w:rPr>
                <w:rFonts w:ascii="Arial" w:hAnsi="Arial" w:cs="Arial"/>
                <w:sz w:val="20"/>
                <w:szCs w:val="20"/>
                <w:lang w:eastAsia="en-AU"/>
              </w:rPr>
            </w:pPr>
            <w:r w:rsidRPr="00FC704F">
              <w:rPr>
                <w:rFonts w:ascii="Arial" w:hAnsi="Arial" w:cs="Arial"/>
                <w:sz w:val="20"/>
                <w:szCs w:val="20"/>
                <w:lang w:eastAsia="en-AU"/>
              </w:rPr>
              <w:t xml:space="preserve">The </w:t>
            </w:r>
            <w:r w:rsidR="00EF4D8F" w:rsidRPr="00FC704F">
              <w:rPr>
                <w:rFonts w:ascii="Arial" w:hAnsi="Arial" w:cs="Arial"/>
                <w:sz w:val="20"/>
                <w:szCs w:val="20"/>
                <w:lang w:eastAsia="en-AU"/>
              </w:rPr>
              <w:t>qualitative risk assessment</w:t>
            </w:r>
            <w:r w:rsidR="00FF6F56" w:rsidRPr="00FC704F">
              <w:rPr>
                <w:rFonts w:ascii="Arial" w:hAnsi="Arial" w:cs="Arial"/>
                <w:sz w:val="20"/>
                <w:szCs w:val="20"/>
                <w:lang w:eastAsia="en-AU"/>
              </w:rPr>
              <w:t>s</w:t>
            </w:r>
            <w:r w:rsidR="00EF4D8F" w:rsidRPr="00FC704F">
              <w:rPr>
                <w:rFonts w:ascii="Arial" w:hAnsi="Arial" w:cs="Arial"/>
                <w:sz w:val="20"/>
                <w:szCs w:val="20"/>
                <w:lang w:eastAsia="en-AU"/>
              </w:rPr>
              <w:t xml:space="preserve"> </w:t>
            </w:r>
            <w:r w:rsidRPr="00FC704F">
              <w:rPr>
                <w:rFonts w:ascii="Arial" w:hAnsi="Arial" w:cs="Arial"/>
                <w:sz w:val="20"/>
                <w:szCs w:val="20"/>
                <w:lang w:eastAsia="en-AU"/>
              </w:rPr>
              <w:t>in Section 5 of the Request for Advice and the Hazard and Risk Management Plan in the project assessment documentation relate</w:t>
            </w:r>
            <w:r w:rsidR="00EF4D8F" w:rsidRPr="00FC704F">
              <w:rPr>
                <w:rFonts w:ascii="Arial" w:hAnsi="Arial" w:cs="Arial"/>
                <w:sz w:val="20"/>
                <w:szCs w:val="20"/>
                <w:lang w:eastAsia="en-AU"/>
              </w:rPr>
              <w:t xml:space="preserve"> only </w:t>
            </w:r>
            <w:r w:rsidRPr="00FC704F">
              <w:rPr>
                <w:rFonts w:ascii="Arial" w:hAnsi="Arial" w:cs="Arial"/>
                <w:sz w:val="20"/>
                <w:szCs w:val="20"/>
                <w:lang w:eastAsia="en-AU"/>
              </w:rPr>
              <w:t xml:space="preserve">to risks to people and property </w:t>
            </w:r>
            <w:r w:rsidR="00FF6F56" w:rsidRPr="00FC704F">
              <w:rPr>
                <w:rFonts w:ascii="Arial" w:hAnsi="Arial" w:cs="Arial"/>
                <w:sz w:val="20"/>
                <w:szCs w:val="20"/>
                <w:lang w:eastAsia="en-AU"/>
              </w:rPr>
              <w:t>and do</w:t>
            </w:r>
            <w:r w:rsidR="00EF4D8F" w:rsidRPr="00FC704F">
              <w:rPr>
                <w:rFonts w:ascii="Arial" w:hAnsi="Arial" w:cs="Arial"/>
                <w:sz w:val="20"/>
                <w:szCs w:val="20"/>
                <w:lang w:eastAsia="en-AU"/>
              </w:rPr>
              <w:t xml:space="preserve"> not include a specific assessment of water-related risks to the environment</w:t>
            </w:r>
            <w:r w:rsidRPr="00FC704F">
              <w:rPr>
                <w:rFonts w:ascii="Arial" w:hAnsi="Arial" w:cs="Arial"/>
                <w:sz w:val="20"/>
                <w:szCs w:val="20"/>
                <w:lang w:eastAsia="en-AU"/>
              </w:rPr>
              <w:t xml:space="preserve">. </w:t>
            </w:r>
            <w:r w:rsidR="00EF4D8F" w:rsidRPr="00FC704F">
              <w:rPr>
                <w:rFonts w:ascii="Arial" w:hAnsi="Arial" w:cs="Arial"/>
                <w:sz w:val="20"/>
                <w:szCs w:val="20"/>
                <w:lang w:eastAsia="en-AU"/>
              </w:rPr>
              <w:t>While water-related r</w:t>
            </w:r>
            <w:r w:rsidRPr="00FC704F">
              <w:rPr>
                <w:rFonts w:ascii="Arial" w:hAnsi="Arial" w:cs="Arial"/>
                <w:sz w:val="20"/>
                <w:szCs w:val="20"/>
                <w:lang w:eastAsia="en-AU"/>
              </w:rPr>
              <w:t xml:space="preserve">isks to the environment were </w:t>
            </w:r>
            <w:r w:rsidR="0033303C" w:rsidRPr="00FC704F">
              <w:rPr>
                <w:rFonts w:ascii="Arial" w:hAnsi="Arial" w:cs="Arial"/>
                <w:sz w:val="20"/>
                <w:szCs w:val="20"/>
                <w:lang w:eastAsia="en-AU"/>
              </w:rPr>
              <w:t xml:space="preserve">identified </w:t>
            </w:r>
            <w:r w:rsidR="00AE7C12" w:rsidRPr="00FC704F">
              <w:rPr>
                <w:rFonts w:ascii="Arial" w:hAnsi="Arial" w:cs="Arial"/>
                <w:sz w:val="20"/>
                <w:szCs w:val="20"/>
                <w:lang w:eastAsia="en-AU"/>
              </w:rPr>
              <w:t xml:space="preserve">throughout </w:t>
            </w:r>
            <w:r w:rsidR="00EF4D8F" w:rsidRPr="00FC704F">
              <w:rPr>
                <w:rFonts w:ascii="Arial" w:hAnsi="Arial" w:cs="Arial"/>
                <w:sz w:val="20"/>
                <w:szCs w:val="20"/>
                <w:lang w:eastAsia="en-AU"/>
              </w:rPr>
              <w:t>the</w:t>
            </w:r>
            <w:r w:rsidRPr="00FC704F">
              <w:rPr>
                <w:rFonts w:ascii="Arial" w:hAnsi="Arial" w:cs="Arial"/>
                <w:sz w:val="20"/>
                <w:szCs w:val="20"/>
                <w:lang w:eastAsia="en-AU"/>
              </w:rPr>
              <w:t xml:space="preserve"> project assessment </w:t>
            </w:r>
            <w:r w:rsidR="003659A9" w:rsidRPr="00FC704F">
              <w:rPr>
                <w:rFonts w:ascii="Arial" w:hAnsi="Arial" w:cs="Arial"/>
                <w:sz w:val="20"/>
                <w:szCs w:val="20"/>
                <w:lang w:eastAsia="en-AU"/>
              </w:rPr>
              <w:t>documentation</w:t>
            </w:r>
            <w:r w:rsidR="00EF4D8F" w:rsidRPr="00FC704F">
              <w:rPr>
                <w:rFonts w:ascii="Arial" w:hAnsi="Arial" w:cs="Arial"/>
                <w:sz w:val="20"/>
                <w:szCs w:val="20"/>
                <w:lang w:eastAsia="en-AU"/>
              </w:rPr>
              <w:t xml:space="preserve">, </w:t>
            </w:r>
            <w:r w:rsidR="00993FC9" w:rsidRPr="00FC704F">
              <w:rPr>
                <w:rFonts w:ascii="Arial" w:hAnsi="Arial" w:cs="Arial"/>
                <w:sz w:val="20"/>
                <w:szCs w:val="20"/>
                <w:lang w:eastAsia="en-AU"/>
              </w:rPr>
              <w:t>there is</w:t>
            </w:r>
            <w:r w:rsidR="00EF4D8F" w:rsidRPr="00FC704F">
              <w:rPr>
                <w:rFonts w:ascii="Arial" w:hAnsi="Arial" w:cs="Arial"/>
                <w:sz w:val="20"/>
                <w:szCs w:val="20"/>
                <w:lang w:eastAsia="en-AU"/>
              </w:rPr>
              <w:t xml:space="preserve"> limited evidence to assess whether </w:t>
            </w:r>
            <w:r w:rsidRPr="00FC704F">
              <w:rPr>
                <w:rFonts w:ascii="Arial" w:hAnsi="Arial" w:cs="Arial"/>
                <w:sz w:val="20"/>
                <w:szCs w:val="20"/>
                <w:lang w:eastAsia="en-AU"/>
              </w:rPr>
              <w:t xml:space="preserve">a consistent quantitative methodology has been applied. </w:t>
            </w:r>
          </w:p>
          <w:p w:rsidR="0047611E" w:rsidRPr="00C56904" w:rsidRDefault="0047611E" w:rsidP="0047611E">
            <w:pPr>
              <w:pStyle w:val="ListNumber"/>
              <w:spacing w:after="200" w:line="276" w:lineRule="auto"/>
              <w:rPr>
                <w:rFonts w:ascii="Arial" w:hAnsi="Arial" w:cs="Arial"/>
                <w:sz w:val="20"/>
                <w:szCs w:val="20"/>
                <w:lang w:eastAsia="en-AU"/>
              </w:rPr>
            </w:pPr>
            <w:r w:rsidRPr="00C56904">
              <w:rPr>
                <w:rFonts w:ascii="Arial" w:hAnsi="Arial" w:cs="Arial"/>
                <w:sz w:val="20"/>
                <w:szCs w:val="20"/>
                <w:lang w:eastAsia="en-AU"/>
              </w:rPr>
              <w:t xml:space="preserve">The project assessment documentation </w:t>
            </w:r>
            <w:r w:rsidR="00CF3736" w:rsidRPr="00C56904">
              <w:rPr>
                <w:rFonts w:ascii="Arial" w:hAnsi="Arial" w:cs="Arial"/>
                <w:sz w:val="20"/>
                <w:szCs w:val="20"/>
                <w:lang w:eastAsia="en-AU"/>
              </w:rPr>
              <w:t>needs</w:t>
            </w:r>
            <w:r w:rsidRPr="00C56904">
              <w:rPr>
                <w:rFonts w:ascii="Arial" w:hAnsi="Arial" w:cs="Arial"/>
                <w:sz w:val="20"/>
                <w:szCs w:val="20"/>
                <w:lang w:eastAsia="en-AU"/>
              </w:rPr>
              <w:t xml:space="preserve"> the addition of a stand-alone risk assessment considering </w:t>
            </w:r>
            <w:r w:rsidR="00EF4D8F" w:rsidRPr="00FC704F">
              <w:rPr>
                <w:rFonts w:ascii="Arial" w:hAnsi="Arial" w:cs="Arial"/>
                <w:sz w:val="20"/>
                <w:szCs w:val="20"/>
                <w:lang w:eastAsia="en-AU"/>
              </w:rPr>
              <w:t>water-related</w:t>
            </w:r>
            <w:r w:rsidR="00EF4D8F">
              <w:rPr>
                <w:rFonts w:ascii="Arial" w:hAnsi="Arial" w:cs="Arial"/>
                <w:sz w:val="20"/>
                <w:szCs w:val="20"/>
                <w:lang w:eastAsia="en-AU"/>
              </w:rPr>
              <w:t xml:space="preserve"> </w:t>
            </w:r>
            <w:r w:rsidRPr="00C56904">
              <w:rPr>
                <w:rFonts w:ascii="Arial" w:hAnsi="Arial" w:cs="Arial"/>
                <w:sz w:val="20"/>
                <w:szCs w:val="20"/>
                <w:lang w:eastAsia="en-AU"/>
              </w:rPr>
              <w:t>risks to the environment</w:t>
            </w:r>
            <w:r w:rsidR="00D45EAF" w:rsidRPr="00C56904">
              <w:rPr>
                <w:rFonts w:ascii="Arial" w:hAnsi="Arial" w:cs="Arial"/>
                <w:sz w:val="20"/>
                <w:szCs w:val="20"/>
                <w:lang w:eastAsia="en-AU"/>
              </w:rPr>
              <w:t>. This risk assessment should be informed by further studies and assessments recommended by the Committee and should</w:t>
            </w:r>
            <w:r w:rsidRPr="00C56904">
              <w:rPr>
                <w:rFonts w:ascii="Arial" w:hAnsi="Arial" w:cs="Arial"/>
                <w:sz w:val="20"/>
                <w:szCs w:val="20"/>
                <w:lang w:eastAsia="en-AU"/>
              </w:rPr>
              <w:t>:</w:t>
            </w:r>
          </w:p>
          <w:p w:rsidR="0047611E" w:rsidRPr="00C56904" w:rsidRDefault="00682E65" w:rsidP="0047611E">
            <w:pPr>
              <w:pStyle w:val="ListNumber2"/>
              <w:spacing w:after="200" w:line="276" w:lineRule="auto"/>
              <w:rPr>
                <w:rFonts w:ascii="Arial" w:hAnsi="Arial" w:cs="Arial"/>
                <w:sz w:val="20"/>
                <w:szCs w:val="20"/>
              </w:rPr>
            </w:pPr>
            <w:r w:rsidRPr="00C56904">
              <w:rPr>
                <w:rFonts w:ascii="Arial" w:hAnsi="Arial" w:cs="Arial"/>
                <w:sz w:val="20"/>
                <w:szCs w:val="20"/>
              </w:rPr>
              <w:lastRenderedPageBreak/>
              <w:t>Identify</w:t>
            </w:r>
            <w:r w:rsidR="0047611E" w:rsidRPr="00C56904">
              <w:rPr>
                <w:rFonts w:ascii="Arial" w:hAnsi="Arial" w:cs="Arial"/>
                <w:sz w:val="20"/>
                <w:szCs w:val="20"/>
              </w:rPr>
              <w:t xml:space="preserve"> regional water related assets that may be vulnerable as a result of the proposed project;</w:t>
            </w:r>
          </w:p>
          <w:p w:rsidR="0047611E" w:rsidRPr="00C56904" w:rsidRDefault="0047611E" w:rsidP="0047611E">
            <w:pPr>
              <w:pStyle w:val="ListNumber2"/>
              <w:spacing w:after="200" w:line="276" w:lineRule="auto"/>
              <w:rPr>
                <w:rFonts w:ascii="Arial" w:hAnsi="Arial" w:cs="Arial"/>
                <w:sz w:val="20"/>
                <w:szCs w:val="20"/>
              </w:rPr>
            </w:pPr>
            <w:r w:rsidRPr="00C56904">
              <w:rPr>
                <w:rFonts w:ascii="Arial" w:hAnsi="Arial" w:cs="Arial"/>
                <w:sz w:val="20"/>
                <w:szCs w:val="20"/>
              </w:rPr>
              <w:t>Identif</w:t>
            </w:r>
            <w:r w:rsidR="00682E65" w:rsidRPr="00C56904">
              <w:rPr>
                <w:rFonts w:ascii="Arial" w:hAnsi="Arial" w:cs="Arial"/>
                <w:sz w:val="20"/>
                <w:szCs w:val="20"/>
              </w:rPr>
              <w:t>y</w:t>
            </w:r>
            <w:r w:rsidRPr="00C56904">
              <w:rPr>
                <w:rFonts w:ascii="Arial" w:hAnsi="Arial" w:cs="Arial"/>
                <w:sz w:val="20"/>
                <w:szCs w:val="20"/>
              </w:rPr>
              <w:t xml:space="preserve"> potential impacts on those assets, including cumulative impacts;</w:t>
            </w:r>
          </w:p>
          <w:p w:rsidR="0047611E" w:rsidRPr="00C56904" w:rsidRDefault="0047611E" w:rsidP="0047611E">
            <w:pPr>
              <w:pStyle w:val="ListNumber2"/>
              <w:spacing w:after="200" w:line="276" w:lineRule="auto"/>
              <w:rPr>
                <w:rFonts w:ascii="Arial" w:hAnsi="Arial" w:cs="Arial"/>
                <w:sz w:val="20"/>
                <w:szCs w:val="20"/>
              </w:rPr>
            </w:pPr>
            <w:r w:rsidRPr="00C56904">
              <w:rPr>
                <w:rFonts w:ascii="Arial" w:hAnsi="Arial" w:cs="Arial"/>
                <w:sz w:val="20"/>
                <w:szCs w:val="20"/>
              </w:rPr>
              <w:t>Quantitatively assess the likelihood and consequence of identified impacts;</w:t>
            </w:r>
          </w:p>
          <w:p w:rsidR="0047611E" w:rsidRPr="00C56904" w:rsidRDefault="00682E65" w:rsidP="0047611E">
            <w:pPr>
              <w:pStyle w:val="ListNumber2"/>
              <w:spacing w:after="200" w:line="276" w:lineRule="auto"/>
              <w:rPr>
                <w:rFonts w:ascii="Arial" w:hAnsi="Arial" w:cs="Arial"/>
                <w:sz w:val="20"/>
                <w:szCs w:val="20"/>
              </w:rPr>
            </w:pPr>
            <w:r w:rsidRPr="00C56904">
              <w:rPr>
                <w:rFonts w:ascii="Arial" w:hAnsi="Arial" w:cs="Arial"/>
                <w:sz w:val="20"/>
                <w:szCs w:val="20"/>
              </w:rPr>
              <w:t>Determine</w:t>
            </w:r>
            <w:r w:rsidR="0047611E" w:rsidRPr="00C56904">
              <w:rPr>
                <w:rFonts w:ascii="Arial" w:hAnsi="Arial" w:cs="Arial"/>
                <w:sz w:val="20"/>
                <w:szCs w:val="20"/>
              </w:rPr>
              <w:t xml:space="preserve"> the overall level of risk to assets; and</w:t>
            </w:r>
          </w:p>
          <w:p w:rsidR="009272AB" w:rsidRPr="00C56904" w:rsidRDefault="00682E65" w:rsidP="0047611E">
            <w:pPr>
              <w:pStyle w:val="ListNumber2"/>
              <w:spacing w:after="200" w:line="276" w:lineRule="auto"/>
              <w:rPr>
                <w:rFonts w:ascii="Arial" w:hAnsi="Arial" w:cs="Arial"/>
                <w:sz w:val="20"/>
                <w:szCs w:val="20"/>
              </w:rPr>
            </w:pPr>
            <w:r w:rsidRPr="00C56904">
              <w:rPr>
                <w:rFonts w:ascii="Arial" w:hAnsi="Arial" w:cs="Arial"/>
                <w:sz w:val="20"/>
                <w:szCs w:val="20"/>
              </w:rPr>
              <w:t>Assess</w:t>
            </w:r>
            <w:r w:rsidR="0047611E" w:rsidRPr="00C56904">
              <w:rPr>
                <w:rFonts w:ascii="Arial" w:hAnsi="Arial" w:cs="Arial"/>
                <w:sz w:val="20"/>
                <w:szCs w:val="20"/>
              </w:rPr>
              <w:t xml:space="preserve"> the residual risk following application of proposed mitigation measures.</w:t>
            </w:r>
          </w:p>
          <w:p w:rsidR="002D3BA7" w:rsidRPr="00C56904" w:rsidRDefault="002D3BA7" w:rsidP="002D3BA7">
            <w:pPr>
              <w:autoSpaceDE w:val="0"/>
              <w:autoSpaceDN w:val="0"/>
              <w:adjustRightInd w:val="0"/>
              <w:spacing w:after="200" w:line="276" w:lineRule="auto"/>
              <w:rPr>
                <w:rFonts w:ascii="Arial" w:hAnsi="Arial" w:cs="Arial"/>
                <w:i/>
                <w:sz w:val="20"/>
                <w:szCs w:val="20"/>
              </w:rPr>
            </w:pPr>
            <w:r w:rsidRPr="00C56904">
              <w:rPr>
                <w:rFonts w:ascii="Arial" w:hAnsi="Arial" w:cs="Arial"/>
                <w:i/>
                <w:sz w:val="20"/>
                <w:szCs w:val="20"/>
              </w:rPr>
              <w:t>Question 6</w:t>
            </w:r>
            <w:r w:rsidR="009272AB" w:rsidRPr="00C56904">
              <w:rPr>
                <w:rFonts w:ascii="Arial" w:hAnsi="Arial" w:cs="Arial"/>
                <w:i/>
                <w:sz w:val="20"/>
                <w:szCs w:val="20"/>
              </w:rPr>
              <w:t>:</w:t>
            </w:r>
            <w:r w:rsidRPr="00C56904">
              <w:rPr>
                <w:rFonts w:ascii="Arial" w:hAnsi="Arial" w:cs="Arial"/>
                <w:i/>
                <w:sz w:val="20"/>
                <w:szCs w:val="20"/>
              </w:rPr>
              <w:t xml:space="preserve"> There are a number of other mines either existing or proposed in the surrounding area (including Newlands Coal project, Suttor Creek project and Sonoma Coal project). The existence and operating management of these mines within this area raises the possibility of cumulative impacts. Review the Cumulative Impacts (</w:t>
            </w:r>
            <w:proofErr w:type="spellStart"/>
            <w:r w:rsidRPr="00C56904">
              <w:rPr>
                <w:rFonts w:ascii="Arial" w:hAnsi="Arial" w:cs="Arial"/>
                <w:i/>
                <w:sz w:val="20"/>
                <w:szCs w:val="20"/>
              </w:rPr>
              <w:t>RfA</w:t>
            </w:r>
            <w:proofErr w:type="spellEnd"/>
            <w:r w:rsidRPr="00C56904">
              <w:rPr>
                <w:rFonts w:ascii="Arial" w:hAnsi="Arial" w:cs="Arial"/>
                <w:i/>
                <w:sz w:val="20"/>
                <w:szCs w:val="20"/>
              </w:rPr>
              <w:t xml:space="preserve"> Section 6). Does it provide enough detail to understand and assess potential cumulative surface water and groundwater impacts? Does the Committee identify any particular concerns relating to cumulative impacts?</w:t>
            </w:r>
          </w:p>
          <w:p w:rsidR="00D43BDE" w:rsidRPr="00C56904" w:rsidRDefault="00995302" w:rsidP="00D43BDE">
            <w:pPr>
              <w:pStyle w:val="ListNumber"/>
              <w:spacing w:after="200" w:line="276" w:lineRule="auto"/>
              <w:rPr>
                <w:rFonts w:ascii="Arial" w:hAnsi="Arial" w:cs="Arial"/>
                <w:sz w:val="20"/>
                <w:szCs w:val="20"/>
                <w:lang w:eastAsia="en-AU"/>
              </w:rPr>
            </w:pPr>
            <w:r w:rsidRPr="00C56904">
              <w:rPr>
                <w:rFonts w:ascii="Arial" w:hAnsi="Arial" w:cs="Arial"/>
                <w:sz w:val="20"/>
                <w:szCs w:val="20"/>
                <w:lang w:eastAsia="en-AU"/>
              </w:rPr>
              <w:t xml:space="preserve">The </w:t>
            </w:r>
            <w:r w:rsidR="00D43BDE" w:rsidRPr="00C56904">
              <w:rPr>
                <w:rFonts w:ascii="Arial" w:hAnsi="Arial" w:cs="Arial"/>
                <w:sz w:val="20"/>
                <w:szCs w:val="20"/>
                <w:lang w:eastAsia="en-AU"/>
              </w:rPr>
              <w:t xml:space="preserve">cumulative impact </w:t>
            </w:r>
            <w:r w:rsidRPr="00C56904">
              <w:rPr>
                <w:rFonts w:ascii="Arial" w:hAnsi="Arial" w:cs="Arial"/>
                <w:sz w:val="20"/>
                <w:szCs w:val="20"/>
                <w:lang w:eastAsia="en-AU"/>
              </w:rPr>
              <w:t xml:space="preserve">assessment provided </w:t>
            </w:r>
            <w:r w:rsidR="00155349" w:rsidRPr="00C56904">
              <w:rPr>
                <w:rFonts w:ascii="Arial" w:hAnsi="Arial" w:cs="Arial"/>
                <w:sz w:val="20"/>
                <w:szCs w:val="20"/>
                <w:lang w:eastAsia="en-AU"/>
              </w:rPr>
              <w:t xml:space="preserve">in this proposal </w:t>
            </w:r>
            <w:r w:rsidRPr="00C56904">
              <w:rPr>
                <w:rFonts w:ascii="Arial" w:hAnsi="Arial" w:cs="Arial"/>
                <w:sz w:val="20"/>
                <w:szCs w:val="20"/>
                <w:lang w:eastAsia="en-AU"/>
              </w:rPr>
              <w:t xml:space="preserve">is a simple qualitative summation of </w:t>
            </w:r>
            <w:r w:rsidR="00D43BDE" w:rsidRPr="00C56904">
              <w:rPr>
                <w:rFonts w:ascii="Arial" w:hAnsi="Arial" w:cs="Arial"/>
                <w:sz w:val="20"/>
                <w:szCs w:val="20"/>
                <w:lang w:eastAsia="en-AU"/>
              </w:rPr>
              <w:t xml:space="preserve">estimated </w:t>
            </w:r>
            <w:r w:rsidRPr="00C56904">
              <w:rPr>
                <w:rFonts w:ascii="Arial" w:hAnsi="Arial" w:cs="Arial"/>
                <w:sz w:val="20"/>
                <w:szCs w:val="20"/>
                <w:lang w:eastAsia="en-AU"/>
              </w:rPr>
              <w:t xml:space="preserve">individual impacts and does not appear to consider interactive or synergistic impacts. </w:t>
            </w:r>
            <w:r w:rsidR="00D43BDE" w:rsidRPr="00C56904">
              <w:rPr>
                <w:rFonts w:ascii="Arial" w:hAnsi="Arial" w:cs="Arial"/>
                <w:sz w:val="20"/>
                <w:szCs w:val="20"/>
                <w:lang w:eastAsia="en-AU"/>
              </w:rPr>
              <w:t xml:space="preserve">The Committee </w:t>
            </w:r>
            <w:r w:rsidR="00B802BF" w:rsidRPr="00C56904">
              <w:rPr>
                <w:rFonts w:ascii="Arial" w:hAnsi="Arial" w:cs="Arial"/>
                <w:sz w:val="20"/>
                <w:szCs w:val="20"/>
                <w:lang w:eastAsia="en-AU"/>
              </w:rPr>
              <w:t>expects</w:t>
            </w:r>
            <w:r w:rsidR="00D43BDE" w:rsidRPr="00C56904">
              <w:rPr>
                <w:rFonts w:ascii="Arial" w:hAnsi="Arial" w:cs="Arial"/>
                <w:sz w:val="20"/>
                <w:szCs w:val="20"/>
                <w:lang w:eastAsia="en-AU"/>
              </w:rPr>
              <w:t xml:space="preserve"> that</w:t>
            </w:r>
            <w:r w:rsidR="009A4B7E">
              <w:rPr>
                <w:rFonts w:ascii="Arial" w:hAnsi="Arial" w:cs="Arial"/>
                <w:sz w:val="20"/>
                <w:szCs w:val="20"/>
                <w:lang w:eastAsia="en-AU"/>
              </w:rPr>
              <w:t>, as a minimum,</w:t>
            </w:r>
            <w:r w:rsidR="00D43BDE" w:rsidRPr="00C56904">
              <w:rPr>
                <w:rFonts w:ascii="Arial" w:hAnsi="Arial" w:cs="Arial"/>
                <w:sz w:val="20"/>
                <w:szCs w:val="20"/>
                <w:lang w:eastAsia="en-AU"/>
              </w:rPr>
              <w:t xml:space="preserve"> a cumulative impact assessment </w:t>
            </w:r>
            <w:r w:rsidR="009A4B7E">
              <w:rPr>
                <w:rFonts w:ascii="Arial" w:hAnsi="Arial" w:cs="Arial"/>
                <w:sz w:val="20"/>
                <w:szCs w:val="20"/>
                <w:lang w:eastAsia="en-AU"/>
              </w:rPr>
              <w:t>would</w:t>
            </w:r>
            <w:r w:rsidR="00D43BDE" w:rsidRPr="00C56904">
              <w:rPr>
                <w:rFonts w:ascii="Arial" w:hAnsi="Arial" w:cs="Arial"/>
                <w:sz w:val="20"/>
                <w:szCs w:val="20"/>
                <w:lang w:eastAsia="en-AU"/>
              </w:rPr>
              <w:t>:</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Cover geographic and temporal boundaries large enough to include all potentially significant impacts on the water resources;</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Identify all past, present, and reasonably foreseeable actions, including development proposals, programs and policies, likely to impact on the water resources;</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Identify all water resources that are likely to be cumulatively impacted by the developments and assess their condition, value and sensitivity;</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 xml:space="preserve">Include a regional water balance (see paragraph </w:t>
            </w:r>
            <w:r w:rsidR="00B94467" w:rsidRPr="00C56904">
              <w:rPr>
                <w:rFonts w:ascii="Arial" w:hAnsi="Arial" w:cs="Arial"/>
                <w:sz w:val="20"/>
                <w:szCs w:val="20"/>
              </w:rPr>
              <w:t>7</w:t>
            </w:r>
            <w:r w:rsidRPr="00C56904">
              <w:rPr>
                <w:rFonts w:ascii="Arial" w:hAnsi="Arial" w:cs="Arial"/>
                <w:sz w:val="20"/>
                <w:szCs w:val="20"/>
              </w:rPr>
              <w:t>b);</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Consider the full extent of potential impacts including direct, indirect, upstream, downstream, and consequential;</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Utilise appropriately robust/repeatable/transparent methodologies to determine the significance of impacts;</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Consider relevant management approaches, legislation, policy and guidelines; and</w:t>
            </w:r>
          </w:p>
          <w:p w:rsidR="00D43BDE" w:rsidRPr="00C56904" w:rsidRDefault="00D43BDE" w:rsidP="00D43BDE">
            <w:pPr>
              <w:pStyle w:val="ListNumber2"/>
              <w:spacing w:after="200" w:line="276" w:lineRule="auto"/>
              <w:rPr>
                <w:rFonts w:ascii="Arial" w:hAnsi="Arial" w:cs="Arial"/>
                <w:sz w:val="20"/>
                <w:szCs w:val="20"/>
              </w:rPr>
            </w:pPr>
            <w:r w:rsidRPr="00C56904">
              <w:rPr>
                <w:rFonts w:ascii="Arial" w:hAnsi="Arial" w:cs="Arial"/>
                <w:sz w:val="20"/>
                <w:szCs w:val="20"/>
              </w:rPr>
              <w:t>Determine mitigation, monitoring and management measures to avoid or minimise and report on potential cumulative impacts.</w:t>
            </w:r>
          </w:p>
          <w:p w:rsidR="00D43BDE" w:rsidRPr="00C56904" w:rsidRDefault="002270ED" w:rsidP="00D43BDE">
            <w:pPr>
              <w:pStyle w:val="ListNumber"/>
              <w:spacing w:after="200" w:line="276" w:lineRule="auto"/>
              <w:rPr>
                <w:rFonts w:ascii="Arial" w:hAnsi="Arial" w:cs="Arial"/>
                <w:sz w:val="20"/>
                <w:szCs w:val="20"/>
                <w:lang w:eastAsia="en-AU"/>
              </w:rPr>
            </w:pPr>
            <w:r>
              <w:rPr>
                <w:rFonts w:ascii="Arial" w:hAnsi="Arial" w:cs="Arial"/>
                <w:sz w:val="20"/>
                <w:szCs w:val="20"/>
                <w:lang w:eastAsia="en-AU"/>
              </w:rPr>
              <w:t>F</w:t>
            </w:r>
            <w:r w:rsidR="00D43BDE" w:rsidRPr="00C56904">
              <w:rPr>
                <w:rFonts w:ascii="Arial" w:hAnsi="Arial" w:cs="Arial"/>
                <w:sz w:val="20"/>
                <w:szCs w:val="20"/>
                <w:lang w:eastAsia="en-AU"/>
              </w:rPr>
              <w:t xml:space="preserve">it-for-purpose groundwater modelling and a detailed site water balance would improve quantification of the contribution </w:t>
            </w:r>
            <w:r>
              <w:rPr>
                <w:rFonts w:ascii="Arial" w:hAnsi="Arial" w:cs="Arial"/>
                <w:sz w:val="20"/>
                <w:szCs w:val="20"/>
                <w:lang w:eastAsia="en-AU"/>
              </w:rPr>
              <w:t>of</w:t>
            </w:r>
            <w:r w:rsidRPr="00C56904">
              <w:rPr>
                <w:rFonts w:ascii="Arial" w:hAnsi="Arial" w:cs="Arial"/>
                <w:sz w:val="20"/>
                <w:szCs w:val="20"/>
                <w:lang w:eastAsia="en-AU"/>
              </w:rPr>
              <w:t xml:space="preserve"> the proposed project </w:t>
            </w:r>
            <w:r w:rsidR="00D43BDE" w:rsidRPr="00C56904">
              <w:rPr>
                <w:rFonts w:ascii="Arial" w:hAnsi="Arial" w:cs="Arial"/>
                <w:sz w:val="20"/>
                <w:szCs w:val="20"/>
                <w:lang w:eastAsia="en-AU"/>
              </w:rPr>
              <w:t xml:space="preserve">to potential cumulative impacts on surface and groundwater resources. </w:t>
            </w:r>
          </w:p>
          <w:p w:rsidR="00995302" w:rsidRPr="00C56904" w:rsidRDefault="001D3928" w:rsidP="00995302">
            <w:pPr>
              <w:pStyle w:val="ListNumber"/>
              <w:spacing w:after="200" w:line="276" w:lineRule="auto"/>
              <w:rPr>
                <w:rFonts w:ascii="Arial" w:hAnsi="Arial" w:cs="Arial"/>
                <w:sz w:val="20"/>
                <w:szCs w:val="20"/>
                <w:lang w:eastAsia="en-AU"/>
              </w:rPr>
            </w:pPr>
            <w:r w:rsidRPr="00C56904">
              <w:rPr>
                <w:rFonts w:ascii="Arial" w:hAnsi="Arial" w:cs="Arial"/>
                <w:sz w:val="20"/>
                <w:szCs w:val="20"/>
                <w:lang w:eastAsia="en-AU"/>
              </w:rPr>
              <w:t xml:space="preserve">The Committee notes that there </w:t>
            </w:r>
            <w:r w:rsidR="000A779A" w:rsidRPr="00C56904">
              <w:rPr>
                <w:rFonts w:ascii="Arial" w:hAnsi="Arial" w:cs="Arial"/>
                <w:sz w:val="20"/>
                <w:szCs w:val="20"/>
                <w:lang w:eastAsia="en-AU"/>
              </w:rPr>
              <w:t>are</w:t>
            </w:r>
            <w:r w:rsidRPr="00C56904">
              <w:rPr>
                <w:rFonts w:ascii="Arial" w:hAnsi="Arial" w:cs="Arial"/>
                <w:sz w:val="20"/>
                <w:szCs w:val="20"/>
                <w:lang w:eastAsia="en-AU"/>
              </w:rPr>
              <w:t xml:space="preserve"> large number</w:t>
            </w:r>
            <w:r w:rsidR="000A779A" w:rsidRPr="00C56904">
              <w:rPr>
                <w:rFonts w:ascii="Arial" w:hAnsi="Arial" w:cs="Arial"/>
                <w:sz w:val="20"/>
                <w:szCs w:val="20"/>
                <w:lang w:eastAsia="en-AU"/>
              </w:rPr>
              <w:t>s</w:t>
            </w:r>
            <w:r w:rsidRPr="00C56904">
              <w:rPr>
                <w:rFonts w:ascii="Arial" w:hAnsi="Arial" w:cs="Arial"/>
                <w:sz w:val="20"/>
                <w:szCs w:val="20"/>
                <w:lang w:eastAsia="en-AU"/>
              </w:rPr>
              <w:t xml:space="preserve"> of existing or proposed coal mining and coal seam gas operations in the </w:t>
            </w:r>
            <w:r w:rsidR="00843D79" w:rsidRPr="00C56904">
              <w:rPr>
                <w:rFonts w:ascii="Arial" w:hAnsi="Arial" w:cs="Arial"/>
                <w:sz w:val="20"/>
                <w:szCs w:val="20"/>
                <w:lang w:eastAsia="en-AU"/>
              </w:rPr>
              <w:t xml:space="preserve">northern Bowen Basin </w:t>
            </w:r>
            <w:r w:rsidR="00936331" w:rsidRPr="00C56904">
              <w:rPr>
                <w:rFonts w:ascii="Arial" w:hAnsi="Arial" w:cs="Arial"/>
                <w:sz w:val="20"/>
                <w:szCs w:val="20"/>
                <w:lang w:eastAsia="en-AU"/>
              </w:rPr>
              <w:t>(see Attachment A to this advice from the proponent’s assessment documentation)</w:t>
            </w:r>
            <w:r w:rsidR="00246C0C" w:rsidRPr="00C56904">
              <w:rPr>
                <w:rFonts w:ascii="Arial" w:hAnsi="Arial" w:cs="Arial"/>
                <w:sz w:val="20"/>
                <w:szCs w:val="20"/>
                <w:lang w:eastAsia="en-AU"/>
              </w:rPr>
              <w:t>, including some operations on which the Committee has previously provided advice</w:t>
            </w:r>
            <w:r w:rsidR="00936331" w:rsidRPr="00C56904">
              <w:rPr>
                <w:rFonts w:ascii="Arial" w:hAnsi="Arial" w:cs="Arial"/>
                <w:sz w:val="20"/>
                <w:szCs w:val="20"/>
                <w:lang w:eastAsia="en-AU"/>
              </w:rPr>
              <w:t>.</w:t>
            </w:r>
            <w:r w:rsidR="000A7EB4" w:rsidRPr="00C56904">
              <w:rPr>
                <w:rFonts w:ascii="Arial" w:hAnsi="Arial" w:cs="Arial"/>
                <w:sz w:val="20"/>
                <w:szCs w:val="20"/>
                <w:lang w:eastAsia="en-AU"/>
              </w:rPr>
              <w:t xml:space="preserve"> </w:t>
            </w:r>
            <w:r w:rsidR="00995302" w:rsidRPr="00C56904">
              <w:rPr>
                <w:rFonts w:ascii="Arial" w:hAnsi="Arial" w:cs="Arial"/>
                <w:sz w:val="20"/>
                <w:szCs w:val="20"/>
                <w:lang w:eastAsia="en-AU"/>
              </w:rPr>
              <w:t xml:space="preserve">The Committee considers that </w:t>
            </w:r>
            <w:r w:rsidRPr="00C56904">
              <w:rPr>
                <w:rFonts w:ascii="Arial" w:hAnsi="Arial" w:cs="Arial"/>
                <w:sz w:val="20"/>
                <w:szCs w:val="20"/>
                <w:lang w:eastAsia="en-AU"/>
              </w:rPr>
              <w:t>the</w:t>
            </w:r>
            <w:r w:rsidR="001921DA" w:rsidRPr="00C56904">
              <w:rPr>
                <w:rFonts w:ascii="Arial" w:hAnsi="Arial" w:cs="Arial"/>
                <w:sz w:val="20"/>
                <w:szCs w:val="20"/>
                <w:lang w:eastAsia="en-AU"/>
              </w:rPr>
              <w:t>se</w:t>
            </w:r>
            <w:r w:rsidR="00995302" w:rsidRPr="00C56904">
              <w:rPr>
                <w:rFonts w:ascii="Arial" w:hAnsi="Arial" w:cs="Arial"/>
                <w:sz w:val="20"/>
                <w:szCs w:val="20"/>
                <w:lang w:eastAsia="en-AU"/>
              </w:rPr>
              <w:t xml:space="preserve"> operations in the region present a significant risk of cumulative impacts, in particular:</w:t>
            </w:r>
          </w:p>
          <w:p w:rsidR="00E12CD1" w:rsidRPr="00C56904" w:rsidRDefault="0080224D" w:rsidP="00995302">
            <w:pPr>
              <w:pStyle w:val="ListNumber2"/>
              <w:spacing w:after="200" w:line="276" w:lineRule="auto"/>
              <w:rPr>
                <w:rFonts w:ascii="Arial" w:hAnsi="Arial" w:cs="Arial"/>
                <w:sz w:val="20"/>
                <w:szCs w:val="20"/>
              </w:rPr>
            </w:pPr>
            <w:r w:rsidRPr="00C56904">
              <w:rPr>
                <w:rFonts w:ascii="Arial" w:hAnsi="Arial" w:cs="Arial"/>
                <w:sz w:val="20"/>
                <w:szCs w:val="20"/>
              </w:rPr>
              <w:t xml:space="preserve">Cumulative groundwater </w:t>
            </w:r>
            <w:proofErr w:type="spellStart"/>
            <w:r w:rsidRPr="00C56904">
              <w:rPr>
                <w:rFonts w:ascii="Arial" w:hAnsi="Arial" w:cs="Arial"/>
                <w:sz w:val="20"/>
                <w:szCs w:val="20"/>
              </w:rPr>
              <w:t>drawdowns</w:t>
            </w:r>
            <w:proofErr w:type="spellEnd"/>
            <w:r w:rsidR="00995302" w:rsidRPr="00C56904">
              <w:rPr>
                <w:rFonts w:ascii="Arial" w:hAnsi="Arial" w:cs="Arial"/>
                <w:sz w:val="20"/>
                <w:szCs w:val="20"/>
              </w:rPr>
              <w:t>;</w:t>
            </w:r>
            <w:r w:rsidR="00E12CD1" w:rsidRPr="00C56904">
              <w:rPr>
                <w:rFonts w:ascii="Arial" w:hAnsi="Arial" w:cs="Arial"/>
                <w:sz w:val="20"/>
                <w:szCs w:val="20"/>
              </w:rPr>
              <w:t xml:space="preserve"> </w:t>
            </w:r>
          </w:p>
          <w:p w:rsidR="0080224D" w:rsidRPr="00C56904" w:rsidRDefault="0080224D" w:rsidP="00995302">
            <w:pPr>
              <w:pStyle w:val="ListNumber2"/>
              <w:spacing w:after="200" w:line="276" w:lineRule="auto"/>
              <w:rPr>
                <w:rFonts w:ascii="Arial" w:hAnsi="Arial" w:cs="Arial"/>
                <w:sz w:val="20"/>
                <w:szCs w:val="20"/>
              </w:rPr>
            </w:pPr>
            <w:r w:rsidRPr="00C56904">
              <w:rPr>
                <w:rFonts w:ascii="Arial" w:hAnsi="Arial" w:cs="Arial"/>
                <w:sz w:val="20"/>
                <w:szCs w:val="20"/>
              </w:rPr>
              <w:t>Disturbance of natural catchments and regular discharge of mine water to surface water catchments which ultimately flow to the Great Barrier Reef;</w:t>
            </w:r>
          </w:p>
          <w:p w:rsidR="00995302" w:rsidRPr="00C56904" w:rsidRDefault="00E12CD1" w:rsidP="00995302">
            <w:pPr>
              <w:pStyle w:val="ListNumber2"/>
              <w:spacing w:after="200" w:line="276" w:lineRule="auto"/>
              <w:rPr>
                <w:rFonts w:ascii="Arial" w:hAnsi="Arial" w:cs="Arial"/>
                <w:sz w:val="20"/>
                <w:szCs w:val="20"/>
              </w:rPr>
            </w:pPr>
            <w:r w:rsidRPr="00C56904">
              <w:rPr>
                <w:rFonts w:ascii="Arial" w:hAnsi="Arial" w:cs="Arial"/>
                <w:sz w:val="20"/>
                <w:szCs w:val="20"/>
              </w:rPr>
              <w:t xml:space="preserve">Potential for flooding </w:t>
            </w:r>
            <w:r w:rsidR="0080224D" w:rsidRPr="00C56904">
              <w:rPr>
                <w:rFonts w:ascii="Arial" w:hAnsi="Arial" w:cs="Arial"/>
                <w:sz w:val="20"/>
                <w:szCs w:val="20"/>
              </w:rPr>
              <w:t>and uncontrolled release from mine water management systems during</w:t>
            </w:r>
            <w:r w:rsidRPr="00C56904">
              <w:rPr>
                <w:rFonts w:ascii="Arial" w:hAnsi="Arial" w:cs="Arial"/>
                <w:sz w:val="20"/>
                <w:szCs w:val="20"/>
              </w:rPr>
              <w:t xml:space="preserve"> </w:t>
            </w:r>
            <w:r w:rsidR="0080224D" w:rsidRPr="00C56904">
              <w:rPr>
                <w:rFonts w:ascii="Arial" w:hAnsi="Arial" w:cs="Arial"/>
                <w:sz w:val="20"/>
                <w:szCs w:val="20"/>
              </w:rPr>
              <w:t xml:space="preserve">extreme </w:t>
            </w:r>
            <w:r w:rsidR="0080224D" w:rsidRPr="00C56904">
              <w:rPr>
                <w:rFonts w:ascii="Arial" w:hAnsi="Arial" w:cs="Arial"/>
                <w:sz w:val="20"/>
                <w:szCs w:val="20"/>
              </w:rPr>
              <w:lastRenderedPageBreak/>
              <w:t>weather events</w:t>
            </w:r>
            <w:r w:rsidR="00995302" w:rsidRPr="00C56904">
              <w:rPr>
                <w:rFonts w:ascii="Arial" w:hAnsi="Arial" w:cs="Arial"/>
                <w:sz w:val="20"/>
                <w:szCs w:val="20"/>
              </w:rPr>
              <w:t xml:space="preserve">; </w:t>
            </w:r>
            <w:r w:rsidR="00BA2F09" w:rsidRPr="00C56904">
              <w:rPr>
                <w:rFonts w:ascii="Arial" w:hAnsi="Arial" w:cs="Arial"/>
                <w:sz w:val="20"/>
                <w:szCs w:val="20"/>
              </w:rPr>
              <w:t>and</w:t>
            </w:r>
          </w:p>
          <w:p w:rsidR="00995302" w:rsidRPr="00C56904" w:rsidRDefault="004C0385" w:rsidP="00995302">
            <w:pPr>
              <w:pStyle w:val="ListNumber2"/>
              <w:spacing w:after="200" w:line="276" w:lineRule="auto"/>
              <w:rPr>
                <w:rFonts w:ascii="Arial" w:hAnsi="Arial" w:cs="Arial"/>
                <w:sz w:val="20"/>
                <w:szCs w:val="20"/>
              </w:rPr>
            </w:pPr>
            <w:r w:rsidRPr="00C56904">
              <w:rPr>
                <w:rFonts w:ascii="Arial" w:hAnsi="Arial" w:cs="Arial"/>
                <w:sz w:val="20"/>
                <w:szCs w:val="20"/>
              </w:rPr>
              <w:t xml:space="preserve"> A legacy of m</w:t>
            </w:r>
            <w:r w:rsidR="0080224D" w:rsidRPr="00C56904">
              <w:rPr>
                <w:rFonts w:ascii="Arial" w:hAnsi="Arial" w:cs="Arial"/>
                <w:sz w:val="20"/>
                <w:szCs w:val="20"/>
              </w:rPr>
              <w:t>ultiple final voids with the potential for highly saline discharge to regional surface and groundwater systems post production</w:t>
            </w:r>
            <w:r w:rsidR="00BA2F09" w:rsidRPr="00C56904">
              <w:rPr>
                <w:rFonts w:ascii="Arial" w:hAnsi="Arial" w:cs="Arial"/>
                <w:sz w:val="20"/>
                <w:szCs w:val="20"/>
              </w:rPr>
              <w:t>.</w:t>
            </w:r>
            <w:r w:rsidR="00B802BF" w:rsidRPr="00C56904">
              <w:rPr>
                <w:rFonts w:ascii="Arial" w:hAnsi="Arial" w:cs="Arial"/>
                <w:sz w:val="20"/>
                <w:szCs w:val="20"/>
              </w:rPr>
              <w:t xml:space="preserve"> </w:t>
            </w:r>
          </w:p>
          <w:p w:rsidR="00F879F0" w:rsidRPr="009A4B7E" w:rsidRDefault="00D72403" w:rsidP="00F879F0">
            <w:pPr>
              <w:pStyle w:val="ListNumber"/>
              <w:spacing w:after="200" w:line="276" w:lineRule="auto"/>
              <w:rPr>
                <w:rFonts w:ascii="Arial" w:hAnsi="Arial" w:cs="Arial"/>
                <w:sz w:val="20"/>
                <w:szCs w:val="20"/>
              </w:rPr>
            </w:pPr>
            <w:r w:rsidRPr="009A4B7E">
              <w:rPr>
                <w:rFonts w:ascii="Arial" w:hAnsi="Arial" w:cs="Arial"/>
                <w:sz w:val="20"/>
                <w:szCs w:val="20"/>
                <w:lang w:eastAsia="en-AU"/>
              </w:rPr>
              <w:t>In relation to cumulative impacts, t</w:t>
            </w:r>
            <w:r w:rsidR="006448C7" w:rsidRPr="009A4B7E">
              <w:rPr>
                <w:rFonts w:ascii="Arial" w:hAnsi="Arial" w:cs="Arial"/>
                <w:sz w:val="20"/>
                <w:szCs w:val="20"/>
                <w:lang w:eastAsia="en-AU"/>
              </w:rPr>
              <w:t xml:space="preserve">he regional extraction of large </w:t>
            </w:r>
            <w:r w:rsidR="004F5B34">
              <w:rPr>
                <w:rFonts w:ascii="Arial" w:hAnsi="Arial" w:cs="Arial"/>
                <w:sz w:val="20"/>
                <w:szCs w:val="20"/>
                <w:lang w:eastAsia="en-AU"/>
              </w:rPr>
              <w:t>quantities</w:t>
            </w:r>
            <w:r w:rsidR="006448C7" w:rsidRPr="009A4B7E">
              <w:rPr>
                <w:rFonts w:ascii="Arial" w:hAnsi="Arial" w:cs="Arial"/>
                <w:sz w:val="20"/>
                <w:szCs w:val="20"/>
                <w:lang w:eastAsia="en-AU"/>
              </w:rPr>
              <w:t xml:space="preserve"> of coal and overburden will create a regional scale linear void and result in de-stressing and redistribution of crustal loading along the eastern edge of the Bowen Basin. </w:t>
            </w:r>
            <w:r w:rsidR="00B621B0" w:rsidRPr="009A4B7E">
              <w:rPr>
                <w:rFonts w:ascii="Arial" w:hAnsi="Arial" w:cs="Arial"/>
                <w:sz w:val="20"/>
                <w:szCs w:val="20"/>
              </w:rPr>
              <w:t>Con</w:t>
            </w:r>
            <w:r w:rsidR="00F879F0" w:rsidRPr="009A4B7E">
              <w:rPr>
                <w:rFonts w:ascii="Arial" w:hAnsi="Arial" w:cs="Arial"/>
                <w:sz w:val="20"/>
                <w:szCs w:val="20"/>
              </w:rPr>
              <w:t>sequent seismicity</w:t>
            </w:r>
            <w:r w:rsidR="00B621B0" w:rsidRPr="009A4B7E">
              <w:rPr>
                <w:rFonts w:ascii="Arial" w:hAnsi="Arial" w:cs="Arial"/>
                <w:sz w:val="20"/>
                <w:szCs w:val="20"/>
              </w:rPr>
              <w:t xml:space="preserve"> and spatial changes in the relationships of </w:t>
            </w:r>
            <w:proofErr w:type="spellStart"/>
            <w:r w:rsidR="00F879F0" w:rsidRPr="009A4B7E">
              <w:rPr>
                <w:rFonts w:ascii="Arial" w:hAnsi="Arial" w:cs="Arial"/>
                <w:sz w:val="20"/>
                <w:szCs w:val="20"/>
              </w:rPr>
              <w:t>stratigraphic</w:t>
            </w:r>
            <w:proofErr w:type="spellEnd"/>
            <w:r w:rsidR="00B621B0" w:rsidRPr="009A4B7E">
              <w:rPr>
                <w:rFonts w:ascii="Arial" w:hAnsi="Arial" w:cs="Arial"/>
                <w:sz w:val="20"/>
                <w:szCs w:val="20"/>
              </w:rPr>
              <w:t xml:space="preserve"> units</w:t>
            </w:r>
            <w:r w:rsidR="006448C7" w:rsidRPr="009A4B7E">
              <w:rPr>
                <w:rFonts w:ascii="Arial" w:hAnsi="Arial" w:cs="Arial"/>
                <w:sz w:val="20"/>
                <w:szCs w:val="20"/>
              </w:rPr>
              <w:t xml:space="preserve"> and/or topography</w:t>
            </w:r>
            <w:r w:rsidR="00B621B0" w:rsidRPr="009A4B7E">
              <w:rPr>
                <w:rFonts w:ascii="Arial" w:hAnsi="Arial" w:cs="Arial"/>
                <w:sz w:val="20"/>
                <w:szCs w:val="20"/>
              </w:rPr>
              <w:t xml:space="preserve"> </w:t>
            </w:r>
            <w:r w:rsidR="00C56904" w:rsidRPr="009A4B7E">
              <w:rPr>
                <w:rFonts w:ascii="Arial" w:hAnsi="Arial" w:cs="Arial"/>
                <w:sz w:val="20"/>
                <w:szCs w:val="20"/>
              </w:rPr>
              <w:t>have the potential to</w:t>
            </w:r>
            <w:r w:rsidR="00B621B0" w:rsidRPr="009A4B7E">
              <w:rPr>
                <w:rFonts w:ascii="Arial" w:hAnsi="Arial" w:cs="Arial"/>
                <w:sz w:val="20"/>
                <w:szCs w:val="20"/>
              </w:rPr>
              <w:t xml:space="preserve"> change aquifer interconnectivity and surface water flows. </w:t>
            </w:r>
            <w:r w:rsidR="00F879F0" w:rsidRPr="009A4B7E">
              <w:rPr>
                <w:rFonts w:ascii="Arial" w:hAnsi="Arial" w:cs="Arial"/>
                <w:sz w:val="20"/>
                <w:szCs w:val="20"/>
              </w:rPr>
              <w:t xml:space="preserve">The consequence of establishing a deep linear void trending </w:t>
            </w:r>
            <w:r w:rsidRPr="009A4B7E">
              <w:rPr>
                <w:rFonts w:ascii="Arial" w:hAnsi="Arial" w:cs="Arial"/>
                <w:sz w:val="20"/>
                <w:szCs w:val="20"/>
              </w:rPr>
              <w:t xml:space="preserve">parallel </w:t>
            </w:r>
            <w:r w:rsidR="00F879F0" w:rsidRPr="009A4B7E">
              <w:rPr>
                <w:rFonts w:ascii="Arial" w:hAnsi="Arial" w:cs="Arial"/>
                <w:sz w:val="20"/>
                <w:szCs w:val="20"/>
              </w:rPr>
              <w:t>to many s</w:t>
            </w:r>
            <w:r w:rsidR="009A4B7E">
              <w:rPr>
                <w:rFonts w:ascii="Arial" w:hAnsi="Arial" w:cs="Arial"/>
                <w:sz w:val="20"/>
                <w:szCs w:val="20"/>
              </w:rPr>
              <w:t>ubsurface structural lineaments, including faults,</w:t>
            </w:r>
            <w:r w:rsidR="00F879F0" w:rsidRPr="009A4B7E">
              <w:rPr>
                <w:rFonts w:ascii="Arial" w:hAnsi="Arial" w:cs="Arial"/>
                <w:sz w:val="20"/>
                <w:szCs w:val="20"/>
              </w:rPr>
              <w:t xml:space="preserve"> </w:t>
            </w:r>
            <w:r w:rsidRPr="009A4B7E">
              <w:rPr>
                <w:rFonts w:ascii="Arial" w:hAnsi="Arial" w:cs="Arial"/>
                <w:sz w:val="20"/>
                <w:szCs w:val="20"/>
              </w:rPr>
              <w:t>would benefit from</w:t>
            </w:r>
            <w:r w:rsidR="00F879F0" w:rsidRPr="009A4B7E">
              <w:rPr>
                <w:rFonts w:ascii="Arial" w:hAnsi="Arial" w:cs="Arial"/>
                <w:sz w:val="20"/>
                <w:szCs w:val="20"/>
              </w:rPr>
              <w:t xml:space="preserve"> further scientific investigation.</w:t>
            </w:r>
          </w:p>
          <w:p w:rsidR="00D43BDE" w:rsidRPr="00C56904" w:rsidRDefault="00735F76" w:rsidP="0047611E">
            <w:pPr>
              <w:pStyle w:val="ListNumber"/>
              <w:spacing w:after="200" w:line="276" w:lineRule="auto"/>
              <w:rPr>
                <w:rFonts w:ascii="Arial" w:hAnsi="Arial" w:cs="Arial"/>
                <w:sz w:val="20"/>
                <w:szCs w:val="20"/>
                <w:lang w:eastAsia="en-AU"/>
              </w:rPr>
            </w:pPr>
            <w:r w:rsidRPr="00C56904">
              <w:rPr>
                <w:rFonts w:ascii="Arial" w:hAnsi="Arial" w:cs="Arial"/>
                <w:sz w:val="20"/>
                <w:szCs w:val="20"/>
                <w:lang w:eastAsia="en-AU"/>
              </w:rPr>
              <w:t>The Committee considers that the</w:t>
            </w:r>
            <w:r w:rsidR="000A7EB4" w:rsidRPr="00C56904">
              <w:rPr>
                <w:rFonts w:ascii="Arial" w:hAnsi="Arial" w:cs="Arial"/>
                <w:sz w:val="20"/>
                <w:szCs w:val="20"/>
                <w:lang w:eastAsia="en-AU"/>
              </w:rPr>
              <w:t xml:space="preserve"> </w:t>
            </w:r>
            <w:r w:rsidR="005975EC" w:rsidRPr="00C56904">
              <w:rPr>
                <w:rFonts w:ascii="Arial" w:hAnsi="Arial" w:cs="Arial"/>
                <w:sz w:val="20"/>
                <w:szCs w:val="20"/>
                <w:lang w:eastAsia="en-AU"/>
              </w:rPr>
              <w:t xml:space="preserve">scale and rate of development </w:t>
            </w:r>
            <w:r w:rsidR="000A7EB4" w:rsidRPr="00C56904">
              <w:rPr>
                <w:rFonts w:ascii="Arial" w:hAnsi="Arial" w:cs="Arial"/>
                <w:sz w:val="20"/>
                <w:szCs w:val="20"/>
                <w:lang w:eastAsia="en-AU"/>
              </w:rPr>
              <w:t xml:space="preserve">of coal seam gas and coal mining operations </w:t>
            </w:r>
            <w:r w:rsidRPr="00C56904">
              <w:rPr>
                <w:rFonts w:ascii="Arial" w:hAnsi="Arial" w:cs="Arial"/>
                <w:sz w:val="20"/>
                <w:szCs w:val="20"/>
                <w:lang w:eastAsia="en-AU"/>
              </w:rPr>
              <w:t xml:space="preserve">will significantly alter the existing </w:t>
            </w:r>
            <w:r w:rsidR="00C331F4" w:rsidRPr="00C56904">
              <w:rPr>
                <w:rFonts w:ascii="Arial" w:hAnsi="Arial" w:cs="Arial"/>
                <w:sz w:val="20"/>
                <w:szCs w:val="20"/>
                <w:lang w:eastAsia="en-AU"/>
              </w:rPr>
              <w:t xml:space="preserve">hydrological and </w:t>
            </w:r>
            <w:proofErr w:type="spellStart"/>
            <w:r w:rsidR="00C331F4" w:rsidRPr="00C56904">
              <w:rPr>
                <w:rFonts w:ascii="Arial" w:hAnsi="Arial" w:cs="Arial"/>
                <w:sz w:val="20"/>
                <w:szCs w:val="20"/>
                <w:lang w:eastAsia="en-AU"/>
              </w:rPr>
              <w:t>hydrogeological</w:t>
            </w:r>
            <w:proofErr w:type="spellEnd"/>
            <w:r w:rsidR="00C331F4" w:rsidRPr="00C56904">
              <w:rPr>
                <w:rFonts w:ascii="Arial" w:hAnsi="Arial" w:cs="Arial"/>
                <w:sz w:val="20"/>
                <w:szCs w:val="20"/>
                <w:lang w:eastAsia="en-AU"/>
              </w:rPr>
              <w:t xml:space="preserve"> processes</w:t>
            </w:r>
            <w:r w:rsidR="001317ED" w:rsidRPr="00C56904">
              <w:rPr>
                <w:rFonts w:ascii="Arial" w:hAnsi="Arial" w:cs="Arial"/>
                <w:sz w:val="20"/>
                <w:szCs w:val="20"/>
                <w:lang w:eastAsia="en-AU"/>
              </w:rPr>
              <w:t xml:space="preserve"> in the northern Bowen Basin</w:t>
            </w:r>
            <w:r w:rsidRPr="00C56904">
              <w:rPr>
                <w:rFonts w:ascii="Arial" w:hAnsi="Arial" w:cs="Arial"/>
                <w:sz w:val="20"/>
                <w:szCs w:val="20"/>
                <w:lang w:eastAsia="en-AU"/>
              </w:rPr>
              <w:t>. T</w:t>
            </w:r>
            <w:r w:rsidR="00D43BDE" w:rsidRPr="00C56904">
              <w:rPr>
                <w:rFonts w:ascii="Arial" w:hAnsi="Arial" w:cs="Arial"/>
                <w:sz w:val="20"/>
                <w:szCs w:val="20"/>
                <w:lang w:eastAsia="en-AU"/>
              </w:rPr>
              <w:t>he</w:t>
            </w:r>
            <w:r w:rsidR="001317ED" w:rsidRPr="00C56904">
              <w:rPr>
                <w:rFonts w:ascii="Arial" w:hAnsi="Arial" w:cs="Arial"/>
                <w:sz w:val="20"/>
                <w:szCs w:val="20"/>
                <w:lang w:eastAsia="en-AU"/>
              </w:rPr>
              <w:t>refore, the</w:t>
            </w:r>
            <w:r w:rsidR="00D43BDE" w:rsidRPr="00C56904">
              <w:rPr>
                <w:rFonts w:ascii="Arial" w:hAnsi="Arial" w:cs="Arial"/>
                <w:sz w:val="20"/>
                <w:szCs w:val="20"/>
                <w:lang w:eastAsia="en-AU"/>
              </w:rPr>
              <w:t xml:space="preserve"> Committee </w:t>
            </w:r>
            <w:r w:rsidR="00936331" w:rsidRPr="00C56904">
              <w:rPr>
                <w:rFonts w:ascii="Arial" w:hAnsi="Arial" w:cs="Arial"/>
                <w:sz w:val="20"/>
                <w:szCs w:val="20"/>
                <w:lang w:eastAsia="en-AU"/>
              </w:rPr>
              <w:t xml:space="preserve">recommends that </w:t>
            </w:r>
            <w:r w:rsidR="00D43BDE" w:rsidRPr="00C56904">
              <w:rPr>
                <w:rFonts w:ascii="Arial" w:hAnsi="Arial" w:cs="Arial"/>
                <w:sz w:val="20"/>
                <w:szCs w:val="20"/>
                <w:lang w:eastAsia="en-AU"/>
              </w:rPr>
              <w:t>regulator</w:t>
            </w:r>
            <w:r w:rsidR="00CF3736" w:rsidRPr="00C56904">
              <w:rPr>
                <w:rFonts w:ascii="Arial" w:hAnsi="Arial" w:cs="Arial"/>
                <w:sz w:val="20"/>
                <w:szCs w:val="20"/>
                <w:lang w:eastAsia="en-AU"/>
              </w:rPr>
              <w:t>s</w:t>
            </w:r>
            <w:r w:rsidR="00D43BDE" w:rsidRPr="00C56904">
              <w:rPr>
                <w:rFonts w:ascii="Arial" w:hAnsi="Arial" w:cs="Arial"/>
                <w:sz w:val="20"/>
                <w:szCs w:val="20"/>
                <w:lang w:eastAsia="en-AU"/>
              </w:rPr>
              <w:t xml:space="preserve"> </w:t>
            </w:r>
            <w:r w:rsidR="001317ED" w:rsidRPr="00C56904">
              <w:rPr>
                <w:rFonts w:ascii="Arial" w:hAnsi="Arial" w:cs="Arial"/>
                <w:sz w:val="20"/>
                <w:szCs w:val="20"/>
                <w:lang w:eastAsia="en-AU"/>
              </w:rPr>
              <w:t>establish</w:t>
            </w:r>
            <w:r w:rsidR="00CF3736" w:rsidRPr="00C56904">
              <w:rPr>
                <w:rFonts w:ascii="Arial" w:hAnsi="Arial" w:cs="Arial"/>
                <w:sz w:val="20"/>
                <w:szCs w:val="20"/>
                <w:lang w:eastAsia="en-AU"/>
              </w:rPr>
              <w:t xml:space="preserve"> </w:t>
            </w:r>
            <w:r w:rsidR="00D43BDE" w:rsidRPr="00C56904">
              <w:rPr>
                <w:rFonts w:ascii="Arial" w:hAnsi="Arial" w:cs="Arial"/>
                <w:sz w:val="20"/>
                <w:szCs w:val="20"/>
                <w:lang w:eastAsia="en-AU"/>
              </w:rPr>
              <w:t>a collaborative approach</w:t>
            </w:r>
            <w:r w:rsidR="00D43BDE" w:rsidRPr="00C56904">
              <w:t xml:space="preserve"> </w:t>
            </w:r>
            <w:r w:rsidR="00D43BDE" w:rsidRPr="00C56904">
              <w:rPr>
                <w:rFonts w:ascii="Arial" w:hAnsi="Arial" w:cs="Arial"/>
                <w:sz w:val="20"/>
                <w:szCs w:val="20"/>
                <w:lang w:eastAsia="en-AU"/>
              </w:rPr>
              <w:t xml:space="preserve">across involved industries </w:t>
            </w:r>
            <w:r w:rsidR="001317ED" w:rsidRPr="00C56904">
              <w:rPr>
                <w:rFonts w:ascii="Arial" w:hAnsi="Arial" w:cs="Arial"/>
                <w:sz w:val="20"/>
                <w:szCs w:val="20"/>
                <w:lang w:eastAsia="en-AU"/>
              </w:rPr>
              <w:t xml:space="preserve">in the northern Bowen Basin </w:t>
            </w:r>
            <w:r w:rsidR="00D43BDE" w:rsidRPr="00C56904">
              <w:rPr>
                <w:rFonts w:ascii="Arial" w:hAnsi="Arial" w:cs="Arial"/>
                <w:sz w:val="20"/>
                <w:szCs w:val="20"/>
                <w:lang w:eastAsia="en-AU"/>
              </w:rPr>
              <w:t>to</w:t>
            </w:r>
            <w:r w:rsidR="00936331" w:rsidRPr="00C56904">
              <w:rPr>
                <w:rFonts w:ascii="Arial" w:hAnsi="Arial" w:cs="Arial"/>
                <w:sz w:val="20"/>
                <w:szCs w:val="20"/>
                <w:lang w:eastAsia="en-AU"/>
              </w:rPr>
              <w:t xml:space="preserve"> predict,</w:t>
            </w:r>
            <w:r w:rsidR="00D43BDE" w:rsidRPr="00C56904">
              <w:rPr>
                <w:rFonts w:ascii="Arial" w:hAnsi="Arial" w:cs="Arial"/>
                <w:sz w:val="20"/>
                <w:szCs w:val="20"/>
                <w:lang w:eastAsia="en-AU"/>
              </w:rPr>
              <w:t xml:space="preserve"> monitor and manage </w:t>
            </w:r>
            <w:r w:rsidR="001317ED" w:rsidRPr="00C56904">
              <w:rPr>
                <w:rFonts w:ascii="Arial" w:hAnsi="Arial" w:cs="Arial"/>
                <w:sz w:val="20"/>
                <w:szCs w:val="20"/>
                <w:lang w:eastAsia="en-AU"/>
              </w:rPr>
              <w:t xml:space="preserve">the potential </w:t>
            </w:r>
            <w:r w:rsidR="00D43BDE" w:rsidRPr="00C56904">
              <w:rPr>
                <w:rFonts w:ascii="Arial" w:hAnsi="Arial" w:cs="Arial"/>
                <w:sz w:val="20"/>
                <w:szCs w:val="20"/>
                <w:lang w:eastAsia="en-AU"/>
              </w:rPr>
              <w:t xml:space="preserve">cumulative impacts to surface and groundwater resources. </w:t>
            </w:r>
          </w:p>
          <w:p w:rsidR="00180AFE" w:rsidRPr="00C56904" w:rsidRDefault="002D3BA7" w:rsidP="00180AFE">
            <w:pPr>
              <w:autoSpaceDE w:val="0"/>
              <w:autoSpaceDN w:val="0"/>
              <w:adjustRightInd w:val="0"/>
              <w:spacing w:after="200" w:line="276" w:lineRule="auto"/>
              <w:rPr>
                <w:rFonts w:ascii="Arial" w:hAnsi="Arial" w:cs="Arial"/>
                <w:i/>
                <w:sz w:val="20"/>
                <w:szCs w:val="20"/>
              </w:rPr>
            </w:pPr>
            <w:r w:rsidRPr="00C56904">
              <w:rPr>
                <w:rFonts w:ascii="Arial" w:hAnsi="Arial" w:cs="Arial"/>
                <w:i/>
                <w:sz w:val="20"/>
                <w:szCs w:val="20"/>
              </w:rPr>
              <w:t>Question 7</w:t>
            </w:r>
            <w:r w:rsidR="009272AB" w:rsidRPr="00C56904">
              <w:rPr>
                <w:rFonts w:ascii="Arial" w:hAnsi="Arial" w:cs="Arial"/>
                <w:i/>
                <w:sz w:val="20"/>
                <w:szCs w:val="20"/>
              </w:rPr>
              <w:t>:</w:t>
            </w:r>
            <w:r w:rsidRPr="00C56904">
              <w:rPr>
                <w:rFonts w:ascii="Arial" w:hAnsi="Arial" w:cs="Arial"/>
                <w:i/>
                <w:sz w:val="20"/>
                <w:szCs w:val="20"/>
              </w:rPr>
              <w:t xml:space="preserve"> Review Section 3, 6, 7 and 10 of the Environmental Management Plan (EIS Volume 2 Appendix</w:t>
            </w:r>
            <w:r w:rsidR="0084032A" w:rsidRPr="00C56904">
              <w:rPr>
                <w:rFonts w:ascii="Arial" w:hAnsi="Arial" w:cs="Arial"/>
                <w:i/>
                <w:sz w:val="20"/>
                <w:szCs w:val="20"/>
              </w:rPr>
              <w:t> </w:t>
            </w:r>
            <w:r w:rsidRPr="00C56904">
              <w:rPr>
                <w:rFonts w:ascii="Arial" w:hAnsi="Arial" w:cs="Arial"/>
                <w:i/>
                <w:sz w:val="20"/>
                <w:szCs w:val="20"/>
              </w:rPr>
              <w:t>9). Will the proposed mitigation and control strategies mitigate potential impacts of the project to water resources?</w:t>
            </w:r>
          </w:p>
          <w:p w:rsidR="00864C86" w:rsidRPr="00C56904" w:rsidRDefault="00864C86">
            <w:pPr>
              <w:pStyle w:val="ListNumber"/>
              <w:spacing w:after="200" w:line="276" w:lineRule="auto"/>
              <w:rPr>
                <w:rFonts w:ascii="Arial" w:hAnsi="Arial" w:cs="Arial"/>
                <w:sz w:val="20"/>
                <w:szCs w:val="20"/>
              </w:rPr>
            </w:pPr>
            <w:r w:rsidRPr="00C56904">
              <w:rPr>
                <w:rFonts w:ascii="Arial" w:hAnsi="Arial" w:cs="Arial"/>
                <w:sz w:val="20"/>
                <w:szCs w:val="20"/>
                <w:lang w:eastAsia="en-AU"/>
              </w:rPr>
              <w:t xml:space="preserve">As addressed </w:t>
            </w:r>
            <w:r w:rsidR="00617205" w:rsidRPr="00C56904">
              <w:rPr>
                <w:rFonts w:ascii="Arial" w:hAnsi="Arial" w:cs="Arial"/>
                <w:sz w:val="20"/>
                <w:szCs w:val="20"/>
                <w:lang w:eastAsia="en-AU"/>
              </w:rPr>
              <w:t xml:space="preserve">in paragraph </w:t>
            </w:r>
            <w:r w:rsidR="00B94467" w:rsidRPr="00C56904">
              <w:rPr>
                <w:rFonts w:ascii="Arial" w:hAnsi="Arial" w:cs="Arial"/>
                <w:sz w:val="20"/>
                <w:szCs w:val="20"/>
                <w:lang w:eastAsia="en-AU"/>
              </w:rPr>
              <w:t>9</w:t>
            </w:r>
            <w:r w:rsidRPr="00C56904">
              <w:rPr>
                <w:rFonts w:ascii="Arial" w:hAnsi="Arial" w:cs="Arial"/>
                <w:sz w:val="20"/>
                <w:szCs w:val="20"/>
                <w:lang w:eastAsia="en-AU"/>
              </w:rPr>
              <w:t xml:space="preserve">, the proponent </w:t>
            </w:r>
            <w:r w:rsidR="00617205" w:rsidRPr="00C56904">
              <w:rPr>
                <w:rFonts w:ascii="Arial" w:hAnsi="Arial" w:cs="Arial"/>
                <w:sz w:val="20"/>
                <w:szCs w:val="20"/>
                <w:lang w:eastAsia="en-AU"/>
              </w:rPr>
              <w:t>has not provided a comprehensive assessment of all risks to water resources</w:t>
            </w:r>
            <w:r w:rsidR="0042736A" w:rsidRPr="00C56904">
              <w:rPr>
                <w:rFonts w:ascii="Arial" w:hAnsi="Arial" w:cs="Arial"/>
                <w:sz w:val="20"/>
                <w:szCs w:val="20"/>
                <w:lang w:eastAsia="en-AU"/>
              </w:rPr>
              <w:t>. T</w:t>
            </w:r>
            <w:r w:rsidRPr="00C56904">
              <w:rPr>
                <w:rFonts w:ascii="Arial" w:hAnsi="Arial" w:cs="Arial"/>
                <w:sz w:val="20"/>
                <w:szCs w:val="20"/>
                <w:lang w:eastAsia="en-AU"/>
              </w:rPr>
              <w:t xml:space="preserve">he </w:t>
            </w:r>
            <w:r w:rsidR="00617205" w:rsidRPr="00C56904">
              <w:rPr>
                <w:rFonts w:ascii="Arial" w:hAnsi="Arial" w:cs="Arial"/>
                <w:sz w:val="20"/>
                <w:szCs w:val="20"/>
                <w:lang w:eastAsia="en-AU"/>
              </w:rPr>
              <w:t xml:space="preserve">Committee considers that the </w:t>
            </w:r>
            <w:r w:rsidRPr="00C56904">
              <w:rPr>
                <w:rFonts w:ascii="Arial" w:hAnsi="Arial" w:cs="Arial"/>
                <w:sz w:val="20"/>
                <w:szCs w:val="20"/>
                <w:lang w:eastAsia="en-AU"/>
              </w:rPr>
              <w:t>Environmental Management Plan need</w:t>
            </w:r>
            <w:r w:rsidR="0042736A" w:rsidRPr="00C56904">
              <w:rPr>
                <w:rFonts w:ascii="Arial" w:hAnsi="Arial" w:cs="Arial"/>
                <w:sz w:val="20"/>
                <w:szCs w:val="20"/>
                <w:lang w:eastAsia="en-AU"/>
              </w:rPr>
              <w:t>s</w:t>
            </w:r>
            <w:r w:rsidRPr="00C56904">
              <w:rPr>
                <w:rFonts w:ascii="Arial" w:hAnsi="Arial" w:cs="Arial"/>
                <w:sz w:val="20"/>
                <w:szCs w:val="20"/>
                <w:lang w:eastAsia="en-AU"/>
              </w:rPr>
              <w:t xml:space="preserve"> to be revised</w:t>
            </w:r>
            <w:r w:rsidR="009437A6" w:rsidRPr="00C56904">
              <w:rPr>
                <w:rFonts w:ascii="Arial" w:hAnsi="Arial" w:cs="Arial"/>
                <w:sz w:val="20"/>
                <w:szCs w:val="20"/>
                <w:lang w:eastAsia="en-AU"/>
              </w:rPr>
              <w:t xml:space="preserve"> to include mitigation and control strategies</w:t>
            </w:r>
            <w:r w:rsidRPr="00C56904">
              <w:rPr>
                <w:rFonts w:ascii="Arial" w:hAnsi="Arial" w:cs="Arial"/>
                <w:sz w:val="20"/>
                <w:szCs w:val="20"/>
                <w:lang w:eastAsia="en-AU"/>
              </w:rPr>
              <w:t xml:space="preserve"> to address </w:t>
            </w:r>
            <w:r w:rsidR="009437A6" w:rsidRPr="00C56904">
              <w:rPr>
                <w:rFonts w:ascii="Arial" w:hAnsi="Arial" w:cs="Arial"/>
                <w:sz w:val="20"/>
                <w:szCs w:val="20"/>
                <w:lang w:eastAsia="en-AU"/>
              </w:rPr>
              <w:t>all</w:t>
            </w:r>
            <w:r w:rsidR="0042736A" w:rsidRPr="00C56904">
              <w:rPr>
                <w:rFonts w:ascii="Arial" w:hAnsi="Arial" w:cs="Arial"/>
                <w:sz w:val="20"/>
                <w:szCs w:val="20"/>
                <w:lang w:eastAsia="en-AU"/>
              </w:rPr>
              <w:t xml:space="preserve"> </w:t>
            </w:r>
            <w:r w:rsidRPr="00C56904">
              <w:rPr>
                <w:rFonts w:ascii="Arial" w:hAnsi="Arial" w:cs="Arial"/>
                <w:sz w:val="20"/>
                <w:szCs w:val="20"/>
                <w:lang w:eastAsia="en-AU"/>
              </w:rPr>
              <w:t>potential impacts identified</w:t>
            </w:r>
            <w:r w:rsidR="009437A6" w:rsidRPr="00C56904">
              <w:rPr>
                <w:rFonts w:ascii="Arial" w:hAnsi="Arial" w:cs="Arial"/>
                <w:sz w:val="20"/>
                <w:szCs w:val="20"/>
                <w:lang w:eastAsia="en-AU"/>
              </w:rPr>
              <w:t xml:space="preserve"> </w:t>
            </w:r>
            <w:r w:rsidR="00314AA9" w:rsidRPr="00C56904">
              <w:rPr>
                <w:rFonts w:ascii="Arial" w:hAnsi="Arial" w:cs="Arial"/>
                <w:sz w:val="20"/>
                <w:szCs w:val="20"/>
                <w:lang w:eastAsia="en-AU"/>
              </w:rPr>
              <w:t>through</w:t>
            </w:r>
            <w:r w:rsidR="009437A6" w:rsidRPr="00C56904">
              <w:rPr>
                <w:rFonts w:ascii="Arial" w:hAnsi="Arial" w:cs="Arial"/>
                <w:sz w:val="20"/>
                <w:szCs w:val="20"/>
                <w:lang w:eastAsia="en-AU"/>
              </w:rPr>
              <w:t xml:space="preserve"> the risk assessment</w:t>
            </w:r>
            <w:r w:rsidRPr="00C56904">
              <w:rPr>
                <w:rFonts w:ascii="Arial" w:hAnsi="Arial" w:cs="Arial"/>
                <w:sz w:val="20"/>
                <w:szCs w:val="20"/>
                <w:lang w:eastAsia="en-AU"/>
              </w:rPr>
              <w:t xml:space="preserve">. </w:t>
            </w:r>
          </w:p>
          <w:p w:rsidR="00DC325B" w:rsidRPr="00C56904" w:rsidRDefault="003C32DB">
            <w:pPr>
              <w:pStyle w:val="ListNumber"/>
              <w:spacing w:after="200" w:line="276" w:lineRule="auto"/>
              <w:rPr>
                <w:rFonts w:ascii="Arial" w:hAnsi="Arial" w:cs="Arial"/>
                <w:sz w:val="20"/>
                <w:szCs w:val="20"/>
              </w:rPr>
            </w:pPr>
            <w:r w:rsidRPr="00C56904">
              <w:rPr>
                <w:rFonts w:ascii="Arial" w:hAnsi="Arial" w:cs="Arial"/>
                <w:sz w:val="20"/>
                <w:szCs w:val="20"/>
                <w:lang w:eastAsia="en-AU"/>
              </w:rPr>
              <w:t>In addition</w:t>
            </w:r>
            <w:r w:rsidR="000E01F6" w:rsidRPr="00C56904">
              <w:rPr>
                <w:rFonts w:ascii="Arial" w:hAnsi="Arial" w:cs="Arial"/>
                <w:sz w:val="20"/>
                <w:szCs w:val="20"/>
                <w:lang w:eastAsia="en-AU"/>
              </w:rPr>
              <w:t xml:space="preserve"> to the Environmental Management Plan</w:t>
            </w:r>
            <w:r w:rsidRPr="00C56904">
              <w:rPr>
                <w:rFonts w:ascii="Arial" w:hAnsi="Arial" w:cs="Arial"/>
                <w:sz w:val="20"/>
                <w:szCs w:val="20"/>
                <w:lang w:eastAsia="en-AU"/>
              </w:rPr>
              <w:t xml:space="preserve">, </w:t>
            </w:r>
            <w:r w:rsidR="00864C86" w:rsidRPr="00C56904">
              <w:rPr>
                <w:rFonts w:ascii="Arial" w:hAnsi="Arial" w:cs="Arial"/>
                <w:sz w:val="20"/>
                <w:szCs w:val="20"/>
                <w:lang w:eastAsia="en-AU"/>
              </w:rPr>
              <w:t xml:space="preserve">the proponent commits to the development of </w:t>
            </w:r>
            <w:r w:rsidR="000E01F6" w:rsidRPr="00C56904">
              <w:rPr>
                <w:rFonts w:ascii="Arial" w:hAnsi="Arial" w:cs="Arial"/>
                <w:sz w:val="20"/>
                <w:szCs w:val="20"/>
                <w:lang w:eastAsia="en-AU"/>
              </w:rPr>
              <w:t xml:space="preserve">various additional management plans, </w:t>
            </w:r>
            <w:r w:rsidR="00ED3BD1" w:rsidRPr="00C56904">
              <w:rPr>
                <w:rFonts w:ascii="Arial" w:hAnsi="Arial" w:cs="Arial"/>
                <w:sz w:val="20"/>
                <w:szCs w:val="20"/>
                <w:lang w:eastAsia="en-AU"/>
              </w:rPr>
              <w:t xml:space="preserve">including Surface Water and Groundwater Management </w:t>
            </w:r>
            <w:r w:rsidR="00864C86" w:rsidRPr="00C56904">
              <w:rPr>
                <w:rFonts w:ascii="Arial" w:hAnsi="Arial" w:cs="Arial"/>
                <w:sz w:val="20"/>
                <w:szCs w:val="20"/>
                <w:lang w:eastAsia="en-AU"/>
              </w:rPr>
              <w:t>Plans,</w:t>
            </w:r>
            <w:r w:rsidR="00ED3BD1" w:rsidRPr="00C56904">
              <w:rPr>
                <w:rFonts w:ascii="Arial" w:hAnsi="Arial" w:cs="Arial"/>
                <w:sz w:val="20"/>
                <w:szCs w:val="20"/>
                <w:lang w:eastAsia="en-AU"/>
              </w:rPr>
              <w:t xml:space="preserve"> prior to commencement of any works. </w:t>
            </w:r>
            <w:r w:rsidR="000E01F6" w:rsidRPr="00C56904">
              <w:rPr>
                <w:rFonts w:ascii="Arial" w:hAnsi="Arial" w:cs="Arial"/>
                <w:sz w:val="20"/>
                <w:szCs w:val="20"/>
                <w:lang w:eastAsia="en-AU"/>
              </w:rPr>
              <w:t>As the Committee does not have access to these management plans, it is unable to comment on their adequacy.</w:t>
            </w:r>
          </w:p>
        </w:tc>
      </w:tr>
      <w:tr w:rsidR="00062A46" w:rsidRPr="00C56904" w:rsidTr="008C1192">
        <w:trPr>
          <w:trHeight w:val="19"/>
        </w:trPr>
        <w:tc>
          <w:tcPr>
            <w:tcW w:w="1809" w:type="dxa"/>
            <w:tcBorders>
              <w:top w:val="single" w:sz="4" w:space="0" w:color="auto"/>
              <w:bottom w:val="single" w:sz="4" w:space="0" w:color="auto"/>
            </w:tcBorders>
          </w:tcPr>
          <w:p w:rsidR="00062A46" w:rsidRPr="00C56904" w:rsidRDefault="00062A46" w:rsidP="00062A46">
            <w:pPr>
              <w:pStyle w:val="tablelabel"/>
              <w:spacing w:line="276" w:lineRule="auto"/>
              <w:rPr>
                <w:rFonts w:cs="Arial"/>
                <w:sz w:val="20"/>
              </w:rPr>
            </w:pPr>
            <w:r w:rsidRPr="00C56904">
              <w:rPr>
                <w:rFonts w:cs="Arial"/>
                <w:sz w:val="20"/>
              </w:rPr>
              <w:lastRenderedPageBreak/>
              <w:t>Date of advice</w:t>
            </w:r>
          </w:p>
        </w:tc>
        <w:tc>
          <w:tcPr>
            <w:tcW w:w="8159" w:type="dxa"/>
            <w:tcBorders>
              <w:top w:val="single" w:sz="4" w:space="0" w:color="auto"/>
              <w:bottom w:val="single" w:sz="4" w:space="0" w:color="auto"/>
            </w:tcBorders>
          </w:tcPr>
          <w:p w:rsidR="00062A46" w:rsidRPr="00C56904" w:rsidRDefault="006A2723" w:rsidP="009D3766">
            <w:pPr>
              <w:spacing w:line="276" w:lineRule="auto"/>
              <w:rPr>
                <w:rFonts w:ascii="Arial" w:hAnsi="Arial" w:cs="Arial"/>
                <w:sz w:val="20"/>
                <w:szCs w:val="20"/>
              </w:rPr>
            </w:pPr>
            <w:r w:rsidRPr="00C56904">
              <w:rPr>
                <w:rFonts w:ascii="Arial" w:hAnsi="Arial" w:cs="Arial"/>
                <w:sz w:val="20"/>
                <w:szCs w:val="20"/>
              </w:rPr>
              <w:t>2</w:t>
            </w:r>
            <w:r w:rsidR="009D3766">
              <w:rPr>
                <w:rFonts w:ascii="Arial" w:hAnsi="Arial" w:cs="Arial"/>
                <w:sz w:val="20"/>
                <w:szCs w:val="20"/>
              </w:rPr>
              <w:t>6</w:t>
            </w:r>
            <w:r w:rsidRPr="00C56904">
              <w:rPr>
                <w:rFonts w:ascii="Arial" w:hAnsi="Arial" w:cs="Arial"/>
                <w:sz w:val="20"/>
                <w:szCs w:val="20"/>
              </w:rPr>
              <w:t xml:space="preserve"> August</w:t>
            </w:r>
            <w:r w:rsidR="00062A46" w:rsidRPr="00C56904">
              <w:rPr>
                <w:rFonts w:ascii="Arial" w:hAnsi="Arial" w:cs="Arial"/>
                <w:sz w:val="20"/>
                <w:szCs w:val="20"/>
              </w:rPr>
              <w:t xml:space="preserve"> 2013</w:t>
            </w:r>
          </w:p>
        </w:tc>
      </w:tr>
      <w:tr w:rsidR="00DC325B" w:rsidRPr="00C56904" w:rsidTr="008C1192">
        <w:trPr>
          <w:trHeight w:val="19"/>
        </w:trPr>
        <w:tc>
          <w:tcPr>
            <w:tcW w:w="1809" w:type="dxa"/>
            <w:tcBorders>
              <w:top w:val="single" w:sz="4" w:space="0" w:color="auto"/>
              <w:bottom w:val="single" w:sz="4" w:space="0" w:color="auto"/>
            </w:tcBorders>
          </w:tcPr>
          <w:p w:rsidR="00DC325B" w:rsidRPr="00C56904" w:rsidRDefault="00DC325B" w:rsidP="00DC325B">
            <w:pPr>
              <w:pStyle w:val="tablelabel"/>
              <w:spacing w:line="276" w:lineRule="auto"/>
              <w:rPr>
                <w:rFonts w:cs="Arial"/>
                <w:sz w:val="20"/>
              </w:rPr>
            </w:pPr>
            <w:r w:rsidRPr="00C56904">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DC325B" w:rsidRPr="00C56904" w:rsidRDefault="004C6CCB" w:rsidP="004C6CCB">
            <w:pPr>
              <w:rPr>
                <w:rFonts w:ascii="Arial" w:hAnsi="Arial" w:cs="Arial"/>
                <w:sz w:val="20"/>
                <w:szCs w:val="20"/>
              </w:rPr>
            </w:pPr>
            <w:proofErr w:type="spellStart"/>
            <w:r w:rsidRPr="00C56904">
              <w:rPr>
                <w:rFonts w:ascii="Arial" w:hAnsi="Arial" w:cs="Arial"/>
                <w:sz w:val="20"/>
                <w:szCs w:val="20"/>
              </w:rPr>
              <w:t>Byerwen</w:t>
            </w:r>
            <w:proofErr w:type="spellEnd"/>
            <w:r w:rsidRPr="00C56904">
              <w:rPr>
                <w:rFonts w:ascii="Arial" w:hAnsi="Arial" w:cs="Arial"/>
                <w:sz w:val="20"/>
                <w:szCs w:val="20"/>
              </w:rPr>
              <w:t xml:space="preserve"> Coal Pty Ltd. </w:t>
            </w:r>
            <w:r w:rsidR="006D4377" w:rsidRPr="00C56904">
              <w:rPr>
                <w:rFonts w:ascii="Arial" w:hAnsi="Arial" w:cs="Arial"/>
                <w:sz w:val="20"/>
                <w:szCs w:val="20"/>
              </w:rPr>
              <w:t xml:space="preserve">May </w:t>
            </w:r>
            <w:r w:rsidRPr="00C56904">
              <w:rPr>
                <w:rFonts w:ascii="Arial" w:hAnsi="Arial" w:cs="Arial"/>
                <w:sz w:val="20"/>
                <w:szCs w:val="20"/>
              </w:rPr>
              <w:t xml:space="preserve">2013. </w:t>
            </w:r>
            <w:proofErr w:type="spellStart"/>
            <w:r w:rsidRPr="00C56904">
              <w:rPr>
                <w:rFonts w:ascii="Arial" w:hAnsi="Arial" w:cs="Arial"/>
                <w:sz w:val="20"/>
                <w:szCs w:val="20"/>
              </w:rPr>
              <w:t>Byerwen</w:t>
            </w:r>
            <w:proofErr w:type="spellEnd"/>
            <w:r w:rsidRPr="00C56904">
              <w:rPr>
                <w:rFonts w:ascii="Arial" w:hAnsi="Arial" w:cs="Arial"/>
                <w:sz w:val="20"/>
                <w:szCs w:val="20"/>
              </w:rPr>
              <w:t xml:space="preserve"> Coal Project Environmental Impact Statement. </w:t>
            </w:r>
          </w:p>
        </w:tc>
      </w:tr>
      <w:tr w:rsidR="008C1192" w:rsidRPr="00C56904" w:rsidTr="008C1192">
        <w:trPr>
          <w:trHeight w:val="19"/>
        </w:trPr>
        <w:tc>
          <w:tcPr>
            <w:tcW w:w="1809" w:type="dxa"/>
            <w:tcBorders>
              <w:top w:val="single" w:sz="4" w:space="0" w:color="auto"/>
              <w:bottom w:val="single" w:sz="4" w:space="0" w:color="auto"/>
              <w:right w:val="nil"/>
            </w:tcBorders>
          </w:tcPr>
          <w:p w:rsidR="008C1192" w:rsidRPr="00C56904" w:rsidRDefault="008C1192" w:rsidP="008C1192">
            <w:pPr>
              <w:pStyle w:val="tablelabel"/>
              <w:spacing w:line="276" w:lineRule="auto"/>
              <w:rPr>
                <w:rFonts w:cs="Arial"/>
                <w:sz w:val="20"/>
              </w:rPr>
            </w:pPr>
            <w:r w:rsidRPr="00C56904">
              <w:rPr>
                <w:rFonts w:cs="Arial"/>
                <w:sz w:val="20"/>
              </w:rPr>
              <w:t>References cited within the Committee’s advice</w:t>
            </w:r>
          </w:p>
        </w:tc>
        <w:tc>
          <w:tcPr>
            <w:tcW w:w="8159" w:type="dxa"/>
            <w:tcBorders>
              <w:top w:val="single" w:sz="4" w:space="0" w:color="auto"/>
              <w:left w:val="nil"/>
              <w:bottom w:val="single" w:sz="4" w:space="0" w:color="auto"/>
            </w:tcBorders>
          </w:tcPr>
          <w:p w:rsidR="008C1192" w:rsidRPr="00C56904" w:rsidRDefault="008C1192" w:rsidP="008C1192">
            <w:pPr>
              <w:tabs>
                <w:tab w:val="left" w:pos="425"/>
              </w:tabs>
              <w:spacing w:after="200" w:line="276" w:lineRule="auto"/>
              <w:rPr>
                <w:rFonts w:ascii="Arial" w:hAnsi="Arial" w:cs="Arial"/>
                <w:sz w:val="20"/>
                <w:szCs w:val="20"/>
              </w:rPr>
            </w:pPr>
            <w:r w:rsidRPr="00C56904">
              <w:rPr>
                <w:rFonts w:ascii="Arial" w:hAnsi="Arial" w:cs="Arial"/>
                <w:sz w:val="20"/>
                <w:szCs w:val="20"/>
                <w:vertAlign w:val="superscript"/>
              </w:rPr>
              <w:t>1</w:t>
            </w:r>
            <w:r w:rsidRPr="00C56904">
              <w:rPr>
                <w:rFonts w:ascii="Arial" w:hAnsi="Arial" w:cs="Arial"/>
                <w:sz w:val="20"/>
                <w:szCs w:val="20"/>
              </w:rPr>
              <w:t xml:space="preserve"> Information Guidelines for Proposals Relating to the Development of Coal Seam Gas and Large Coal Mines where there is a Significant Impact on Water Resources available at: </w:t>
            </w:r>
            <w:hyperlink r:id="rId9" w:history="1">
              <w:r w:rsidRPr="00C56904">
                <w:rPr>
                  <w:rFonts w:ascii="Arial" w:hAnsi="Arial" w:cs="Arial"/>
                  <w:sz w:val="20"/>
                  <w:szCs w:val="20"/>
                  <w:u w:val="single"/>
                </w:rPr>
                <w:t>http://www.environment.gov.au/coal-seam-gas-mining/project-advice/pubs/iesc-information-guidelines.pdf</w:t>
              </w:r>
            </w:hyperlink>
          </w:p>
        </w:tc>
      </w:tr>
      <w:tr w:rsidR="000A7EB4" w:rsidRPr="00C56904" w:rsidTr="008C1192">
        <w:trPr>
          <w:trHeight w:val="19"/>
        </w:trPr>
        <w:tc>
          <w:tcPr>
            <w:tcW w:w="1809" w:type="dxa"/>
            <w:tcBorders>
              <w:top w:val="single" w:sz="4" w:space="0" w:color="auto"/>
              <w:bottom w:val="single" w:sz="4" w:space="0" w:color="auto"/>
              <w:right w:val="nil"/>
            </w:tcBorders>
          </w:tcPr>
          <w:p w:rsidR="000A7EB4" w:rsidRPr="00C56904" w:rsidRDefault="000A7EB4" w:rsidP="008C1192">
            <w:pPr>
              <w:pStyle w:val="tablelabel"/>
              <w:spacing w:line="276" w:lineRule="auto"/>
              <w:rPr>
                <w:rFonts w:cs="Arial"/>
                <w:sz w:val="20"/>
              </w:rPr>
            </w:pPr>
            <w:r w:rsidRPr="00C56904">
              <w:rPr>
                <w:rFonts w:cs="Arial"/>
                <w:sz w:val="20"/>
              </w:rPr>
              <w:t>Attachments</w:t>
            </w:r>
          </w:p>
        </w:tc>
        <w:tc>
          <w:tcPr>
            <w:tcW w:w="8159" w:type="dxa"/>
            <w:tcBorders>
              <w:top w:val="single" w:sz="4" w:space="0" w:color="auto"/>
              <w:left w:val="nil"/>
              <w:bottom w:val="single" w:sz="4" w:space="0" w:color="auto"/>
            </w:tcBorders>
          </w:tcPr>
          <w:p w:rsidR="008B2E79" w:rsidRDefault="000A7EB4">
            <w:pPr>
              <w:rPr>
                <w:rFonts w:ascii="Arial" w:hAnsi="Arial" w:cs="Arial"/>
                <w:sz w:val="20"/>
                <w:szCs w:val="20"/>
              </w:rPr>
            </w:pPr>
            <w:r w:rsidRPr="00C56904">
              <w:rPr>
                <w:rFonts w:ascii="Arial" w:hAnsi="Arial" w:cs="Arial"/>
                <w:sz w:val="20"/>
                <w:szCs w:val="20"/>
              </w:rPr>
              <w:t xml:space="preserve">A: </w:t>
            </w:r>
            <w:r w:rsidR="00A06FAA" w:rsidRPr="00FC704F">
              <w:rPr>
                <w:rFonts w:ascii="Arial" w:hAnsi="Arial" w:cs="Arial"/>
                <w:sz w:val="20"/>
                <w:szCs w:val="20"/>
              </w:rPr>
              <w:t>Figure 34-</w:t>
            </w:r>
            <w:r w:rsidR="00E900CA" w:rsidRPr="00FC704F">
              <w:rPr>
                <w:rFonts w:ascii="Arial" w:hAnsi="Arial" w:cs="Arial"/>
                <w:sz w:val="20"/>
                <w:szCs w:val="20"/>
              </w:rPr>
              <w:t>1:</w:t>
            </w:r>
            <w:r w:rsidR="00A06FAA" w:rsidRPr="00FC704F">
              <w:rPr>
                <w:rFonts w:ascii="Arial" w:hAnsi="Arial" w:cs="Arial"/>
                <w:sz w:val="20"/>
                <w:szCs w:val="20"/>
              </w:rPr>
              <w:t xml:space="preserve"> </w:t>
            </w:r>
            <w:r w:rsidR="00E900CA" w:rsidRPr="00FC704F">
              <w:rPr>
                <w:rFonts w:ascii="Arial" w:hAnsi="Arial" w:cs="Arial"/>
                <w:sz w:val="20"/>
                <w:szCs w:val="20"/>
              </w:rPr>
              <w:t>Cumulative Impacts</w:t>
            </w:r>
            <w:r w:rsidR="0024043B" w:rsidRPr="00FC704F">
              <w:rPr>
                <w:rFonts w:ascii="Arial" w:hAnsi="Arial" w:cs="Arial"/>
                <w:sz w:val="20"/>
                <w:szCs w:val="20"/>
              </w:rPr>
              <w:t xml:space="preserve"> </w:t>
            </w:r>
            <w:r w:rsidR="00E900CA" w:rsidRPr="00FC704F">
              <w:rPr>
                <w:rFonts w:ascii="Arial" w:hAnsi="Arial" w:cs="Arial"/>
                <w:sz w:val="20"/>
                <w:szCs w:val="20"/>
              </w:rPr>
              <w:t>- Whole Region as provided in t</w:t>
            </w:r>
            <w:r w:rsidR="00A06FAA" w:rsidRPr="00FC704F">
              <w:rPr>
                <w:rFonts w:ascii="Arial" w:hAnsi="Arial" w:cs="Arial"/>
                <w:sz w:val="20"/>
                <w:szCs w:val="20"/>
              </w:rPr>
              <w:t xml:space="preserve">he </w:t>
            </w:r>
            <w:proofErr w:type="spellStart"/>
            <w:r w:rsidR="00A06FAA" w:rsidRPr="00FC704F">
              <w:rPr>
                <w:rFonts w:ascii="Arial" w:hAnsi="Arial" w:cs="Arial"/>
                <w:sz w:val="20"/>
                <w:szCs w:val="20"/>
              </w:rPr>
              <w:t>Byerwen</w:t>
            </w:r>
            <w:proofErr w:type="spellEnd"/>
            <w:r w:rsidR="00A06FAA" w:rsidRPr="00FC704F">
              <w:rPr>
                <w:rFonts w:ascii="Arial" w:hAnsi="Arial" w:cs="Arial"/>
                <w:sz w:val="20"/>
                <w:szCs w:val="20"/>
              </w:rPr>
              <w:t xml:space="preserve"> Coal Project Environmental Impact Statement.</w:t>
            </w:r>
          </w:p>
        </w:tc>
      </w:tr>
    </w:tbl>
    <w:p w:rsidR="00246C0C" w:rsidRPr="00C56904" w:rsidRDefault="00246C0C">
      <w:pPr>
        <w:sectPr w:rsidR="00246C0C" w:rsidRPr="00C56904" w:rsidSect="004E61A4">
          <w:headerReference w:type="even" r:id="rId10"/>
          <w:headerReference w:type="default" r:id="rId11"/>
          <w:footerReference w:type="default" r:id="rId12"/>
          <w:footerReference w:type="first" r:id="rId13"/>
          <w:pgSz w:w="11906" w:h="16838"/>
          <w:pgMar w:top="1104" w:right="1276" w:bottom="567" w:left="1418" w:header="425" w:footer="425" w:gutter="0"/>
          <w:pgNumType w:start="1"/>
          <w:cols w:space="708"/>
          <w:titlePg/>
          <w:docGrid w:linePitch="360"/>
        </w:sectPr>
      </w:pPr>
    </w:p>
    <w:p w:rsidR="006B14DB" w:rsidRPr="001246F4" w:rsidRDefault="00246C0C" w:rsidP="008C1192">
      <w:r w:rsidRPr="00C56904">
        <w:rPr>
          <w:noProof/>
          <w:lang w:eastAsia="en-AU"/>
        </w:rPr>
        <w:lastRenderedPageBreak/>
        <w:drawing>
          <wp:inline distT="0" distB="0" distL="0" distR="0">
            <wp:extent cx="5849620" cy="834707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849620" cy="8347074"/>
                    </a:xfrm>
                    <a:prstGeom prst="rect">
                      <a:avLst/>
                    </a:prstGeom>
                    <a:noFill/>
                    <a:ln w="9525">
                      <a:noFill/>
                      <a:miter lim="800000"/>
                      <a:headEnd/>
                      <a:tailEnd/>
                    </a:ln>
                  </pic:spPr>
                </pic:pic>
              </a:graphicData>
            </a:graphic>
          </wp:inline>
        </w:drawing>
      </w:r>
    </w:p>
    <w:sectPr w:rsidR="006B14DB" w:rsidRPr="001246F4" w:rsidSect="00246C0C">
      <w:headerReference w:type="default" r:id="rId15"/>
      <w:headerReference w:type="first" r:id="rId16"/>
      <w:pgSz w:w="11906" w:h="16838"/>
      <w:pgMar w:top="1276" w:right="1276" w:bottom="567" w:left="1418"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12" w:rsidRDefault="00AE7C12" w:rsidP="00A60185">
      <w:r>
        <w:separator/>
      </w:r>
    </w:p>
    <w:p w:rsidR="00AE7C12" w:rsidRDefault="00AE7C12"/>
  </w:endnote>
  <w:endnote w:type="continuationSeparator" w:id="0">
    <w:p w:rsidR="00AE7C12" w:rsidRDefault="00AE7C12" w:rsidP="00A60185">
      <w:r>
        <w:continuationSeparator/>
      </w:r>
    </w:p>
    <w:p w:rsidR="00AE7C12" w:rsidRDefault="00AE7C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12" w:rsidRDefault="00CD659D" w:rsidP="00246C0C">
    <w:pPr>
      <w:pStyle w:val="Footer"/>
      <w:jc w:val="center"/>
      <w:rPr>
        <w:rFonts w:ascii="Arial" w:hAnsi="Arial" w:cs="Arial"/>
        <w:sz w:val="20"/>
        <w:szCs w:val="20"/>
      </w:rPr>
    </w:pPr>
    <w:r w:rsidRPr="00185039">
      <w:rPr>
        <w:rFonts w:ascii="Arial" w:hAnsi="Arial" w:cs="Arial"/>
        <w:sz w:val="20"/>
        <w:szCs w:val="20"/>
      </w:rPr>
      <w:fldChar w:fldCharType="begin"/>
    </w:r>
    <w:r w:rsidR="00AE7C12"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2941D6">
      <w:rPr>
        <w:rFonts w:ascii="Arial" w:hAnsi="Arial" w:cs="Arial"/>
        <w:noProof/>
        <w:sz w:val="20"/>
        <w:szCs w:val="20"/>
      </w:rPr>
      <w:t>10</w:t>
    </w:r>
    <w:r w:rsidRPr="00185039">
      <w:rPr>
        <w:rFonts w:ascii="Arial" w:hAnsi="Arial" w:cs="Arial"/>
        <w:sz w:val="20"/>
        <w:szCs w:val="20"/>
      </w:rPr>
      <w:fldChar w:fldCharType="end"/>
    </w:r>
  </w:p>
  <w:p w:rsidR="00AE7C12" w:rsidRPr="00246C0C" w:rsidRDefault="00AE7C12" w:rsidP="00246C0C">
    <w:pPr>
      <w:pStyle w:val="Footer"/>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12" w:rsidRPr="008427AF" w:rsidRDefault="00AE7C12">
    <w:pPr>
      <w:pStyle w:val="Footer"/>
      <w:rPr>
        <w:rFonts w:ascii="Arial" w:hAnsi="Arial" w:cs="Arial"/>
        <w:sz w:val="20"/>
        <w:szCs w:val="20"/>
      </w:rPr>
    </w:pPr>
    <w:r>
      <w:rPr>
        <w:rFonts w:ascii="Arial" w:hAnsi="Arial" w:cs="Arial"/>
        <w:sz w:val="20"/>
        <w:szCs w:val="20"/>
      </w:rPr>
      <w:t>Final Advice</w:t>
    </w:r>
    <w:r w:rsidRPr="008427AF">
      <w:rPr>
        <w:rFonts w:ascii="Arial" w:hAnsi="Arial" w:cs="Arial"/>
        <w:sz w:val="20"/>
        <w:szCs w:val="20"/>
      </w:rPr>
      <w:t xml:space="preserve"> </w:t>
    </w:r>
    <w:r w:rsidRPr="008427AF">
      <w:rPr>
        <w:rFonts w:ascii="Arial" w:hAnsi="Arial" w:cs="Arial"/>
        <w:sz w:val="20"/>
        <w:szCs w:val="20"/>
      </w:rPr>
      <w:ptab w:relativeTo="margin" w:alignment="right" w:leader="none"/>
    </w:r>
    <w:r w:rsidRPr="008427AF">
      <w:rPr>
        <w:rFonts w:ascii="Arial" w:hAnsi="Arial" w:cs="Arial"/>
        <w:sz w:val="20"/>
        <w:szCs w:val="20"/>
      </w:rPr>
      <w:t>2</w:t>
    </w:r>
    <w:r w:rsidR="009D3766">
      <w:rPr>
        <w:rFonts w:ascii="Arial" w:hAnsi="Arial" w:cs="Arial"/>
        <w:sz w:val="20"/>
        <w:szCs w:val="20"/>
      </w:rPr>
      <w:t>6</w:t>
    </w:r>
    <w:r w:rsidRPr="008427AF">
      <w:rPr>
        <w:rFonts w:ascii="Arial" w:hAnsi="Arial" w:cs="Arial"/>
        <w:sz w:val="20"/>
        <w:szCs w:val="20"/>
      </w:rPr>
      <w:t xml:space="preserve"> August 2013</w:t>
    </w:r>
  </w:p>
  <w:p w:rsidR="00AE7C12" w:rsidRDefault="00CD659D" w:rsidP="00D722A0">
    <w:pPr>
      <w:pStyle w:val="Footer"/>
      <w:tabs>
        <w:tab w:val="clear" w:pos="4513"/>
        <w:tab w:val="clear" w:pos="9026"/>
        <w:tab w:val="left" w:pos="639"/>
      </w:tabs>
      <w:jc w:val="cente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AE7C12"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2941D6">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12" w:rsidRDefault="00AE7C12" w:rsidP="00A60185">
      <w:r>
        <w:separator/>
      </w:r>
    </w:p>
    <w:p w:rsidR="00AE7C12" w:rsidRDefault="00AE7C12"/>
  </w:footnote>
  <w:footnote w:type="continuationSeparator" w:id="0">
    <w:p w:rsidR="00AE7C12" w:rsidRDefault="00AE7C12" w:rsidP="00A60185">
      <w:r>
        <w:continuationSeparator/>
      </w:r>
    </w:p>
    <w:p w:rsidR="00AE7C12" w:rsidRDefault="00AE7C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12" w:rsidRDefault="00AE7C12" w:rsidP="00E45765">
    <w:pPr>
      <w:pStyle w:val="Classification"/>
    </w:pPr>
    <w:r>
      <w:rPr>
        <w:b/>
        <w:bCs/>
        <w:lang w:val="en-US"/>
      </w:rPr>
      <w:t>Error! Unknown document property name.</w:t>
    </w:r>
  </w:p>
  <w:p w:rsidR="00AE7C12" w:rsidRDefault="00AE7C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12" w:rsidRDefault="00AE7C12" w:rsidP="00246C0C">
    <w:pPr>
      <w:pStyle w:val="Header"/>
      <w:tabs>
        <w:tab w:val="clear" w:pos="4513"/>
        <w:tab w:val="clear" w:pos="9026"/>
        <w:tab w:val="left" w:pos="693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12" w:rsidRPr="004E61A4" w:rsidRDefault="00AE7C12" w:rsidP="00246C0C">
    <w:pPr>
      <w:pStyle w:val="Header"/>
      <w:tabs>
        <w:tab w:val="clear" w:pos="4513"/>
        <w:tab w:val="clear" w:pos="9026"/>
        <w:tab w:val="left" w:pos="6930"/>
      </w:tabs>
      <w:jc w:val="right"/>
      <w:rPr>
        <w:rFonts w:ascii="Arial" w:hAnsi="Arial" w:cs="Arial"/>
        <w:b/>
        <w:sz w:val="20"/>
      </w:rPr>
    </w:pPr>
    <w:r w:rsidRPr="004E61A4">
      <w:rPr>
        <w:rFonts w:ascii="Arial" w:hAnsi="Arial" w:cs="Arial"/>
        <w:b/>
        <w:sz w:val="20"/>
      </w:rPr>
      <w:t>Attachment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8270"/>
      <w:docPartObj>
        <w:docPartGallery w:val="Watermarks"/>
        <w:docPartUnique/>
      </w:docPartObj>
    </w:sdtPr>
    <w:sdtContent>
      <w:p w:rsidR="00AE7C12" w:rsidRDefault="00CD659D" w:rsidP="0034504D">
        <w:pPr>
          <w:pStyle w:val="Header"/>
          <w:ind w:left="-1418"/>
        </w:pPr>
        <w:r w:rsidRPr="00CD659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AE7C12" w:rsidRPr="00246C0C" w:rsidRDefault="00AE7C12" w:rsidP="00246C0C">
    <w:pPr>
      <w:jc w:val="right"/>
      <w:rPr>
        <w:rFonts w:ascii="Arial" w:hAnsi="Arial" w:cs="Arial"/>
        <w:sz w:val="20"/>
      </w:rPr>
    </w:pPr>
    <w:r w:rsidRPr="00246C0C">
      <w:rPr>
        <w:rFonts w:ascii="Arial" w:hAnsi="Arial" w:cs="Arial"/>
        <w:sz w:val="20"/>
      </w:rPr>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456429"/>
    <w:multiLevelType w:val="multilevel"/>
    <w:tmpl w:val="20ACD104"/>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b w:val="0"/>
        <w:sz w:val="20"/>
        <w:szCs w:val="20"/>
      </w:rPr>
    </w:lvl>
    <w:lvl w:ilvl="2">
      <w:start w:val="1"/>
      <w:numFmt w:val="lowerRoman"/>
      <w:pStyle w:val="ListNumber3"/>
      <w:lvlText w:val="%3."/>
      <w:lvlJc w:val="left"/>
      <w:pPr>
        <w:ind w:left="1107" w:hanging="369"/>
      </w:pPr>
      <w:rPr>
        <w:rFonts w:ascii="Arial" w:hAnsi="Arial" w:cs="Arial" w:hint="default"/>
        <w:b w:val="0"/>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nsid w:val="67962B1E"/>
    <w:multiLevelType w:val="hybridMultilevel"/>
    <w:tmpl w:val="D9C633E2"/>
    <w:lvl w:ilvl="0" w:tplc="E5AC91D4">
      <w:start w:val="1"/>
      <w:numFmt w:val="bullet"/>
      <w:pStyle w:val="ListBullet"/>
      <w:lvlText w:val=""/>
      <w:lvlJc w:val="left"/>
      <w:pPr>
        <w:ind w:left="720" w:hanging="360"/>
      </w:pPr>
      <w:rPr>
        <w:rFonts w:ascii="Symbol" w:hAnsi="Symbol" w:hint="default"/>
      </w:rPr>
    </w:lvl>
    <w:lvl w:ilvl="1" w:tplc="8E6061A6">
      <w:start w:val="1"/>
      <w:numFmt w:val="bullet"/>
      <w:lvlText w:val="o"/>
      <w:lvlJc w:val="left"/>
      <w:pPr>
        <w:ind w:left="1440" w:hanging="360"/>
      </w:pPr>
      <w:rPr>
        <w:rFonts w:ascii="Courier New" w:hAnsi="Courier New" w:cs="Courier New" w:hint="default"/>
      </w:rPr>
    </w:lvl>
    <w:lvl w:ilvl="2" w:tplc="A7AAA59C" w:tentative="1">
      <w:start w:val="1"/>
      <w:numFmt w:val="bullet"/>
      <w:lvlText w:val=""/>
      <w:lvlJc w:val="left"/>
      <w:pPr>
        <w:ind w:left="2160" w:hanging="360"/>
      </w:pPr>
      <w:rPr>
        <w:rFonts w:ascii="Wingdings" w:hAnsi="Wingdings" w:hint="default"/>
      </w:rPr>
    </w:lvl>
    <w:lvl w:ilvl="3" w:tplc="D0668E2E" w:tentative="1">
      <w:start w:val="1"/>
      <w:numFmt w:val="bullet"/>
      <w:lvlText w:val=""/>
      <w:lvlJc w:val="left"/>
      <w:pPr>
        <w:ind w:left="2880" w:hanging="360"/>
      </w:pPr>
      <w:rPr>
        <w:rFonts w:ascii="Symbol" w:hAnsi="Symbol" w:hint="default"/>
      </w:rPr>
    </w:lvl>
    <w:lvl w:ilvl="4" w:tplc="26062538" w:tentative="1">
      <w:start w:val="1"/>
      <w:numFmt w:val="bullet"/>
      <w:lvlText w:val="o"/>
      <w:lvlJc w:val="left"/>
      <w:pPr>
        <w:ind w:left="3600" w:hanging="360"/>
      </w:pPr>
      <w:rPr>
        <w:rFonts w:ascii="Courier New" w:hAnsi="Courier New" w:cs="Courier New" w:hint="default"/>
      </w:rPr>
    </w:lvl>
    <w:lvl w:ilvl="5" w:tplc="35F8B430" w:tentative="1">
      <w:start w:val="1"/>
      <w:numFmt w:val="bullet"/>
      <w:lvlText w:val=""/>
      <w:lvlJc w:val="left"/>
      <w:pPr>
        <w:ind w:left="4320" w:hanging="360"/>
      </w:pPr>
      <w:rPr>
        <w:rFonts w:ascii="Wingdings" w:hAnsi="Wingdings" w:hint="default"/>
      </w:rPr>
    </w:lvl>
    <w:lvl w:ilvl="6" w:tplc="02A02228" w:tentative="1">
      <w:start w:val="1"/>
      <w:numFmt w:val="bullet"/>
      <w:lvlText w:val=""/>
      <w:lvlJc w:val="left"/>
      <w:pPr>
        <w:ind w:left="5040" w:hanging="360"/>
      </w:pPr>
      <w:rPr>
        <w:rFonts w:ascii="Symbol" w:hAnsi="Symbol" w:hint="default"/>
      </w:rPr>
    </w:lvl>
    <w:lvl w:ilvl="7" w:tplc="A0CAD926" w:tentative="1">
      <w:start w:val="1"/>
      <w:numFmt w:val="bullet"/>
      <w:lvlText w:val="o"/>
      <w:lvlJc w:val="left"/>
      <w:pPr>
        <w:ind w:left="5760" w:hanging="360"/>
      </w:pPr>
      <w:rPr>
        <w:rFonts w:ascii="Courier New" w:hAnsi="Courier New" w:cs="Courier New" w:hint="default"/>
      </w:rPr>
    </w:lvl>
    <w:lvl w:ilvl="8" w:tplc="3DFAFB94" w:tentative="1">
      <w:start w:val="1"/>
      <w:numFmt w:val="bullet"/>
      <w:lvlText w:val=""/>
      <w:lvlJc w:val="left"/>
      <w:pPr>
        <w:ind w:left="6480" w:hanging="360"/>
      </w:pPr>
      <w:rPr>
        <w:rFonts w:ascii="Wingdings" w:hAnsi="Wingdings" w:hint="default"/>
      </w:rPr>
    </w:lvl>
  </w:abstractNum>
  <w:abstractNum w:abstractNumId="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rsids>
    <w:rsidRoot w:val="0041275D"/>
    <w:rsid w:val="00004AEE"/>
    <w:rsid w:val="00005CAA"/>
    <w:rsid w:val="00010210"/>
    <w:rsid w:val="00012D66"/>
    <w:rsid w:val="000137AC"/>
    <w:rsid w:val="0001522F"/>
    <w:rsid w:val="00015ADA"/>
    <w:rsid w:val="00020C99"/>
    <w:rsid w:val="0002340B"/>
    <w:rsid w:val="000234A4"/>
    <w:rsid w:val="00025E0C"/>
    <w:rsid w:val="0002707B"/>
    <w:rsid w:val="00031B32"/>
    <w:rsid w:val="0005148E"/>
    <w:rsid w:val="000547F0"/>
    <w:rsid w:val="00060361"/>
    <w:rsid w:val="00062A46"/>
    <w:rsid w:val="00067ED0"/>
    <w:rsid w:val="0007069D"/>
    <w:rsid w:val="000725EE"/>
    <w:rsid w:val="000759E5"/>
    <w:rsid w:val="0007601C"/>
    <w:rsid w:val="00081F48"/>
    <w:rsid w:val="00084AC6"/>
    <w:rsid w:val="00091562"/>
    <w:rsid w:val="00091608"/>
    <w:rsid w:val="0009196E"/>
    <w:rsid w:val="00092F92"/>
    <w:rsid w:val="0009333C"/>
    <w:rsid w:val="0009704F"/>
    <w:rsid w:val="000A0F11"/>
    <w:rsid w:val="000A125A"/>
    <w:rsid w:val="000A228F"/>
    <w:rsid w:val="000A57CD"/>
    <w:rsid w:val="000A779A"/>
    <w:rsid w:val="000A7EB4"/>
    <w:rsid w:val="000B3758"/>
    <w:rsid w:val="000B7681"/>
    <w:rsid w:val="000B7B42"/>
    <w:rsid w:val="000C02B7"/>
    <w:rsid w:val="000C2814"/>
    <w:rsid w:val="000C451B"/>
    <w:rsid w:val="000C5342"/>
    <w:rsid w:val="000C706A"/>
    <w:rsid w:val="000D2887"/>
    <w:rsid w:val="000D4AC3"/>
    <w:rsid w:val="000D6D63"/>
    <w:rsid w:val="000D706B"/>
    <w:rsid w:val="000D7810"/>
    <w:rsid w:val="000E0081"/>
    <w:rsid w:val="000E01F6"/>
    <w:rsid w:val="000E07CF"/>
    <w:rsid w:val="00100BEF"/>
    <w:rsid w:val="001020FD"/>
    <w:rsid w:val="00102E17"/>
    <w:rsid w:val="00106A35"/>
    <w:rsid w:val="00111ED1"/>
    <w:rsid w:val="0011498E"/>
    <w:rsid w:val="00117A45"/>
    <w:rsid w:val="00117E63"/>
    <w:rsid w:val="001224AE"/>
    <w:rsid w:val="00123035"/>
    <w:rsid w:val="00123E13"/>
    <w:rsid w:val="001246F4"/>
    <w:rsid w:val="001317ED"/>
    <w:rsid w:val="001337D4"/>
    <w:rsid w:val="001340EA"/>
    <w:rsid w:val="0013549E"/>
    <w:rsid w:val="001354CF"/>
    <w:rsid w:val="00136828"/>
    <w:rsid w:val="00140254"/>
    <w:rsid w:val="00141EEF"/>
    <w:rsid w:val="00143DF7"/>
    <w:rsid w:val="001463F1"/>
    <w:rsid w:val="00147C12"/>
    <w:rsid w:val="001527A1"/>
    <w:rsid w:val="001530DC"/>
    <w:rsid w:val="00153467"/>
    <w:rsid w:val="00154989"/>
    <w:rsid w:val="00155349"/>
    <w:rsid w:val="00155A9F"/>
    <w:rsid w:val="0015684F"/>
    <w:rsid w:val="00160262"/>
    <w:rsid w:val="0016186F"/>
    <w:rsid w:val="0016281C"/>
    <w:rsid w:val="0016433A"/>
    <w:rsid w:val="0016593F"/>
    <w:rsid w:val="00166514"/>
    <w:rsid w:val="0016780A"/>
    <w:rsid w:val="00170568"/>
    <w:rsid w:val="001713FA"/>
    <w:rsid w:val="00173EBF"/>
    <w:rsid w:val="00175F83"/>
    <w:rsid w:val="001765DA"/>
    <w:rsid w:val="00180AFE"/>
    <w:rsid w:val="001842A2"/>
    <w:rsid w:val="00185039"/>
    <w:rsid w:val="00187FA8"/>
    <w:rsid w:val="001921DA"/>
    <w:rsid w:val="001922D0"/>
    <w:rsid w:val="00192F5E"/>
    <w:rsid w:val="00195766"/>
    <w:rsid w:val="00197772"/>
    <w:rsid w:val="001A3C2E"/>
    <w:rsid w:val="001A51C8"/>
    <w:rsid w:val="001B472B"/>
    <w:rsid w:val="001B4CA8"/>
    <w:rsid w:val="001B4E39"/>
    <w:rsid w:val="001C4F3D"/>
    <w:rsid w:val="001D0CDC"/>
    <w:rsid w:val="001D1D82"/>
    <w:rsid w:val="001D3928"/>
    <w:rsid w:val="001D5338"/>
    <w:rsid w:val="001E1182"/>
    <w:rsid w:val="001F0E8B"/>
    <w:rsid w:val="001F247E"/>
    <w:rsid w:val="00200944"/>
    <w:rsid w:val="00202C90"/>
    <w:rsid w:val="00213834"/>
    <w:rsid w:val="00213DE8"/>
    <w:rsid w:val="00216118"/>
    <w:rsid w:val="002209AB"/>
    <w:rsid w:val="002251E3"/>
    <w:rsid w:val="002270ED"/>
    <w:rsid w:val="00227A95"/>
    <w:rsid w:val="002316BD"/>
    <w:rsid w:val="002336F3"/>
    <w:rsid w:val="0024043B"/>
    <w:rsid w:val="0024089E"/>
    <w:rsid w:val="00246C0C"/>
    <w:rsid w:val="002473FC"/>
    <w:rsid w:val="00252E3C"/>
    <w:rsid w:val="00253BD9"/>
    <w:rsid w:val="00262198"/>
    <w:rsid w:val="0028541B"/>
    <w:rsid w:val="00285F1B"/>
    <w:rsid w:val="00292B81"/>
    <w:rsid w:val="0029322E"/>
    <w:rsid w:val="002941D6"/>
    <w:rsid w:val="00296477"/>
    <w:rsid w:val="002974BC"/>
    <w:rsid w:val="002A1AE9"/>
    <w:rsid w:val="002A54DD"/>
    <w:rsid w:val="002A5EC3"/>
    <w:rsid w:val="002B18AE"/>
    <w:rsid w:val="002B67D3"/>
    <w:rsid w:val="002C0F46"/>
    <w:rsid w:val="002C1C93"/>
    <w:rsid w:val="002C2E4E"/>
    <w:rsid w:val="002C3367"/>
    <w:rsid w:val="002C3DF7"/>
    <w:rsid w:val="002C5066"/>
    <w:rsid w:val="002C6396"/>
    <w:rsid w:val="002D3BA7"/>
    <w:rsid w:val="002D4AAC"/>
    <w:rsid w:val="002D6C33"/>
    <w:rsid w:val="002E0B1F"/>
    <w:rsid w:val="002E370C"/>
    <w:rsid w:val="002E70E0"/>
    <w:rsid w:val="002F045A"/>
    <w:rsid w:val="002F44E1"/>
    <w:rsid w:val="002F62CA"/>
    <w:rsid w:val="0030039D"/>
    <w:rsid w:val="00300715"/>
    <w:rsid w:val="0030326F"/>
    <w:rsid w:val="00310701"/>
    <w:rsid w:val="00311510"/>
    <w:rsid w:val="00314AA9"/>
    <w:rsid w:val="00315919"/>
    <w:rsid w:val="00315980"/>
    <w:rsid w:val="00316F7F"/>
    <w:rsid w:val="00317EE2"/>
    <w:rsid w:val="00320162"/>
    <w:rsid w:val="0032087E"/>
    <w:rsid w:val="003218E8"/>
    <w:rsid w:val="00327B04"/>
    <w:rsid w:val="00330DCE"/>
    <w:rsid w:val="00331E11"/>
    <w:rsid w:val="0033303C"/>
    <w:rsid w:val="00334761"/>
    <w:rsid w:val="00337EBC"/>
    <w:rsid w:val="00341DCD"/>
    <w:rsid w:val="0034504D"/>
    <w:rsid w:val="0034563E"/>
    <w:rsid w:val="003504CC"/>
    <w:rsid w:val="00351700"/>
    <w:rsid w:val="003518D6"/>
    <w:rsid w:val="00352722"/>
    <w:rsid w:val="003537EF"/>
    <w:rsid w:val="00353932"/>
    <w:rsid w:val="0035460C"/>
    <w:rsid w:val="003556BD"/>
    <w:rsid w:val="0036185E"/>
    <w:rsid w:val="00365147"/>
    <w:rsid w:val="003659A9"/>
    <w:rsid w:val="0037016C"/>
    <w:rsid w:val="0037016E"/>
    <w:rsid w:val="00370E55"/>
    <w:rsid w:val="00372908"/>
    <w:rsid w:val="00374196"/>
    <w:rsid w:val="00376457"/>
    <w:rsid w:val="00381917"/>
    <w:rsid w:val="00383020"/>
    <w:rsid w:val="00394258"/>
    <w:rsid w:val="003975FD"/>
    <w:rsid w:val="003A0593"/>
    <w:rsid w:val="003A0A1E"/>
    <w:rsid w:val="003B39CC"/>
    <w:rsid w:val="003B4498"/>
    <w:rsid w:val="003B60CC"/>
    <w:rsid w:val="003C1B25"/>
    <w:rsid w:val="003C2443"/>
    <w:rsid w:val="003C256F"/>
    <w:rsid w:val="003C31E0"/>
    <w:rsid w:val="003C32DB"/>
    <w:rsid w:val="003C5DA3"/>
    <w:rsid w:val="003D4BCD"/>
    <w:rsid w:val="003E01D8"/>
    <w:rsid w:val="003E2100"/>
    <w:rsid w:val="003E53CA"/>
    <w:rsid w:val="003F0CB7"/>
    <w:rsid w:val="003F5723"/>
    <w:rsid w:val="003F6F5B"/>
    <w:rsid w:val="0040342D"/>
    <w:rsid w:val="00403FB9"/>
    <w:rsid w:val="00404793"/>
    <w:rsid w:val="0041192D"/>
    <w:rsid w:val="0041275D"/>
    <w:rsid w:val="00413EE1"/>
    <w:rsid w:val="0042128E"/>
    <w:rsid w:val="0042465A"/>
    <w:rsid w:val="0042736A"/>
    <w:rsid w:val="004322B6"/>
    <w:rsid w:val="00432B60"/>
    <w:rsid w:val="00440698"/>
    <w:rsid w:val="00443F12"/>
    <w:rsid w:val="004540E2"/>
    <w:rsid w:val="00454454"/>
    <w:rsid w:val="00467924"/>
    <w:rsid w:val="00470FE7"/>
    <w:rsid w:val="004712A5"/>
    <w:rsid w:val="0047266F"/>
    <w:rsid w:val="0047611E"/>
    <w:rsid w:val="00476D6B"/>
    <w:rsid w:val="0048072E"/>
    <w:rsid w:val="00485A16"/>
    <w:rsid w:val="0049013A"/>
    <w:rsid w:val="0049121D"/>
    <w:rsid w:val="00492168"/>
    <w:rsid w:val="00492C16"/>
    <w:rsid w:val="004A0678"/>
    <w:rsid w:val="004A48A3"/>
    <w:rsid w:val="004B045A"/>
    <w:rsid w:val="004B0D92"/>
    <w:rsid w:val="004B0EC0"/>
    <w:rsid w:val="004B3FEA"/>
    <w:rsid w:val="004B66F1"/>
    <w:rsid w:val="004C0385"/>
    <w:rsid w:val="004C10CC"/>
    <w:rsid w:val="004C3B7B"/>
    <w:rsid w:val="004C3EA0"/>
    <w:rsid w:val="004C6CCB"/>
    <w:rsid w:val="004D583B"/>
    <w:rsid w:val="004E2BF8"/>
    <w:rsid w:val="004E61A4"/>
    <w:rsid w:val="004F5B34"/>
    <w:rsid w:val="004F7169"/>
    <w:rsid w:val="004F7C15"/>
    <w:rsid w:val="00500D66"/>
    <w:rsid w:val="005036A6"/>
    <w:rsid w:val="00514C8E"/>
    <w:rsid w:val="00517F35"/>
    <w:rsid w:val="00523A57"/>
    <w:rsid w:val="00523ED3"/>
    <w:rsid w:val="00531DBF"/>
    <w:rsid w:val="005337FC"/>
    <w:rsid w:val="005342E0"/>
    <w:rsid w:val="00536C22"/>
    <w:rsid w:val="00545759"/>
    <w:rsid w:val="00545BE0"/>
    <w:rsid w:val="00554C6A"/>
    <w:rsid w:val="00562E85"/>
    <w:rsid w:val="0056332F"/>
    <w:rsid w:val="00581C39"/>
    <w:rsid w:val="00584F6B"/>
    <w:rsid w:val="005903B6"/>
    <w:rsid w:val="00592B20"/>
    <w:rsid w:val="005975EC"/>
    <w:rsid w:val="005A0247"/>
    <w:rsid w:val="005A126E"/>
    <w:rsid w:val="005A452F"/>
    <w:rsid w:val="005A703F"/>
    <w:rsid w:val="005B140D"/>
    <w:rsid w:val="005C1FEA"/>
    <w:rsid w:val="005C3495"/>
    <w:rsid w:val="005C6F7F"/>
    <w:rsid w:val="005D7A2E"/>
    <w:rsid w:val="005E13EA"/>
    <w:rsid w:val="005E3889"/>
    <w:rsid w:val="005E3DFC"/>
    <w:rsid w:val="005E60AF"/>
    <w:rsid w:val="005E7B4E"/>
    <w:rsid w:val="005F1DEA"/>
    <w:rsid w:val="00602FCB"/>
    <w:rsid w:val="00606117"/>
    <w:rsid w:val="00607FC9"/>
    <w:rsid w:val="00610218"/>
    <w:rsid w:val="00610955"/>
    <w:rsid w:val="00612016"/>
    <w:rsid w:val="0061490C"/>
    <w:rsid w:val="00617205"/>
    <w:rsid w:val="006177A4"/>
    <w:rsid w:val="00622127"/>
    <w:rsid w:val="00622FE1"/>
    <w:rsid w:val="0062521C"/>
    <w:rsid w:val="00626D81"/>
    <w:rsid w:val="00630A2B"/>
    <w:rsid w:val="00630C69"/>
    <w:rsid w:val="0063283F"/>
    <w:rsid w:val="00632DC7"/>
    <w:rsid w:val="00633896"/>
    <w:rsid w:val="006350EB"/>
    <w:rsid w:val="006357FB"/>
    <w:rsid w:val="006406FC"/>
    <w:rsid w:val="0064407B"/>
    <w:rsid w:val="006448C7"/>
    <w:rsid w:val="00646122"/>
    <w:rsid w:val="00652749"/>
    <w:rsid w:val="00653E16"/>
    <w:rsid w:val="00656270"/>
    <w:rsid w:val="00656C07"/>
    <w:rsid w:val="00657220"/>
    <w:rsid w:val="0066104B"/>
    <w:rsid w:val="00661419"/>
    <w:rsid w:val="006655EE"/>
    <w:rsid w:val="00667C10"/>
    <w:rsid w:val="00667EF4"/>
    <w:rsid w:val="00672B85"/>
    <w:rsid w:val="00672DAB"/>
    <w:rsid w:val="00674E59"/>
    <w:rsid w:val="00676FCA"/>
    <w:rsid w:val="00677177"/>
    <w:rsid w:val="00682E65"/>
    <w:rsid w:val="00685277"/>
    <w:rsid w:val="0068612E"/>
    <w:rsid w:val="00687858"/>
    <w:rsid w:val="00687C92"/>
    <w:rsid w:val="006903B7"/>
    <w:rsid w:val="00693D6E"/>
    <w:rsid w:val="0069534E"/>
    <w:rsid w:val="00696365"/>
    <w:rsid w:val="0069669C"/>
    <w:rsid w:val="00697AAD"/>
    <w:rsid w:val="006A088F"/>
    <w:rsid w:val="006A1200"/>
    <w:rsid w:val="006A170D"/>
    <w:rsid w:val="006A210E"/>
    <w:rsid w:val="006A2723"/>
    <w:rsid w:val="006A2BAB"/>
    <w:rsid w:val="006A2C5A"/>
    <w:rsid w:val="006A4F4E"/>
    <w:rsid w:val="006B14DB"/>
    <w:rsid w:val="006B21C4"/>
    <w:rsid w:val="006B41BA"/>
    <w:rsid w:val="006C4A1A"/>
    <w:rsid w:val="006C4F02"/>
    <w:rsid w:val="006C7DAD"/>
    <w:rsid w:val="006D0393"/>
    <w:rsid w:val="006D1A83"/>
    <w:rsid w:val="006D3936"/>
    <w:rsid w:val="006D4377"/>
    <w:rsid w:val="006D5D1E"/>
    <w:rsid w:val="006E1CFE"/>
    <w:rsid w:val="006E31A2"/>
    <w:rsid w:val="006E5A76"/>
    <w:rsid w:val="006F0227"/>
    <w:rsid w:val="006F10C4"/>
    <w:rsid w:val="006F1CED"/>
    <w:rsid w:val="006F3190"/>
    <w:rsid w:val="006F40E9"/>
    <w:rsid w:val="006F535D"/>
    <w:rsid w:val="006F5603"/>
    <w:rsid w:val="00701400"/>
    <w:rsid w:val="00702FC6"/>
    <w:rsid w:val="0070337D"/>
    <w:rsid w:val="007037CF"/>
    <w:rsid w:val="00703BB8"/>
    <w:rsid w:val="007044BE"/>
    <w:rsid w:val="0071489B"/>
    <w:rsid w:val="00716583"/>
    <w:rsid w:val="007167C0"/>
    <w:rsid w:val="00717BEC"/>
    <w:rsid w:val="00720481"/>
    <w:rsid w:val="00722ABB"/>
    <w:rsid w:val="00727C18"/>
    <w:rsid w:val="00727E2F"/>
    <w:rsid w:val="00733193"/>
    <w:rsid w:val="0073535C"/>
    <w:rsid w:val="00735F76"/>
    <w:rsid w:val="00737CBA"/>
    <w:rsid w:val="007400F5"/>
    <w:rsid w:val="00740D3F"/>
    <w:rsid w:val="00752FF8"/>
    <w:rsid w:val="00754382"/>
    <w:rsid w:val="00754C17"/>
    <w:rsid w:val="0075732A"/>
    <w:rsid w:val="00760262"/>
    <w:rsid w:val="0076310C"/>
    <w:rsid w:val="0076744F"/>
    <w:rsid w:val="00767BCE"/>
    <w:rsid w:val="00767EFC"/>
    <w:rsid w:val="007707DE"/>
    <w:rsid w:val="00770B5D"/>
    <w:rsid w:val="00771F04"/>
    <w:rsid w:val="007752F1"/>
    <w:rsid w:val="00776768"/>
    <w:rsid w:val="00782D61"/>
    <w:rsid w:val="0078422D"/>
    <w:rsid w:val="00785C0E"/>
    <w:rsid w:val="00787253"/>
    <w:rsid w:val="00791024"/>
    <w:rsid w:val="0079165A"/>
    <w:rsid w:val="007921C6"/>
    <w:rsid w:val="00794818"/>
    <w:rsid w:val="00797724"/>
    <w:rsid w:val="007A2573"/>
    <w:rsid w:val="007A3509"/>
    <w:rsid w:val="007A3B9C"/>
    <w:rsid w:val="007A5FCE"/>
    <w:rsid w:val="007B106C"/>
    <w:rsid w:val="007B1A4E"/>
    <w:rsid w:val="007B3D05"/>
    <w:rsid w:val="007B5503"/>
    <w:rsid w:val="007B5BA4"/>
    <w:rsid w:val="007C13E6"/>
    <w:rsid w:val="007C56B5"/>
    <w:rsid w:val="007C5C9A"/>
    <w:rsid w:val="007C6BB3"/>
    <w:rsid w:val="007D14B4"/>
    <w:rsid w:val="007D38DD"/>
    <w:rsid w:val="007D3AD7"/>
    <w:rsid w:val="007E14D2"/>
    <w:rsid w:val="007E24F6"/>
    <w:rsid w:val="007E2651"/>
    <w:rsid w:val="007F06DB"/>
    <w:rsid w:val="008007C1"/>
    <w:rsid w:val="00800F64"/>
    <w:rsid w:val="0080224D"/>
    <w:rsid w:val="00802F0B"/>
    <w:rsid w:val="00810A67"/>
    <w:rsid w:val="00812BE3"/>
    <w:rsid w:val="00833CF7"/>
    <w:rsid w:val="0084032A"/>
    <w:rsid w:val="00841689"/>
    <w:rsid w:val="008427AF"/>
    <w:rsid w:val="00843D79"/>
    <w:rsid w:val="00845601"/>
    <w:rsid w:val="0085024F"/>
    <w:rsid w:val="008524B9"/>
    <w:rsid w:val="0085358E"/>
    <w:rsid w:val="00855C5C"/>
    <w:rsid w:val="00860DF6"/>
    <w:rsid w:val="0086233C"/>
    <w:rsid w:val="00864C86"/>
    <w:rsid w:val="00865CFA"/>
    <w:rsid w:val="00883CE7"/>
    <w:rsid w:val="00885917"/>
    <w:rsid w:val="008878B2"/>
    <w:rsid w:val="008958BB"/>
    <w:rsid w:val="00896A9E"/>
    <w:rsid w:val="008A187F"/>
    <w:rsid w:val="008A3C96"/>
    <w:rsid w:val="008A45C6"/>
    <w:rsid w:val="008A763C"/>
    <w:rsid w:val="008B0BBA"/>
    <w:rsid w:val="008B1627"/>
    <w:rsid w:val="008B2E79"/>
    <w:rsid w:val="008B3798"/>
    <w:rsid w:val="008B3C13"/>
    <w:rsid w:val="008B4019"/>
    <w:rsid w:val="008B505F"/>
    <w:rsid w:val="008B65C9"/>
    <w:rsid w:val="008C1192"/>
    <w:rsid w:val="008C2D4A"/>
    <w:rsid w:val="008C3850"/>
    <w:rsid w:val="008C6A05"/>
    <w:rsid w:val="008C7DBB"/>
    <w:rsid w:val="008D1CD2"/>
    <w:rsid w:val="008D380D"/>
    <w:rsid w:val="008D3900"/>
    <w:rsid w:val="008D6E1D"/>
    <w:rsid w:val="008D6EDB"/>
    <w:rsid w:val="008E36E8"/>
    <w:rsid w:val="008E36FE"/>
    <w:rsid w:val="008F39B4"/>
    <w:rsid w:val="008F4162"/>
    <w:rsid w:val="00903E02"/>
    <w:rsid w:val="00913175"/>
    <w:rsid w:val="00916EDB"/>
    <w:rsid w:val="00920861"/>
    <w:rsid w:val="00922B13"/>
    <w:rsid w:val="009242EF"/>
    <w:rsid w:val="009272AB"/>
    <w:rsid w:val="00932291"/>
    <w:rsid w:val="0093408E"/>
    <w:rsid w:val="00936331"/>
    <w:rsid w:val="009437A6"/>
    <w:rsid w:val="009444F0"/>
    <w:rsid w:val="00947507"/>
    <w:rsid w:val="00952DDF"/>
    <w:rsid w:val="00952EC4"/>
    <w:rsid w:val="00974658"/>
    <w:rsid w:val="009812D4"/>
    <w:rsid w:val="00982653"/>
    <w:rsid w:val="009873F4"/>
    <w:rsid w:val="009920D8"/>
    <w:rsid w:val="00993FC9"/>
    <w:rsid w:val="00995302"/>
    <w:rsid w:val="009A10C2"/>
    <w:rsid w:val="009A371F"/>
    <w:rsid w:val="009A4B7E"/>
    <w:rsid w:val="009A67D9"/>
    <w:rsid w:val="009B38BE"/>
    <w:rsid w:val="009B4556"/>
    <w:rsid w:val="009B682F"/>
    <w:rsid w:val="009C3D0F"/>
    <w:rsid w:val="009D3766"/>
    <w:rsid w:val="009D6232"/>
    <w:rsid w:val="009E19DD"/>
    <w:rsid w:val="009E1B19"/>
    <w:rsid w:val="009F2A0C"/>
    <w:rsid w:val="009F35E2"/>
    <w:rsid w:val="009F65F9"/>
    <w:rsid w:val="009F68BA"/>
    <w:rsid w:val="00A01B99"/>
    <w:rsid w:val="00A06277"/>
    <w:rsid w:val="00A06FAA"/>
    <w:rsid w:val="00A079DC"/>
    <w:rsid w:val="00A10BAB"/>
    <w:rsid w:val="00A111C2"/>
    <w:rsid w:val="00A17C39"/>
    <w:rsid w:val="00A238AA"/>
    <w:rsid w:val="00A26F1E"/>
    <w:rsid w:val="00A3002B"/>
    <w:rsid w:val="00A338E7"/>
    <w:rsid w:val="00A35CAA"/>
    <w:rsid w:val="00A36E7F"/>
    <w:rsid w:val="00A41E65"/>
    <w:rsid w:val="00A43999"/>
    <w:rsid w:val="00A43E0A"/>
    <w:rsid w:val="00A46247"/>
    <w:rsid w:val="00A51321"/>
    <w:rsid w:val="00A530C7"/>
    <w:rsid w:val="00A55F5B"/>
    <w:rsid w:val="00A60185"/>
    <w:rsid w:val="00A661EA"/>
    <w:rsid w:val="00A6757E"/>
    <w:rsid w:val="00A70A6C"/>
    <w:rsid w:val="00A73736"/>
    <w:rsid w:val="00A7612D"/>
    <w:rsid w:val="00A81A6C"/>
    <w:rsid w:val="00A830E5"/>
    <w:rsid w:val="00A85CF1"/>
    <w:rsid w:val="00A87135"/>
    <w:rsid w:val="00A93280"/>
    <w:rsid w:val="00A951EA"/>
    <w:rsid w:val="00A961A6"/>
    <w:rsid w:val="00A973E1"/>
    <w:rsid w:val="00AA1C65"/>
    <w:rsid w:val="00AA2548"/>
    <w:rsid w:val="00AA3B6E"/>
    <w:rsid w:val="00AA58C4"/>
    <w:rsid w:val="00AB11C8"/>
    <w:rsid w:val="00AB7D8B"/>
    <w:rsid w:val="00AC08A8"/>
    <w:rsid w:val="00AC4D40"/>
    <w:rsid w:val="00AD56C8"/>
    <w:rsid w:val="00AD58F2"/>
    <w:rsid w:val="00AE7C12"/>
    <w:rsid w:val="00AF284F"/>
    <w:rsid w:val="00AF5EA3"/>
    <w:rsid w:val="00AF6573"/>
    <w:rsid w:val="00AF716C"/>
    <w:rsid w:val="00AF7690"/>
    <w:rsid w:val="00B0512A"/>
    <w:rsid w:val="00B0529F"/>
    <w:rsid w:val="00B05D52"/>
    <w:rsid w:val="00B1418B"/>
    <w:rsid w:val="00B151A0"/>
    <w:rsid w:val="00B1560E"/>
    <w:rsid w:val="00B21195"/>
    <w:rsid w:val="00B22B3D"/>
    <w:rsid w:val="00B24B22"/>
    <w:rsid w:val="00B25310"/>
    <w:rsid w:val="00B32F8F"/>
    <w:rsid w:val="00B47C42"/>
    <w:rsid w:val="00B510B1"/>
    <w:rsid w:val="00B51F2B"/>
    <w:rsid w:val="00B54B08"/>
    <w:rsid w:val="00B54DE9"/>
    <w:rsid w:val="00B553EC"/>
    <w:rsid w:val="00B55870"/>
    <w:rsid w:val="00B56365"/>
    <w:rsid w:val="00B621B0"/>
    <w:rsid w:val="00B72A85"/>
    <w:rsid w:val="00B736F7"/>
    <w:rsid w:val="00B7472A"/>
    <w:rsid w:val="00B77732"/>
    <w:rsid w:val="00B802BF"/>
    <w:rsid w:val="00B80D6D"/>
    <w:rsid w:val="00B9154F"/>
    <w:rsid w:val="00B933AB"/>
    <w:rsid w:val="00B93DD0"/>
    <w:rsid w:val="00B94467"/>
    <w:rsid w:val="00B97732"/>
    <w:rsid w:val="00BA017B"/>
    <w:rsid w:val="00BA2F09"/>
    <w:rsid w:val="00BA5425"/>
    <w:rsid w:val="00BA65A8"/>
    <w:rsid w:val="00BA6D19"/>
    <w:rsid w:val="00BA7461"/>
    <w:rsid w:val="00BA7DA9"/>
    <w:rsid w:val="00BC4215"/>
    <w:rsid w:val="00BD0396"/>
    <w:rsid w:val="00BD1A6F"/>
    <w:rsid w:val="00BD5B71"/>
    <w:rsid w:val="00BD74C4"/>
    <w:rsid w:val="00BE6D3C"/>
    <w:rsid w:val="00BE7852"/>
    <w:rsid w:val="00BF64C8"/>
    <w:rsid w:val="00BF7CEE"/>
    <w:rsid w:val="00C03880"/>
    <w:rsid w:val="00C12B3A"/>
    <w:rsid w:val="00C135CF"/>
    <w:rsid w:val="00C24A7A"/>
    <w:rsid w:val="00C2683F"/>
    <w:rsid w:val="00C3184D"/>
    <w:rsid w:val="00C331F4"/>
    <w:rsid w:val="00C4714E"/>
    <w:rsid w:val="00C503DC"/>
    <w:rsid w:val="00C50941"/>
    <w:rsid w:val="00C5451B"/>
    <w:rsid w:val="00C5504F"/>
    <w:rsid w:val="00C55991"/>
    <w:rsid w:val="00C56904"/>
    <w:rsid w:val="00C60167"/>
    <w:rsid w:val="00C63376"/>
    <w:rsid w:val="00C66CB4"/>
    <w:rsid w:val="00C71C20"/>
    <w:rsid w:val="00C74F97"/>
    <w:rsid w:val="00C76A08"/>
    <w:rsid w:val="00C803D7"/>
    <w:rsid w:val="00C8276E"/>
    <w:rsid w:val="00C83AD1"/>
    <w:rsid w:val="00C842AC"/>
    <w:rsid w:val="00C90DA3"/>
    <w:rsid w:val="00C92949"/>
    <w:rsid w:val="00C92AD5"/>
    <w:rsid w:val="00C93FD9"/>
    <w:rsid w:val="00C96688"/>
    <w:rsid w:val="00CA0723"/>
    <w:rsid w:val="00CA0EA3"/>
    <w:rsid w:val="00CA4542"/>
    <w:rsid w:val="00CB1690"/>
    <w:rsid w:val="00CB2660"/>
    <w:rsid w:val="00CC11D1"/>
    <w:rsid w:val="00CC4365"/>
    <w:rsid w:val="00CD11B0"/>
    <w:rsid w:val="00CD5E0E"/>
    <w:rsid w:val="00CD659D"/>
    <w:rsid w:val="00CE71C2"/>
    <w:rsid w:val="00CF3736"/>
    <w:rsid w:val="00CF42D5"/>
    <w:rsid w:val="00CF4EDA"/>
    <w:rsid w:val="00D01E11"/>
    <w:rsid w:val="00D021CB"/>
    <w:rsid w:val="00D0576A"/>
    <w:rsid w:val="00D10F1A"/>
    <w:rsid w:val="00D116F8"/>
    <w:rsid w:val="00D14A57"/>
    <w:rsid w:val="00D15280"/>
    <w:rsid w:val="00D167E8"/>
    <w:rsid w:val="00D17596"/>
    <w:rsid w:val="00D22640"/>
    <w:rsid w:val="00D26D3A"/>
    <w:rsid w:val="00D43BDE"/>
    <w:rsid w:val="00D45C91"/>
    <w:rsid w:val="00D45EAF"/>
    <w:rsid w:val="00D45EE3"/>
    <w:rsid w:val="00D50618"/>
    <w:rsid w:val="00D509E9"/>
    <w:rsid w:val="00D52373"/>
    <w:rsid w:val="00D53B1C"/>
    <w:rsid w:val="00D652C8"/>
    <w:rsid w:val="00D656FF"/>
    <w:rsid w:val="00D722A0"/>
    <w:rsid w:val="00D72403"/>
    <w:rsid w:val="00D755AC"/>
    <w:rsid w:val="00D819CF"/>
    <w:rsid w:val="00D82448"/>
    <w:rsid w:val="00D83615"/>
    <w:rsid w:val="00D97037"/>
    <w:rsid w:val="00DA1914"/>
    <w:rsid w:val="00DA1B12"/>
    <w:rsid w:val="00DA4F90"/>
    <w:rsid w:val="00DA54C9"/>
    <w:rsid w:val="00DA6739"/>
    <w:rsid w:val="00DA6CAE"/>
    <w:rsid w:val="00DB1A9E"/>
    <w:rsid w:val="00DB31D6"/>
    <w:rsid w:val="00DB3296"/>
    <w:rsid w:val="00DB4005"/>
    <w:rsid w:val="00DB61F1"/>
    <w:rsid w:val="00DC325B"/>
    <w:rsid w:val="00DC34EB"/>
    <w:rsid w:val="00DC465E"/>
    <w:rsid w:val="00DC78C0"/>
    <w:rsid w:val="00DD6A61"/>
    <w:rsid w:val="00DE2C10"/>
    <w:rsid w:val="00DF14C9"/>
    <w:rsid w:val="00DF1E5B"/>
    <w:rsid w:val="00DF2275"/>
    <w:rsid w:val="00DF3E93"/>
    <w:rsid w:val="00DF3F5E"/>
    <w:rsid w:val="00DF5653"/>
    <w:rsid w:val="00E0596E"/>
    <w:rsid w:val="00E05E22"/>
    <w:rsid w:val="00E06F66"/>
    <w:rsid w:val="00E12CD1"/>
    <w:rsid w:val="00E14EE0"/>
    <w:rsid w:val="00E2111A"/>
    <w:rsid w:val="00E21678"/>
    <w:rsid w:val="00E21DB7"/>
    <w:rsid w:val="00E279CB"/>
    <w:rsid w:val="00E30C4F"/>
    <w:rsid w:val="00E32D46"/>
    <w:rsid w:val="00E34E61"/>
    <w:rsid w:val="00E3515A"/>
    <w:rsid w:val="00E356E5"/>
    <w:rsid w:val="00E36F81"/>
    <w:rsid w:val="00E378A8"/>
    <w:rsid w:val="00E40B9B"/>
    <w:rsid w:val="00E45765"/>
    <w:rsid w:val="00E5098C"/>
    <w:rsid w:val="00E57E07"/>
    <w:rsid w:val="00E60213"/>
    <w:rsid w:val="00E62569"/>
    <w:rsid w:val="00E6427B"/>
    <w:rsid w:val="00E661B2"/>
    <w:rsid w:val="00E668B6"/>
    <w:rsid w:val="00E74D29"/>
    <w:rsid w:val="00E806FF"/>
    <w:rsid w:val="00E83C74"/>
    <w:rsid w:val="00E83CEE"/>
    <w:rsid w:val="00E866EB"/>
    <w:rsid w:val="00E900CA"/>
    <w:rsid w:val="00E91F18"/>
    <w:rsid w:val="00E9226D"/>
    <w:rsid w:val="00E92E2A"/>
    <w:rsid w:val="00E931CD"/>
    <w:rsid w:val="00E950C5"/>
    <w:rsid w:val="00EA416C"/>
    <w:rsid w:val="00EA5941"/>
    <w:rsid w:val="00EB60CE"/>
    <w:rsid w:val="00EB7D53"/>
    <w:rsid w:val="00EC1553"/>
    <w:rsid w:val="00EC596B"/>
    <w:rsid w:val="00ED3BD1"/>
    <w:rsid w:val="00EE13C5"/>
    <w:rsid w:val="00EE3146"/>
    <w:rsid w:val="00EF06E6"/>
    <w:rsid w:val="00EF2C2E"/>
    <w:rsid w:val="00EF4D8F"/>
    <w:rsid w:val="00EF50BB"/>
    <w:rsid w:val="00EF5B96"/>
    <w:rsid w:val="00EF71E4"/>
    <w:rsid w:val="00F00192"/>
    <w:rsid w:val="00F01DF6"/>
    <w:rsid w:val="00F027B8"/>
    <w:rsid w:val="00F0340D"/>
    <w:rsid w:val="00F059A6"/>
    <w:rsid w:val="00F0653F"/>
    <w:rsid w:val="00F23756"/>
    <w:rsid w:val="00F2523A"/>
    <w:rsid w:val="00F25FFA"/>
    <w:rsid w:val="00F310D2"/>
    <w:rsid w:val="00F360B9"/>
    <w:rsid w:val="00F36F3D"/>
    <w:rsid w:val="00F37C48"/>
    <w:rsid w:val="00F43109"/>
    <w:rsid w:val="00F477BD"/>
    <w:rsid w:val="00F50333"/>
    <w:rsid w:val="00F53491"/>
    <w:rsid w:val="00F54656"/>
    <w:rsid w:val="00F55386"/>
    <w:rsid w:val="00F56411"/>
    <w:rsid w:val="00F60181"/>
    <w:rsid w:val="00F65A1C"/>
    <w:rsid w:val="00F66F50"/>
    <w:rsid w:val="00F77432"/>
    <w:rsid w:val="00F80AD3"/>
    <w:rsid w:val="00F81162"/>
    <w:rsid w:val="00F82FF8"/>
    <w:rsid w:val="00F8330D"/>
    <w:rsid w:val="00F84305"/>
    <w:rsid w:val="00F843E3"/>
    <w:rsid w:val="00F8485C"/>
    <w:rsid w:val="00F87149"/>
    <w:rsid w:val="00F879F0"/>
    <w:rsid w:val="00F87FFE"/>
    <w:rsid w:val="00F90B90"/>
    <w:rsid w:val="00F954C9"/>
    <w:rsid w:val="00F959A9"/>
    <w:rsid w:val="00FA4CF0"/>
    <w:rsid w:val="00FA61AA"/>
    <w:rsid w:val="00FA69A4"/>
    <w:rsid w:val="00FB1279"/>
    <w:rsid w:val="00FB1495"/>
    <w:rsid w:val="00FB3929"/>
    <w:rsid w:val="00FB52A0"/>
    <w:rsid w:val="00FC20F8"/>
    <w:rsid w:val="00FC2F97"/>
    <w:rsid w:val="00FC704F"/>
    <w:rsid w:val="00FC757B"/>
    <w:rsid w:val="00FD0472"/>
    <w:rsid w:val="00FD1694"/>
    <w:rsid w:val="00FD6763"/>
    <w:rsid w:val="00FD7636"/>
    <w:rsid w:val="00FD7A4D"/>
    <w:rsid w:val="00FE27CE"/>
    <w:rsid w:val="00FE3229"/>
    <w:rsid w:val="00FE4979"/>
    <w:rsid w:val="00FE74C3"/>
    <w:rsid w:val="00FF215C"/>
    <w:rsid w:val="00FF49E8"/>
    <w:rsid w:val="00FF672F"/>
    <w:rsid w:val="00FF6F56"/>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E8"/>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4E61A4"/>
    <w:pPr>
      <w:numPr>
        <w:numId w:val="6"/>
      </w:numPr>
      <w:spacing w:after="200" w:line="276" w:lineRule="auto"/>
      <w:ind w:left="426" w:hanging="426"/>
    </w:pPr>
    <w:rPr>
      <w:rFonts w:ascii="Arial" w:hAnsi="Arial" w:cs="Arial"/>
      <w:sz w:val="20"/>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DA1914"/>
    <w:rPr>
      <w:color w:val="800080" w:themeColor="followedHyperlink"/>
      <w:u w:val="single"/>
    </w:rPr>
  </w:style>
  <w:style w:type="paragraph" w:styleId="PlainText">
    <w:name w:val="Plain Text"/>
    <w:basedOn w:val="Normal"/>
    <w:link w:val="PlainTextChar"/>
    <w:uiPriority w:val="99"/>
    <w:rsid w:val="002D3BA7"/>
    <w:rPr>
      <w:rFonts w:ascii="Consolas" w:eastAsia="Calibri" w:hAnsi="Consolas"/>
      <w:sz w:val="21"/>
      <w:szCs w:val="21"/>
    </w:rPr>
  </w:style>
  <w:style w:type="character" w:customStyle="1" w:styleId="PlainTextChar">
    <w:name w:val="Plain Text Char"/>
    <w:basedOn w:val="DefaultParagraphFont"/>
    <w:link w:val="PlainText"/>
    <w:uiPriority w:val="99"/>
    <w:rsid w:val="002D3BA7"/>
    <w:rPr>
      <w:rFonts w:ascii="Consolas" w:hAnsi="Consolas"/>
      <w:sz w:val="21"/>
      <w:szCs w:val="21"/>
      <w:lang w:eastAsia="en-US"/>
    </w:rPr>
  </w:style>
  <w:style w:type="numbering" w:customStyle="1" w:styleId="BulletList1">
    <w:name w:val="Bullet List1"/>
    <w:rsid w:val="00CB2660"/>
  </w:style>
  <w:style w:type="character" w:styleId="CommentReference">
    <w:name w:val="annotation reference"/>
    <w:basedOn w:val="DefaultParagraphFont"/>
    <w:uiPriority w:val="99"/>
    <w:semiHidden/>
    <w:unhideWhenUsed/>
    <w:rsid w:val="004322B6"/>
    <w:rPr>
      <w:sz w:val="18"/>
      <w:szCs w:val="18"/>
    </w:rPr>
  </w:style>
  <w:style w:type="paragraph" w:styleId="CommentText">
    <w:name w:val="annotation text"/>
    <w:basedOn w:val="Normal"/>
    <w:link w:val="CommentTextChar"/>
    <w:uiPriority w:val="99"/>
    <w:semiHidden/>
    <w:unhideWhenUsed/>
    <w:rsid w:val="004322B6"/>
  </w:style>
  <w:style w:type="character" w:customStyle="1" w:styleId="CommentTextChar">
    <w:name w:val="Comment Text Char"/>
    <w:basedOn w:val="DefaultParagraphFont"/>
    <w:link w:val="CommentText"/>
    <w:uiPriority w:val="99"/>
    <w:semiHidden/>
    <w:rsid w:val="004322B6"/>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1463F1"/>
    <w:rPr>
      <w:b/>
      <w:bCs/>
      <w:sz w:val="20"/>
      <w:szCs w:val="20"/>
    </w:rPr>
  </w:style>
  <w:style w:type="character" w:customStyle="1" w:styleId="CommentSubjectChar">
    <w:name w:val="Comment Subject Char"/>
    <w:basedOn w:val="CommentTextChar"/>
    <w:link w:val="CommentSubject"/>
    <w:uiPriority w:val="99"/>
    <w:semiHidden/>
    <w:rsid w:val="001463F1"/>
    <w:rPr>
      <w:rFonts w:ascii="Times New Roman" w:eastAsia="Times New Roman" w:hAnsi="Times New Roman"/>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32C6A-A9D0-4A0C-8608-0D342BD5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2014-08-27T01:09:00Z</dcterms:created>
  <dcterms:modified xsi:type="dcterms:W3CDTF">2014-08-27T01:09:00Z</dcterms:modified>
</cp:coreProperties>
</file>