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r w:rsidR="003F60D8">
        <w:rPr>
          <w:rFonts w:ascii="Arial" w:hAnsi="Arial" w:cs="Arial"/>
          <w:b/>
        </w:rPr>
        <w:t>+</w:t>
      </w:r>
    </w:p>
    <w:p w:rsidR="003F60D8" w:rsidRDefault="003F60D8" w:rsidP="00F027B8">
      <w:pPr>
        <w:pStyle w:val="Header"/>
        <w:keepLines/>
        <w:tabs>
          <w:tab w:val="left" w:pos="2835"/>
        </w:tabs>
        <w:spacing w:after="200" w:line="276" w:lineRule="auto"/>
        <w:ind w:left="-1134" w:right="-1136"/>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p w:rsidR="004861E6" w:rsidRDefault="00D10C4C" w:rsidP="00A21440">
      <w:pPr>
        <w:pStyle w:val="Header"/>
        <w:keepLines/>
        <w:tabs>
          <w:tab w:val="left" w:pos="2835"/>
        </w:tabs>
        <w:spacing w:after="200" w:line="276" w:lineRule="auto"/>
        <w:jc w:val="center"/>
        <w:rPr>
          <w:rFonts w:ascii="Arial" w:hAnsi="Arial" w:cs="Arial"/>
          <w:b/>
          <w:sz w:val="20"/>
          <w:lang w:eastAsia="en-AU"/>
        </w:rPr>
      </w:pPr>
      <w:r>
        <w:rPr>
          <w:rFonts w:ascii="Arial" w:hAnsi="Arial" w:cs="Arial"/>
          <w:b/>
          <w:sz w:val="20"/>
          <w:lang w:eastAsia="en-AU"/>
        </w:rPr>
        <w:t xml:space="preserve">IESC </w:t>
      </w:r>
      <w:r w:rsidR="00C43084" w:rsidRPr="00E20B28">
        <w:rPr>
          <w:rFonts w:ascii="Arial" w:hAnsi="Arial" w:cs="Arial"/>
          <w:b/>
          <w:sz w:val="20"/>
          <w:lang w:eastAsia="en-AU"/>
        </w:rPr>
        <w:t>201</w:t>
      </w:r>
      <w:r w:rsidR="00E20B28" w:rsidRPr="00E20B28">
        <w:rPr>
          <w:rFonts w:ascii="Arial" w:hAnsi="Arial" w:cs="Arial"/>
          <w:b/>
          <w:sz w:val="20"/>
          <w:lang w:eastAsia="en-AU"/>
        </w:rPr>
        <w:t>4</w:t>
      </w:r>
      <w:r w:rsidR="00CC27E7" w:rsidRPr="00E20B28">
        <w:rPr>
          <w:rFonts w:ascii="Arial" w:hAnsi="Arial" w:cs="Arial"/>
          <w:b/>
          <w:sz w:val="20"/>
          <w:lang w:eastAsia="en-AU"/>
        </w:rPr>
        <w:t>-</w:t>
      </w:r>
      <w:r w:rsidRPr="00E20B28">
        <w:rPr>
          <w:rFonts w:ascii="Arial" w:hAnsi="Arial" w:cs="Arial"/>
          <w:b/>
          <w:sz w:val="20"/>
          <w:lang w:eastAsia="en-AU"/>
        </w:rPr>
        <w:t>0</w:t>
      </w:r>
      <w:r w:rsidR="00E20B28" w:rsidRPr="00E20B28">
        <w:rPr>
          <w:rFonts w:ascii="Arial" w:hAnsi="Arial" w:cs="Arial"/>
          <w:b/>
          <w:sz w:val="20"/>
          <w:lang w:eastAsia="en-AU"/>
        </w:rPr>
        <w:t>52</w:t>
      </w:r>
      <w:r w:rsidR="001765DA" w:rsidRPr="002A5EC3">
        <w:rPr>
          <w:rFonts w:ascii="Arial" w:hAnsi="Arial" w:cs="Arial"/>
          <w:b/>
          <w:sz w:val="20"/>
          <w:lang w:eastAsia="en-AU"/>
        </w:rPr>
        <w:t>:</w:t>
      </w:r>
      <w:r w:rsidR="002974BC" w:rsidRPr="002A5EC3">
        <w:rPr>
          <w:rFonts w:ascii="Arial" w:hAnsi="Arial" w:cs="Arial"/>
          <w:b/>
          <w:sz w:val="20"/>
          <w:lang w:eastAsia="en-AU"/>
        </w:rPr>
        <w:t xml:space="preserve"> </w:t>
      </w:r>
      <w:r w:rsidR="00E20B28" w:rsidRPr="00E20B28">
        <w:rPr>
          <w:rFonts w:ascii="Arial Bold" w:hAnsi="Arial Bold" w:cs="Arial"/>
          <w:b/>
          <w:sz w:val="20"/>
          <w:lang w:eastAsia="en-AU"/>
        </w:rPr>
        <w:t>Baralaba North Continued Operations Project</w:t>
      </w:r>
      <w:r w:rsidR="00E20B28">
        <w:rPr>
          <w:rFonts w:ascii="Arial Bold" w:hAnsi="Arial Bold" w:cs="Arial"/>
          <w:b/>
          <w:color w:val="FF0000"/>
          <w:sz w:val="20"/>
          <w:lang w:eastAsia="en-AU"/>
        </w:rPr>
        <w:t xml:space="preserve"> </w:t>
      </w:r>
      <w:r w:rsidR="00D83AAD">
        <w:rPr>
          <w:rFonts w:ascii="Arial" w:hAnsi="Arial" w:cs="Arial"/>
          <w:b/>
          <w:sz w:val="20"/>
          <w:lang w:eastAsia="en-AU"/>
        </w:rPr>
        <w:t>(</w:t>
      </w:r>
      <w:r w:rsidR="00D83AAD" w:rsidRPr="002A5EC3">
        <w:rPr>
          <w:rFonts w:ascii="Arial" w:hAnsi="Arial" w:cs="Arial"/>
          <w:b/>
          <w:sz w:val="20"/>
          <w:lang w:eastAsia="en-AU"/>
        </w:rPr>
        <w:t>EPBC</w:t>
      </w:r>
      <w:r w:rsidR="007B047A">
        <w:rPr>
          <w:rFonts w:ascii="Arial" w:hAnsi="Arial" w:cs="Arial"/>
          <w:b/>
          <w:sz w:val="20"/>
          <w:lang w:eastAsia="en-AU"/>
        </w:rPr>
        <w:t xml:space="preserve"> </w:t>
      </w:r>
      <w:r w:rsidR="00E20B28">
        <w:rPr>
          <w:rFonts w:ascii="Arial" w:hAnsi="Arial" w:cs="Arial"/>
          <w:b/>
          <w:sz w:val="20"/>
          <w:lang w:eastAsia="en-AU"/>
        </w:rPr>
        <w:t>2013</w:t>
      </w:r>
      <w:r w:rsidR="009110D5" w:rsidRPr="002A5EC3">
        <w:rPr>
          <w:rFonts w:ascii="Arial" w:hAnsi="Arial" w:cs="Arial"/>
          <w:b/>
          <w:sz w:val="20"/>
          <w:lang w:eastAsia="en-AU"/>
        </w:rPr>
        <w:t>/</w:t>
      </w:r>
      <w:r w:rsidR="00E20B28">
        <w:rPr>
          <w:rFonts w:ascii="Arial" w:hAnsi="Arial" w:cs="Arial"/>
          <w:b/>
          <w:sz w:val="20"/>
          <w:lang w:eastAsia="en-AU"/>
        </w:rPr>
        <w:t>7036</w:t>
      </w:r>
      <w:r w:rsidR="00D83AAD" w:rsidRPr="00D83AAD">
        <w:rPr>
          <w:rFonts w:ascii="Arial" w:hAnsi="Arial" w:cs="Arial"/>
          <w:b/>
          <w:sz w:val="20"/>
          <w:lang w:eastAsia="en-AU"/>
        </w:rPr>
        <w:t>)</w:t>
      </w:r>
      <w:r w:rsidR="00E20B28">
        <w:rPr>
          <w:rFonts w:ascii="Arial" w:hAnsi="Arial" w:cs="Arial"/>
          <w:b/>
          <w:sz w:val="20"/>
          <w:lang w:eastAsia="en-AU"/>
        </w:rPr>
        <w:t xml:space="preserve"> </w:t>
      </w:r>
      <w:r w:rsidR="00C803D7">
        <w:rPr>
          <w:rFonts w:ascii="Arial" w:hAnsi="Arial" w:cs="Arial"/>
          <w:b/>
          <w:sz w:val="20"/>
          <w:lang w:eastAsia="en-AU"/>
        </w:rPr>
        <w:t>–</w:t>
      </w:r>
      <w:r w:rsidR="00E20B28">
        <w:rPr>
          <w:rFonts w:ascii="Arial" w:hAnsi="Arial" w:cs="Arial"/>
          <w:b/>
          <w:sz w:val="20"/>
          <w:lang w:eastAsia="en-AU"/>
        </w:rPr>
        <w:t xml:space="preserve"> </w:t>
      </w:r>
      <w:r w:rsidR="00C803D7">
        <w:rPr>
          <w:rFonts w:ascii="Arial" w:hAnsi="Arial" w:cs="Arial"/>
          <w:b/>
          <w:sz w:val="20"/>
          <w:lang w:eastAsia="en-AU"/>
        </w:rPr>
        <w:t>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9110D5">
        <w:trPr>
          <w:trHeight w:val="563"/>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9110D5">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0" w:name="_GoBack"/>
            <w:bookmarkEnd w:id="0"/>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p w:rsidR="003E2BDB" w:rsidRPr="00C43084" w:rsidRDefault="0009196E" w:rsidP="00E20B28">
            <w:pPr>
              <w:spacing w:line="276" w:lineRule="auto"/>
              <w:ind w:left="369" w:hanging="369"/>
              <w:rPr>
                <w:rFonts w:ascii="Arial" w:hAnsi="Arial" w:cs="Arial"/>
                <w:sz w:val="20"/>
                <w:szCs w:val="20"/>
              </w:rPr>
            </w:pPr>
            <w:r w:rsidRPr="00C43084">
              <w:rPr>
                <w:rFonts w:ascii="Arial" w:hAnsi="Arial" w:cs="Arial"/>
                <w:sz w:val="20"/>
                <w:szCs w:val="20"/>
              </w:rPr>
              <w:t>The</w:t>
            </w:r>
            <w:r w:rsidR="00C43084" w:rsidRPr="00C43084">
              <w:rPr>
                <w:rFonts w:ascii="Arial" w:hAnsi="Arial" w:cs="Arial"/>
                <w:sz w:val="20"/>
                <w:szCs w:val="20"/>
              </w:rPr>
              <w:t xml:space="preserve"> Queensland</w:t>
            </w:r>
            <w:r w:rsidRPr="00C43084">
              <w:rPr>
                <w:rFonts w:ascii="Arial" w:hAnsi="Arial" w:cs="Arial"/>
                <w:sz w:val="20"/>
                <w:szCs w:val="20"/>
              </w:rPr>
              <w:t xml:space="preserve"> Department of Environment and </w:t>
            </w:r>
            <w:r w:rsidR="00062A46" w:rsidRPr="00C43084">
              <w:rPr>
                <w:rFonts w:ascii="Arial" w:hAnsi="Arial" w:cs="Arial"/>
                <w:sz w:val="20"/>
                <w:szCs w:val="20"/>
              </w:rPr>
              <w:t>Heritage Protection</w:t>
            </w:r>
            <w:r w:rsidR="00B1520C" w:rsidRPr="00C43084">
              <w:rPr>
                <w:rFonts w:ascii="Arial" w:hAnsi="Arial" w:cs="Arial"/>
                <w:sz w:val="20"/>
                <w:szCs w:val="20"/>
              </w:rPr>
              <w:t xml:space="preserve"> </w:t>
            </w:r>
          </w:p>
        </w:tc>
      </w:tr>
      <w:tr w:rsidR="001765DA" w:rsidRPr="002A5EC3" w:rsidTr="009110D5">
        <w:trPr>
          <w:trHeight w:val="19"/>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E674B4" w:rsidP="00D33882">
            <w:pPr>
              <w:spacing w:line="276" w:lineRule="auto"/>
              <w:rPr>
                <w:rFonts w:ascii="Arial" w:hAnsi="Arial" w:cs="Arial"/>
                <w:sz w:val="20"/>
                <w:szCs w:val="20"/>
              </w:rPr>
            </w:pPr>
            <w:r>
              <w:rPr>
                <w:rFonts w:ascii="Arial" w:hAnsi="Arial" w:cs="Arial"/>
                <w:sz w:val="20"/>
                <w:szCs w:val="20"/>
              </w:rPr>
              <w:t>12</w:t>
            </w:r>
            <w:r w:rsidR="00A10BAB" w:rsidRPr="002A5EC3">
              <w:rPr>
                <w:rFonts w:ascii="Arial" w:hAnsi="Arial" w:cs="Arial"/>
                <w:sz w:val="20"/>
                <w:szCs w:val="20"/>
              </w:rPr>
              <w:t xml:space="preserve"> </w:t>
            </w:r>
            <w:r w:rsidR="00E20B28">
              <w:rPr>
                <w:rFonts w:ascii="Arial" w:hAnsi="Arial" w:cs="Arial"/>
                <w:sz w:val="20"/>
                <w:szCs w:val="20"/>
              </w:rPr>
              <w:t xml:space="preserve">June </w:t>
            </w:r>
            <w:r w:rsidR="00716583" w:rsidRPr="002A5EC3">
              <w:rPr>
                <w:rFonts w:ascii="Arial" w:hAnsi="Arial" w:cs="Arial"/>
                <w:sz w:val="20"/>
                <w:szCs w:val="20"/>
              </w:rPr>
              <w:t>201</w:t>
            </w:r>
            <w:r w:rsidR="00E20B28">
              <w:rPr>
                <w:rFonts w:ascii="Arial" w:hAnsi="Arial" w:cs="Arial"/>
                <w:sz w:val="20"/>
                <w:szCs w:val="20"/>
              </w:rPr>
              <w:t>4</w:t>
            </w:r>
          </w:p>
        </w:tc>
      </w:tr>
      <w:tr w:rsidR="00185039" w:rsidRPr="002A5EC3" w:rsidTr="009110D5">
        <w:trPr>
          <w:trHeight w:val="19"/>
        </w:trPr>
        <w:tc>
          <w:tcPr>
            <w:tcW w:w="1809" w:type="dxa"/>
            <w:tcBorders>
              <w:top w:val="single" w:sz="4" w:space="0" w:color="auto"/>
              <w:bottom w:val="single" w:sz="4" w:space="0" w:color="auto"/>
            </w:tcBorders>
          </w:tcPr>
          <w:p w:rsidR="00185039" w:rsidRPr="002A5EC3" w:rsidRDefault="00185039" w:rsidP="009110D5">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E20B28" w:rsidP="00E20B28">
            <w:pPr>
              <w:spacing w:line="276" w:lineRule="auto"/>
              <w:rPr>
                <w:rFonts w:ascii="Arial" w:hAnsi="Arial" w:cs="Arial"/>
                <w:color w:val="FF0000"/>
                <w:sz w:val="20"/>
                <w:szCs w:val="20"/>
              </w:rPr>
            </w:pPr>
            <w:r>
              <w:rPr>
                <w:rFonts w:ascii="Arial" w:hAnsi="Arial" w:cs="Arial"/>
                <w:sz w:val="20"/>
                <w:szCs w:val="20"/>
              </w:rPr>
              <w:t>13</w:t>
            </w:r>
            <w:r w:rsidR="00185039" w:rsidRPr="002A5EC3">
              <w:rPr>
                <w:rFonts w:ascii="Arial" w:hAnsi="Arial" w:cs="Arial"/>
                <w:sz w:val="20"/>
                <w:szCs w:val="20"/>
              </w:rPr>
              <w:t xml:space="preserve"> </w:t>
            </w:r>
            <w:r>
              <w:rPr>
                <w:rFonts w:ascii="Arial" w:hAnsi="Arial" w:cs="Arial"/>
                <w:sz w:val="20"/>
                <w:szCs w:val="20"/>
              </w:rPr>
              <w:t xml:space="preserve">June </w:t>
            </w:r>
            <w:r w:rsidR="00185039" w:rsidRPr="002A5EC3">
              <w:rPr>
                <w:rFonts w:ascii="Arial" w:hAnsi="Arial" w:cs="Arial"/>
                <w:sz w:val="20"/>
                <w:szCs w:val="20"/>
              </w:rPr>
              <w:t>201</w:t>
            </w:r>
            <w:r>
              <w:rPr>
                <w:rFonts w:ascii="Arial" w:hAnsi="Arial" w:cs="Arial"/>
                <w:sz w:val="20"/>
                <w:szCs w:val="20"/>
              </w:rPr>
              <w:t>4</w:t>
            </w:r>
            <w:r w:rsidR="00185039" w:rsidRPr="002A5EC3">
              <w:rPr>
                <w:rFonts w:ascii="Arial" w:hAnsi="Arial" w:cs="Arial"/>
                <w:b/>
                <w:sz w:val="20"/>
                <w:lang w:eastAsia="en-AU"/>
              </w:rPr>
              <w:t xml:space="preserve"> </w:t>
            </w:r>
          </w:p>
        </w:tc>
      </w:tr>
      <w:tr w:rsidR="00062A46" w:rsidRPr="002A5EC3" w:rsidTr="009110D5">
        <w:trPr>
          <w:trHeight w:val="19"/>
        </w:trPr>
        <w:tc>
          <w:tcPr>
            <w:tcW w:w="1809" w:type="dxa"/>
            <w:tcBorders>
              <w:top w:val="single" w:sz="4" w:space="0" w:color="auto"/>
              <w:bottom w:val="single" w:sz="4" w:space="0" w:color="auto"/>
            </w:tcBorders>
          </w:tcPr>
          <w:p w:rsidR="00062A46" w:rsidRPr="00B451D3" w:rsidRDefault="00062A46" w:rsidP="009110D5">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tcPr>
          <w:p w:rsidR="00062A46" w:rsidRPr="00B451D3" w:rsidRDefault="00062A46" w:rsidP="00E20B28">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 xml:space="preserve">Assessment </w:t>
            </w:r>
          </w:p>
        </w:tc>
      </w:tr>
    </w:tbl>
    <w:p w:rsidR="00A622EC" w:rsidRDefault="00A622EC" w:rsidP="007203C3">
      <w:pPr>
        <w:pStyle w:val="tablelabel"/>
        <w:spacing w:before="200" w:after="200" w:line="276" w:lineRule="auto"/>
        <w:rPr>
          <w:rFonts w:cs="Arial"/>
          <w:sz w:val="20"/>
        </w:rPr>
      </w:pPr>
      <w:r>
        <w:rPr>
          <w:rFonts w:cs="Arial"/>
          <w:sz w:val="20"/>
        </w:rPr>
        <w:t>Context</w:t>
      </w:r>
    </w:p>
    <w:p w:rsidR="00A622EC" w:rsidRDefault="00A622EC" w:rsidP="00464D89">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Pr>
          <w:rFonts w:ascii="Arial" w:hAnsi="Arial" w:cs="Arial"/>
          <w:sz w:val="20"/>
          <w:szCs w:val="20"/>
        </w:rPr>
        <w:t xml:space="preserve">by </w:t>
      </w:r>
      <w:r w:rsidRPr="00D10C4C">
        <w:rPr>
          <w:rFonts w:ascii="Arial" w:hAnsi="Arial" w:cs="Arial"/>
          <w:sz w:val="20"/>
          <w:szCs w:val="20"/>
        </w:rPr>
        <w:t>the</w:t>
      </w:r>
      <w:r>
        <w:rPr>
          <w:rFonts w:ascii="Arial" w:hAnsi="Arial" w:cs="Arial"/>
          <w:sz w:val="20"/>
          <w:szCs w:val="20"/>
        </w:rPr>
        <w:t xml:space="preserve"> Australian Government</w:t>
      </w:r>
      <w:r w:rsidRPr="00D10C4C">
        <w:rPr>
          <w:rFonts w:ascii="Arial" w:hAnsi="Arial" w:cs="Arial"/>
          <w:sz w:val="20"/>
          <w:szCs w:val="20"/>
        </w:rPr>
        <w:t xml:space="preserve"> Department of </w:t>
      </w:r>
      <w:r>
        <w:rPr>
          <w:rFonts w:ascii="Arial" w:hAnsi="Arial" w:cs="Arial"/>
          <w:sz w:val="20"/>
          <w:szCs w:val="20"/>
        </w:rPr>
        <w:t xml:space="preserve">the </w:t>
      </w:r>
      <w:r w:rsidRPr="00D10C4C">
        <w:rPr>
          <w:rFonts w:ascii="Arial" w:hAnsi="Arial" w:cs="Arial"/>
          <w:sz w:val="20"/>
          <w:szCs w:val="20"/>
        </w:rPr>
        <w:t xml:space="preserve">Environment </w:t>
      </w:r>
      <w:r w:rsidR="002456D7" w:rsidRPr="002456D7">
        <w:rPr>
          <w:rFonts w:ascii="Arial" w:hAnsi="Arial" w:cs="Arial"/>
          <w:sz w:val="20"/>
          <w:szCs w:val="20"/>
        </w:rPr>
        <w:t>and t</w:t>
      </w:r>
      <w:r w:rsidRPr="00B1520C">
        <w:rPr>
          <w:rFonts w:ascii="Arial" w:hAnsi="Arial" w:cs="Arial"/>
          <w:sz w:val="20"/>
          <w:szCs w:val="20"/>
        </w:rPr>
        <w:t xml:space="preserve">he </w:t>
      </w:r>
      <w:r>
        <w:rPr>
          <w:rFonts w:ascii="Arial" w:hAnsi="Arial" w:cs="Arial"/>
          <w:sz w:val="20"/>
          <w:szCs w:val="20"/>
        </w:rPr>
        <w:t xml:space="preserve">Queensland </w:t>
      </w:r>
      <w:r w:rsidRPr="00B1520C">
        <w:rPr>
          <w:rFonts w:ascii="Arial" w:hAnsi="Arial" w:cs="Arial"/>
          <w:sz w:val="20"/>
          <w:szCs w:val="20"/>
        </w:rPr>
        <w:t>Department of Environment and Heritage Protection</w:t>
      </w:r>
      <w:r>
        <w:rPr>
          <w:rFonts w:ascii="Arial" w:hAnsi="Arial" w:cs="Arial"/>
          <w:sz w:val="20"/>
          <w:szCs w:val="20"/>
        </w:rPr>
        <w:t xml:space="preserve"> </w:t>
      </w:r>
      <w:r w:rsidRPr="00CC2B33">
        <w:rPr>
          <w:rFonts w:ascii="Arial" w:hAnsi="Arial" w:cs="Arial"/>
          <w:sz w:val="20"/>
          <w:szCs w:val="20"/>
        </w:rPr>
        <w:t xml:space="preserve">to provide advice on </w:t>
      </w:r>
      <w:r w:rsidR="002456D7">
        <w:rPr>
          <w:rFonts w:ascii="Arial" w:hAnsi="Arial" w:cs="Arial"/>
          <w:sz w:val="20"/>
          <w:szCs w:val="20"/>
        </w:rPr>
        <w:t xml:space="preserve">the Cockatoo Coal Ltd Baralaba North Continued Operations Project (BNCOP) </w:t>
      </w:r>
      <w:r w:rsidRPr="00CC2B33">
        <w:rPr>
          <w:rFonts w:ascii="Arial" w:hAnsi="Arial" w:cs="Arial"/>
          <w:sz w:val="20"/>
          <w:szCs w:val="20"/>
        </w:rPr>
        <w:t>in</w:t>
      </w:r>
      <w:r w:rsidR="002456D7">
        <w:rPr>
          <w:rFonts w:ascii="Arial" w:hAnsi="Arial" w:cs="Arial"/>
          <w:sz w:val="20"/>
          <w:szCs w:val="20"/>
        </w:rPr>
        <w:t xml:space="preserve"> Queensland</w:t>
      </w:r>
      <w:r w:rsidRPr="00D10C4C">
        <w:rPr>
          <w:rFonts w:ascii="Arial" w:hAnsi="Arial" w:cs="Arial"/>
          <w:sz w:val="20"/>
          <w:szCs w:val="20"/>
        </w:rPr>
        <w:t>.</w:t>
      </w:r>
    </w:p>
    <w:p w:rsidR="00A622EC" w:rsidRPr="002E1A2E" w:rsidRDefault="00A622EC" w:rsidP="00464D89">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Pr>
          <w:rFonts w:ascii="Arial" w:hAnsi="Arial" w:cs="Arial"/>
          <w:sz w:val="20"/>
          <w:szCs w:val="20"/>
        </w:rPr>
        <w:t>Draft Environmental Impact Statement</w:t>
      </w:r>
      <w:r w:rsidRPr="00CC2B33">
        <w:rPr>
          <w:rFonts w:ascii="Arial" w:hAnsi="Arial" w:cs="Arial"/>
          <w:sz w:val="20"/>
          <w:szCs w:val="20"/>
        </w:rPr>
        <w:t xml:space="preserve">, together with the expert deliberations of the </w:t>
      </w:r>
      <w:r>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sidRPr="002E1A2E">
        <w:rPr>
          <w:rFonts w:ascii="Arial" w:hAnsi="Arial" w:cs="Arial"/>
          <w:sz w:val="20"/>
          <w:szCs w:val="20"/>
        </w:rPr>
        <w:t>IESC are listed in the source documentation at the end of this advice.</w:t>
      </w:r>
    </w:p>
    <w:p w:rsidR="00143153" w:rsidRPr="002E1A2E" w:rsidRDefault="005C6A3F" w:rsidP="00464D89">
      <w:pP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The BNCOP provides for the continuation and expansion of open cut coal mining at the Baralaba Coal Mine and Baralaba North/</w:t>
      </w:r>
      <w:proofErr w:type="spellStart"/>
      <w:r w:rsidRPr="002E1A2E">
        <w:rPr>
          <w:rFonts w:ascii="Arial" w:hAnsi="Arial" w:cs="Arial"/>
          <w:sz w:val="20"/>
          <w:szCs w:val="20"/>
        </w:rPr>
        <w:t>Wonbindi</w:t>
      </w:r>
      <w:proofErr w:type="spellEnd"/>
      <w:r w:rsidRPr="002E1A2E">
        <w:rPr>
          <w:rFonts w:ascii="Arial" w:hAnsi="Arial" w:cs="Arial"/>
          <w:sz w:val="20"/>
          <w:szCs w:val="20"/>
        </w:rPr>
        <w:t xml:space="preserve"> North Mine</w:t>
      </w:r>
      <w:r w:rsidR="000C019E" w:rsidRPr="002E1A2E">
        <w:rPr>
          <w:rFonts w:ascii="Arial" w:hAnsi="Arial" w:cs="Arial"/>
          <w:sz w:val="20"/>
          <w:szCs w:val="20"/>
        </w:rPr>
        <w:t>. The BNCOP would produce up to 4.1 million tonnes per year (</w:t>
      </w:r>
      <w:proofErr w:type="spellStart"/>
      <w:r w:rsidR="000C019E" w:rsidRPr="002E1A2E">
        <w:rPr>
          <w:rFonts w:ascii="Arial" w:hAnsi="Arial" w:cs="Arial"/>
          <w:sz w:val="20"/>
          <w:szCs w:val="20"/>
        </w:rPr>
        <w:t>Mt</w:t>
      </w:r>
      <w:r w:rsidR="00AA432E" w:rsidRPr="002E1A2E">
        <w:rPr>
          <w:rFonts w:ascii="Arial" w:hAnsi="Arial" w:cs="Arial"/>
          <w:sz w:val="20"/>
          <w:szCs w:val="20"/>
        </w:rPr>
        <w:t>pa</w:t>
      </w:r>
      <w:proofErr w:type="spellEnd"/>
      <w:r w:rsidR="000C019E" w:rsidRPr="002E1A2E">
        <w:rPr>
          <w:rFonts w:ascii="Arial" w:hAnsi="Arial" w:cs="Arial"/>
          <w:sz w:val="20"/>
          <w:szCs w:val="20"/>
        </w:rPr>
        <w:t>) of run-of-mine (ROM) coal to produce up to 3.5</w:t>
      </w:r>
      <w:r w:rsidR="00DB372A" w:rsidRPr="002E1A2E">
        <w:rPr>
          <w:rFonts w:ascii="Arial" w:hAnsi="Arial" w:cs="Arial"/>
          <w:sz w:val="20"/>
          <w:szCs w:val="20"/>
        </w:rPr>
        <w:t xml:space="preserve"> </w:t>
      </w:r>
      <w:proofErr w:type="spellStart"/>
      <w:r w:rsidR="000C019E" w:rsidRPr="002E1A2E">
        <w:rPr>
          <w:rFonts w:ascii="Arial" w:hAnsi="Arial" w:cs="Arial"/>
          <w:sz w:val="20"/>
          <w:szCs w:val="20"/>
        </w:rPr>
        <w:t>Mt</w:t>
      </w:r>
      <w:r w:rsidR="00AA432E" w:rsidRPr="002E1A2E">
        <w:rPr>
          <w:rFonts w:ascii="Arial" w:hAnsi="Arial" w:cs="Arial"/>
          <w:sz w:val="20"/>
          <w:szCs w:val="20"/>
        </w:rPr>
        <w:t>pa</w:t>
      </w:r>
      <w:proofErr w:type="spellEnd"/>
      <w:r w:rsidR="000C019E" w:rsidRPr="002E1A2E">
        <w:rPr>
          <w:rFonts w:ascii="Arial" w:hAnsi="Arial" w:cs="Arial"/>
          <w:sz w:val="20"/>
          <w:szCs w:val="20"/>
        </w:rPr>
        <w:t xml:space="preserve"> of product coal</w:t>
      </w:r>
      <w:r w:rsidR="00BF6B3D" w:rsidRPr="002E1A2E">
        <w:rPr>
          <w:rFonts w:ascii="Arial" w:hAnsi="Arial" w:cs="Arial"/>
          <w:sz w:val="20"/>
          <w:szCs w:val="20"/>
        </w:rPr>
        <w:t>,</w:t>
      </w:r>
      <w:r w:rsidR="000C019E" w:rsidRPr="002E1A2E">
        <w:rPr>
          <w:rFonts w:ascii="Arial" w:hAnsi="Arial" w:cs="Arial"/>
          <w:sz w:val="20"/>
          <w:szCs w:val="20"/>
        </w:rPr>
        <w:t xml:space="preserve"> for up to 15 years.</w:t>
      </w:r>
      <w:r w:rsidR="00DB372A" w:rsidRPr="002E1A2E">
        <w:rPr>
          <w:rFonts w:ascii="Arial" w:hAnsi="Arial" w:cs="Arial"/>
          <w:sz w:val="20"/>
          <w:szCs w:val="20"/>
        </w:rPr>
        <w:t xml:space="preserve"> Currently the existing Baralaba mine produces approximately 500,000 tonnes per year, with an expansion to 1 </w:t>
      </w:r>
      <w:proofErr w:type="spellStart"/>
      <w:r w:rsidR="00DB372A" w:rsidRPr="002E1A2E">
        <w:rPr>
          <w:rFonts w:ascii="Arial" w:hAnsi="Arial" w:cs="Arial"/>
          <w:sz w:val="20"/>
          <w:szCs w:val="20"/>
        </w:rPr>
        <w:t>Mtpa</w:t>
      </w:r>
      <w:proofErr w:type="spellEnd"/>
      <w:r w:rsidR="00DB372A" w:rsidRPr="002E1A2E">
        <w:rPr>
          <w:rFonts w:ascii="Arial" w:hAnsi="Arial" w:cs="Arial"/>
          <w:sz w:val="20"/>
          <w:szCs w:val="20"/>
        </w:rPr>
        <w:t xml:space="preserve"> approved in 2013.</w:t>
      </w:r>
      <w:r w:rsidR="000C019E" w:rsidRPr="002E1A2E">
        <w:rPr>
          <w:rFonts w:ascii="Arial" w:hAnsi="Arial" w:cs="Arial"/>
          <w:sz w:val="20"/>
          <w:szCs w:val="20"/>
        </w:rPr>
        <w:t xml:space="preserve"> The BNCOP is located approximately 115</w:t>
      </w:r>
      <w:r w:rsidR="0010789A" w:rsidRPr="002E1A2E">
        <w:rPr>
          <w:rFonts w:ascii="Arial" w:hAnsi="Arial" w:cs="Arial"/>
          <w:sz w:val="20"/>
          <w:szCs w:val="20"/>
        </w:rPr>
        <w:t xml:space="preserve"> </w:t>
      </w:r>
      <w:r w:rsidR="000C019E" w:rsidRPr="002E1A2E">
        <w:rPr>
          <w:rFonts w:ascii="Arial" w:hAnsi="Arial" w:cs="Arial"/>
          <w:sz w:val="20"/>
          <w:szCs w:val="20"/>
        </w:rPr>
        <w:t>km from Rockhampton and 70</w:t>
      </w:r>
      <w:r w:rsidR="0010789A" w:rsidRPr="002E1A2E">
        <w:rPr>
          <w:rFonts w:ascii="Arial" w:hAnsi="Arial" w:cs="Arial"/>
          <w:sz w:val="20"/>
          <w:szCs w:val="20"/>
        </w:rPr>
        <w:t xml:space="preserve"> </w:t>
      </w:r>
      <w:r w:rsidR="000C019E" w:rsidRPr="002E1A2E">
        <w:rPr>
          <w:rFonts w:ascii="Arial" w:hAnsi="Arial" w:cs="Arial"/>
          <w:sz w:val="20"/>
          <w:szCs w:val="20"/>
        </w:rPr>
        <w:t>km from Biloela</w:t>
      </w:r>
      <w:r w:rsidR="007834FC" w:rsidRPr="002E1A2E">
        <w:rPr>
          <w:rFonts w:ascii="Arial" w:hAnsi="Arial" w:cs="Arial"/>
          <w:sz w:val="20"/>
          <w:szCs w:val="20"/>
        </w:rPr>
        <w:t xml:space="preserve"> and covers an area of </w:t>
      </w:r>
      <w:r w:rsidR="000C019E" w:rsidRPr="002E1A2E">
        <w:rPr>
          <w:rFonts w:ascii="Arial" w:hAnsi="Arial" w:cs="Arial"/>
          <w:sz w:val="20"/>
          <w:szCs w:val="20"/>
        </w:rPr>
        <w:t xml:space="preserve">2,498 ha. </w:t>
      </w:r>
    </w:p>
    <w:p w:rsidR="005C6A3F" w:rsidRPr="002E1A2E" w:rsidRDefault="000C019E" w:rsidP="00464D89">
      <w:pP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The BNCOP is located in the floodplain of the Dawson River</w:t>
      </w:r>
      <w:r w:rsidRPr="002E1A2E">
        <w:rPr>
          <w:rFonts w:ascii="Arial" w:eastAsia="Calibri" w:hAnsi="Arial"/>
          <w:sz w:val="22"/>
          <w:szCs w:val="22"/>
        </w:rPr>
        <w:t xml:space="preserve"> </w:t>
      </w:r>
      <w:r w:rsidR="00143153" w:rsidRPr="002E1A2E">
        <w:rPr>
          <w:rFonts w:ascii="Arial" w:hAnsi="Arial" w:cs="Arial"/>
          <w:sz w:val="20"/>
          <w:szCs w:val="20"/>
        </w:rPr>
        <w:t>in the Fitzroy River Basin</w:t>
      </w:r>
      <w:r w:rsidR="00724D7D" w:rsidRPr="002E1A2E">
        <w:rPr>
          <w:rFonts w:ascii="Arial" w:hAnsi="Arial" w:cs="Arial"/>
          <w:sz w:val="20"/>
          <w:szCs w:val="20"/>
        </w:rPr>
        <w:t>, with surface water resources managed under the Water Resource (Fitzroy Basin) Plan 2011</w:t>
      </w:r>
      <w:r w:rsidR="00143153" w:rsidRPr="002E1A2E">
        <w:rPr>
          <w:rFonts w:ascii="Arial" w:hAnsi="Arial" w:cs="Arial"/>
          <w:sz w:val="20"/>
          <w:szCs w:val="20"/>
        </w:rPr>
        <w:t>.</w:t>
      </w:r>
      <w:r w:rsidR="00724D7D" w:rsidRPr="002E1A2E">
        <w:rPr>
          <w:rFonts w:ascii="Arial" w:eastAsia="Calibri" w:hAnsi="Arial"/>
          <w:sz w:val="22"/>
          <w:szCs w:val="22"/>
        </w:rPr>
        <w:t xml:space="preserve"> </w:t>
      </w:r>
      <w:r w:rsidR="00724D7D" w:rsidRPr="002E1A2E">
        <w:rPr>
          <w:rFonts w:ascii="Arial" w:hAnsi="Arial" w:cs="Arial"/>
          <w:sz w:val="20"/>
          <w:szCs w:val="20"/>
        </w:rPr>
        <w:t>The BNCOP is located outside of any declared groundwater management areas.</w:t>
      </w:r>
      <w:r w:rsidR="00143153" w:rsidRPr="002E1A2E">
        <w:rPr>
          <w:rFonts w:ascii="Arial" w:hAnsi="Arial" w:cs="Arial"/>
          <w:sz w:val="20"/>
          <w:szCs w:val="20"/>
        </w:rPr>
        <w:t xml:space="preserve"> </w:t>
      </w:r>
      <w:r w:rsidRPr="002E1A2E">
        <w:rPr>
          <w:rFonts w:ascii="Arial" w:hAnsi="Arial" w:cs="Arial"/>
          <w:sz w:val="20"/>
          <w:szCs w:val="20"/>
        </w:rPr>
        <w:t xml:space="preserve">The Dawson River is a wide and relatively deep permanent watercourse that primarily comprises run habitat </w:t>
      </w:r>
      <w:r w:rsidR="00DC2A07" w:rsidRPr="002E1A2E">
        <w:rPr>
          <w:rFonts w:ascii="Arial" w:hAnsi="Arial" w:cs="Arial"/>
          <w:sz w:val="20"/>
          <w:szCs w:val="20"/>
        </w:rPr>
        <w:t xml:space="preserve">and </w:t>
      </w:r>
      <w:r w:rsidRPr="002E1A2E">
        <w:rPr>
          <w:rFonts w:ascii="Arial" w:hAnsi="Arial" w:cs="Arial"/>
          <w:sz w:val="20"/>
          <w:szCs w:val="20"/>
        </w:rPr>
        <w:t xml:space="preserve">a series of pools. </w:t>
      </w:r>
      <w:r w:rsidR="0015115C" w:rsidRPr="002E1A2E">
        <w:rPr>
          <w:rFonts w:ascii="Arial" w:hAnsi="Arial" w:cs="Arial"/>
          <w:sz w:val="20"/>
          <w:szCs w:val="20"/>
        </w:rPr>
        <w:t>An anabranch of</w:t>
      </w:r>
      <w:r w:rsidRPr="002E1A2E">
        <w:rPr>
          <w:rFonts w:ascii="Arial" w:hAnsi="Arial" w:cs="Arial"/>
          <w:sz w:val="20"/>
          <w:szCs w:val="20"/>
        </w:rPr>
        <w:t xml:space="preserve"> </w:t>
      </w:r>
      <w:r w:rsidR="0015115C" w:rsidRPr="002E1A2E">
        <w:rPr>
          <w:rFonts w:ascii="Arial" w:hAnsi="Arial" w:cs="Arial"/>
          <w:sz w:val="20"/>
          <w:szCs w:val="20"/>
        </w:rPr>
        <w:t xml:space="preserve">the </w:t>
      </w:r>
      <w:r w:rsidRPr="002E1A2E">
        <w:rPr>
          <w:rFonts w:ascii="Arial" w:hAnsi="Arial" w:cs="Arial"/>
          <w:sz w:val="20"/>
          <w:szCs w:val="20"/>
        </w:rPr>
        <w:t xml:space="preserve">Dawson </w:t>
      </w:r>
      <w:proofErr w:type="gramStart"/>
      <w:r w:rsidRPr="002E1A2E">
        <w:rPr>
          <w:rFonts w:ascii="Arial" w:hAnsi="Arial" w:cs="Arial"/>
          <w:sz w:val="20"/>
          <w:szCs w:val="20"/>
        </w:rPr>
        <w:t>River</w:t>
      </w:r>
      <w:r w:rsidR="000F42FE" w:rsidRPr="002E1A2E">
        <w:rPr>
          <w:rFonts w:ascii="Arial" w:hAnsi="Arial" w:cs="Arial"/>
          <w:sz w:val="20"/>
          <w:szCs w:val="20"/>
        </w:rPr>
        <w:t>,</w:t>
      </w:r>
      <w:proofErr w:type="gramEnd"/>
      <w:r w:rsidR="000F42FE" w:rsidRPr="002E1A2E">
        <w:rPr>
          <w:rFonts w:ascii="Arial" w:hAnsi="Arial" w:cs="Arial"/>
          <w:sz w:val="20"/>
          <w:szCs w:val="20"/>
        </w:rPr>
        <w:t xml:space="preserve"> located immediately south of the BNCOP, </w:t>
      </w:r>
      <w:r w:rsidRPr="002E1A2E">
        <w:rPr>
          <w:rFonts w:ascii="Arial" w:hAnsi="Arial" w:cs="Arial"/>
          <w:sz w:val="20"/>
          <w:szCs w:val="20"/>
        </w:rPr>
        <w:t>contracts to a series of disconnected pools</w:t>
      </w:r>
      <w:r w:rsidR="000F42FE" w:rsidRPr="002E1A2E">
        <w:rPr>
          <w:rFonts w:ascii="Arial" w:hAnsi="Arial" w:cs="Arial"/>
          <w:sz w:val="20"/>
          <w:szCs w:val="20"/>
        </w:rPr>
        <w:t xml:space="preserve"> during dry periods</w:t>
      </w:r>
      <w:r w:rsidRPr="002E1A2E">
        <w:rPr>
          <w:rFonts w:ascii="Arial" w:hAnsi="Arial" w:cs="Arial"/>
          <w:sz w:val="20"/>
          <w:szCs w:val="20"/>
        </w:rPr>
        <w:t>. Saline Creek and its associated tributary located to the north-west of the project area are ephemeral.</w:t>
      </w:r>
      <w:r w:rsidR="000052BB" w:rsidRPr="002E1A2E">
        <w:rPr>
          <w:rFonts w:ascii="Arial" w:hAnsi="Arial" w:cs="Arial"/>
          <w:sz w:val="20"/>
          <w:szCs w:val="20"/>
        </w:rPr>
        <w:t xml:space="preserve"> </w:t>
      </w:r>
      <w:r w:rsidR="00723940" w:rsidRPr="002E1A2E">
        <w:rPr>
          <w:rFonts w:ascii="Arial" w:hAnsi="Arial" w:cs="Arial"/>
          <w:sz w:val="20"/>
          <w:szCs w:val="20"/>
        </w:rPr>
        <w:t xml:space="preserve">There are numerous wetlands </w:t>
      </w:r>
      <w:r w:rsidR="000F42FE" w:rsidRPr="002E1A2E">
        <w:rPr>
          <w:rFonts w:ascii="Arial" w:hAnsi="Arial" w:cs="Arial"/>
          <w:sz w:val="20"/>
          <w:szCs w:val="20"/>
        </w:rPr>
        <w:t>within and around the BNCOP</w:t>
      </w:r>
      <w:r w:rsidR="00723940" w:rsidRPr="002E1A2E">
        <w:rPr>
          <w:rFonts w:ascii="Arial" w:hAnsi="Arial" w:cs="Arial"/>
          <w:sz w:val="20"/>
          <w:szCs w:val="20"/>
        </w:rPr>
        <w:t xml:space="preserve">, including the </w:t>
      </w:r>
      <w:r w:rsidR="000F42FE" w:rsidRPr="002E1A2E">
        <w:rPr>
          <w:rFonts w:ascii="Arial" w:hAnsi="Arial" w:cs="Arial"/>
          <w:sz w:val="20"/>
          <w:szCs w:val="20"/>
        </w:rPr>
        <w:t xml:space="preserve">ephemeral, </w:t>
      </w:r>
      <w:proofErr w:type="spellStart"/>
      <w:r w:rsidR="00723940" w:rsidRPr="002E1A2E">
        <w:rPr>
          <w:rFonts w:ascii="Arial" w:hAnsi="Arial" w:cs="Arial"/>
          <w:sz w:val="20"/>
          <w:szCs w:val="20"/>
        </w:rPr>
        <w:t>palustrine</w:t>
      </w:r>
      <w:proofErr w:type="spellEnd"/>
      <w:r w:rsidR="00723940" w:rsidRPr="002E1A2E">
        <w:rPr>
          <w:rFonts w:ascii="Arial" w:hAnsi="Arial" w:cs="Arial"/>
          <w:sz w:val="20"/>
          <w:szCs w:val="20"/>
        </w:rPr>
        <w:t xml:space="preserve"> Northern wetland</w:t>
      </w:r>
      <w:r w:rsidR="00872DF9" w:rsidRPr="002E1A2E">
        <w:rPr>
          <w:rFonts w:ascii="Arial" w:hAnsi="Arial" w:cs="Arial"/>
          <w:sz w:val="20"/>
          <w:szCs w:val="20"/>
        </w:rPr>
        <w:t xml:space="preserve"> and North-west Soak</w:t>
      </w:r>
      <w:r w:rsidR="00723940" w:rsidRPr="002E1A2E">
        <w:rPr>
          <w:rFonts w:ascii="Arial" w:hAnsi="Arial" w:cs="Arial"/>
          <w:sz w:val="20"/>
          <w:szCs w:val="20"/>
        </w:rPr>
        <w:t xml:space="preserve">. </w:t>
      </w:r>
      <w:r w:rsidR="000052BB" w:rsidRPr="002E1A2E">
        <w:rPr>
          <w:rFonts w:ascii="Arial" w:hAnsi="Arial" w:cs="Arial"/>
          <w:sz w:val="20"/>
          <w:szCs w:val="20"/>
        </w:rPr>
        <w:t>There are areas of Brigalow (</w:t>
      </w:r>
      <w:r w:rsidR="000052BB" w:rsidRPr="002E1A2E">
        <w:rPr>
          <w:rFonts w:ascii="Arial" w:hAnsi="Arial" w:cs="Arial"/>
          <w:i/>
          <w:sz w:val="20"/>
          <w:szCs w:val="20"/>
        </w:rPr>
        <w:t xml:space="preserve">A. </w:t>
      </w:r>
      <w:proofErr w:type="spellStart"/>
      <w:r w:rsidR="000052BB" w:rsidRPr="002E1A2E">
        <w:rPr>
          <w:rFonts w:ascii="Arial" w:hAnsi="Arial" w:cs="Arial"/>
          <w:i/>
          <w:sz w:val="20"/>
          <w:szCs w:val="20"/>
        </w:rPr>
        <w:t>harpophylla</w:t>
      </w:r>
      <w:proofErr w:type="spellEnd"/>
      <w:r w:rsidR="000052BB" w:rsidRPr="002E1A2E">
        <w:rPr>
          <w:rFonts w:ascii="Arial" w:hAnsi="Arial" w:cs="Arial"/>
          <w:sz w:val="20"/>
          <w:szCs w:val="20"/>
        </w:rPr>
        <w:t xml:space="preserve">) </w:t>
      </w:r>
      <w:r w:rsidR="0063187A" w:rsidRPr="002E1A2E">
        <w:rPr>
          <w:rFonts w:ascii="Arial" w:hAnsi="Arial" w:cs="Arial"/>
          <w:sz w:val="20"/>
          <w:szCs w:val="20"/>
        </w:rPr>
        <w:t xml:space="preserve">Threatened Ecological Community (TEC) </w:t>
      </w:r>
      <w:r w:rsidR="00FD3423" w:rsidRPr="002E1A2E">
        <w:rPr>
          <w:rFonts w:ascii="Arial" w:hAnsi="Arial" w:cs="Arial"/>
          <w:sz w:val="20"/>
          <w:szCs w:val="20"/>
        </w:rPr>
        <w:t xml:space="preserve">and </w:t>
      </w:r>
      <w:proofErr w:type="spellStart"/>
      <w:r w:rsidR="00FD3423" w:rsidRPr="002E1A2E">
        <w:rPr>
          <w:rFonts w:ascii="Arial" w:hAnsi="Arial" w:cs="Arial"/>
          <w:sz w:val="20"/>
          <w:szCs w:val="20"/>
        </w:rPr>
        <w:t>Coolibah</w:t>
      </w:r>
      <w:proofErr w:type="spellEnd"/>
      <w:r w:rsidR="00FD3423" w:rsidRPr="002E1A2E">
        <w:rPr>
          <w:rFonts w:ascii="Arial" w:hAnsi="Arial" w:cs="Arial"/>
          <w:sz w:val="20"/>
          <w:szCs w:val="20"/>
        </w:rPr>
        <w:t xml:space="preserve">-Black Box Woodland TEC </w:t>
      </w:r>
      <w:r w:rsidR="000052BB" w:rsidRPr="002E1A2E">
        <w:rPr>
          <w:rFonts w:ascii="Arial" w:hAnsi="Arial" w:cs="Arial"/>
          <w:sz w:val="20"/>
          <w:szCs w:val="20"/>
        </w:rPr>
        <w:t xml:space="preserve">associated with </w:t>
      </w:r>
      <w:r w:rsidR="00723940" w:rsidRPr="002E1A2E">
        <w:rPr>
          <w:rFonts w:ascii="Arial" w:hAnsi="Arial" w:cs="Arial"/>
          <w:sz w:val="20"/>
          <w:szCs w:val="20"/>
        </w:rPr>
        <w:t xml:space="preserve">these </w:t>
      </w:r>
      <w:r w:rsidR="0063187A" w:rsidRPr="002E1A2E">
        <w:rPr>
          <w:rFonts w:ascii="Arial" w:hAnsi="Arial" w:cs="Arial"/>
          <w:sz w:val="20"/>
          <w:szCs w:val="20"/>
        </w:rPr>
        <w:t>wetlands</w:t>
      </w:r>
      <w:r w:rsidR="00FD3423" w:rsidRPr="002E1A2E">
        <w:rPr>
          <w:rFonts w:ascii="Arial" w:hAnsi="Arial" w:cs="Arial"/>
          <w:sz w:val="20"/>
          <w:szCs w:val="20"/>
        </w:rPr>
        <w:t>, floodplain areas and the Dawson River Anabranch.</w:t>
      </w:r>
      <w:r w:rsidR="0063187A" w:rsidRPr="002E1A2E">
        <w:rPr>
          <w:rFonts w:ascii="Arial" w:hAnsi="Arial" w:cs="Arial"/>
          <w:sz w:val="20"/>
          <w:szCs w:val="20"/>
        </w:rPr>
        <w:t xml:space="preserve"> </w:t>
      </w:r>
      <w:r w:rsidR="00FD3423" w:rsidRPr="002E1A2E">
        <w:rPr>
          <w:rFonts w:ascii="Arial" w:hAnsi="Arial" w:cs="Arial"/>
          <w:sz w:val="20"/>
          <w:szCs w:val="20"/>
        </w:rPr>
        <w:lastRenderedPageBreak/>
        <w:t xml:space="preserve">Surrounding the </w:t>
      </w:r>
      <w:r w:rsidR="000F42FE" w:rsidRPr="002E1A2E">
        <w:rPr>
          <w:rFonts w:ascii="Arial" w:hAnsi="Arial" w:cs="Arial"/>
          <w:sz w:val="20"/>
          <w:szCs w:val="20"/>
        </w:rPr>
        <w:t>BNCOP,</w:t>
      </w:r>
      <w:r w:rsidR="00FD3423" w:rsidRPr="002E1A2E">
        <w:rPr>
          <w:rFonts w:ascii="Arial" w:hAnsi="Arial" w:cs="Arial"/>
          <w:sz w:val="20"/>
          <w:szCs w:val="20"/>
        </w:rPr>
        <w:t xml:space="preserve"> there are areas of </w:t>
      </w:r>
      <w:r w:rsidR="0063187A" w:rsidRPr="002E1A2E">
        <w:rPr>
          <w:rFonts w:ascii="Arial" w:hAnsi="Arial" w:cs="Arial"/>
          <w:sz w:val="20"/>
          <w:szCs w:val="20"/>
        </w:rPr>
        <w:t xml:space="preserve">remnant </w:t>
      </w:r>
      <w:r w:rsidR="001A3691" w:rsidRPr="002E1A2E">
        <w:rPr>
          <w:rFonts w:ascii="Arial" w:hAnsi="Arial" w:cs="Arial"/>
          <w:sz w:val="20"/>
          <w:szCs w:val="20"/>
        </w:rPr>
        <w:t xml:space="preserve">riparian </w:t>
      </w:r>
      <w:r w:rsidR="0063187A" w:rsidRPr="002E1A2E">
        <w:rPr>
          <w:rFonts w:ascii="Arial" w:hAnsi="Arial" w:cs="Arial"/>
          <w:sz w:val="20"/>
          <w:szCs w:val="20"/>
        </w:rPr>
        <w:t xml:space="preserve">vegetation including </w:t>
      </w:r>
      <w:r w:rsidRPr="002E1A2E">
        <w:rPr>
          <w:rFonts w:ascii="Arial" w:hAnsi="Arial" w:cs="Arial"/>
          <w:i/>
          <w:sz w:val="20"/>
          <w:szCs w:val="20"/>
        </w:rPr>
        <w:t>E. coolabah</w:t>
      </w:r>
      <w:r w:rsidRPr="002E1A2E">
        <w:rPr>
          <w:rFonts w:ascii="Arial" w:hAnsi="Arial" w:cs="Arial"/>
          <w:sz w:val="20"/>
          <w:szCs w:val="20"/>
        </w:rPr>
        <w:t xml:space="preserve"> and </w:t>
      </w:r>
      <w:r w:rsidRPr="002E1A2E">
        <w:rPr>
          <w:rFonts w:ascii="Arial" w:hAnsi="Arial" w:cs="Arial"/>
          <w:i/>
          <w:sz w:val="20"/>
          <w:szCs w:val="20"/>
        </w:rPr>
        <w:t xml:space="preserve">E. </w:t>
      </w:r>
      <w:proofErr w:type="spellStart"/>
      <w:r w:rsidR="0010789A" w:rsidRPr="002E1A2E">
        <w:rPr>
          <w:rFonts w:ascii="Arial" w:hAnsi="Arial" w:cs="Arial"/>
          <w:i/>
          <w:sz w:val="20"/>
          <w:szCs w:val="20"/>
        </w:rPr>
        <w:t>p</w:t>
      </w:r>
      <w:r w:rsidRPr="002E1A2E">
        <w:rPr>
          <w:rFonts w:ascii="Arial" w:hAnsi="Arial" w:cs="Arial"/>
          <w:i/>
          <w:sz w:val="20"/>
          <w:szCs w:val="20"/>
        </w:rPr>
        <w:t>opulnea</w:t>
      </w:r>
      <w:proofErr w:type="spellEnd"/>
      <w:r w:rsidR="00BF6B3D" w:rsidRPr="002E1A2E">
        <w:rPr>
          <w:rFonts w:ascii="Arial" w:hAnsi="Arial" w:cs="Arial"/>
          <w:i/>
          <w:sz w:val="20"/>
          <w:szCs w:val="20"/>
        </w:rPr>
        <w:t>,</w:t>
      </w:r>
      <w:r w:rsidRPr="002E1A2E">
        <w:rPr>
          <w:rFonts w:ascii="Arial" w:hAnsi="Arial" w:cs="Arial"/>
          <w:sz w:val="20"/>
          <w:szCs w:val="20"/>
        </w:rPr>
        <w:t xml:space="preserve"> </w:t>
      </w:r>
      <w:r w:rsidR="00FD3423" w:rsidRPr="002E1A2E">
        <w:rPr>
          <w:rFonts w:ascii="Arial" w:hAnsi="Arial" w:cs="Arial"/>
          <w:sz w:val="20"/>
          <w:szCs w:val="20"/>
        </w:rPr>
        <w:t xml:space="preserve">which </w:t>
      </w:r>
      <w:r w:rsidR="001A3691" w:rsidRPr="002E1A2E">
        <w:rPr>
          <w:rFonts w:ascii="Arial" w:hAnsi="Arial" w:cs="Arial"/>
          <w:sz w:val="20"/>
          <w:szCs w:val="20"/>
        </w:rPr>
        <w:t>the propo</w:t>
      </w:r>
      <w:r w:rsidR="007834FC" w:rsidRPr="002E1A2E">
        <w:rPr>
          <w:rFonts w:ascii="Arial" w:hAnsi="Arial" w:cs="Arial"/>
          <w:sz w:val="20"/>
          <w:szCs w:val="20"/>
        </w:rPr>
        <w:t>nent notes</w:t>
      </w:r>
      <w:r w:rsidR="001A3691" w:rsidRPr="002E1A2E">
        <w:rPr>
          <w:rFonts w:ascii="Arial" w:hAnsi="Arial" w:cs="Arial"/>
          <w:sz w:val="20"/>
          <w:szCs w:val="20"/>
        </w:rPr>
        <w:t xml:space="preserve"> are likely to be groundwater dependant</w:t>
      </w:r>
      <w:r w:rsidRPr="002E1A2E">
        <w:rPr>
          <w:rFonts w:ascii="Arial" w:hAnsi="Arial" w:cs="Arial"/>
          <w:sz w:val="20"/>
          <w:szCs w:val="20"/>
        </w:rPr>
        <w:t xml:space="preserve">. </w:t>
      </w:r>
      <w:r w:rsidR="00723940" w:rsidRPr="002E1A2E">
        <w:rPr>
          <w:rFonts w:ascii="Arial" w:hAnsi="Arial" w:cs="Arial"/>
          <w:sz w:val="20"/>
          <w:szCs w:val="20"/>
        </w:rPr>
        <w:t xml:space="preserve">Three </w:t>
      </w:r>
      <w:r w:rsidR="001A3691" w:rsidRPr="002E1A2E">
        <w:rPr>
          <w:rFonts w:ascii="Arial" w:hAnsi="Arial" w:cs="Arial"/>
          <w:sz w:val="20"/>
          <w:szCs w:val="20"/>
        </w:rPr>
        <w:t xml:space="preserve">fauna </w:t>
      </w:r>
      <w:r w:rsidR="00723940" w:rsidRPr="002E1A2E">
        <w:rPr>
          <w:rFonts w:ascii="Arial" w:hAnsi="Arial" w:cs="Arial"/>
          <w:sz w:val="20"/>
          <w:szCs w:val="20"/>
        </w:rPr>
        <w:t xml:space="preserve">species were recorded on site that are listed </w:t>
      </w:r>
      <w:r w:rsidR="00BF6B3D" w:rsidRPr="002E1A2E">
        <w:rPr>
          <w:rFonts w:ascii="Arial" w:hAnsi="Arial" w:cs="Arial"/>
          <w:sz w:val="20"/>
          <w:szCs w:val="20"/>
        </w:rPr>
        <w:t xml:space="preserve">as </w:t>
      </w:r>
      <w:r w:rsidR="00723940" w:rsidRPr="002E1A2E">
        <w:rPr>
          <w:rFonts w:ascii="Arial" w:hAnsi="Arial" w:cs="Arial"/>
          <w:sz w:val="20"/>
          <w:szCs w:val="20"/>
        </w:rPr>
        <w:t xml:space="preserve">vulnerable under the </w:t>
      </w:r>
      <w:r w:rsidR="00D33882" w:rsidRPr="002E1A2E">
        <w:rPr>
          <w:rFonts w:ascii="Arial" w:hAnsi="Arial" w:cs="Arial"/>
          <w:i/>
          <w:sz w:val="20"/>
          <w:szCs w:val="20"/>
        </w:rPr>
        <w:t>Environment Protection and Biodiversity Conservation Act 1999</w:t>
      </w:r>
      <w:r w:rsidR="00D33882" w:rsidRPr="002E1A2E">
        <w:rPr>
          <w:rFonts w:ascii="Arial" w:hAnsi="Arial" w:cs="Arial"/>
          <w:sz w:val="20"/>
          <w:szCs w:val="20"/>
        </w:rPr>
        <w:t xml:space="preserve"> (</w:t>
      </w:r>
      <w:proofErr w:type="spellStart"/>
      <w:r w:rsidR="00D33882" w:rsidRPr="002E1A2E">
        <w:rPr>
          <w:rFonts w:ascii="Arial" w:hAnsi="Arial" w:cs="Arial"/>
          <w:sz w:val="20"/>
          <w:szCs w:val="20"/>
        </w:rPr>
        <w:t>Cth</w:t>
      </w:r>
      <w:proofErr w:type="spellEnd"/>
      <w:r w:rsidR="00D33882" w:rsidRPr="002E1A2E">
        <w:rPr>
          <w:rFonts w:ascii="Arial" w:hAnsi="Arial" w:cs="Arial"/>
          <w:sz w:val="20"/>
          <w:szCs w:val="20"/>
        </w:rPr>
        <w:t xml:space="preserve">) (EPBC Act) </w:t>
      </w:r>
      <w:r w:rsidR="00723940" w:rsidRPr="002E1A2E">
        <w:rPr>
          <w:rFonts w:ascii="Arial" w:hAnsi="Arial" w:cs="Arial"/>
          <w:sz w:val="20"/>
          <w:szCs w:val="20"/>
        </w:rPr>
        <w:t xml:space="preserve">or </w:t>
      </w:r>
      <w:r w:rsidR="00D33882" w:rsidRPr="002E1A2E">
        <w:rPr>
          <w:rFonts w:ascii="Arial" w:hAnsi="Arial" w:cs="Arial"/>
          <w:i/>
          <w:sz w:val="20"/>
          <w:szCs w:val="20"/>
        </w:rPr>
        <w:t>Nature Conservation Act 1992</w:t>
      </w:r>
      <w:r w:rsidR="00D33882" w:rsidRPr="002E1A2E">
        <w:rPr>
          <w:rFonts w:ascii="Arial" w:hAnsi="Arial" w:cs="Arial"/>
          <w:sz w:val="20"/>
          <w:szCs w:val="20"/>
        </w:rPr>
        <w:t xml:space="preserve"> (Qld) (</w:t>
      </w:r>
      <w:r w:rsidR="00723940" w:rsidRPr="002E1A2E">
        <w:rPr>
          <w:rFonts w:ascii="Arial" w:hAnsi="Arial" w:cs="Arial"/>
          <w:sz w:val="20"/>
          <w:szCs w:val="20"/>
        </w:rPr>
        <w:t>NC Act</w:t>
      </w:r>
      <w:r w:rsidR="00D33882" w:rsidRPr="002E1A2E">
        <w:rPr>
          <w:rFonts w:ascii="Arial" w:hAnsi="Arial" w:cs="Arial"/>
          <w:sz w:val="20"/>
          <w:szCs w:val="20"/>
        </w:rPr>
        <w:t>)</w:t>
      </w:r>
      <w:r w:rsidR="00723940" w:rsidRPr="002E1A2E">
        <w:rPr>
          <w:rFonts w:ascii="Arial" w:hAnsi="Arial" w:cs="Arial"/>
          <w:sz w:val="20"/>
          <w:szCs w:val="20"/>
        </w:rPr>
        <w:t xml:space="preserve"> or both, and the areas surrounding the site include “</w:t>
      </w:r>
      <w:r w:rsidR="00D33882" w:rsidRPr="002E1A2E">
        <w:rPr>
          <w:rFonts w:ascii="Arial" w:hAnsi="Arial" w:cs="Arial"/>
          <w:sz w:val="20"/>
          <w:szCs w:val="20"/>
        </w:rPr>
        <w:t>essential habitat</w:t>
      </w:r>
      <w:r w:rsidR="00723940" w:rsidRPr="002E1A2E">
        <w:rPr>
          <w:rFonts w:ascii="Arial" w:hAnsi="Arial" w:cs="Arial"/>
          <w:sz w:val="20"/>
          <w:szCs w:val="20"/>
        </w:rPr>
        <w:t xml:space="preserve">” under the </w:t>
      </w:r>
      <w:r w:rsidR="00723940" w:rsidRPr="002E1A2E">
        <w:rPr>
          <w:rFonts w:ascii="Arial" w:hAnsi="Arial" w:cs="Arial"/>
          <w:i/>
          <w:sz w:val="20"/>
          <w:szCs w:val="20"/>
        </w:rPr>
        <w:t xml:space="preserve">Vegetation Management Act </w:t>
      </w:r>
      <w:r w:rsidR="00D33882" w:rsidRPr="002E1A2E">
        <w:rPr>
          <w:rFonts w:ascii="Arial" w:hAnsi="Arial" w:cs="Arial"/>
          <w:i/>
          <w:sz w:val="20"/>
          <w:szCs w:val="20"/>
        </w:rPr>
        <w:t>1999</w:t>
      </w:r>
      <w:r w:rsidR="00D33882" w:rsidRPr="002E1A2E">
        <w:rPr>
          <w:rFonts w:ascii="Arial" w:hAnsi="Arial" w:cs="Arial"/>
          <w:sz w:val="20"/>
          <w:szCs w:val="20"/>
        </w:rPr>
        <w:t xml:space="preserve"> (Qld) </w:t>
      </w:r>
      <w:r w:rsidR="001A3691" w:rsidRPr="002E1A2E">
        <w:rPr>
          <w:rFonts w:ascii="Arial" w:hAnsi="Arial" w:cs="Arial"/>
          <w:sz w:val="20"/>
          <w:szCs w:val="20"/>
        </w:rPr>
        <w:t>for the Squatter Pigeon (</w:t>
      </w:r>
      <w:proofErr w:type="spellStart"/>
      <w:r w:rsidR="001A3691" w:rsidRPr="002E1A2E">
        <w:rPr>
          <w:rFonts w:ascii="Arial" w:hAnsi="Arial" w:cs="Arial"/>
          <w:i/>
          <w:sz w:val="20"/>
          <w:szCs w:val="20"/>
        </w:rPr>
        <w:t>Geophaps</w:t>
      </w:r>
      <w:proofErr w:type="spellEnd"/>
      <w:r w:rsidR="001A3691" w:rsidRPr="002E1A2E">
        <w:rPr>
          <w:rFonts w:ascii="Arial" w:hAnsi="Arial" w:cs="Arial"/>
          <w:i/>
          <w:sz w:val="20"/>
          <w:szCs w:val="20"/>
        </w:rPr>
        <w:t xml:space="preserve"> </w:t>
      </w:r>
      <w:proofErr w:type="spellStart"/>
      <w:r w:rsidR="001A3691" w:rsidRPr="002E1A2E">
        <w:rPr>
          <w:rFonts w:ascii="Arial" w:hAnsi="Arial" w:cs="Arial"/>
          <w:i/>
          <w:sz w:val="20"/>
          <w:szCs w:val="20"/>
        </w:rPr>
        <w:t>scripta</w:t>
      </w:r>
      <w:proofErr w:type="spellEnd"/>
      <w:r w:rsidR="001A3691" w:rsidRPr="002E1A2E">
        <w:rPr>
          <w:rFonts w:ascii="Arial" w:hAnsi="Arial" w:cs="Arial"/>
          <w:i/>
          <w:sz w:val="20"/>
          <w:szCs w:val="20"/>
        </w:rPr>
        <w:t xml:space="preserve"> </w:t>
      </w:r>
      <w:proofErr w:type="spellStart"/>
      <w:r w:rsidR="001A3691" w:rsidRPr="002E1A2E">
        <w:rPr>
          <w:rFonts w:ascii="Arial" w:hAnsi="Arial" w:cs="Arial"/>
          <w:i/>
          <w:sz w:val="20"/>
          <w:szCs w:val="20"/>
        </w:rPr>
        <w:t>scripta</w:t>
      </w:r>
      <w:proofErr w:type="spellEnd"/>
      <w:r w:rsidR="001A3691" w:rsidRPr="002E1A2E">
        <w:rPr>
          <w:rFonts w:ascii="Arial" w:hAnsi="Arial" w:cs="Arial"/>
          <w:sz w:val="20"/>
          <w:szCs w:val="20"/>
        </w:rPr>
        <w:t>, listed as vulnerable under the EPBC Act and NC Act) and Brigalow Scaly-foot (</w:t>
      </w:r>
      <w:proofErr w:type="spellStart"/>
      <w:r w:rsidR="001A3691" w:rsidRPr="002E1A2E">
        <w:rPr>
          <w:rFonts w:ascii="Arial" w:eastAsia="Calibri" w:hAnsi="Arial" w:cs="Arial"/>
          <w:i/>
          <w:iCs/>
          <w:sz w:val="20"/>
          <w:szCs w:val="20"/>
          <w:lang w:eastAsia="en-AU"/>
        </w:rPr>
        <w:t>Paradelma</w:t>
      </w:r>
      <w:proofErr w:type="spellEnd"/>
      <w:r w:rsidR="001A3691" w:rsidRPr="002E1A2E">
        <w:rPr>
          <w:rFonts w:ascii="Arial" w:eastAsia="Calibri" w:hAnsi="Arial" w:cs="Arial"/>
          <w:i/>
          <w:iCs/>
          <w:sz w:val="20"/>
          <w:szCs w:val="20"/>
          <w:lang w:eastAsia="en-AU"/>
        </w:rPr>
        <w:t xml:space="preserve"> </w:t>
      </w:r>
      <w:proofErr w:type="spellStart"/>
      <w:r w:rsidR="001A3691" w:rsidRPr="002E1A2E">
        <w:rPr>
          <w:rFonts w:ascii="Arial" w:eastAsia="Calibri" w:hAnsi="Arial" w:cs="Arial"/>
          <w:i/>
          <w:iCs/>
          <w:sz w:val="20"/>
          <w:szCs w:val="20"/>
          <w:lang w:eastAsia="en-AU"/>
        </w:rPr>
        <w:t>orientalis</w:t>
      </w:r>
      <w:proofErr w:type="spellEnd"/>
      <w:r w:rsidR="00D33882" w:rsidRPr="002E1A2E">
        <w:rPr>
          <w:rFonts w:ascii="Arial" w:eastAsia="Calibri" w:hAnsi="Arial" w:cs="Arial"/>
          <w:sz w:val="20"/>
          <w:szCs w:val="20"/>
          <w:lang w:eastAsia="en-AU"/>
        </w:rPr>
        <w:t xml:space="preserve">, listed as vulnerable </w:t>
      </w:r>
      <w:r w:rsidR="001A3691" w:rsidRPr="002E1A2E">
        <w:rPr>
          <w:rFonts w:ascii="Arial" w:eastAsia="Calibri" w:hAnsi="Arial" w:cs="Arial"/>
          <w:sz w:val="20"/>
          <w:szCs w:val="20"/>
          <w:lang w:eastAsia="en-AU"/>
        </w:rPr>
        <w:t>under the NC Act).</w:t>
      </w:r>
    </w:p>
    <w:p w:rsidR="004B5A51" w:rsidRPr="002E1A2E" w:rsidRDefault="004B5A51" w:rsidP="00464D89">
      <w:pPr>
        <w:pStyle w:val="PlainText"/>
        <w:spacing w:after="200" w:line="276" w:lineRule="auto"/>
        <w:rPr>
          <w:rFonts w:ascii="Arial" w:eastAsia="Times New Roman" w:hAnsi="Arial" w:cs="Arial"/>
          <w:sz w:val="20"/>
          <w:szCs w:val="20"/>
          <w:u w:val="single"/>
        </w:rPr>
      </w:pPr>
      <w:r w:rsidRPr="002E1A2E">
        <w:rPr>
          <w:rFonts w:ascii="Arial" w:eastAsia="Times New Roman" w:hAnsi="Arial" w:cs="Arial"/>
          <w:sz w:val="20"/>
          <w:szCs w:val="20"/>
          <w:u w:val="single"/>
        </w:rPr>
        <w:t>Assessment against information guidelines</w:t>
      </w:r>
    </w:p>
    <w:p w:rsidR="00A622EC" w:rsidRPr="002E1A2E" w:rsidRDefault="00A622EC" w:rsidP="00464D89">
      <w:pP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The IESC, in line with its Information Guidelines</w:t>
      </w:r>
      <w:r w:rsidRPr="002E1A2E">
        <w:rPr>
          <w:rFonts w:ascii="Arial" w:hAnsi="Arial" w:cs="Arial"/>
          <w:sz w:val="20"/>
          <w:szCs w:val="20"/>
          <w:vertAlign w:val="superscript"/>
        </w:rPr>
        <w:t>1</w:t>
      </w:r>
      <w:r w:rsidRPr="002E1A2E">
        <w:rPr>
          <w:rFonts w:ascii="Arial" w:hAnsi="Arial" w:cs="Arial"/>
          <w:sz w:val="20"/>
          <w:szCs w:val="20"/>
        </w:rPr>
        <w:t>, has considered whether the proposed project assessment has used the following:</w:t>
      </w:r>
    </w:p>
    <w:p w:rsidR="00A622EC" w:rsidRPr="002E1A2E" w:rsidRDefault="00A622EC" w:rsidP="00464D89">
      <w:pPr>
        <w:pStyle w:val="PlainText"/>
        <w:spacing w:after="200" w:line="276" w:lineRule="auto"/>
        <w:rPr>
          <w:rFonts w:ascii="Arial" w:eastAsia="Times New Roman" w:hAnsi="Arial" w:cs="Arial"/>
          <w:i/>
          <w:sz w:val="20"/>
          <w:szCs w:val="20"/>
        </w:rPr>
      </w:pPr>
      <w:r w:rsidRPr="002E1A2E">
        <w:rPr>
          <w:rFonts w:ascii="Arial" w:eastAsia="Times New Roman" w:hAnsi="Arial" w:cs="Arial"/>
          <w:i/>
          <w:sz w:val="20"/>
          <w:szCs w:val="20"/>
        </w:rPr>
        <w:t>Relevant data and information: key conclusions</w:t>
      </w:r>
    </w:p>
    <w:p w:rsidR="00A622EC" w:rsidRPr="002E1A2E" w:rsidRDefault="009D503C" w:rsidP="00464D89">
      <w:pP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 xml:space="preserve">There is a degree of risk and uncertainty </w:t>
      </w:r>
      <w:r w:rsidR="0010789A" w:rsidRPr="002E1A2E">
        <w:rPr>
          <w:rFonts w:ascii="Arial" w:hAnsi="Arial" w:cs="Arial"/>
          <w:sz w:val="20"/>
          <w:szCs w:val="20"/>
        </w:rPr>
        <w:t>regarding</w:t>
      </w:r>
      <w:r w:rsidRPr="002E1A2E">
        <w:rPr>
          <w:rFonts w:ascii="Arial" w:hAnsi="Arial" w:cs="Arial"/>
          <w:sz w:val="20"/>
          <w:szCs w:val="20"/>
        </w:rPr>
        <w:t xml:space="preserve"> whether the mine will penetrate the alluvium of the Dawson River. </w:t>
      </w:r>
      <w:r w:rsidR="00DC2A07" w:rsidRPr="002E1A2E">
        <w:rPr>
          <w:rFonts w:ascii="Arial" w:hAnsi="Arial" w:cs="Arial"/>
          <w:sz w:val="20"/>
          <w:szCs w:val="20"/>
        </w:rPr>
        <w:t xml:space="preserve">A better understanding </w:t>
      </w:r>
      <w:r w:rsidRPr="002E1A2E">
        <w:rPr>
          <w:rFonts w:ascii="Arial" w:hAnsi="Arial" w:cs="Arial"/>
          <w:sz w:val="20"/>
          <w:szCs w:val="20"/>
        </w:rPr>
        <w:t xml:space="preserve">of the </w:t>
      </w:r>
      <w:r w:rsidR="0000315E" w:rsidRPr="002E1A2E">
        <w:rPr>
          <w:rFonts w:ascii="Arial" w:hAnsi="Arial" w:cs="Arial"/>
          <w:sz w:val="20"/>
          <w:szCs w:val="20"/>
        </w:rPr>
        <w:t xml:space="preserve">drawdown impacts on the </w:t>
      </w:r>
      <w:r w:rsidRPr="002E1A2E">
        <w:rPr>
          <w:rFonts w:ascii="Arial" w:hAnsi="Arial" w:cs="Arial"/>
          <w:sz w:val="20"/>
          <w:szCs w:val="20"/>
        </w:rPr>
        <w:t xml:space="preserve">alluvial aquifer in the northern area </w:t>
      </w:r>
      <w:r w:rsidR="00DC2A07" w:rsidRPr="002E1A2E">
        <w:rPr>
          <w:rFonts w:ascii="Arial" w:hAnsi="Arial" w:cs="Arial"/>
          <w:sz w:val="20"/>
          <w:szCs w:val="20"/>
        </w:rPr>
        <w:t>is needed</w:t>
      </w:r>
      <w:r w:rsidRPr="002E1A2E">
        <w:rPr>
          <w:rFonts w:ascii="Arial" w:hAnsi="Arial" w:cs="Arial"/>
          <w:sz w:val="20"/>
          <w:szCs w:val="20"/>
        </w:rPr>
        <w:t xml:space="preserve">, </w:t>
      </w:r>
      <w:r w:rsidR="00C87855" w:rsidRPr="002E1A2E">
        <w:rPr>
          <w:rFonts w:ascii="Arial" w:hAnsi="Arial" w:cs="Arial"/>
          <w:sz w:val="20"/>
          <w:szCs w:val="20"/>
        </w:rPr>
        <w:t xml:space="preserve">including the use </w:t>
      </w:r>
      <w:r w:rsidRPr="002E1A2E">
        <w:rPr>
          <w:rFonts w:ascii="Arial" w:hAnsi="Arial" w:cs="Arial"/>
          <w:sz w:val="20"/>
          <w:szCs w:val="20"/>
        </w:rPr>
        <w:t xml:space="preserve">of additional </w:t>
      </w:r>
      <w:proofErr w:type="spellStart"/>
      <w:r w:rsidRPr="002E1A2E">
        <w:rPr>
          <w:rFonts w:ascii="Arial" w:hAnsi="Arial" w:cs="Arial"/>
          <w:sz w:val="20"/>
          <w:szCs w:val="20"/>
        </w:rPr>
        <w:t>hydrogeological</w:t>
      </w:r>
      <w:proofErr w:type="spellEnd"/>
      <w:r w:rsidRPr="002E1A2E">
        <w:rPr>
          <w:rFonts w:ascii="Arial" w:hAnsi="Arial" w:cs="Arial"/>
          <w:sz w:val="20"/>
          <w:szCs w:val="20"/>
        </w:rPr>
        <w:t xml:space="preserve"> and </w:t>
      </w:r>
      <w:r w:rsidR="006B265F" w:rsidRPr="002E1A2E">
        <w:rPr>
          <w:rFonts w:ascii="Arial" w:hAnsi="Arial" w:cs="Arial"/>
          <w:sz w:val="20"/>
          <w:szCs w:val="20"/>
        </w:rPr>
        <w:t>monitoring</w:t>
      </w:r>
      <w:r w:rsidRPr="002E1A2E">
        <w:rPr>
          <w:rFonts w:ascii="Arial" w:hAnsi="Arial" w:cs="Arial"/>
          <w:sz w:val="20"/>
          <w:szCs w:val="20"/>
        </w:rPr>
        <w:t xml:space="preserve"> data</w:t>
      </w:r>
      <w:r w:rsidR="006B265F" w:rsidRPr="002E1A2E">
        <w:rPr>
          <w:rFonts w:ascii="Arial" w:hAnsi="Arial" w:cs="Arial"/>
          <w:sz w:val="20"/>
          <w:szCs w:val="20"/>
        </w:rPr>
        <w:t>, and</w:t>
      </w:r>
      <w:r w:rsidRPr="002E1A2E">
        <w:rPr>
          <w:rFonts w:ascii="Arial" w:hAnsi="Arial" w:cs="Arial"/>
          <w:sz w:val="20"/>
          <w:szCs w:val="20"/>
        </w:rPr>
        <w:t xml:space="preserve"> </w:t>
      </w:r>
      <w:r w:rsidR="006B265F" w:rsidRPr="002E1A2E">
        <w:rPr>
          <w:rFonts w:ascii="Arial" w:hAnsi="Arial" w:cs="Arial"/>
          <w:sz w:val="20"/>
          <w:szCs w:val="20"/>
        </w:rPr>
        <w:t>information on annual fluctuations in water level and quality</w:t>
      </w:r>
      <w:r w:rsidR="00D64CF0" w:rsidRPr="002E1A2E">
        <w:rPr>
          <w:rFonts w:ascii="Arial" w:hAnsi="Arial" w:cs="Arial"/>
          <w:sz w:val="20"/>
          <w:szCs w:val="20"/>
        </w:rPr>
        <w:t>.</w:t>
      </w:r>
    </w:p>
    <w:p w:rsidR="00525441" w:rsidRPr="002E1A2E" w:rsidRDefault="000D5600" w:rsidP="00464D89">
      <w:pP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 xml:space="preserve">An assessment of existing </w:t>
      </w:r>
      <w:proofErr w:type="spellStart"/>
      <w:r w:rsidRPr="002E1A2E">
        <w:rPr>
          <w:rFonts w:ascii="Arial" w:hAnsi="Arial" w:cs="Arial"/>
          <w:sz w:val="20"/>
          <w:szCs w:val="20"/>
        </w:rPr>
        <w:t>geomorphological</w:t>
      </w:r>
      <w:proofErr w:type="spellEnd"/>
      <w:r w:rsidRPr="002E1A2E">
        <w:rPr>
          <w:rFonts w:ascii="Arial" w:hAnsi="Arial" w:cs="Arial"/>
          <w:sz w:val="20"/>
          <w:szCs w:val="20"/>
        </w:rPr>
        <w:t xml:space="preserve"> processes and condition has not been undertaken and </w:t>
      </w:r>
      <w:r w:rsidR="00905C11" w:rsidRPr="002E1A2E">
        <w:rPr>
          <w:rFonts w:ascii="Arial" w:hAnsi="Arial" w:cs="Arial"/>
          <w:sz w:val="20"/>
          <w:szCs w:val="20"/>
        </w:rPr>
        <w:t>is</w:t>
      </w:r>
      <w:r w:rsidRPr="002E1A2E">
        <w:rPr>
          <w:rFonts w:ascii="Arial" w:hAnsi="Arial" w:cs="Arial"/>
          <w:sz w:val="20"/>
          <w:szCs w:val="20"/>
        </w:rPr>
        <w:t xml:space="preserve"> important to understand the risks to long term floodplain stability, water quality and riparian and floodplain ecosystems. </w:t>
      </w:r>
      <w:r w:rsidR="006B265F" w:rsidRPr="002E1A2E">
        <w:rPr>
          <w:rFonts w:ascii="Arial" w:hAnsi="Arial" w:cs="Arial"/>
          <w:sz w:val="20"/>
          <w:szCs w:val="20"/>
        </w:rPr>
        <w:t xml:space="preserve">There is limited </w:t>
      </w:r>
      <w:r w:rsidR="001D71D9" w:rsidRPr="002E1A2E">
        <w:rPr>
          <w:rFonts w:ascii="Arial" w:hAnsi="Arial" w:cs="Arial"/>
          <w:sz w:val="20"/>
          <w:szCs w:val="20"/>
        </w:rPr>
        <w:t>ecological</w:t>
      </w:r>
      <w:r w:rsidR="0042071D" w:rsidRPr="002E1A2E">
        <w:rPr>
          <w:rFonts w:ascii="Arial" w:hAnsi="Arial" w:cs="Arial"/>
          <w:sz w:val="20"/>
          <w:szCs w:val="20"/>
        </w:rPr>
        <w:t xml:space="preserve"> </w:t>
      </w:r>
      <w:r w:rsidR="0010789A" w:rsidRPr="002E1A2E">
        <w:rPr>
          <w:rFonts w:ascii="Arial" w:hAnsi="Arial" w:cs="Arial"/>
          <w:sz w:val="20"/>
          <w:szCs w:val="20"/>
        </w:rPr>
        <w:t>monitoring data</w:t>
      </w:r>
      <w:r w:rsidR="00707043" w:rsidRPr="002E1A2E">
        <w:rPr>
          <w:rFonts w:ascii="Arial" w:hAnsi="Arial" w:cs="Arial"/>
          <w:sz w:val="20"/>
          <w:szCs w:val="20"/>
        </w:rPr>
        <w:t>.</w:t>
      </w:r>
      <w:r w:rsidR="00DC2A07" w:rsidRPr="002E1A2E">
        <w:rPr>
          <w:rFonts w:ascii="Arial" w:hAnsi="Arial" w:cs="Arial"/>
          <w:sz w:val="20"/>
          <w:szCs w:val="20"/>
        </w:rPr>
        <w:t xml:space="preserve"> </w:t>
      </w:r>
      <w:r w:rsidR="00707043" w:rsidRPr="002E1A2E">
        <w:rPr>
          <w:rFonts w:ascii="Arial" w:hAnsi="Arial" w:cs="Arial"/>
          <w:sz w:val="20"/>
          <w:szCs w:val="20"/>
        </w:rPr>
        <w:t>I</w:t>
      </w:r>
      <w:r w:rsidR="006B265F" w:rsidRPr="002E1A2E">
        <w:rPr>
          <w:rFonts w:ascii="Arial" w:hAnsi="Arial" w:cs="Arial"/>
          <w:sz w:val="20"/>
          <w:szCs w:val="20"/>
        </w:rPr>
        <w:t xml:space="preserve">nvestigation </w:t>
      </w:r>
      <w:r w:rsidR="0000315E" w:rsidRPr="002E1A2E">
        <w:rPr>
          <w:rFonts w:ascii="Arial" w:hAnsi="Arial" w:cs="Arial"/>
          <w:sz w:val="20"/>
          <w:szCs w:val="20"/>
        </w:rPr>
        <w:t>of the groundwater dependency</w:t>
      </w:r>
      <w:r w:rsidR="006B265F" w:rsidRPr="002E1A2E">
        <w:rPr>
          <w:rFonts w:ascii="Arial" w:hAnsi="Arial" w:cs="Arial"/>
          <w:sz w:val="20"/>
          <w:szCs w:val="20"/>
        </w:rPr>
        <w:t xml:space="preserve"> of </w:t>
      </w:r>
      <w:r w:rsidR="0000315E" w:rsidRPr="002E1A2E">
        <w:rPr>
          <w:rFonts w:ascii="Arial" w:hAnsi="Arial" w:cs="Arial"/>
          <w:sz w:val="20"/>
          <w:szCs w:val="20"/>
        </w:rPr>
        <w:t xml:space="preserve">riparian and floodplain </w:t>
      </w:r>
      <w:r w:rsidR="006B265F" w:rsidRPr="002E1A2E">
        <w:rPr>
          <w:rFonts w:ascii="Arial" w:hAnsi="Arial" w:cs="Arial"/>
          <w:sz w:val="20"/>
          <w:szCs w:val="20"/>
        </w:rPr>
        <w:t>vegetation</w:t>
      </w:r>
      <w:r w:rsidR="00A024F3" w:rsidRPr="002E1A2E">
        <w:rPr>
          <w:rFonts w:ascii="Arial" w:hAnsi="Arial" w:cs="Arial"/>
          <w:sz w:val="20"/>
          <w:szCs w:val="20"/>
        </w:rPr>
        <w:t>,</w:t>
      </w:r>
      <w:r w:rsidR="00707043" w:rsidRPr="002E1A2E">
        <w:rPr>
          <w:rFonts w:ascii="Arial" w:hAnsi="Arial" w:cs="Arial"/>
          <w:sz w:val="20"/>
          <w:szCs w:val="20"/>
        </w:rPr>
        <w:t xml:space="preserve"> and a</w:t>
      </w:r>
      <w:r w:rsidRPr="002E1A2E">
        <w:rPr>
          <w:rFonts w:ascii="Arial" w:hAnsi="Arial" w:cs="Arial"/>
          <w:sz w:val="20"/>
          <w:szCs w:val="20"/>
        </w:rPr>
        <w:t xml:space="preserve"> </w:t>
      </w:r>
      <w:r w:rsidR="006B265F" w:rsidRPr="002E1A2E">
        <w:rPr>
          <w:rFonts w:ascii="Arial" w:hAnsi="Arial" w:cs="Arial"/>
          <w:sz w:val="20"/>
          <w:szCs w:val="20"/>
        </w:rPr>
        <w:t>broader coverage of</w:t>
      </w:r>
      <w:r w:rsidR="0042071D" w:rsidRPr="002E1A2E">
        <w:rPr>
          <w:rFonts w:ascii="Arial" w:hAnsi="Arial" w:cs="Arial"/>
          <w:sz w:val="20"/>
          <w:szCs w:val="20"/>
        </w:rPr>
        <w:t xml:space="preserve"> wetland and river monitoring sites</w:t>
      </w:r>
      <w:r w:rsidR="00707043" w:rsidRPr="002E1A2E">
        <w:rPr>
          <w:rFonts w:ascii="Arial" w:hAnsi="Arial" w:cs="Arial"/>
          <w:sz w:val="20"/>
          <w:szCs w:val="20"/>
        </w:rPr>
        <w:t>,</w:t>
      </w:r>
      <w:r w:rsidR="0042071D" w:rsidRPr="002E1A2E">
        <w:rPr>
          <w:rFonts w:ascii="Arial" w:hAnsi="Arial" w:cs="Arial"/>
          <w:sz w:val="20"/>
          <w:szCs w:val="20"/>
        </w:rPr>
        <w:t xml:space="preserve"> </w:t>
      </w:r>
      <w:r w:rsidR="006B265F" w:rsidRPr="002E1A2E">
        <w:rPr>
          <w:rFonts w:ascii="Arial" w:hAnsi="Arial" w:cs="Arial"/>
          <w:sz w:val="20"/>
          <w:szCs w:val="20"/>
        </w:rPr>
        <w:t>would</w:t>
      </w:r>
      <w:r w:rsidR="0000315E" w:rsidRPr="002E1A2E">
        <w:rPr>
          <w:rFonts w:ascii="Arial" w:hAnsi="Arial" w:cs="Arial"/>
          <w:sz w:val="20"/>
          <w:szCs w:val="20"/>
        </w:rPr>
        <w:t xml:space="preserve"> inform identification and management of impacts to water-related assets</w:t>
      </w:r>
      <w:r w:rsidR="006B265F" w:rsidRPr="002E1A2E">
        <w:rPr>
          <w:rFonts w:ascii="Arial" w:hAnsi="Arial" w:cs="Arial"/>
          <w:sz w:val="20"/>
          <w:szCs w:val="20"/>
        </w:rPr>
        <w:t>.</w:t>
      </w:r>
      <w:r w:rsidR="00525441" w:rsidRPr="002E1A2E">
        <w:rPr>
          <w:rFonts w:ascii="Arial" w:hAnsi="Arial" w:cs="Arial"/>
          <w:sz w:val="20"/>
          <w:szCs w:val="20"/>
        </w:rPr>
        <w:t xml:space="preserve"> </w:t>
      </w:r>
    </w:p>
    <w:p w:rsidR="00A622EC" w:rsidRPr="002E1A2E" w:rsidRDefault="00A622EC" w:rsidP="00464D89">
      <w:pPr>
        <w:pStyle w:val="PlainText"/>
        <w:spacing w:after="200" w:line="276" w:lineRule="auto"/>
        <w:rPr>
          <w:rFonts w:ascii="Arial" w:hAnsi="Arial" w:cs="Arial"/>
          <w:i/>
          <w:sz w:val="20"/>
          <w:szCs w:val="20"/>
        </w:rPr>
      </w:pPr>
      <w:r w:rsidRPr="002E1A2E">
        <w:rPr>
          <w:rFonts w:ascii="Arial" w:hAnsi="Arial" w:cs="Arial"/>
          <w:i/>
          <w:sz w:val="20"/>
          <w:szCs w:val="20"/>
        </w:rPr>
        <w:t>Application of appropriate methodologies: key conclusions</w:t>
      </w:r>
    </w:p>
    <w:p w:rsidR="00A622EC" w:rsidRPr="002E1A2E" w:rsidRDefault="0010789A" w:rsidP="00464D89">
      <w:pP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Consideration need</w:t>
      </w:r>
      <w:r w:rsidR="002E1A2E">
        <w:rPr>
          <w:rFonts w:ascii="Arial" w:hAnsi="Arial" w:cs="Arial"/>
          <w:sz w:val="20"/>
          <w:szCs w:val="20"/>
        </w:rPr>
        <w:t>s</w:t>
      </w:r>
      <w:r w:rsidRPr="002E1A2E">
        <w:rPr>
          <w:rFonts w:ascii="Arial" w:hAnsi="Arial" w:cs="Arial"/>
          <w:sz w:val="20"/>
          <w:szCs w:val="20"/>
        </w:rPr>
        <w:t xml:space="preserve"> </w:t>
      </w:r>
      <w:r w:rsidR="00F03C09" w:rsidRPr="002E1A2E">
        <w:rPr>
          <w:rFonts w:ascii="Arial" w:hAnsi="Arial" w:cs="Arial"/>
          <w:sz w:val="20"/>
          <w:szCs w:val="20"/>
        </w:rPr>
        <w:t xml:space="preserve">to be given to </w:t>
      </w:r>
      <w:r w:rsidRPr="002E1A2E">
        <w:rPr>
          <w:rFonts w:ascii="Arial" w:hAnsi="Arial" w:cs="Arial"/>
          <w:sz w:val="20"/>
          <w:szCs w:val="20"/>
        </w:rPr>
        <w:t xml:space="preserve">potential </w:t>
      </w:r>
      <w:r w:rsidR="000D5600" w:rsidRPr="002E1A2E">
        <w:rPr>
          <w:rFonts w:ascii="Arial" w:hAnsi="Arial" w:cs="Arial"/>
          <w:sz w:val="20"/>
          <w:szCs w:val="20"/>
        </w:rPr>
        <w:t xml:space="preserve">pit inundation </w:t>
      </w:r>
      <w:r w:rsidRPr="002E1A2E">
        <w:rPr>
          <w:rFonts w:ascii="Arial" w:hAnsi="Arial" w:cs="Arial"/>
          <w:sz w:val="20"/>
          <w:szCs w:val="20"/>
        </w:rPr>
        <w:t>s</w:t>
      </w:r>
      <w:r w:rsidR="00712D0A" w:rsidRPr="002E1A2E">
        <w:rPr>
          <w:rFonts w:ascii="Arial" w:hAnsi="Arial" w:cs="Arial"/>
          <w:sz w:val="20"/>
          <w:szCs w:val="20"/>
        </w:rPr>
        <w:t xml:space="preserve">cenarios, </w:t>
      </w:r>
      <w:r w:rsidR="00F03C09" w:rsidRPr="002E1A2E">
        <w:rPr>
          <w:rFonts w:ascii="Arial" w:hAnsi="Arial" w:cs="Arial"/>
          <w:sz w:val="20"/>
          <w:szCs w:val="20"/>
        </w:rPr>
        <w:t xml:space="preserve">and resultant </w:t>
      </w:r>
      <w:r w:rsidR="00712D0A" w:rsidRPr="002E1A2E">
        <w:rPr>
          <w:rFonts w:ascii="Arial" w:hAnsi="Arial" w:cs="Arial"/>
          <w:sz w:val="20"/>
          <w:szCs w:val="20"/>
        </w:rPr>
        <w:t xml:space="preserve">impacts to the Dawson River and downstream water-related assets, and potential mitigation options. </w:t>
      </w:r>
      <w:r w:rsidR="00A024F3" w:rsidRPr="002E1A2E">
        <w:rPr>
          <w:rFonts w:ascii="Arial" w:hAnsi="Arial" w:cs="Arial"/>
          <w:sz w:val="20"/>
          <w:szCs w:val="20"/>
        </w:rPr>
        <w:t>Better substantiated c</w:t>
      </w:r>
      <w:r w:rsidR="00712D0A" w:rsidRPr="002E1A2E">
        <w:rPr>
          <w:rFonts w:ascii="Arial" w:hAnsi="Arial" w:cs="Arial"/>
          <w:sz w:val="20"/>
          <w:szCs w:val="20"/>
        </w:rPr>
        <w:t>haracterisation of groundwater-surface water interactions</w:t>
      </w:r>
      <w:r w:rsidR="00E2502C" w:rsidRPr="002E1A2E">
        <w:rPr>
          <w:rFonts w:ascii="Arial" w:hAnsi="Arial" w:cs="Arial"/>
          <w:sz w:val="20"/>
          <w:szCs w:val="20"/>
        </w:rPr>
        <w:t xml:space="preserve"> is needed to understand and manage impacts to </w:t>
      </w:r>
      <w:r w:rsidR="00682CD2" w:rsidRPr="002E1A2E">
        <w:rPr>
          <w:rFonts w:ascii="Arial" w:hAnsi="Arial" w:cs="Arial"/>
          <w:sz w:val="20"/>
          <w:szCs w:val="20"/>
        </w:rPr>
        <w:t>water-related</w:t>
      </w:r>
      <w:r w:rsidR="00E2502C" w:rsidRPr="002E1A2E">
        <w:rPr>
          <w:rFonts w:ascii="Arial" w:hAnsi="Arial" w:cs="Arial"/>
          <w:sz w:val="20"/>
          <w:szCs w:val="20"/>
        </w:rPr>
        <w:t xml:space="preserve"> assets</w:t>
      </w:r>
      <w:r w:rsidR="00712D0A" w:rsidRPr="002E1A2E">
        <w:rPr>
          <w:rFonts w:ascii="Arial" w:hAnsi="Arial" w:cs="Arial"/>
          <w:sz w:val="20"/>
          <w:szCs w:val="20"/>
        </w:rPr>
        <w:t xml:space="preserve">. </w:t>
      </w:r>
      <w:r w:rsidR="00D7481E" w:rsidRPr="002E1A2E">
        <w:rPr>
          <w:rFonts w:ascii="Arial" w:hAnsi="Arial" w:cs="Arial"/>
          <w:sz w:val="20"/>
          <w:szCs w:val="20"/>
        </w:rPr>
        <w:t xml:space="preserve">The </w:t>
      </w:r>
      <w:r w:rsidR="00555562" w:rsidRPr="002E1A2E">
        <w:rPr>
          <w:rFonts w:ascii="Arial" w:hAnsi="Arial" w:cs="Arial"/>
          <w:sz w:val="20"/>
          <w:szCs w:val="20"/>
        </w:rPr>
        <w:t>proponent’s</w:t>
      </w:r>
      <w:r w:rsidRPr="002E1A2E">
        <w:rPr>
          <w:rFonts w:ascii="Arial" w:hAnsi="Arial" w:cs="Arial"/>
          <w:sz w:val="20"/>
          <w:szCs w:val="20"/>
        </w:rPr>
        <w:t xml:space="preserve"> ecological</w:t>
      </w:r>
      <w:r w:rsidR="00555562" w:rsidRPr="002E1A2E">
        <w:rPr>
          <w:rFonts w:ascii="Arial" w:hAnsi="Arial" w:cs="Arial"/>
          <w:sz w:val="20"/>
          <w:szCs w:val="20"/>
        </w:rPr>
        <w:t xml:space="preserve"> risk assessment is</w:t>
      </w:r>
      <w:r w:rsidR="00D7481E" w:rsidRPr="002E1A2E">
        <w:rPr>
          <w:rFonts w:ascii="Arial" w:hAnsi="Arial" w:cs="Arial"/>
          <w:sz w:val="20"/>
          <w:szCs w:val="20"/>
        </w:rPr>
        <w:t xml:space="preserve"> not adequate to define, identify and assess </w:t>
      </w:r>
      <w:r w:rsidR="00555562" w:rsidRPr="002E1A2E">
        <w:rPr>
          <w:rFonts w:ascii="Arial" w:hAnsi="Arial" w:cs="Arial"/>
          <w:sz w:val="20"/>
          <w:szCs w:val="20"/>
        </w:rPr>
        <w:t>impacts</w:t>
      </w:r>
      <w:r w:rsidR="00D7481E" w:rsidRPr="002E1A2E">
        <w:rPr>
          <w:rFonts w:ascii="Arial" w:hAnsi="Arial" w:cs="Arial"/>
          <w:sz w:val="20"/>
          <w:szCs w:val="20"/>
        </w:rPr>
        <w:t xml:space="preserve"> to water-related assets. </w:t>
      </w:r>
    </w:p>
    <w:p w:rsidR="00A622EC" w:rsidRPr="002E1A2E" w:rsidRDefault="00A622EC" w:rsidP="00464D89">
      <w:pPr>
        <w:pStyle w:val="PlainText"/>
        <w:spacing w:after="200" w:line="276" w:lineRule="auto"/>
        <w:rPr>
          <w:rFonts w:ascii="Arial" w:eastAsia="Times New Roman" w:hAnsi="Arial" w:cs="Arial"/>
          <w:i/>
          <w:sz w:val="20"/>
          <w:szCs w:val="20"/>
        </w:rPr>
      </w:pPr>
      <w:r w:rsidRPr="002E1A2E">
        <w:rPr>
          <w:rFonts w:ascii="Arial" w:eastAsia="Times New Roman" w:hAnsi="Arial" w:cs="Arial"/>
          <w:i/>
          <w:sz w:val="20"/>
          <w:szCs w:val="20"/>
        </w:rPr>
        <w:t>Reasonable values and parameters in calculation: key conclusions</w:t>
      </w:r>
    </w:p>
    <w:p w:rsidR="00473A7E" w:rsidRPr="002E1A2E" w:rsidRDefault="009F0709" w:rsidP="00464D89">
      <w:pP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The site water balance model</w:t>
      </w:r>
      <w:r w:rsidR="006B265F" w:rsidRPr="002E1A2E">
        <w:rPr>
          <w:rFonts w:ascii="Arial" w:hAnsi="Arial" w:cs="Arial"/>
          <w:sz w:val="20"/>
          <w:szCs w:val="20"/>
        </w:rPr>
        <w:t>ling</w:t>
      </w:r>
      <w:r w:rsidRPr="002E1A2E">
        <w:rPr>
          <w:rFonts w:ascii="Arial" w:hAnsi="Arial" w:cs="Arial"/>
          <w:sz w:val="20"/>
          <w:szCs w:val="20"/>
        </w:rPr>
        <w:t xml:space="preserve"> and parameters are well considered. However in the groundwater model, k</w:t>
      </w:r>
      <w:r w:rsidR="001D71D9" w:rsidRPr="002E1A2E">
        <w:rPr>
          <w:rFonts w:ascii="Arial" w:hAnsi="Arial" w:cs="Arial"/>
          <w:sz w:val="20"/>
          <w:szCs w:val="20"/>
        </w:rPr>
        <w:t xml:space="preserve">ey </w:t>
      </w:r>
      <w:r w:rsidR="00473A7E" w:rsidRPr="002E1A2E">
        <w:rPr>
          <w:rFonts w:ascii="Arial" w:hAnsi="Arial" w:cs="Arial"/>
          <w:sz w:val="20"/>
          <w:szCs w:val="20"/>
        </w:rPr>
        <w:t xml:space="preserve">groundwater system water balance components, such as rainfall recharge and base flow, </w:t>
      </w:r>
      <w:r w:rsidR="001D71D9" w:rsidRPr="002E1A2E">
        <w:rPr>
          <w:rFonts w:ascii="Arial" w:hAnsi="Arial" w:cs="Arial"/>
          <w:sz w:val="20"/>
          <w:szCs w:val="20"/>
        </w:rPr>
        <w:t xml:space="preserve">should be verified </w:t>
      </w:r>
      <w:r w:rsidR="00473A7E" w:rsidRPr="002E1A2E">
        <w:rPr>
          <w:rFonts w:ascii="Arial" w:hAnsi="Arial" w:cs="Arial"/>
          <w:sz w:val="20"/>
          <w:szCs w:val="20"/>
        </w:rPr>
        <w:t>through independent methodolog</w:t>
      </w:r>
      <w:r w:rsidR="0010789A" w:rsidRPr="002E1A2E">
        <w:rPr>
          <w:rFonts w:ascii="Arial" w:hAnsi="Arial" w:cs="Arial"/>
          <w:sz w:val="20"/>
          <w:szCs w:val="20"/>
        </w:rPr>
        <w:t>ies</w:t>
      </w:r>
      <w:r w:rsidR="00473A7E" w:rsidRPr="002E1A2E">
        <w:rPr>
          <w:rFonts w:ascii="Arial" w:hAnsi="Arial" w:cs="Arial"/>
          <w:sz w:val="20"/>
          <w:szCs w:val="20"/>
        </w:rPr>
        <w:t xml:space="preserve"> (not </w:t>
      </w:r>
      <w:r w:rsidR="00930686" w:rsidRPr="002E1A2E">
        <w:rPr>
          <w:rFonts w:ascii="Arial" w:hAnsi="Arial" w:cs="Arial"/>
          <w:sz w:val="20"/>
          <w:szCs w:val="20"/>
        </w:rPr>
        <w:t>determined from</w:t>
      </w:r>
      <w:r w:rsidR="00473A7E" w:rsidRPr="002E1A2E">
        <w:rPr>
          <w:rFonts w:ascii="Arial" w:hAnsi="Arial" w:cs="Arial"/>
          <w:sz w:val="20"/>
          <w:szCs w:val="20"/>
        </w:rPr>
        <w:t xml:space="preserve"> model calibration), and </w:t>
      </w:r>
      <w:r w:rsidR="003D459C" w:rsidRPr="002E1A2E">
        <w:rPr>
          <w:rFonts w:ascii="Arial" w:hAnsi="Arial" w:cs="Arial"/>
          <w:sz w:val="20"/>
          <w:szCs w:val="20"/>
        </w:rPr>
        <w:t>their</w:t>
      </w:r>
      <w:r w:rsidR="00473A7E" w:rsidRPr="002E1A2E">
        <w:rPr>
          <w:rFonts w:ascii="Arial" w:hAnsi="Arial" w:cs="Arial"/>
          <w:sz w:val="20"/>
          <w:szCs w:val="20"/>
        </w:rPr>
        <w:t xml:space="preserve"> uncertainty </w:t>
      </w:r>
      <w:r w:rsidR="003D459C" w:rsidRPr="002E1A2E">
        <w:rPr>
          <w:rFonts w:ascii="Arial" w:hAnsi="Arial" w:cs="Arial"/>
          <w:sz w:val="20"/>
          <w:szCs w:val="20"/>
        </w:rPr>
        <w:t>quantified</w:t>
      </w:r>
      <w:r w:rsidR="00473A7E" w:rsidRPr="002E1A2E">
        <w:rPr>
          <w:rFonts w:ascii="Arial" w:hAnsi="Arial" w:cs="Arial"/>
          <w:sz w:val="20"/>
          <w:szCs w:val="20"/>
        </w:rPr>
        <w:t xml:space="preserve">. The proponent should also identify relevant data gaps to </w:t>
      </w:r>
      <w:r w:rsidR="0010789A" w:rsidRPr="002E1A2E">
        <w:rPr>
          <w:rFonts w:ascii="Arial" w:hAnsi="Arial" w:cs="Arial"/>
          <w:sz w:val="20"/>
          <w:szCs w:val="20"/>
        </w:rPr>
        <w:t xml:space="preserve">be </w:t>
      </w:r>
      <w:r w:rsidR="00E45C19" w:rsidRPr="002E1A2E">
        <w:rPr>
          <w:rFonts w:ascii="Arial" w:hAnsi="Arial" w:cs="Arial"/>
          <w:sz w:val="20"/>
          <w:szCs w:val="20"/>
        </w:rPr>
        <w:t>address</w:t>
      </w:r>
      <w:r w:rsidR="0010789A" w:rsidRPr="002E1A2E">
        <w:rPr>
          <w:rFonts w:ascii="Arial" w:hAnsi="Arial" w:cs="Arial"/>
          <w:sz w:val="20"/>
          <w:szCs w:val="20"/>
        </w:rPr>
        <w:t>ed</w:t>
      </w:r>
      <w:r w:rsidR="00E45C19" w:rsidRPr="002E1A2E">
        <w:rPr>
          <w:rFonts w:ascii="Arial" w:hAnsi="Arial" w:cs="Arial"/>
          <w:sz w:val="20"/>
          <w:szCs w:val="20"/>
        </w:rPr>
        <w:t xml:space="preserve"> in subsequent groundwater model reviews</w:t>
      </w:r>
      <w:r w:rsidR="00473A7E" w:rsidRPr="002E1A2E">
        <w:rPr>
          <w:rFonts w:ascii="Arial" w:hAnsi="Arial" w:cs="Arial"/>
          <w:sz w:val="20"/>
          <w:szCs w:val="20"/>
        </w:rPr>
        <w:t>.</w:t>
      </w:r>
    </w:p>
    <w:p w:rsidR="007203C3" w:rsidRPr="002E1A2E" w:rsidRDefault="007203C3" w:rsidP="00464D89">
      <w:pPr>
        <w:pStyle w:val="tablelabel"/>
        <w:spacing w:after="200" w:line="276" w:lineRule="auto"/>
        <w:rPr>
          <w:rFonts w:cs="Arial"/>
          <w:sz w:val="20"/>
        </w:rPr>
      </w:pPr>
      <w:r w:rsidRPr="002E1A2E">
        <w:rPr>
          <w:rFonts w:cs="Arial"/>
          <w:sz w:val="20"/>
        </w:rPr>
        <w:t>Advice</w:t>
      </w:r>
    </w:p>
    <w:p w:rsidR="007203C3" w:rsidRPr="002E1A2E" w:rsidRDefault="007203C3" w:rsidP="00464D89">
      <w:pPr>
        <w:pStyle w:val="Default"/>
        <w:spacing w:after="200" w:line="276" w:lineRule="auto"/>
        <w:rPr>
          <w:rFonts w:ascii="Arial" w:eastAsia="Times New Roman" w:hAnsi="Arial" w:cs="Arial"/>
          <w:color w:val="auto"/>
          <w:sz w:val="20"/>
          <w:szCs w:val="20"/>
          <w:lang w:eastAsia="en-US"/>
        </w:rPr>
      </w:pPr>
      <w:r w:rsidRPr="002E1A2E">
        <w:rPr>
          <w:rFonts w:ascii="Arial" w:eastAsia="Times New Roman" w:hAnsi="Arial" w:cs="Arial"/>
          <w:color w:val="auto"/>
          <w:sz w:val="20"/>
          <w:szCs w:val="20"/>
          <w:lang w:eastAsia="en-US"/>
        </w:rPr>
        <w:t xml:space="preserve">The </w:t>
      </w:r>
      <w:r w:rsidR="00CF562A" w:rsidRPr="002E1A2E">
        <w:rPr>
          <w:rFonts w:ascii="Arial" w:eastAsia="Times New Roman" w:hAnsi="Arial" w:cs="Arial"/>
          <w:color w:val="auto"/>
          <w:sz w:val="20"/>
          <w:szCs w:val="20"/>
          <w:lang w:eastAsia="en-US"/>
        </w:rPr>
        <w:t>IESC</w:t>
      </w:r>
      <w:r w:rsidRPr="002E1A2E">
        <w:rPr>
          <w:rFonts w:ascii="Arial" w:eastAsia="Times New Roman" w:hAnsi="Arial" w:cs="Arial"/>
          <w:color w:val="auto"/>
          <w:sz w:val="20"/>
          <w:szCs w:val="20"/>
          <w:lang w:eastAsia="en-US"/>
        </w:rPr>
        <w:t xml:space="preserve">’s advice, in response to the </w:t>
      </w:r>
      <w:r w:rsidR="00E57CD8" w:rsidRPr="002E1A2E">
        <w:rPr>
          <w:rFonts w:ascii="Arial" w:eastAsia="Times New Roman" w:hAnsi="Arial" w:cs="Arial"/>
          <w:color w:val="auto"/>
          <w:sz w:val="20"/>
          <w:szCs w:val="20"/>
          <w:lang w:eastAsia="en-US"/>
        </w:rPr>
        <w:t>requesting agenc</w:t>
      </w:r>
      <w:r w:rsidR="007834FC" w:rsidRPr="002E1A2E">
        <w:rPr>
          <w:rFonts w:ascii="Arial" w:eastAsia="Times New Roman" w:hAnsi="Arial" w:cs="Arial"/>
          <w:color w:val="auto"/>
          <w:sz w:val="20"/>
          <w:szCs w:val="20"/>
          <w:lang w:eastAsia="en-US"/>
        </w:rPr>
        <w:t>ie</w:t>
      </w:r>
      <w:r w:rsidRPr="002E1A2E">
        <w:rPr>
          <w:rFonts w:ascii="Arial" w:eastAsia="Times New Roman" w:hAnsi="Arial" w:cs="Arial"/>
          <w:color w:val="auto"/>
          <w:sz w:val="20"/>
          <w:szCs w:val="20"/>
          <w:lang w:eastAsia="en-US"/>
        </w:rPr>
        <w:t>s</w:t>
      </w:r>
      <w:r w:rsidR="007834FC" w:rsidRPr="002E1A2E">
        <w:rPr>
          <w:rFonts w:ascii="Arial" w:eastAsia="Times New Roman" w:hAnsi="Arial" w:cs="Arial"/>
          <w:color w:val="auto"/>
          <w:sz w:val="20"/>
          <w:szCs w:val="20"/>
          <w:lang w:eastAsia="en-US"/>
        </w:rPr>
        <w:t>’</w:t>
      </w:r>
      <w:r w:rsidRPr="002E1A2E">
        <w:rPr>
          <w:rFonts w:ascii="Arial" w:eastAsia="Times New Roman" w:hAnsi="Arial" w:cs="Arial"/>
          <w:color w:val="auto"/>
          <w:sz w:val="20"/>
          <w:szCs w:val="20"/>
          <w:lang w:eastAsia="en-US"/>
        </w:rPr>
        <w:t xml:space="preserve"> specific questions is provided below. </w:t>
      </w:r>
    </w:p>
    <w:p w:rsidR="007203C3" w:rsidRPr="002E1A2E" w:rsidRDefault="007203C3" w:rsidP="00464D89">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color w:val="FF0000"/>
          <w:sz w:val="20"/>
          <w:szCs w:val="20"/>
          <w:lang w:eastAsia="en-AU"/>
        </w:rPr>
      </w:pPr>
      <w:r w:rsidRPr="002E1A2E">
        <w:rPr>
          <w:rFonts w:ascii="Arial" w:hAnsi="Arial" w:cs="Arial"/>
          <w:sz w:val="20"/>
          <w:szCs w:val="20"/>
        </w:rPr>
        <w:t xml:space="preserve">Question 1: </w:t>
      </w:r>
      <w:r w:rsidR="008F44CB" w:rsidRPr="002E1A2E">
        <w:rPr>
          <w:rFonts w:ascii="Arial" w:hAnsi="Arial" w:cs="Arial"/>
          <w:sz w:val="20"/>
          <w:szCs w:val="20"/>
        </w:rPr>
        <w:t>What does the Committee consider are the key uncertainties and risks of the project in relation to water resources and water-related assets?</w:t>
      </w:r>
    </w:p>
    <w:p w:rsidR="007203C3" w:rsidRPr="002E1A2E" w:rsidRDefault="00CF5929"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t>Response</w:t>
      </w:r>
    </w:p>
    <w:p w:rsidR="00FD1CE7" w:rsidRPr="002E1A2E" w:rsidRDefault="000D5600"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While the scale of the </w:t>
      </w:r>
      <w:r w:rsidR="00FD1CE7" w:rsidRPr="002E1A2E">
        <w:rPr>
          <w:rFonts w:ascii="Arial" w:hAnsi="Arial" w:cs="Arial"/>
          <w:sz w:val="20"/>
          <w:szCs w:val="20"/>
        </w:rPr>
        <w:t xml:space="preserve">proposed BNCOP </w:t>
      </w:r>
      <w:r w:rsidRPr="002E1A2E">
        <w:rPr>
          <w:rFonts w:ascii="Arial" w:hAnsi="Arial" w:cs="Arial"/>
          <w:sz w:val="20"/>
          <w:szCs w:val="20"/>
        </w:rPr>
        <w:t xml:space="preserve">is relatively small in the context of the Bowen Basin, its location </w:t>
      </w:r>
      <w:r w:rsidR="002E1A2E">
        <w:rPr>
          <w:rFonts w:ascii="Arial" w:hAnsi="Arial" w:cs="Arial"/>
          <w:sz w:val="20"/>
          <w:szCs w:val="20"/>
        </w:rPr>
        <w:t>on</w:t>
      </w:r>
      <w:r w:rsidR="002E1A2E" w:rsidRPr="002E1A2E">
        <w:rPr>
          <w:rFonts w:ascii="Arial" w:hAnsi="Arial" w:cs="Arial"/>
          <w:sz w:val="20"/>
          <w:szCs w:val="20"/>
        </w:rPr>
        <w:t xml:space="preserve"> </w:t>
      </w:r>
      <w:r w:rsidRPr="002E1A2E">
        <w:rPr>
          <w:rFonts w:ascii="Arial" w:hAnsi="Arial" w:cs="Arial"/>
          <w:sz w:val="20"/>
          <w:szCs w:val="20"/>
        </w:rPr>
        <w:t xml:space="preserve">the </w:t>
      </w:r>
      <w:r w:rsidR="00FD1CE7" w:rsidRPr="002E1A2E">
        <w:rPr>
          <w:rFonts w:ascii="Arial" w:hAnsi="Arial" w:cs="Arial"/>
          <w:sz w:val="20"/>
          <w:szCs w:val="20"/>
        </w:rPr>
        <w:t xml:space="preserve">Dawson River </w:t>
      </w:r>
      <w:r w:rsidRPr="002E1A2E">
        <w:rPr>
          <w:rFonts w:ascii="Arial" w:hAnsi="Arial" w:cs="Arial"/>
          <w:sz w:val="20"/>
          <w:szCs w:val="20"/>
        </w:rPr>
        <w:t>floodplain raises a number of risks and uncertainties</w:t>
      </w:r>
      <w:r w:rsidR="00344F33" w:rsidRPr="002E1A2E">
        <w:rPr>
          <w:rFonts w:ascii="Arial" w:hAnsi="Arial" w:cs="Arial"/>
          <w:sz w:val="20"/>
          <w:szCs w:val="20"/>
        </w:rPr>
        <w:t xml:space="preserve">. </w:t>
      </w:r>
    </w:p>
    <w:p w:rsidR="00AA4271" w:rsidRPr="002E1A2E" w:rsidRDefault="002E1A2E" w:rsidP="00464D89">
      <w:pPr>
        <w:pStyle w:val="ListNumber"/>
        <w:spacing w:after="200" w:line="276" w:lineRule="auto"/>
        <w:rPr>
          <w:rFonts w:ascii="Arial" w:hAnsi="Arial" w:cs="Arial"/>
          <w:sz w:val="20"/>
          <w:szCs w:val="20"/>
        </w:rPr>
      </w:pPr>
      <w:r>
        <w:rPr>
          <w:rFonts w:ascii="Arial" w:hAnsi="Arial" w:cs="Arial"/>
          <w:sz w:val="20"/>
          <w:szCs w:val="20"/>
        </w:rPr>
        <w:t>T</w:t>
      </w:r>
      <w:r w:rsidR="00FD1CE7" w:rsidRPr="002E1A2E">
        <w:rPr>
          <w:rFonts w:ascii="Arial" w:hAnsi="Arial" w:cs="Arial"/>
          <w:sz w:val="20"/>
          <w:szCs w:val="20"/>
        </w:rPr>
        <w:t xml:space="preserve">he extent to which </w:t>
      </w:r>
      <w:r w:rsidR="000D5600" w:rsidRPr="002E1A2E">
        <w:rPr>
          <w:rFonts w:ascii="Arial" w:hAnsi="Arial" w:cs="Arial"/>
          <w:sz w:val="20"/>
          <w:szCs w:val="20"/>
        </w:rPr>
        <w:t xml:space="preserve">the </w:t>
      </w:r>
      <w:r w:rsidR="00AA4271" w:rsidRPr="002E1A2E">
        <w:rPr>
          <w:rFonts w:ascii="Arial" w:hAnsi="Arial" w:cs="Arial"/>
          <w:sz w:val="20"/>
          <w:szCs w:val="20"/>
        </w:rPr>
        <w:t xml:space="preserve">pit </w:t>
      </w:r>
      <w:r w:rsidR="00FD1CE7" w:rsidRPr="002E1A2E">
        <w:rPr>
          <w:rFonts w:ascii="Arial" w:hAnsi="Arial" w:cs="Arial"/>
          <w:sz w:val="20"/>
          <w:szCs w:val="20"/>
        </w:rPr>
        <w:t xml:space="preserve">may penetrate </w:t>
      </w:r>
      <w:r w:rsidR="000D5600" w:rsidRPr="002E1A2E">
        <w:rPr>
          <w:rFonts w:ascii="Arial" w:hAnsi="Arial" w:cs="Arial"/>
          <w:sz w:val="20"/>
          <w:szCs w:val="20"/>
        </w:rPr>
        <w:t>the alluvium</w:t>
      </w:r>
      <w:r w:rsidR="001718EE" w:rsidRPr="002E1A2E">
        <w:rPr>
          <w:rFonts w:ascii="Arial" w:hAnsi="Arial" w:cs="Arial"/>
          <w:sz w:val="20"/>
          <w:szCs w:val="20"/>
        </w:rPr>
        <w:t>,</w:t>
      </w:r>
      <w:r w:rsidR="000D5600" w:rsidRPr="002E1A2E">
        <w:rPr>
          <w:rFonts w:ascii="Arial" w:hAnsi="Arial" w:cs="Arial"/>
          <w:sz w:val="20"/>
          <w:szCs w:val="20"/>
        </w:rPr>
        <w:t xml:space="preserve"> </w:t>
      </w:r>
      <w:r w:rsidR="00AA4271" w:rsidRPr="002E1A2E">
        <w:rPr>
          <w:rFonts w:ascii="Arial" w:hAnsi="Arial" w:cs="Arial"/>
          <w:sz w:val="20"/>
          <w:szCs w:val="20"/>
        </w:rPr>
        <w:t>and also the degree of interaction between surface water and groundwater</w:t>
      </w:r>
      <w:r>
        <w:rPr>
          <w:rFonts w:ascii="Arial" w:hAnsi="Arial" w:cs="Arial"/>
          <w:sz w:val="20"/>
          <w:szCs w:val="20"/>
        </w:rPr>
        <w:t xml:space="preserve"> are uncertain</w:t>
      </w:r>
      <w:r w:rsidR="00AA4271" w:rsidRPr="002E1A2E">
        <w:rPr>
          <w:rFonts w:ascii="Arial" w:hAnsi="Arial" w:cs="Arial"/>
          <w:sz w:val="20"/>
          <w:szCs w:val="20"/>
        </w:rPr>
        <w:t xml:space="preserve">. </w:t>
      </w:r>
      <w:r w:rsidR="00AF4D0C" w:rsidRPr="002E1A2E">
        <w:rPr>
          <w:rFonts w:ascii="Arial" w:hAnsi="Arial" w:cs="Arial"/>
          <w:sz w:val="20"/>
          <w:szCs w:val="20"/>
        </w:rPr>
        <w:t xml:space="preserve">This in turn creates uncertainties over the </w:t>
      </w:r>
      <w:r w:rsidR="00AF4D0C" w:rsidRPr="002E1A2E">
        <w:rPr>
          <w:rFonts w:ascii="Arial" w:hAnsi="Arial" w:cs="Arial"/>
          <w:sz w:val="20"/>
          <w:szCs w:val="20"/>
        </w:rPr>
        <w:lastRenderedPageBreak/>
        <w:t xml:space="preserve">predicted impact </w:t>
      </w:r>
      <w:r w:rsidR="00AA4271" w:rsidRPr="002E1A2E">
        <w:rPr>
          <w:rFonts w:ascii="Arial" w:hAnsi="Arial" w:cs="Arial"/>
          <w:sz w:val="20"/>
          <w:szCs w:val="20"/>
        </w:rPr>
        <w:t xml:space="preserve">on </w:t>
      </w:r>
      <w:r w:rsidR="006D6831" w:rsidRPr="002E1A2E">
        <w:rPr>
          <w:rFonts w:ascii="Arial" w:hAnsi="Arial" w:cs="Arial"/>
          <w:sz w:val="20"/>
          <w:szCs w:val="20"/>
        </w:rPr>
        <w:t xml:space="preserve">groundwater in </w:t>
      </w:r>
      <w:r w:rsidR="0018276F" w:rsidRPr="002E1A2E">
        <w:rPr>
          <w:rFonts w:ascii="Arial" w:hAnsi="Arial" w:cs="Arial"/>
          <w:sz w:val="20"/>
          <w:szCs w:val="20"/>
        </w:rPr>
        <w:t>the alluvium</w:t>
      </w:r>
      <w:r w:rsidR="00AF4D0C" w:rsidRPr="002E1A2E">
        <w:rPr>
          <w:rFonts w:ascii="Arial" w:hAnsi="Arial" w:cs="Arial"/>
          <w:sz w:val="20"/>
          <w:szCs w:val="20"/>
        </w:rPr>
        <w:t>,</w:t>
      </w:r>
      <w:r w:rsidR="00AA4271" w:rsidRPr="002E1A2E">
        <w:rPr>
          <w:rFonts w:ascii="Arial" w:hAnsi="Arial" w:cs="Arial"/>
          <w:sz w:val="20"/>
          <w:szCs w:val="20"/>
        </w:rPr>
        <w:t xml:space="preserve"> groundwater dependent ecosystems (GDEs),</w:t>
      </w:r>
      <w:r w:rsidR="00FD1CE7" w:rsidRPr="002E1A2E">
        <w:rPr>
          <w:rFonts w:ascii="Arial" w:hAnsi="Arial" w:cs="Arial"/>
          <w:sz w:val="20"/>
          <w:szCs w:val="20"/>
        </w:rPr>
        <w:t xml:space="preserve"> </w:t>
      </w:r>
      <w:r w:rsidR="00344F33" w:rsidRPr="002E1A2E">
        <w:rPr>
          <w:rFonts w:ascii="Arial" w:hAnsi="Arial" w:cs="Arial"/>
          <w:sz w:val="20"/>
          <w:szCs w:val="20"/>
        </w:rPr>
        <w:t xml:space="preserve">water resources in the </w:t>
      </w:r>
      <w:r w:rsidR="0018276F" w:rsidRPr="002E1A2E">
        <w:rPr>
          <w:rFonts w:ascii="Arial" w:hAnsi="Arial" w:cs="Arial"/>
          <w:sz w:val="20"/>
          <w:szCs w:val="20"/>
        </w:rPr>
        <w:t>Dawson River</w:t>
      </w:r>
      <w:r w:rsidR="00ED7BB8">
        <w:rPr>
          <w:rFonts w:ascii="Arial" w:hAnsi="Arial" w:cs="Arial"/>
          <w:sz w:val="20"/>
          <w:szCs w:val="20"/>
        </w:rPr>
        <w:t>,</w:t>
      </w:r>
      <w:r w:rsidR="00344F33" w:rsidRPr="002E1A2E">
        <w:rPr>
          <w:rFonts w:ascii="Arial" w:hAnsi="Arial" w:cs="Arial"/>
          <w:sz w:val="20"/>
          <w:szCs w:val="20"/>
        </w:rPr>
        <w:t xml:space="preserve"> </w:t>
      </w:r>
      <w:r w:rsidR="00AF4D0C" w:rsidRPr="002E1A2E">
        <w:rPr>
          <w:rFonts w:ascii="Arial" w:hAnsi="Arial" w:cs="Arial"/>
          <w:sz w:val="20"/>
          <w:szCs w:val="20"/>
        </w:rPr>
        <w:t>e</w:t>
      </w:r>
      <w:r w:rsidR="00E13F0C" w:rsidRPr="002E1A2E">
        <w:rPr>
          <w:rFonts w:ascii="Arial" w:hAnsi="Arial" w:cs="Arial"/>
          <w:sz w:val="20"/>
          <w:szCs w:val="20"/>
        </w:rPr>
        <w:t xml:space="preserve">stimated pit inflow in </w:t>
      </w:r>
      <w:r w:rsidR="0018276F" w:rsidRPr="002E1A2E">
        <w:rPr>
          <w:rFonts w:ascii="Arial" w:hAnsi="Arial" w:cs="Arial"/>
          <w:sz w:val="20"/>
          <w:szCs w:val="20"/>
        </w:rPr>
        <w:t>the site water balance</w:t>
      </w:r>
      <w:r w:rsidR="00E13F0C" w:rsidRPr="002E1A2E">
        <w:rPr>
          <w:rFonts w:ascii="Arial" w:hAnsi="Arial" w:cs="Arial"/>
          <w:sz w:val="20"/>
          <w:szCs w:val="20"/>
        </w:rPr>
        <w:t>, the adequacy of site water management, and predicted discharge volumes</w:t>
      </w:r>
      <w:r w:rsidR="00283A22" w:rsidRPr="002E1A2E">
        <w:rPr>
          <w:rFonts w:ascii="Arial" w:hAnsi="Arial" w:cs="Arial"/>
          <w:sz w:val="20"/>
          <w:szCs w:val="20"/>
        </w:rPr>
        <w:t>.</w:t>
      </w:r>
      <w:r w:rsidR="00E13F0C" w:rsidRPr="002E1A2E">
        <w:rPr>
          <w:rFonts w:ascii="Arial" w:hAnsi="Arial" w:cs="Arial"/>
          <w:sz w:val="20"/>
          <w:szCs w:val="20"/>
        </w:rPr>
        <w:t xml:space="preserve"> </w:t>
      </w:r>
    </w:p>
    <w:p w:rsidR="002E1A2E" w:rsidRDefault="006A63F9"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The lack of geomorphic assessment leads to uncertainty regarding the likelihood of river erosion </w:t>
      </w:r>
      <w:r w:rsidR="00F03C09" w:rsidRPr="002E1A2E">
        <w:rPr>
          <w:rFonts w:ascii="Arial" w:hAnsi="Arial" w:cs="Arial"/>
          <w:sz w:val="20"/>
          <w:szCs w:val="20"/>
        </w:rPr>
        <w:t xml:space="preserve">that may </w:t>
      </w:r>
      <w:r w:rsidRPr="002E1A2E">
        <w:rPr>
          <w:rFonts w:ascii="Arial" w:hAnsi="Arial" w:cs="Arial"/>
          <w:sz w:val="20"/>
          <w:szCs w:val="20"/>
        </w:rPr>
        <w:t>result in realignment of the Dawson River through the pit or final void</w:t>
      </w:r>
      <w:r w:rsidR="00C0724D" w:rsidRPr="002E1A2E">
        <w:rPr>
          <w:rFonts w:ascii="Arial" w:hAnsi="Arial" w:cs="Arial"/>
          <w:sz w:val="20"/>
          <w:szCs w:val="20"/>
        </w:rPr>
        <w:t xml:space="preserve">. </w:t>
      </w:r>
    </w:p>
    <w:p w:rsidR="00CF5929" w:rsidRPr="002E1A2E" w:rsidRDefault="00C0724D" w:rsidP="00464D89">
      <w:pPr>
        <w:pStyle w:val="ListNumber"/>
        <w:spacing w:after="200" w:line="276" w:lineRule="auto"/>
        <w:rPr>
          <w:rFonts w:ascii="Arial" w:hAnsi="Arial" w:cs="Arial"/>
          <w:sz w:val="20"/>
          <w:szCs w:val="20"/>
        </w:rPr>
      </w:pPr>
      <w:r w:rsidRPr="002E1A2E">
        <w:rPr>
          <w:rFonts w:ascii="Arial" w:hAnsi="Arial" w:cs="Arial"/>
          <w:sz w:val="20"/>
          <w:szCs w:val="20"/>
        </w:rPr>
        <w:t>Lack of</w:t>
      </w:r>
      <w:r w:rsidR="006A63F9" w:rsidRPr="002E1A2E">
        <w:rPr>
          <w:rFonts w:ascii="Arial" w:hAnsi="Arial" w:cs="Arial"/>
          <w:sz w:val="20"/>
          <w:szCs w:val="20"/>
        </w:rPr>
        <w:t xml:space="preserve"> ecological</w:t>
      </w:r>
      <w:r w:rsidRPr="002E1A2E">
        <w:rPr>
          <w:rFonts w:ascii="Arial" w:hAnsi="Arial" w:cs="Arial"/>
          <w:sz w:val="20"/>
          <w:szCs w:val="20"/>
        </w:rPr>
        <w:t xml:space="preserve"> data and information, and insufficient risk assessment, means that the potential ecological impacts of the BNCOP remain uncertain.</w:t>
      </w:r>
    </w:p>
    <w:p w:rsidR="0018276F" w:rsidRPr="002E1A2E" w:rsidRDefault="006A63F9"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Noting the BNCOP’s location on the floodplain, key </w:t>
      </w:r>
      <w:r w:rsidR="00C377F4" w:rsidRPr="002E1A2E">
        <w:rPr>
          <w:rFonts w:ascii="Arial" w:hAnsi="Arial" w:cs="Arial"/>
          <w:sz w:val="20"/>
          <w:szCs w:val="20"/>
        </w:rPr>
        <w:t>surface water risks include pit inundation during extreme flood events,</w:t>
      </w:r>
      <w:r w:rsidRPr="002E1A2E">
        <w:rPr>
          <w:rFonts w:ascii="Arial" w:hAnsi="Arial" w:cs="Arial"/>
          <w:sz w:val="20"/>
          <w:szCs w:val="20"/>
        </w:rPr>
        <w:t xml:space="preserve"> potential</w:t>
      </w:r>
      <w:r w:rsidR="00C377F4" w:rsidRPr="002E1A2E">
        <w:rPr>
          <w:rFonts w:ascii="Arial" w:hAnsi="Arial" w:cs="Arial"/>
          <w:sz w:val="20"/>
          <w:szCs w:val="20"/>
        </w:rPr>
        <w:t xml:space="preserve"> </w:t>
      </w:r>
      <w:r w:rsidR="00766209" w:rsidRPr="002E1A2E">
        <w:rPr>
          <w:rFonts w:ascii="Arial" w:hAnsi="Arial" w:cs="Arial"/>
          <w:sz w:val="20"/>
          <w:szCs w:val="20"/>
        </w:rPr>
        <w:t xml:space="preserve">loss of levees </w:t>
      </w:r>
      <w:r w:rsidRPr="002E1A2E">
        <w:rPr>
          <w:rFonts w:ascii="Arial" w:hAnsi="Arial" w:cs="Arial"/>
          <w:sz w:val="20"/>
          <w:szCs w:val="20"/>
        </w:rPr>
        <w:t xml:space="preserve">and </w:t>
      </w:r>
      <w:r w:rsidR="00C377F4" w:rsidRPr="002E1A2E">
        <w:rPr>
          <w:rFonts w:ascii="Arial" w:hAnsi="Arial" w:cs="Arial"/>
          <w:sz w:val="20"/>
          <w:szCs w:val="20"/>
        </w:rPr>
        <w:t>pit wall failure.</w:t>
      </w:r>
    </w:p>
    <w:p w:rsidR="00CF5929" w:rsidRPr="002E1A2E" w:rsidRDefault="00CF5929"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t>Explanation</w:t>
      </w:r>
    </w:p>
    <w:p w:rsidR="00422B9D" w:rsidRPr="002E1A2E" w:rsidRDefault="00422B9D"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Groundwater risks and uncertainties</w:t>
      </w:r>
    </w:p>
    <w:p w:rsidR="007F29ED" w:rsidRPr="002E1A2E" w:rsidRDefault="007F29ED"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Due to the restricted extent of the </w:t>
      </w:r>
      <w:r w:rsidR="0015115C" w:rsidRPr="002E1A2E">
        <w:rPr>
          <w:rFonts w:ascii="Arial" w:hAnsi="Arial" w:cs="Arial"/>
          <w:sz w:val="20"/>
          <w:szCs w:val="20"/>
        </w:rPr>
        <w:t>Permian coal measures</w:t>
      </w:r>
      <w:r w:rsidRPr="002E1A2E">
        <w:rPr>
          <w:rFonts w:ascii="Arial" w:hAnsi="Arial" w:cs="Arial"/>
          <w:sz w:val="20"/>
          <w:szCs w:val="20"/>
        </w:rPr>
        <w:t xml:space="preserve"> and the resulting limited lateral propagation of drawdown, impacts to </w:t>
      </w:r>
      <w:r w:rsidR="00682CD2" w:rsidRPr="002E1A2E">
        <w:rPr>
          <w:rFonts w:ascii="Arial" w:hAnsi="Arial" w:cs="Arial"/>
          <w:sz w:val="20"/>
          <w:szCs w:val="20"/>
        </w:rPr>
        <w:t>water-related</w:t>
      </w:r>
      <w:r w:rsidRPr="002E1A2E">
        <w:rPr>
          <w:rFonts w:ascii="Arial" w:hAnsi="Arial" w:cs="Arial"/>
          <w:sz w:val="20"/>
          <w:szCs w:val="20"/>
        </w:rPr>
        <w:t xml:space="preserve"> assets are more likely to occur through impacts to the alluvial aquifer and connected surface water bodies. </w:t>
      </w:r>
      <w:r w:rsidR="00E45C19" w:rsidRPr="002E1A2E">
        <w:rPr>
          <w:rFonts w:ascii="Arial" w:hAnsi="Arial" w:cs="Arial"/>
          <w:sz w:val="20"/>
          <w:szCs w:val="20"/>
        </w:rPr>
        <w:t>T</w:t>
      </w:r>
      <w:r w:rsidR="00E674B4" w:rsidRPr="002E1A2E">
        <w:rPr>
          <w:rFonts w:ascii="Arial" w:hAnsi="Arial" w:cs="Arial"/>
          <w:sz w:val="20"/>
          <w:szCs w:val="20"/>
        </w:rPr>
        <w:t>he proponent’s assessment needs greater focus on</w:t>
      </w:r>
      <w:r w:rsidRPr="002E1A2E">
        <w:rPr>
          <w:rFonts w:ascii="Arial" w:hAnsi="Arial" w:cs="Arial"/>
          <w:sz w:val="20"/>
          <w:szCs w:val="20"/>
        </w:rPr>
        <w:t xml:space="preserve"> understanding of alluvial aquifer hydrology and groundwater-surface water connectivity.</w:t>
      </w:r>
    </w:p>
    <w:p w:rsidR="005C0FF9" w:rsidRPr="002E1A2E" w:rsidRDefault="00FF1643" w:rsidP="00464D89">
      <w:pPr>
        <w:pStyle w:val="ListNumber"/>
        <w:spacing w:after="200" w:line="276" w:lineRule="auto"/>
        <w:rPr>
          <w:rFonts w:ascii="Arial" w:hAnsi="Arial" w:cs="Arial"/>
          <w:sz w:val="20"/>
          <w:szCs w:val="20"/>
        </w:rPr>
      </w:pPr>
      <w:bookmarkStart w:id="1" w:name="_Ref392753230"/>
      <w:r w:rsidRPr="002E1A2E">
        <w:rPr>
          <w:rFonts w:ascii="Arial" w:hAnsi="Arial" w:cs="Arial"/>
          <w:sz w:val="20"/>
          <w:szCs w:val="20"/>
        </w:rPr>
        <w:t>The proponent concludes</w:t>
      </w:r>
      <w:r w:rsidR="005C0FF9" w:rsidRPr="002E1A2E">
        <w:rPr>
          <w:rFonts w:ascii="Arial" w:hAnsi="Arial" w:cs="Arial"/>
          <w:sz w:val="20"/>
          <w:szCs w:val="20"/>
        </w:rPr>
        <w:t xml:space="preserve"> that the mine will not penetrate the alluvium of the Dawson River or its anabranch</w:t>
      </w:r>
      <w:r w:rsidRPr="002E1A2E">
        <w:rPr>
          <w:rFonts w:ascii="Arial" w:hAnsi="Arial" w:cs="Arial"/>
          <w:sz w:val="20"/>
          <w:szCs w:val="20"/>
        </w:rPr>
        <w:t>, and that the alluvium is mostly dry</w:t>
      </w:r>
      <w:r w:rsidR="005C0FF9" w:rsidRPr="002E1A2E">
        <w:rPr>
          <w:rFonts w:ascii="Arial" w:hAnsi="Arial" w:cs="Arial"/>
          <w:sz w:val="20"/>
          <w:szCs w:val="20"/>
        </w:rPr>
        <w:t>.</w:t>
      </w:r>
      <w:r w:rsidRPr="002E1A2E">
        <w:rPr>
          <w:rFonts w:ascii="Arial" w:hAnsi="Arial" w:cs="Arial"/>
          <w:sz w:val="20"/>
          <w:szCs w:val="20"/>
        </w:rPr>
        <w:t xml:space="preserve"> </w:t>
      </w:r>
      <w:r w:rsidR="005C0FF9" w:rsidRPr="002E1A2E">
        <w:rPr>
          <w:rFonts w:ascii="Arial" w:hAnsi="Arial" w:cs="Arial"/>
          <w:sz w:val="20"/>
          <w:szCs w:val="20"/>
        </w:rPr>
        <w:t>However</w:t>
      </w:r>
      <w:r w:rsidR="0015115C" w:rsidRPr="002E1A2E">
        <w:rPr>
          <w:rFonts w:ascii="Arial" w:hAnsi="Arial" w:cs="Arial"/>
          <w:sz w:val="20"/>
          <w:szCs w:val="20"/>
        </w:rPr>
        <w:t>,</w:t>
      </w:r>
      <w:r w:rsidR="005C0FF9" w:rsidRPr="002E1A2E">
        <w:rPr>
          <w:rFonts w:ascii="Arial" w:hAnsi="Arial" w:cs="Arial"/>
          <w:sz w:val="20"/>
          <w:szCs w:val="20"/>
        </w:rPr>
        <w:t xml:space="preserve"> this conclusion</w:t>
      </w:r>
      <w:r w:rsidR="0015115C" w:rsidRPr="002E1A2E">
        <w:rPr>
          <w:rFonts w:ascii="Arial" w:hAnsi="Arial" w:cs="Arial"/>
          <w:sz w:val="20"/>
          <w:szCs w:val="20"/>
        </w:rPr>
        <w:t xml:space="preserve"> is not supported by sufficient </w:t>
      </w:r>
      <w:proofErr w:type="spellStart"/>
      <w:r w:rsidR="0015115C" w:rsidRPr="002E1A2E">
        <w:rPr>
          <w:rFonts w:ascii="Arial" w:hAnsi="Arial" w:cs="Arial"/>
          <w:sz w:val="20"/>
          <w:szCs w:val="20"/>
        </w:rPr>
        <w:t>hydrogeological</w:t>
      </w:r>
      <w:proofErr w:type="spellEnd"/>
      <w:r w:rsidR="0015115C" w:rsidRPr="002E1A2E">
        <w:rPr>
          <w:rFonts w:ascii="Arial" w:hAnsi="Arial" w:cs="Arial"/>
          <w:sz w:val="20"/>
          <w:szCs w:val="20"/>
        </w:rPr>
        <w:t xml:space="preserve"> data</w:t>
      </w:r>
      <w:r w:rsidRPr="002E1A2E">
        <w:rPr>
          <w:rFonts w:ascii="Arial" w:hAnsi="Arial" w:cs="Arial"/>
          <w:sz w:val="20"/>
          <w:szCs w:val="20"/>
        </w:rPr>
        <w:t>,</w:t>
      </w:r>
      <w:r w:rsidR="005C0FF9" w:rsidRPr="002E1A2E">
        <w:rPr>
          <w:rFonts w:ascii="Arial" w:hAnsi="Arial" w:cs="Arial"/>
          <w:sz w:val="20"/>
          <w:szCs w:val="20"/>
        </w:rPr>
        <w:t xml:space="preserve"> particularly in the northern area of the </w:t>
      </w:r>
      <w:r w:rsidRPr="002E1A2E">
        <w:rPr>
          <w:rFonts w:ascii="Arial" w:hAnsi="Arial" w:cs="Arial"/>
          <w:sz w:val="20"/>
          <w:szCs w:val="20"/>
        </w:rPr>
        <w:t xml:space="preserve">site </w:t>
      </w:r>
      <w:r w:rsidR="007F29ED" w:rsidRPr="002E1A2E">
        <w:rPr>
          <w:rFonts w:ascii="Arial" w:hAnsi="Arial" w:cs="Arial"/>
          <w:sz w:val="20"/>
          <w:szCs w:val="20"/>
        </w:rPr>
        <w:t xml:space="preserve">where the proponent’s data shows </w:t>
      </w:r>
      <w:r w:rsidRPr="002E1A2E">
        <w:rPr>
          <w:rFonts w:ascii="Arial" w:hAnsi="Arial" w:cs="Arial"/>
          <w:sz w:val="20"/>
          <w:szCs w:val="20"/>
        </w:rPr>
        <w:t xml:space="preserve">that the alluvium may contain groundwater. </w:t>
      </w:r>
      <w:r w:rsidR="00226574" w:rsidRPr="002E1A2E">
        <w:rPr>
          <w:rFonts w:ascii="Arial" w:hAnsi="Arial" w:cs="Arial"/>
          <w:sz w:val="20"/>
          <w:szCs w:val="20"/>
        </w:rPr>
        <w:t>I</w:t>
      </w:r>
      <w:r w:rsidR="0015115C" w:rsidRPr="002E1A2E">
        <w:rPr>
          <w:rFonts w:ascii="Arial" w:hAnsi="Arial" w:cs="Arial"/>
          <w:sz w:val="20"/>
          <w:szCs w:val="20"/>
        </w:rPr>
        <w:t>f the mine pit intercepts the alluvium</w:t>
      </w:r>
      <w:r w:rsidR="001D7EA4" w:rsidRPr="002E1A2E">
        <w:rPr>
          <w:rFonts w:ascii="Arial" w:hAnsi="Arial" w:cs="Arial"/>
          <w:sz w:val="20"/>
          <w:szCs w:val="20"/>
        </w:rPr>
        <w:t>,</w:t>
      </w:r>
      <w:r w:rsidR="0015115C" w:rsidRPr="002E1A2E">
        <w:rPr>
          <w:rFonts w:ascii="Arial" w:hAnsi="Arial" w:cs="Arial"/>
          <w:sz w:val="20"/>
          <w:szCs w:val="20"/>
        </w:rPr>
        <w:t xml:space="preserve"> </w:t>
      </w:r>
      <w:r w:rsidR="00422B9D" w:rsidRPr="002E1A2E">
        <w:rPr>
          <w:rFonts w:ascii="Arial" w:hAnsi="Arial" w:cs="Arial"/>
          <w:sz w:val="20"/>
          <w:szCs w:val="20"/>
        </w:rPr>
        <w:t xml:space="preserve">there is a risk of permanent transfer of water </w:t>
      </w:r>
      <w:r w:rsidR="00E45C19" w:rsidRPr="002E1A2E">
        <w:rPr>
          <w:rFonts w:ascii="Arial" w:hAnsi="Arial" w:cs="Arial"/>
          <w:sz w:val="20"/>
          <w:szCs w:val="20"/>
        </w:rPr>
        <w:t xml:space="preserve">from the alluvium </w:t>
      </w:r>
      <w:r w:rsidR="00422B9D" w:rsidRPr="002E1A2E">
        <w:rPr>
          <w:rFonts w:ascii="Arial" w:hAnsi="Arial" w:cs="Arial"/>
          <w:sz w:val="20"/>
          <w:szCs w:val="20"/>
        </w:rPr>
        <w:t>into the final void</w:t>
      </w:r>
      <w:r w:rsidR="0015115C" w:rsidRPr="002E1A2E">
        <w:rPr>
          <w:rFonts w:ascii="Arial" w:hAnsi="Arial" w:cs="Arial"/>
          <w:sz w:val="20"/>
          <w:szCs w:val="20"/>
        </w:rPr>
        <w:t xml:space="preserve">, </w:t>
      </w:r>
      <w:r w:rsidR="00226574" w:rsidRPr="002E1A2E">
        <w:rPr>
          <w:rFonts w:ascii="Arial" w:hAnsi="Arial" w:cs="Arial"/>
          <w:sz w:val="20"/>
          <w:szCs w:val="20"/>
        </w:rPr>
        <w:t>leading to</w:t>
      </w:r>
      <w:r w:rsidR="0015115C" w:rsidRPr="002E1A2E">
        <w:rPr>
          <w:rFonts w:ascii="Arial" w:hAnsi="Arial" w:cs="Arial"/>
          <w:sz w:val="20"/>
          <w:szCs w:val="20"/>
        </w:rPr>
        <w:t xml:space="preserve"> </w:t>
      </w:r>
      <w:r w:rsidR="005C0FF9" w:rsidRPr="002E1A2E">
        <w:rPr>
          <w:rFonts w:ascii="Arial" w:hAnsi="Arial" w:cs="Arial"/>
          <w:sz w:val="20"/>
          <w:szCs w:val="20"/>
        </w:rPr>
        <w:t xml:space="preserve">impacts to the river and associated water-related assets </w:t>
      </w:r>
      <w:r w:rsidR="00226574" w:rsidRPr="002E1A2E">
        <w:rPr>
          <w:rFonts w:ascii="Arial" w:hAnsi="Arial" w:cs="Arial"/>
          <w:sz w:val="20"/>
          <w:szCs w:val="20"/>
        </w:rPr>
        <w:t xml:space="preserve">that </w:t>
      </w:r>
      <w:r w:rsidR="001D7EA4" w:rsidRPr="002E1A2E">
        <w:rPr>
          <w:rFonts w:ascii="Arial" w:hAnsi="Arial" w:cs="Arial"/>
          <w:sz w:val="20"/>
          <w:szCs w:val="20"/>
        </w:rPr>
        <w:t xml:space="preserve">could </w:t>
      </w:r>
      <w:r w:rsidR="00226574" w:rsidRPr="002E1A2E">
        <w:rPr>
          <w:rFonts w:ascii="Arial" w:hAnsi="Arial" w:cs="Arial"/>
          <w:sz w:val="20"/>
          <w:szCs w:val="20"/>
        </w:rPr>
        <w:t>exceed</w:t>
      </w:r>
      <w:r w:rsidR="0015115C" w:rsidRPr="002E1A2E">
        <w:rPr>
          <w:rFonts w:ascii="Arial" w:hAnsi="Arial" w:cs="Arial"/>
          <w:sz w:val="20"/>
          <w:szCs w:val="20"/>
        </w:rPr>
        <w:t xml:space="preserve"> predictions</w:t>
      </w:r>
      <w:r w:rsidR="005C0FF9" w:rsidRPr="002E1A2E">
        <w:rPr>
          <w:rFonts w:ascii="Arial" w:hAnsi="Arial" w:cs="Arial"/>
          <w:sz w:val="20"/>
          <w:szCs w:val="20"/>
        </w:rPr>
        <w:t>.</w:t>
      </w:r>
      <w:bookmarkEnd w:id="1"/>
      <w:r w:rsidR="005C0FF9" w:rsidRPr="002E1A2E">
        <w:rPr>
          <w:rFonts w:ascii="Arial" w:hAnsi="Arial" w:cs="Arial"/>
          <w:sz w:val="20"/>
          <w:szCs w:val="20"/>
        </w:rPr>
        <w:t xml:space="preserve"> </w:t>
      </w:r>
    </w:p>
    <w:p w:rsidR="005C0FF9" w:rsidRPr="002E1A2E" w:rsidRDefault="007F29ED" w:rsidP="00464D89">
      <w:pPr>
        <w:pStyle w:val="ListNumber"/>
        <w:spacing w:after="200" w:line="276" w:lineRule="auto"/>
        <w:rPr>
          <w:rFonts w:ascii="Arial" w:hAnsi="Arial" w:cs="Arial"/>
          <w:sz w:val="20"/>
          <w:szCs w:val="20"/>
        </w:rPr>
      </w:pPr>
      <w:r w:rsidRPr="002E1A2E">
        <w:rPr>
          <w:rFonts w:ascii="Arial" w:hAnsi="Arial" w:cs="Arial"/>
          <w:sz w:val="20"/>
          <w:szCs w:val="20"/>
        </w:rPr>
        <w:t>There is uncertainty regarding the degree of groundwater-surface water interaction</w:t>
      </w:r>
      <w:r w:rsidR="00A76EED" w:rsidRPr="002E1A2E">
        <w:rPr>
          <w:rFonts w:ascii="Arial" w:hAnsi="Arial" w:cs="Arial"/>
          <w:sz w:val="20"/>
          <w:szCs w:val="20"/>
        </w:rPr>
        <w:t xml:space="preserve">, as no </w:t>
      </w:r>
      <w:r w:rsidR="00A12AC3" w:rsidRPr="002E1A2E">
        <w:rPr>
          <w:rFonts w:ascii="Arial" w:hAnsi="Arial" w:cs="Arial"/>
          <w:sz w:val="20"/>
          <w:szCs w:val="20"/>
        </w:rPr>
        <w:t xml:space="preserve">site-specific </w:t>
      </w:r>
      <w:r w:rsidR="006839EF" w:rsidRPr="002E1A2E">
        <w:rPr>
          <w:rFonts w:ascii="Arial" w:hAnsi="Arial" w:cs="Arial"/>
          <w:sz w:val="20"/>
          <w:szCs w:val="20"/>
        </w:rPr>
        <w:t>assessment</w:t>
      </w:r>
      <w:r w:rsidR="00A12AC3" w:rsidRPr="002E1A2E">
        <w:rPr>
          <w:rFonts w:ascii="Arial" w:hAnsi="Arial" w:cs="Arial"/>
          <w:sz w:val="20"/>
          <w:szCs w:val="20"/>
        </w:rPr>
        <w:t xml:space="preserve"> has been </w:t>
      </w:r>
      <w:r w:rsidR="00E45C19" w:rsidRPr="002E1A2E">
        <w:rPr>
          <w:rFonts w:ascii="Arial" w:hAnsi="Arial" w:cs="Arial"/>
          <w:sz w:val="20"/>
          <w:szCs w:val="20"/>
        </w:rPr>
        <w:t>undertaken</w:t>
      </w:r>
      <w:r w:rsidR="00A76EED" w:rsidRPr="002E1A2E">
        <w:rPr>
          <w:rFonts w:ascii="Arial" w:hAnsi="Arial" w:cs="Arial"/>
          <w:sz w:val="20"/>
          <w:szCs w:val="20"/>
        </w:rPr>
        <w:t>.</w:t>
      </w:r>
      <w:r w:rsidR="00A12AC3" w:rsidRPr="002E1A2E">
        <w:rPr>
          <w:rFonts w:ascii="Arial" w:hAnsi="Arial" w:cs="Arial"/>
          <w:sz w:val="20"/>
          <w:szCs w:val="20"/>
        </w:rPr>
        <w:t xml:space="preserve"> </w:t>
      </w:r>
      <w:r w:rsidR="00FA2D5D" w:rsidRPr="002E1A2E">
        <w:rPr>
          <w:rFonts w:ascii="Arial" w:hAnsi="Arial" w:cs="Arial"/>
          <w:sz w:val="20"/>
          <w:szCs w:val="20"/>
        </w:rPr>
        <w:t>T</w:t>
      </w:r>
      <w:r w:rsidR="00A76EED" w:rsidRPr="002E1A2E">
        <w:rPr>
          <w:rFonts w:ascii="Arial" w:hAnsi="Arial" w:cs="Arial"/>
          <w:sz w:val="20"/>
          <w:szCs w:val="20"/>
        </w:rPr>
        <w:t>he proponent’s conclusion</w:t>
      </w:r>
      <w:r w:rsidR="006839EF" w:rsidRPr="002E1A2E">
        <w:rPr>
          <w:rFonts w:ascii="Arial" w:hAnsi="Arial" w:cs="Arial"/>
          <w:sz w:val="20"/>
          <w:szCs w:val="20"/>
        </w:rPr>
        <w:t>s</w:t>
      </w:r>
      <w:r w:rsidR="00BC4952" w:rsidRPr="002E1A2E">
        <w:rPr>
          <w:rFonts w:ascii="Arial" w:hAnsi="Arial" w:cs="Arial"/>
          <w:sz w:val="20"/>
          <w:szCs w:val="20"/>
        </w:rPr>
        <w:t xml:space="preserve"> </w:t>
      </w:r>
      <w:r w:rsidR="006839EF" w:rsidRPr="002E1A2E">
        <w:rPr>
          <w:rFonts w:ascii="Arial" w:hAnsi="Arial" w:cs="Arial"/>
          <w:sz w:val="20"/>
          <w:szCs w:val="20"/>
        </w:rPr>
        <w:t xml:space="preserve">regarding the lack of interaction with the Dawson River </w:t>
      </w:r>
      <w:r w:rsidR="00FA2D5D" w:rsidRPr="002E1A2E">
        <w:rPr>
          <w:rFonts w:ascii="Arial" w:hAnsi="Arial" w:cs="Arial"/>
          <w:sz w:val="20"/>
          <w:szCs w:val="20"/>
        </w:rPr>
        <w:t>need to</w:t>
      </w:r>
      <w:r w:rsidR="00A76EED" w:rsidRPr="002E1A2E">
        <w:rPr>
          <w:rFonts w:ascii="Arial" w:hAnsi="Arial" w:cs="Arial"/>
          <w:sz w:val="20"/>
          <w:szCs w:val="20"/>
        </w:rPr>
        <w:t xml:space="preserve"> be substantiated </w:t>
      </w:r>
      <w:r w:rsidR="006839EF" w:rsidRPr="002E1A2E">
        <w:rPr>
          <w:rFonts w:ascii="Arial" w:hAnsi="Arial" w:cs="Arial"/>
          <w:sz w:val="20"/>
          <w:szCs w:val="20"/>
        </w:rPr>
        <w:t xml:space="preserve">using </w:t>
      </w:r>
      <w:r w:rsidR="00A76EED" w:rsidRPr="002E1A2E">
        <w:rPr>
          <w:rFonts w:ascii="Arial" w:hAnsi="Arial" w:cs="Arial"/>
          <w:sz w:val="20"/>
          <w:szCs w:val="20"/>
        </w:rPr>
        <w:t xml:space="preserve">local data. </w:t>
      </w:r>
    </w:p>
    <w:p w:rsidR="00422B9D" w:rsidRPr="002E1A2E" w:rsidRDefault="00422B9D"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 xml:space="preserve">Site water balance </w:t>
      </w:r>
    </w:p>
    <w:p w:rsidR="00422B9D" w:rsidRPr="002E1A2E" w:rsidRDefault="00422B9D" w:rsidP="00464D89">
      <w:pPr>
        <w:pStyle w:val="ListNumber"/>
        <w:spacing w:after="200" w:line="276" w:lineRule="auto"/>
        <w:rPr>
          <w:rFonts w:ascii="Arial" w:hAnsi="Arial" w:cs="Arial"/>
          <w:sz w:val="20"/>
          <w:szCs w:val="20"/>
        </w:rPr>
      </w:pPr>
      <w:r w:rsidRPr="002E1A2E">
        <w:rPr>
          <w:rFonts w:ascii="Arial" w:hAnsi="Arial" w:cs="Arial"/>
          <w:sz w:val="20"/>
          <w:szCs w:val="20"/>
        </w:rPr>
        <w:t>Model staging, site water sources, demand assumptions and salinity parameters for the representation of the operational mining scenarios are well considered. However, there are uncertainties, particularly for pit groundwater inflows</w:t>
      </w:r>
      <w:r w:rsidR="00930686" w:rsidRPr="002E1A2E">
        <w:rPr>
          <w:rFonts w:ascii="Arial" w:hAnsi="Arial" w:cs="Arial"/>
          <w:sz w:val="20"/>
          <w:szCs w:val="20"/>
        </w:rPr>
        <w:t xml:space="preserve"> (discussed in point </w:t>
      </w:r>
      <w:fldSimple w:instr=" REF _Ref392753230 \r \h  \* MERGEFORMAT ">
        <w:r w:rsidR="00BC1C82" w:rsidRPr="00BC1C82">
          <w:rPr>
            <w:rFonts w:ascii="Arial" w:hAnsi="Arial" w:cs="Arial"/>
            <w:sz w:val="20"/>
            <w:szCs w:val="20"/>
          </w:rPr>
          <w:t>7</w:t>
        </w:r>
      </w:fldSimple>
      <w:r w:rsidR="00930686" w:rsidRPr="002E1A2E">
        <w:rPr>
          <w:rFonts w:ascii="Arial" w:hAnsi="Arial" w:cs="Arial"/>
          <w:sz w:val="20"/>
          <w:szCs w:val="20"/>
        </w:rPr>
        <w:t>)</w:t>
      </w:r>
      <w:r w:rsidRPr="002E1A2E">
        <w:rPr>
          <w:rFonts w:ascii="Arial" w:hAnsi="Arial" w:cs="Arial"/>
          <w:sz w:val="20"/>
          <w:szCs w:val="20"/>
        </w:rPr>
        <w:t xml:space="preserve">, which could impact on the performance of the mine water management system.  </w:t>
      </w:r>
    </w:p>
    <w:p w:rsidR="00422B9D" w:rsidRPr="002E1A2E" w:rsidRDefault="00664086"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Flooding, geomorphology and hydraulic modelling</w:t>
      </w:r>
    </w:p>
    <w:p w:rsidR="00664086" w:rsidRPr="002E1A2E" w:rsidRDefault="00664086"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A key risk remains the </w:t>
      </w:r>
      <w:r w:rsidR="0010789A" w:rsidRPr="002E1A2E">
        <w:rPr>
          <w:rFonts w:ascii="Arial" w:hAnsi="Arial" w:cs="Arial"/>
          <w:sz w:val="20"/>
          <w:szCs w:val="20"/>
        </w:rPr>
        <w:t>potential for inundation</w:t>
      </w:r>
      <w:r w:rsidR="0063606A" w:rsidRPr="002E1A2E">
        <w:rPr>
          <w:rFonts w:ascii="Arial" w:hAnsi="Arial" w:cs="Arial"/>
          <w:sz w:val="20"/>
          <w:szCs w:val="20"/>
        </w:rPr>
        <w:t xml:space="preserve"> of the final void post mining, through </w:t>
      </w:r>
      <w:r w:rsidRPr="002E1A2E">
        <w:rPr>
          <w:rFonts w:ascii="Arial" w:hAnsi="Arial" w:cs="Arial"/>
          <w:sz w:val="20"/>
          <w:szCs w:val="20"/>
        </w:rPr>
        <w:t>extreme flood events</w:t>
      </w:r>
      <w:r w:rsidR="0063606A" w:rsidRPr="002E1A2E">
        <w:rPr>
          <w:rFonts w:ascii="Arial" w:hAnsi="Arial" w:cs="Arial"/>
          <w:sz w:val="20"/>
          <w:szCs w:val="20"/>
        </w:rPr>
        <w:t xml:space="preserve">, </w:t>
      </w:r>
      <w:proofErr w:type="spellStart"/>
      <w:r w:rsidR="0063606A" w:rsidRPr="002E1A2E">
        <w:rPr>
          <w:rFonts w:ascii="Arial" w:hAnsi="Arial" w:cs="Arial"/>
          <w:sz w:val="20"/>
          <w:szCs w:val="20"/>
        </w:rPr>
        <w:t>geomorphological</w:t>
      </w:r>
      <w:proofErr w:type="spellEnd"/>
      <w:r w:rsidR="0063606A" w:rsidRPr="002E1A2E">
        <w:rPr>
          <w:rFonts w:ascii="Arial" w:hAnsi="Arial" w:cs="Arial"/>
          <w:sz w:val="20"/>
          <w:szCs w:val="20"/>
        </w:rPr>
        <w:t xml:space="preserve"> processes such as meander migration, or geotechnical pit wall failure or piping failure.</w:t>
      </w:r>
      <w:r w:rsidRPr="002E1A2E">
        <w:rPr>
          <w:rFonts w:ascii="Arial" w:hAnsi="Arial" w:cs="Arial"/>
          <w:sz w:val="20"/>
          <w:szCs w:val="20"/>
        </w:rPr>
        <w:t xml:space="preserve"> </w:t>
      </w:r>
      <w:r w:rsidR="00226574" w:rsidRPr="002E1A2E">
        <w:rPr>
          <w:rFonts w:ascii="Arial" w:hAnsi="Arial" w:cs="Arial"/>
          <w:sz w:val="20"/>
          <w:szCs w:val="20"/>
        </w:rPr>
        <w:t xml:space="preserve">The potential </w:t>
      </w:r>
      <w:r w:rsidR="0063606A" w:rsidRPr="002E1A2E">
        <w:rPr>
          <w:rFonts w:ascii="Arial" w:hAnsi="Arial" w:cs="Arial"/>
          <w:sz w:val="20"/>
          <w:szCs w:val="20"/>
        </w:rPr>
        <w:t xml:space="preserve">impacts </w:t>
      </w:r>
      <w:r w:rsidR="00226574" w:rsidRPr="002E1A2E">
        <w:rPr>
          <w:rFonts w:ascii="Arial" w:hAnsi="Arial" w:cs="Arial"/>
          <w:sz w:val="20"/>
          <w:szCs w:val="20"/>
        </w:rPr>
        <w:t xml:space="preserve">of pit inundation could </w:t>
      </w:r>
      <w:r w:rsidR="00F03C09" w:rsidRPr="002E1A2E">
        <w:rPr>
          <w:rFonts w:ascii="Arial" w:hAnsi="Arial" w:cs="Arial"/>
          <w:sz w:val="20"/>
          <w:szCs w:val="20"/>
        </w:rPr>
        <w:t xml:space="preserve">have significant consequences and </w:t>
      </w:r>
      <w:r w:rsidR="00226574" w:rsidRPr="002E1A2E">
        <w:rPr>
          <w:rFonts w:ascii="Arial" w:hAnsi="Arial" w:cs="Arial"/>
          <w:sz w:val="20"/>
          <w:szCs w:val="20"/>
        </w:rPr>
        <w:t>include:</w:t>
      </w:r>
    </w:p>
    <w:p w:rsidR="00BD5B53" w:rsidRPr="002E1A2E" w:rsidRDefault="00BD5B53" w:rsidP="00464D89">
      <w:pPr>
        <w:pStyle w:val="ListNumber2"/>
        <w:spacing w:after="200" w:line="276" w:lineRule="auto"/>
        <w:rPr>
          <w:rFonts w:ascii="Arial" w:hAnsi="Arial" w:cs="Arial"/>
          <w:sz w:val="20"/>
          <w:szCs w:val="20"/>
        </w:rPr>
      </w:pPr>
      <w:r w:rsidRPr="002E1A2E">
        <w:rPr>
          <w:rFonts w:ascii="Arial" w:hAnsi="Arial" w:cs="Arial"/>
          <w:sz w:val="20"/>
          <w:szCs w:val="20"/>
        </w:rPr>
        <w:t>Loss of water from a stream system and downstream impacts on water dependent ecosystems</w:t>
      </w:r>
      <w:r w:rsidR="00577135" w:rsidRPr="002E1A2E">
        <w:rPr>
          <w:rFonts w:ascii="Arial" w:hAnsi="Arial" w:cs="Arial"/>
          <w:sz w:val="20"/>
          <w:szCs w:val="20"/>
        </w:rPr>
        <w:t xml:space="preserve">; </w:t>
      </w:r>
    </w:p>
    <w:p w:rsidR="00BD5B53" w:rsidRPr="002E1A2E" w:rsidRDefault="00BD5B53" w:rsidP="00464D89">
      <w:pPr>
        <w:pStyle w:val="ListNumber2"/>
        <w:spacing w:after="200" w:line="276" w:lineRule="auto"/>
        <w:rPr>
          <w:rFonts w:ascii="Arial" w:hAnsi="Arial" w:cs="Arial"/>
          <w:sz w:val="20"/>
          <w:szCs w:val="20"/>
        </w:rPr>
      </w:pPr>
      <w:r w:rsidRPr="002E1A2E">
        <w:rPr>
          <w:rFonts w:ascii="Arial" w:hAnsi="Arial" w:cs="Arial"/>
          <w:sz w:val="20"/>
          <w:szCs w:val="20"/>
        </w:rPr>
        <w:t>Downstream water quality impacts associated with efforts to pump out the flooded pit</w:t>
      </w:r>
      <w:r w:rsidR="00577135" w:rsidRPr="002E1A2E">
        <w:rPr>
          <w:rFonts w:ascii="Arial" w:hAnsi="Arial" w:cs="Arial"/>
          <w:sz w:val="20"/>
          <w:szCs w:val="20"/>
        </w:rPr>
        <w:t xml:space="preserve">; and </w:t>
      </w:r>
    </w:p>
    <w:p w:rsidR="00BD5B53" w:rsidRPr="002E1A2E" w:rsidRDefault="00BD5B53" w:rsidP="00464D89">
      <w:pPr>
        <w:pStyle w:val="ListNumber2"/>
        <w:spacing w:after="200" w:line="276" w:lineRule="auto"/>
        <w:rPr>
          <w:rFonts w:ascii="Arial" w:hAnsi="Arial" w:cs="Arial"/>
          <w:sz w:val="20"/>
          <w:szCs w:val="20"/>
        </w:rPr>
      </w:pPr>
      <w:r w:rsidRPr="002E1A2E">
        <w:rPr>
          <w:rFonts w:ascii="Arial" w:hAnsi="Arial" w:cs="Arial"/>
          <w:sz w:val="20"/>
          <w:szCs w:val="20"/>
        </w:rPr>
        <w:t>Incision or scour between the pit and the existing water course.</w:t>
      </w:r>
      <w:r w:rsidR="00664086" w:rsidRPr="002E1A2E">
        <w:rPr>
          <w:rFonts w:ascii="Arial" w:hAnsi="Arial" w:cs="Arial"/>
          <w:sz w:val="20"/>
          <w:szCs w:val="20"/>
        </w:rPr>
        <w:t xml:space="preserve"> </w:t>
      </w:r>
      <w:r w:rsidR="00E45C19" w:rsidRPr="002E1A2E">
        <w:rPr>
          <w:rFonts w:ascii="Arial" w:hAnsi="Arial" w:cs="Arial"/>
          <w:sz w:val="20"/>
          <w:szCs w:val="20"/>
        </w:rPr>
        <w:t xml:space="preserve">There are </w:t>
      </w:r>
      <w:r w:rsidRPr="002E1A2E">
        <w:rPr>
          <w:rFonts w:ascii="Arial" w:hAnsi="Arial" w:cs="Arial"/>
          <w:sz w:val="20"/>
          <w:szCs w:val="20"/>
        </w:rPr>
        <w:t xml:space="preserve">potential flow paths that could develop as a result of flood related pit inundation that represent a risk of incision and scour in the mining and post mining landscape. Such flow paths have potential to capture </w:t>
      </w:r>
      <w:r w:rsidRPr="002E1A2E">
        <w:rPr>
          <w:rFonts w:ascii="Arial" w:hAnsi="Arial" w:cs="Arial"/>
          <w:sz w:val="20"/>
          <w:szCs w:val="20"/>
        </w:rPr>
        <w:lastRenderedPageBreak/>
        <w:t xml:space="preserve">the alignment of the Dawson River with resulting impacts on the community, agriculture and the environment. </w:t>
      </w:r>
    </w:p>
    <w:p w:rsidR="0010789A" w:rsidRPr="002E1A2E" w:rsidRDefault="0010789A"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There is increased potential for erosion associated with constricting the Dawson floodplain (by levees and </w:t>
      </w:r>
      <w:r w:rsidR="001079FD" w:rsidRPr="002E1A2E">
        <w:rPr>
          <w:rFonts w:ascii="Arial" w:hAnsi="Arial" w:cs="Arial"/>
          <w:sz w:val="20"/>
          <w:szCs w:val="20"/>
        </w:rPr>
        <w:t>waste rock emplacements</w:t>
      </w:r>
      <w:r w:rsidRPr="002E1A2E">
        <w:rPr>
          <w:rFonts w:ascii="Arial" w:hAnsi="Arial" w:cs="Arial"/>
          <w:sz w:val="20"/>
          <w:szCs w:val="20"/>
        </w:rPr>
        <w:t>) and increasing floodplain stream powers and sheer stress. While the EIS flood assessment has recognised that there will be some zones of potential scour in the post mining landscape, the assessment has not taken into consideration the highly dispersive nature of the soils. There are also potential cumulative impacts when considering existing operations and the proposed Baralaba South Coal Project (BSCP), discussed in Question 3.</w:t>
      </w:r>
    </w:p>
    <w:p w:rsidR="0017654E" w:rsidRPr="002E1A2E" w:rsidRDefault="0017654E"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Ecology</w:t>
      </w:r>
    </w:p>
    <w:p w:rsidR="0017654E" w:rsidRPr="002E1A2E" w:rsidRDefault="0017654E"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Although </w:t>
      </w:r>
      <w:r w:rsidR="002512AB" w:rsidRPr="002E1A2E">
        <w:rPr>
          <w:rFonts w:ascii="Arial" w:hAnsi="Arial" w:cs="Arial"/>
          <w:sz w:val="20"/>
          <w:szCs w:val="20"/>
        </w:rPr>
        <w:t>the proponent’s EIS technical reports provide</w:t>
      </w:r>
      <w:r w:rsidRPr="002E1A2E">
        <w:rPr>
          <w:rFonts w:ascii="Arial" w:hAnsi="Arial" w:cs="Arial"/>
          <w:sz w:val="20"/>
          <w:szCs w:val="20"/>
        </w:rPr>
        <w:t xml:space="preserve"> a brief discussion of the potential risks associated with the mining activity, </w:t>
      </w:r>
      <w:r w:rsidR="00E45C19" w:rsidRPr="002E1A2E">
        <w:rPr>
          <w:rFonts w:ascii="Arial" w:hAnsi="Arial" w:cs="Arial"/>
          <w:sz w:val="20"/>
          <w:szCs w:val="20"/>
        </w:rPr>
        <w:t xml:space="preserve">these do </w:t>
      </w:r>
      <w:r w:rsidR="00EB2E70" w:rsidRPr="002E1A2E">
        <w:rPr>
          <w:rFonts w:ascii="Arial" w:hAnsi="Arial" w:cs="Arial"/>
          <w:sz w:val="20"/>
          <w:szCs w:val="20"/>
        </w:rPr>
        <w:t xml:space="preserve">not </w:t>
      </w:r>
      <w:r w:rsidR="00E45C19" w:rsidRPr="002E1A2E">
        <w:rPr>
          <w:rFonts w:ascii="Arial" w:hAnsi="Arial" w:cs="Arial"/>
          <w:sz w:val="20"/>
          <w:szCs w:val="20"/>
        </w:rPr>
        <w:t>include an</w:t>
      </w:r>
      <w:r w:rsidRPr="002E1A2E">
        <w:rPr>
          <w:rFonts w:ascii="Arial" w:hAnsi="Arial" w:cs="Arial"/>
          <w:sz w:val="20"/>
          <w:szCs w:val="20"/>
        </w:rPr>
        <w:t xml:space="preserve"> attribute-based ecological risk assessment with which to compare pre, during and post </w:t>
      </w:r>
      <w:r w:rsidR="00724D7D" w:rsidRPr="002E1A2E">
        <w:rPr>
          <w:rFonts w:ascii="Arial" w:hAnsi="Arial" w:cs="Arial"/>
          <w:sz w:val="20"/>
          <w:szCs w:val="20"/>
        </w:rPr>
        <w:t xml:space="preserve">mining </w:t>
      </w:r>
      <w:r w:rsidRPr="002E1A2E">
        <w:rPr>
          <w:rFonts w:ascii="Arial" w:hAnsi="Arial" w:cs="Arial"/>
          <w:sz w:val="20"/>
          <w:szCs w:val="20"/>
        </w:rPr>
        <w:t>environmental conditions.</w:t>
      </w:r>
      <w:r w:rsidR="002512AB" w:rsidRPr="002E1A2E">
        <w:rPr>
          <w:rFonts w:ascii="Arial" w:hAnsi="Arial" w:cs="Arial"/>
          <w:sz w:val="20"/>
          <w:szCs w:val="20"/>
        </w:rPr>
        <w:t xml:space="preserve"> </w:t>
      </w:r>
      <w:r w:rsidR="00221656" w:rsidRPr="002E1A2E">
        <w:rPr>
          <w:rFonts w:ascii="Arial" w:hAnsi="Arial" w:cs="Arial"/>
          <w:sz w:val="20"/>
          <w:szCs w:val="20"/>
        </w:rPr>
        <w:t xml:space="preserve">This information is needed to understand the </w:t>
      </w:r>
      <w:r w:rsidR="002512AB" w:rsidRPr="002E1A2E">
        <w:rPr>
          <w:rFonts w:ascii="Arial" w:hAnsi="Arial" w:cs="Arial"/>
          <w:sz w:val="20"/>
          <w:szCs w:val="20"/>
        </w:rPr>
        <w:t>risks to water-related assets and the adequacy of proposed mitigation and management measures.</w:t>
      </w:r>
    </w:p>
    <w:p w:rsidR="004503AB" w:rsidRPr="002E1A2E" w:rsidRDefault="0017654E" w:rsidP="00464D89">
      <w:pPr>
        <w:pStyle w:val="ListNumber"/>
        <w:spacing w:after="200" w:line="276" w:lineRule="auto"/>
        <w:rPr>
          <w:rFonts w:ascii="Arial" w:hAnsi="Arial" w:cs="Arial"/>
          <w:sz w:val="20"/>
          <w:szCs w:val="20"/>
        </w:rPr>
      </w:pPr>
      <w:r w:rsidRPr="002E1A2E">
        <w:rPr>
          <w:rFonts w:ascii="Arial" w:hAnsi="Arial" w:cs="Arial"/>
          <w:sz w:val="20"/>
          <w:szCs w:val="20"/>
        </w:rPr>
        <w:t>No field investigation was conducted into the groundwater dependency of the wetlands or ter</w:t>
      </w:r>
      <w:r w:rsidR="005F51C5" w:rsidRPr="002E1A2E">
        <w:rPr>
          <w:rFonts w:ascii="Arial" w:hAnsi="Arial" w:cs="Arial"/>
          <w:sz w:val="20"/>
          <w:szCs w:val="20"/>
        </w:rPr>
        <w:t>restrial vegetation communities</w:t>
      </w:r>
      <w:r w:rsidRPr="002E1A2E">
        <w:rPr>
          <w:rFonts w:ascii="Arial" w:hAnsi="Arial" w:cs="Arial"/>
          <w:sz w:val="20"/>
          <w:szCs w:val="20"/>
        </w:rPr>
        <w:t xml:space="preserve">, </w:t>
      </w:r>
      <w:r w:rsidR="003260C3" w:rsidRPr="002E1A2E">
        <w:rPr>
          <w:rFonts w:ascii="Arial" w:hAnsi="Arial" w:cs="Arial"/>
          <w:sz w:val="20"/>
          <w:szCs w:val="20"/>
        </w:rPr>
        <w:t xml:space="preserve">despite </w:t>
      </w:r>
      <w:r w:rsidRPr="002E1A2E">
        <w:rPr>
          <w:rFonts w:ascii="Arial" w:hAnsi="Arial" w:cs="Arial"/>
          <w:sz w:val="20"/>
          <w:szCs w:val="20"/>
        </w:rPr>
        <w:t xml:space="preserve">numerous areas of GDEs or potential GDEs </w:t>
      </w:r>
      <w:r w:rsidR="003260C3" w:rsidRPr="002E1A2E">
        <w:rPr>
          <w:rFonts w:ascii="Arial" w:hAnsi="Arial" w:cs="Arial"/>
          <w:sz w:val="20"/>
          <w:szCs w:val="20"/>
        </w:rPr>
        <w:t xml:space="preserve">identified along the river and on the floodplain in the </w:t>
      </w:r>
      <w:r w:rsidR="00221656" w:rsidRPr="002E1A2E">
        <w:rPr>
          <w:rFonts w:ascii="Arial" w:hAnsi="Arial" w:cs="Arial"/>
          <w:sz w:val="20"/>
          <w:szCs w:val="20"/>
        </w:rPr>
        <w:t>National Atlas of Groundwater Dependent Ecosystems</w:t>
      </w:r>
      <w:r w:rsidR="005F51C5" w:rsidRPr="002E1A2E">
        <w:rPr>
          <w:rFonts w:ascii="Arial" w:hAnsi="Arial" w:cs="Arial"/>
          <w:sz w:val="20"/>
          <w:szCs w:val="20"/>
        </w:rPr>
        <w:t xml:space="preserve">. As a result, the potential impacts of the BNCOP </w:t>
      </w:r>
      <w:r w:rsidR="0063606A" w:rsidRPr="002E1A2E">
        <w:rPr>
          <w:rFonts w:ascii="Arial" w:hAnsi="Arial" w:cs="Arial"/>
          <w:sz w:val="20"/>
          <w:szCs w:val="20"/>
        </w:rPr>
        <w:t xml:space="preserve">on </w:t>
      </w:r>
      <w:r w:rsidR="005F51C5" w:rsidRPr="002E1A2E">
        <w:rPr>
          <w:rFonts w:ascii="Arial" w:hAnsi="Arial" w:cs="Arial"/>
          <w:sz w:val="20"/>
          <w:szCs w:val="20"/>
        </w:rPr>
        <w:t>GDEs are uncertain.</w:t>
      </w:r>
    </w:p>
    <w:p w:rsidR="004503AB" w:rsidRPr="002E1A2E" w:rsidRDefault="00A024F3"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There is inadequate assessment and understanding of </w:t>
      </w:r>
      <w:proofErr w:type="spellStart"/>
      <w:r w:rsidR="00905C11" w:rsidRPr="002E1A2E">
        <w:rPr>
          <w:rFonts w:ascii="Arial" w:hAnsi="Arial" w:cs="Arial"/>
          <w:sz w:val="20"/>
          <w:szCs w:val="20"/>
        </w:rPr>
        <w:t>stygofauna</w:t>
      </w:r>
      <w:proofErr w:type="spellEnd"/>
      <w:r w:rsidR="00905C11" w:rsidRPr="002E1A2E">
        <w:rPr>
          <w:rFonts w:ascii="Arial" w:hAnsi="Arial" w:cs="Arial"/>
          <w:sz w:val="20"/>
          <w:szCs w:val="20"/>
        </w:rPr>
        <w:t xml:space="preserve"> </w:t>
      </w:r>
      <w:r w:rsidRPr="002E1A2E">
        <w:rPr>
          <w:rFonts w:ascii="Arial" w:hAnsi="Arial" w:cs="Arial"/>
          <w:sz w:val="20"/>
          <w:szCs w:val="20"/>
        </w:rPr>
        <w:t xml:space="preserve">communities to adequately identify risks arising from the BNCOP. </w:t>
      </w:r>
      <w:r w:rsidR="0017654E" w:rsidRPr="002E1A2E">
        <w:rPr>
          <w:rFonts w:ascii="Arial" w:hAnsi="Arial" w:cs="Arial"/>
          <w:sz w:val="20"/>
          <w:szCs w:val="20"/>
        </w:rPr>
        <w:t xml:space="preserve">The </w:t>
      </w:r>
      <w:proofErr w:type="spellStart"/>
      <w:r w:rsidR="0017654E" w:rsidRPr="002E1A2E">
        <w:rPr>
          <w:rFonts w:ascii="Arial" w:hAnsi="Arial" w:cs="Arial"/>
          <w:sz w:val="20"/>
          <w:szCs w:val="20"/>
        </w:rPr>
        <w:t>stygofauna</w:t>
      </w:r>
      <w:proofErr w:type="spellEnd"/>
      <w:r w:rsidR="0017654E" w:rsidRPr="002E1A2E">
        <w:rPr>
          <w:rFonts w:ascii="Arial" w:hAnsi="Arial" w:cs="Arial"/>
          <w:sz w:val="20"/>
          <w:szCs w:val="20"/>
        </w:rPr>
        <w:t xml:space="preserve"> assessment identified three bores that contained </w:t>
      </w:r>
      <w:proofErr w:type="spellStart"/>
      <w:r w:rsidR="0017654E" w:rsidRPr="002E1A2E">
        <w:rPr>
          <w:rFonts w:ascii="Arial" w:hAnsi="Arial" w:cs="Arial"/>
          <w:sz w:val="20"/>
          <w:szCs w:val="20"/>
        </w:rPr>
        <w:t>stygofauna</w:t>
      </w:r>
      <w:proofErr w:type="spellEnd"/>
      <w:r w:rsidR="0017654E" w:rsidRPr="002E1A2E">
        <w:rPr>
          <w:rFonts w:ascii="Arial" w:hAnsi="Arial" w:cs="Arial"/>
          <w:sz w:val="20"/>
          <w:szCs w:val="20"/>
        </w:rPr>
        <w:t xml:space="preserve">, however the work concluded that the </w:t>
      </w:r>
      <w:proofErr w:type="spellStart"/>
      <w:r w:rsidR="0017654E" w:rsidRPr="002E1A2E">
        <w:rPr>
          <w:rFonts w:ascii="Arial" w:hAnsi="Arial" w:cs="Arial"/>
          <w:sz w:val="20"/>
          <w:szCs w:val="20"/>
        </w:rPr>
        <w:t>taxa</w:t>
      </w:r>
      <w:proofErr w:type="spellEnd"/>
      <w:r w:rsidR="0017654E" w:rsidRPr="002E1A2E">
        <w:rPr>
          <w:rFonts w:ascii="Arial" w:hAnsi="Arial" w:cs="Arial"/>
          <w:sz w:val="20"/>
          <w:szCs w:val="20"/>
        </w:rPr>
        <w:t xml:space="preserve"> were widespread and tolerant of environmental change and therefore </w:t>
      </w:r>
      <w:r w:rsidR="00E45C19" w:rsidRPr="002E1A2E">
        <w:rPr>
          <w:rFonts w:ascii="Arial" w:hAnsi="Arial" w:cs="Arial"/>
          <w:sz w:val="20"/>
          <w:szCs w:val="20"/>
        </w:rPr>
        <w:t xml:space="preserve">not of </w:t>
      </w:r>
      <w:r w:rsidR="0017654E" w:rsidRPr="002E1A2E">
        <w:rPr>
          <w:rFonts w:ascii="Arial" w:hAnsi="Arial" w:cs="Arial"/>
          <w:sz w:val="20"/>
          <w:szCs w:val="20"/>
        </w:rPr>
        <w:t xml:space="preserve">conservation </w:t>
      </w:r>
      <w:r w:rsidR="00E45C19" w:rsidRPr="002E1A2E">
        <w:rPr>
          <w:rFonts w:ascii="Arial" w:hAnsi="Arial" w:cs="Arial"/>
          <w:sz w:val="20"/>
          <w:szCs w:val="20"/>
        </w:rPr>
        <w:t>significance</w:t>
      </w:r>
      <w:r w:rsidR="0017654E" w:rsidRPr="002E1A2E">
        <w:rPr>
          <w:rFonts w:ascii="Arial" w:hAnsi="Arial" w:cs="Arial"/>
          <w:sz w:val="20"/>
          <w:szCs w:val="20"/>
        </w:rPr>
        <w:t xml:space="preserve">. </w:t>
      </w:r>
      <w:r w:rsidR="00523F09" w:rsidRPr="002E1A2E">
        <w:rPr>
          <w:rFonts w:ascii="Arial" w:hAnsi="Arial" w:cs="Arial"/>
          <w:sz w:val="20"/>
          <w:szCs w:val="20"/>
        </w:rPr>
        <w:t>T</w:t>
      </w:r>
      <w:r w:rsidR="0017654E" w:rsidRPr="002E1A2E">
        <w:rPr>
          <w:rFonts w:ascii="Arial" w:hAnsi="Arial" w:cs="Arial"/>
          <w:sz w:val="20"/>
          <w:szCs w:val="20"/>
        </w:rPr>
        <w:t>he Family l</w:t>
      </w:r>
      <w:r w:rsidR="00DE7213" w:rsidRPr="002E1A2E">
        <w:rPr>
          <w:rFonts w:ascii="Arial" w:hAnsi="Arial" w:cs="Arial"/>
          <w:sz w:val="20"/>
          <w:szCs w:val="20"/>
        </w:rPr>
        <w:t xml:space="preserve">evel and higher classification which was used </w:t>
      </w:r>
      <w:r w:rsidR="0017654E" w:rsidRPr="002E1A2E">
        <w:rPr>
          <w:rFonts w:ascii="Arial" w:hAnsi="Arial" w:cs="Arial"/>
          <w:sz w:val="20"/>
          <w:szCs w:val="20"/>
        </w:rPr>
        <w:t>cannot separate the specimens into species and cannot be used to determine</w:t>
      </w:r>
      <w:r w:rsidR="00E45C19" w:rsidRPr="002E1A2E">
        <w:rPr>
          <w:rFonts w:ascii="Arial" w:hAnsi="Arial" w:cs="Arial"/>
          <w:sz w:val="20"/>
          <w:szCs w:val="20"/>
        </w:rPr>
        <w:t xml:space="preserve"> endemism and</w:t>
      </w:r>
      <w:r w:rsidR="0017654E" w:rsidRPr="002E1A2E">
        <w:rPr>
          <w:rFonts w:ascii="Arial" w:hAnsi="Arial" w:cs="Arial"/>
          <w:sz w:val="20"/>
          <w:szCs w:val="20"/>
        </w:rPr>
        <w:t xml:space="preserve"> conservation status. </w:t>
      </w:r>
    </w:p>
    <w:p w:rsidR="007203C3" w:rsidRPr="002E1A2E" w:rsidRDefault="007203C3" w:rsidP="00464D89">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Question 2:</w:t>
      </w:r>
      <w:r w:rsidR="008F44CB" w:rsidRPr="002E1A2E">
        <w:t xml:space="preserve"> </w:t>
      </w:r>
      <w:r w:rsidR="008F44CB" w:rsidRPr="002E1A2E">
        <w:rPr>
          <w:rFonts w:ascii="Arial" w:hAnsi="Arial" w:cs="Arial"/>
          <w:sz w:val="20"/>
          <w:szCs w:val="20"/>
        </w:rPr>
        <w:t>What does the Committee consider are the features of a monitoring and management framework that would address these uncertainties and risks?</w:t>
      </w:r>
    </w:p>
    <w:p w:rsidR="00CF5929" w:rsidRPr="002E1A2E" w:rsidRDefault="00CF5929"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t>Response</w:t>
      </w:r>
    </w:p>
    <w:p w:rsidR="00CF5929" w:rsidRPr="002E1A2E" w:rsidRDefault="00523F09"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A </w:t>
      </w:r>
      <w:r w:rsidR="00271FFF" w:rsidRPr="002E1A2E">
        <w:rPr>
          <w:rFonts w:ascii="Arial" w:hAnsi="Arial" w:cs="Arial"/>
          <w:sz w:val="20"/>
          <w:szCs w:val="20"/>
        </w:rPr>
        <w:t xml:space="preserve">number of additional features </w:t>
      </w:r>
      <w:r w:rsidRPr="002E1A2E">
        <w:rPr>
          <w:rFonts w:ascii="Arial" w:hAnsi="Arial" w:cs="Arial"/>
          <w:sz w:val="20"/>
          <w:szCs w:val="20"/>
        </w:rPr>
        <w:t xml:space="preserve">are </w:t>
      </w:r>
      <w:r w:rsidR="00344223" w:rsidRPr="002E1A2E">
        <w:rPr>
          <w:rFonts w:ascii="Arial" w:hAnsi="Arial" w:cs="Arial"/>
          <w:sz w:val="20"/>
          <w:szCs w:val="20"/>
        </w:rPr>
        <w:t>necessary for</w:t>
      </w:r>
      <w:r w:rsidR="00271FFF" w:rsidRPr="002E1A2E">
        <w:rPr>
          <w:rFonts w:ascii="Arial" w:hAnsi="Arial" w:cs="Arial"/>
          <w:sz w:val="20"/>
          <w:szCs w:val="20"/>
        </w:rPr>
        <w:t xml:space="preserve"> </w:t>
      </w:r>
      <w:r w:rsidR="00C377F4" w:rsidRPr="002E1A2E">
        <w:rPr>
          <w:rFonts w:ascii="Arial" w:hAnsi="Arial" w:cs="Arial"/>
          <w:sz w:val="20"/>
          <w:szCs w:val="20"/>
        </w:rPr>
        <w:t xml:space="preserve">a comprehensive </w:t>
      </w:r>
      <w:r w:rsidR="007F29ED" w:rsidRPr="002E1A2E">
        <w:rPr>
          <w:rFonts w:ascii="Arial" w:hAnsi="Arial" w:cs="Arial"/>
          <w:sz w:val="20"/>
          <w:szCs w:val="20"/>
        </w:rPr>
        <w:t>monitoring</w:t>
      </w:r>
      <w:r w:rsidR="001C04D4" w:rsidRPr="002E1A2E">
        <w:rPr>
          <w:rFonts w:ascii="Arial" w:hAnsi="Arial" w:cs="Arial"/>
          <w:sz w:val="20"/>
          <w:szCs w:val="20"/>
        </w:rPr>
        <w:t xml:space="preserve"> </w:t>
      </w:r>
      <w:r w:rsidR="00930686" w:rsidRPr="002E1A2E">
        <w:rPr>
          <w:rFonts w:ascii="Arial" w:hAnsi="Arial" w:cs="Arial"/>
          <w:sz w:val="20"/>
          <w:szCs w:val="20"/>
        </w:rPr>
        <w:t>and management framework, including</w:t>
      </w:r>
      <w:r w:rsidR="00344223" w:rsidRPr="002E1A2E">
        <w:rPr>
          <w:rFonts w:ascii="Arial" w:hAnsi="Arial" w:cs="Arial"/>
          <w:sz w:val="20"/>
          <w:szCs w:val="20"/>
        </w:rPr>
        <w:t>:</w:t>
      </w:r>
    </w:p>
    <w:p w:rsidR="00CF5929" w:rsidRPr="002E1A2E" w:rsidRDefault="00E66FC9" w:rsidP="00464D89">
      <w:pPr>
        <w:pStyle w:val="ListNumber2"/>
        <w:spacing w:after="200" w:line="276" w:lineRule="auto"/>
        <w:rPr>
          <w:rFonts w:ascii="Arial" w:hAnsi="Arial" w:cs="Arial"/>
          <w:sz w:val="20"/>
          <w:szCs w:val="20"/>
        </w:rPr>
      </w:pPr>
      <w:r w:rsidRPr="002E1A2E">
        <w:rPr>
          <w:rFonts w:ascii="Arial" w:hAnsi="Arial" w:cs="Arial"/>
          <w:sz w:val="20"/>
          <w:szCs w:val="20"/>
        </w:rPr>
        <w:t>Greater emphasis on shallow groundwater systems in the groundwater monitoring network</w:t>
      </w:r>
      <w:r w:rsidR="00271FFF" w:rsidRPr="002E1A2E">
        <w:rPr>
          <w:rFonts w:ascii="Arial" w:hAnsi="Arial" w:cs="Arial"/>
          <w:sz w:val="20"/>
          <w:szCs w:val="20"/>
        </w:rPr>
        <w:t>,</w:t>
      </w:r>
      <w:r w:rsidRPr="002E1A2E">
        <w:rPr>
          <w:rFonts w:ascii="Arial" w:hAnsi="Arial" w:cs="Arial"/>
          <w:sz w:val="20"/>
          <w:szCs w:val="20"/>
        </w:rPr>
        <w:t xml:space="preserve"> </w:t>
      </w:r>
      <w:r w:rsidR="00B14CD4" w:rsidRPr="002E1A2E">
        <w:rPr>
          <w:rFonts w:ascii="Arial" w:hAnsi="Arial" w:cs="Arial"/>
          <w:sz w:val="20"/>
          <w:szCs w:val="20"/>
        </w:rPr>
        <w:t>along with</w:t>
      </w:r>
      <w:r w:rsidR="00271FFF" w:rsidRPr="002E1A2E">
        <w:rPr>
          <w:rFonts w:ascii="Arial" w:hAnsi="Arial" w:cs="Arial"/>
          <w:sz w:val="20"/>
          <w:szCs w:val="20"/>
        </w:rPr>
        <w:t xml:space="preserve"> identification of GDEs and quantification of groundwater-surface water interactions</w:t>
      </w:r>
      <w:r w:rsidR="00982BB1" w:rsidRPr="002E1A2E">
        <w:rPr>
          <w:rFonts w:ascii="Arial" w:hAnsi="Arial" w:cs="Arial"/>
          <w:sz w:val="20"/>
          <w:szCs w:val="20"/>
        </w:rPr>
        <w:t>;</w:t>
      </w:r>
      <w:r w:rsidR="00271FFF" w:rsidRPr="002E1A2E">
        <w:rPr>
          <w:rFonts w:ascii="Arial" w:hAnsi="Arial" w:cs="Arial"/>
          <w:sz w:val="20"/>
          <w:szCs w:val="20"/>
        </w:rPr>
        <w:t xml:space="preserve"> </w:t>
      </w:r>
    </w:p>
    <w:p w:rsidR="00271FFF" w:rsidRPr="002E1A2E" w:rsidRDefault="00271FFF" w:rsidP="00464D89">
      <w:pPr>
        <w:pStyle w:val="ListNumber2"/>
        <w:spacing w:after="200" w:line="276" w:lineRule="auto"/>
        <w:rPr>
          <w:rFonts w:ascii="Arial" w:hAnsi="Arial" w:cs="Arial"/>
          <w:sz w:val="20"/>
          <w:szCs w:val="20"/>
        </w:rPr>
      </w:pPr>
      <w:r w:rsidRPr="002E1A2E">
        <w:rPr>
          <w:rFonts w:ascii="Arial" w:hAnsi="Arial" w:cs="Arial"/>
          <w:sz w:val="20"/>
          <w:szCs w:val="20"/>
        </w:rPr>
        <w:t>Ongoing monitoring data to refine models including the site water balance model and flood models</w:t>
      </w:r>
      <w:r w:rsidR="00982BB1" w:rsidRPr="002E1A2E">
        <w:rPr>
          <w:rFonts w:ascii="Arial" w:hAnsi="Arial" w:cs="Arial"/>
          <w:sz w:val="20"/>
          <w:szCs w:val="20"/>
        </w:rPr>
        <w:t>;</w:t>
      </w:r>
      <w:r w:rsidRPr="002E1A2E">
        <w:rPr>
          <w:rFonts w:ascii="Arial" w:hAnsi="Arial" w:cs="Arial"/>
          <w:sz w:val="20"/>
          <w:szCs w:val="20"/>
        </w:rPr>
        <w:t xml:space="preserve"> </w:t>
      </w:r>
    </w:p>
    <w:p w:rsidR="00271FFF" w:rsidRPr="002E1A2E" w:rsidRDefault="00271FFF"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Geomorphic assessment </w:t>
      </w:r>
      <w:r w:rsidR="00344223" w:rsidRPr="002E1A2E">
        <w:rPr>
          <w:rFonts w:ascii="Arial" w:hAnsi="Arial" w:cs="Arial"/>
          <w:sz w:val="20"/>
          <w:szCs w:val="20"/>
        </w:rPr>
        <w:t xml:space="preserve">to inform risks of the BNCOP and the potential impacts arising from </w:t>
      </w:r>
      <w:proofErr w:type="spellStart"/>
      <w:r w:rsidR="00344223" w:rsidRPr="002E1A2E">
        <w:rPr>
          <w:rFonts w:ascii="Arial" w:hAnsi="Arial" w:cs="Arial"/>
          <w:sz w:val="20"/>
          <w:szCs w:val="20"/>
        </w:rPr>
        <w:t>geomorphological</w:t>
      </w:r>
      <w:proofErr w:type="spellEnd"/>
      <w:r w:rsidR="00344223" w:rsidRPr="002E1A2E">
        <w:rPr>
          <w:rFonts w:ascii="Arial" w:hAnsi="Arial" w:cs="Arial"/>
          <w:sz w:val="20"/>
          <w:szCs w:val="20"/>
        </w:rPr>
        <w:t xml:space="preserve"> processes such as meander migrati</w:t>
      </w:r>
      <w:r w:rsidR="00982BB1" w:rsidRPr="002E1A2E">
        <w:rPr>
          <w:rFonts w:ascii="Arial" w:hAnsi="Arial" w:cs="Arial"/>
          <w:sz w:val="20"/>
          <w:szCs w:val="20"/>
        </w:rPr>
        <w:t>on impacting the final landform;</w:t>
      </w:r>
      <w:r w:rsidR="00344223" w:rsidRPr="002E1A2E">
        <w:rPr>
          <w:rFonts w:ascii="Arial" w:hAnsi="Arial" w:cs="Arial"/>
          <w:sz w:val="20"/>
          <w:szCs w:val="20"/>
        </w:rPr>
        <w:t xml:space="preserve"> and </w:t>
      </w:r>
    </w:p>
    <w:p w:rsidR="00344223" w:rsidRPr="002E1A2E" w:rsidRDefault="00344223"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Additional monitoring data to address data gaps in </w:t>
      </w:r>
      <w:r w:rsidR="00A024F3" w:rsidRPr="002E1A2E">
        <w:rPr>
          <w:rFonts w:ascii="Arial" w:hAnsi="Arial" w:cs="Arial"/>
          <w:sz w:val="20"/>
          <w:szCs w:val="20"/>
        </w:rPr>
        <w:t xml:space="preserve">relation </w:t>
      </w:r>
      <w:r w:rsidR="0063606A" w:rsidRPr="002E1A2E">
        <w:rPr>
          <w:rFonts w:ascii="Arial" w:hAnsi="Arial" w:cs="Arial"/>
          <w:sz w:val="20"/>
          <w:szCs w:val="20"/>
        </w:rPr>
        <w:t>to existing condition of ecosystems and water-related assets</w:t>
      </w:r>
      <w:r w:rsidRPr="002E1A2E">
        <w:rPr>
          <w:rFonts w:ascii="Arial" w:hAnsi="Arial" w:cs="Arial"/>
          <w:sz w:val="20"/>
          <w:szCs w:val="20"/>
        </w:rPr>
        <w:t>.</w:t>
      </w:r>
    </w:p>
    <w:p w:rsidR="00464D89" w:rsidRDefault="00464D89" w:rsidP="00464D89">
      <w:pPr>
        <w:pStyle w:val="ListNumber"/>
        <w:numPr>
          <w:ilvl w:val="0"/>
          <w:numId w:val="0"/>
        </w:numPr>
        <w:spacing w:after="200" w:line="276" w:lineRule="auto"/>
        <w:ind w:left="369" w:hanging="369"/>
        <w:rPr>
          <w:rFonts w:ascii="Arial" w:hAnsi="Arial" w:cs="Arial"/>
          <w:sz w:val="20"/>
          <w:szCs w:val="20"/>
          <w:u w:val="single"/>
        </w:rPr>
      </w:pPr>
    </w:p>
    <w:p w:rsidR="00464D89" w:rsidRDefault="00464D89" w:rsidP="00464D89">
      <w:pPr>
        <w:pStyle w:val="ListNumber"/>
        <w:numPr>
          <w:ilvl w:val="0"/>
          <w:numId w:val="0"/>
        </w:numPr>
        <w:spacing w:after="200" w:line="276" w:lineRule="auto"/>
        <w:ind w:left="369" w:hanging="369"/>
        <w:rPr>
          <w:rFonts w:ascii="Arial" w:hAnsi="Arial" w:cs="Arial"/>
          <w:sz w:val="20"/>
          <w:szCs w:val="20"/>
          <w:u w:val="single"/>
        </w:rPr>
      </w:pPr>
    </w:p>
    <w:p w:rsidR="00CF5929" w:rsidRPr="002E1A2E" w:rsidRDefault="00CF5929"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lastRenderedPageBreak/>
        <w:t>Explanation</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 xml:space="preserve">Groundwater </w:t>
      </w:r>
      <w:r w:rsidR="00101DB9" w:rsidRPr="002E1A2E">
        <w:rPr>
          <w:rFonts w:ascii="Arial" w:hAnsi="Arial" w:cs="Arial"/>
          <w:i/>
          <w:sz w:val="20"/>
          <w:szCs w:val="20"/>
        </w:rPr>
        <w:t>monitoring and management framework</w:t>
      </w:r>
    </w:p>
    <w:p w:rsidR="00E25195" w:rsidRPr="002E1A2E" w:rsidRDefault="00577135" w:rsidP="00464D89">
      <w:pPr>
        <w:pStyle w:val="ListNumber"/>
        <w:spacing w:after="200" w:line="276" w:lineRule="auto"/>
        <w:rPr>
          <w:rFonts w:ascii="Arial" w:hAnsi="Arial" w:cs="Arial"/>
          <w:sz w:val="20"/>
          <w:szCs w:val="20"/>
        </w:rPr>
      </w:pPr>
      <w:r w:rsidRPr="002E1A2E">
        <w:rPr>
          <w:rFonts w:ascii="Arial" w:hAnsi="Arial" w:cs="Arial"/>
          <w:sz w:val="20"/>
          <w:szCs w:val="20"/>
        </w:rPr>
        <w:t>Greater emphasis on the shallow groundwater systems in the groundwater monitoring program</w:t>
      </w:r>
      <w:r w:rsidR="00B14CD4" w:rsidRPr="002E1A2E">
        <w:rPr>
          <w:rFonts w:ascii="Arial" w:hAnsi="Arial" w:cs="Arial"/>
          <w:sz w:val="20"/>
          <w:szCs w:val="20"/>
        </w:rPr>
        <w:t xml:space="preserve"> is important to understand </w:t>
      </w:r>
      <w:r w:rsidRPr="002E1A2E">
        <w:rPr>
          <w:rFonts w:ascii="Arial" w:hAnsi="Arial" w:cs="Arial"/>
          <w:sz w:val="20"/>
          <w:szCs w:val="20"/>
        </w:rPr>
        <w:t>impacts to these systems</w:t>
      </w:r>
      <w:r w:rsidR="00B14CD4" w:rsidRPr="002E1A2E">
        <w:rPr>
          <w:rFonts w:ascii="Arial" w:hAnsi="Arial" w:cs="Arial"/>
          <w:sz w:val="20"/>
          <w:szCs w:val="20"/>
        </w:rPr>
        <w:t>,</w:t>
      </w:r>
      <w:r w:rsidR="001C04D4" w:rsidRPr="002E1A2E">
        <w:rPr>
          <w:rFonts w:ascii="Arial" w:hAnsi="Arial" w:cs="Arial"/>
          <w:sz w:val="20"/>
          <w:szCs w:val="20"/>
        </w:rPr>
        <w:t xml:space="preserve"> </w:t>
      </w:r>
      <w:r w:rsidR="00B14CD4" w:rsidRPr="002E1A2E">
        <w:rPr>
          <w:rFonts w:ascii="Arial" w:hAnsi="Arial" w:cs="Arial"/>
          <w:sz w:val="20"/>
          <w:szCs w:val="20"/>
        </w:rPr>
        <w:t xml:space="preserve">as they </w:t>
      </w:r>
      <w:r w:rsidR="001C04D4" w:rsidRPr="002E1A2E">
        <w:rPr>
          <w:rFonts w:ascii="Arial" w:hAnsi="Arial" w:cs="Arial"/>
          <w:sz w:val="20"/>
          <w:szCs w:val="20"/>
        </w:rPr>
        <w:t xml:space="preserve">are more likely to </w:t>
      </w:r>
      <w:r w:rsidRPr="002E1A2E">
        <w:rPr>
          <w:rFonts w:ascii="Arial" w:hAnsi="Arial" w:cs="Arial"/>
          <w:sz w:val="20"/>
          <w:szCs w:val="20"/>
        </w:rPr>
        <w:t xml:space="preserve">result in </w:t>
      </w:r>
      <w:r w:rsidR="001C04D4" w:rsidRPr="002E1A2E">
        <w:rPr>
          <w:rFonts w:ascii="Arial" w:hAnsi="Arial" w:cs="Arial"/>
          <w:sz w:val="20"/>
          <w:szCs w:val="20"/>
        </w:rPr>
        <w:t xml:space="preserve">environmental </w:t>
      </w:r>
      <w:r w:rsidR="00905C11" w:rsidRPr="002E1A2E">
        <w:rPr>
          <w:rFonts w:ascii="Arial" w:hAnsi="Arial" w:cs="Arial"/>
          <w:sz w:val="20"/>
          <w:szCs w:val="20"/>
        </w:rPr>
        <w:t xml:space="preserve">impacts </w:t>
      </w:r>
      <w:r w:rsidR="001C04D4" w:rsidRPr="002E1A2E">
        <w:rPr>
          <w:rFonts w:ascii="Arial" w:hAnsi="Arial" w:cs="Arial"/>
          <w:sz w:val="20"/>
          <w:szCs w:val="20"/>
        </w:rPr>
        <w:t>outside the mine area.</w:t>
      </w:r>
      <w:r w:rsidR="00C523FE" w:rsidRPr="002E1A2E">
        <w:rPr>
          <w:rFonts w:ascii="Arial" w:hAnsi="Arial" w:cs="Arial"/>
          <w:sz w:val="20"/>
          <w:szCs w:val="20"/>
        </w:rPr>
        <w:t xml:space="preserve"> </w:t>
      </w:r>
      <w:r w:rsidRPr="002E1A2E">
        <w:rPr>
          <w:rFonts w:ascii="Arial" w:hAnsi="Arial" w:cs="Arial"/>
          <w:sz w:val="20"/>
          <w:szCs w:val="20"/>
        </w:rPr>
        <w:t xml:space="preserve">Confidence in the model output could be improved </w:t>
      </w:r>
      <w:r w:rsidR="006A63F9" w:rsidRPr="002E1A2E">
        <w:rPr>
          <w:rFonts w:ascii="Arial" w:hAnsi="Arial" w:cs="Arial"/>
          <w:sz w:val="20"/>
          <w:szCs w:val="20"/>
        </w:rPr>
        <w:t xml:space="preserve">through </w:t>
      </w:r>
      <w:r w:rsidR="00F2498B" w:rsidRPr="002E1A2E">
        <w:rPr>
          <w:rFonts w:ascii="Arial" w:hAnsi="Arial" w:cs="Arial"/>
          <w:sz w:val="20"/>
          <w:szCs w:val="20"/>
        </w:rPr>
        <w:t xml:space="preserve">utilisation of </w:t>
      </w:r>
      <w:r w:rsidR="006A63F9" w:rsidRPr="002E1A2E">
        <w:rPr>
          <w:rFonts w:ascii="Arial" w:hAnsi="Arial" w:cs="Arial"/>
          <w:sz w:val="20"/>
          <w:szCs w:val="20"/>
        </w:rPr>
        <w:t xml:space="preserve">more spatially and temporally representative </w:t>
      </w:r>
      <w:proofErr w:type="spellStart"/>
      <w:r w:rsidR="006A63F9" w:rsidRPr="002E1A2E">
        <w:rPr>
          <w:rFonts w:ascii="Arial" w:hAnsi="Arial" w:cs="Arial"/>
          <w:sz w:val="20"/>
          <w:szCs w:val="20"/>
        </w:rPr>
        <w:t>hydrostratigraphic</w:t>
      </w:r>
      <w:proofErr w:type="spellEnd"/>
      <w:r w:rsidR="006A63F9" w:rsidRPr="002E1A2E">
        <w:rPr>
          <w:rFonts w:ascii="Arial" w:hAnsi="Arial" w:cs="Arial"/>
          <w:sz w:val="20"/>
          <w:szCs w:val="20"/>
        </w:rPr>
        <w:t xml:space="preserve"> and </w:t>
      </w:r>
      <w:proofErr w:type="spellStart"/>
      <w:r w:rsidR="006A63F9" w:rsidRPr="002E1A2E">
        <w:rPr>
          <w:rFonts w:ascii="Arial" w:hAnsi="Arial" w:cs="Arial"/>
          <w:sz w:val="20"/>
          <w:szCs w:val="20"/>
        </w:rPr>
        <w:t>potentiometric</w:t>
      </w:r>
      <w:proofErr w:type="spellEnd"/>
      <w:r w:rsidR="006A63F9" w:rsidRPr="002E1A2E">
        <w:rPr>
          <w:rFonts w:ascii="Arial" w:hAnsi="Arial" w:cs="Arial"/>
          <w:sz w:val="20"/>
          <w:szCs w:val="20"/>
        </w:rPr>
        <w:t xml:space="preserve"> data </w:t>
      </w:r>
      <w:r w:rsidRPr="002E1A2E">
        <w:rPr>
          <w:rFonts w:ascii="Arial" w:hAnsi="Arial" w:cs="Arial"/>
          <w:sz w:val="20"/>
          <w:szCs w:val="20"/>
        </w:rPr>
        <w:t xml:space="preserve">across key </w:t>
      </w:r>
      <w:proofErr w:type="spellStart"/>
      <w:r w:rsidRPr="002E1A2E">
        <w:rPr>
          <w:rFonts w:ascii="Arial" w:hAnsi="Arial" w:cs="Arial"/>
          <w:sz w:val="20"/>
          <w:szCs w:val="20"/>
        </w:rPr>
        <w:t>hydrostratigraphic</w:t>
      </w:r>
      <w:proofErr w:type="spellEnd"/>
      <w:r w:rsidRPr="002E1A2E">
        <w:rPr>
          <w:rFonts w:ascii="Arial" w:hAnsi="Arial" w:cs="Arial"/>
          <w:sz w:val="20"/>
          <w:szCs w:val="20"/>
        </w:rPr>
        <w:t xml:space="preserve"> units, </w:t>
      </w:r>
      <w:r w:rsidR="006A63F9" w:rsidRPr="002E1A2E">
        <w:rPr>
          <w:rFonts w:ascii="Arial" w:hAnsi="Arial" w:cs="Arial"/>
          <w:sz w:val="20"/>
          <w:szCs w:val="20"/>
        </w:rPr>
        <w:t xml:space="preserve">including </w:t>
      </w:r>
      <w:r w:rsidRPr="002E1A2E">
        <w:rPr>
          <w:rFonts w:ascii="Arial" w:hAnsi="Arial" w:cs="Arial"/>
          <w:sz w:val="20"/>
          <w:szCs w:val="20"/>
        </w:rPr>
        <w:t>those which may support GDEs</w:t>
      </w:r>
      <w:r w:rsidR="00982BB1" w:rsidRPr="002E1A2E">
        <w:rPr>
          <w:rFonts w:ascii="Arial" w:hAnsi="Arial" w:cs="Arial"/>
          <w:sz w:val="20"/>
          <w:szCs w:val="20"/>
        </w:rPr>
        <w:t>.</w:t>
      </w:r>
      <w:r w:rsidR="00F2498B" w:rsidRPr="002E1A2E">
        <w:rPr>
          <w:rFonts w:ascii="Arial" w:hAnsi="Arial" w:cs="Arial"/>
          <w:sz w:val="20"/>
          <w:szCs w:val="20"/>
        </w:rPr>
        <w:t xml:space="preserve"> </w:t>
      </w:r>
    </w:p>
    <w:p w:rsidR="00C523FE" w:rsidRPr="002E1A2E" w:rsidRDefault="00C523FE"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Mapping and geological interpretation of the northern area and the details of all </w:t>
      </w:r>
      <w:r w:rsidR="00165817" w:rsidRPr="002E1A2E">
        <w:rPr>
          <w:rFonts w:ascii="Arial" w:hAnsi="Arial" w:cs="Arial"/>
          <w:sz w:val="20"/>
          <w:szCs w:val="20"/>
        </w:rPr>
        <w:t xml:space="preserve">existing bores </w:t>
      </w:r>
      <w:r w:rsidRPr="002E1A2E">
        <w:rPr>
          <w:rFonts w:ascii="Arial" w:hAnsi="Arial" w:cs="Arial"/>
          <w:sz w:val="20"/>
          <w:szCs w:val="20"/>
        </w:rPr>
        <w:t>are needed to allow better understanding of the area and possible impacts on the alluvial groundwater.</w:t>
      </w:r>
    </w:p>
    <w:p w:rsidR="00C523FE" w:rsidRPr="002E1A2E" w:rsidRDefault="00C523FE"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A </w:t>
      </w:r>
      <w:r w:rsidR="00982BB1" w:rsidRPr="002E1A2E">
        <w:rPr>
          <w:rFonts w:ascii="Arial" w:hAnsi="Arial" w:cs="Arial"/>
          <w:sz w:val="20"/>
          <w:szCs w:val="20"/>
        </w:rPr>
        <w:t xml:space="preserve">cross section from </w:t>
      </w:r>
      <w:r w:rsidRPr="002E1A2E">
        <w:rPr>
          <w:rFonts w:ascii="Arial" w:hAnsi="Arial" w:cs="Arial"/>
          <w:sz w:val="20"/>
          <w:szCs w:val="20"/>
        </w:rPr>
        <w:t xml:space="preserve">north </w:t>
      </w:r>
      <w:r w:rsidR="00982BB1" w:rsidRPr="002E1A2E">
        <w:rPr>
          <w:rFonts w:ascii="Arial" w:hAnsi="Arial" w:cs="Arial"/>
          <w:sz w:val="20"/>
          <w:szCs w:val="20"/>
        </w:rPr>
        <w:t xml:space="preserve">to </w:t>
      </w:r>
      <w:r w:rsidRPr="002E1A2E">
        <w:rPr>
          <w:rFonts w:ascii="Arial" w:hAnsi="Arial" w:cs="Arial"/>
          <w:sz w:val="20"/>
          <w:szCs w:val="20"/>
        </w:rPr>
        <w:t xml:space="preserve">south </w:t>
      </w:r>
      <w:r w:rsidR="00982BB1" w:rsidRPr="002E1A2E">
        <w:rPr>
          <w:rFonts w:ascii="Arial" w:hAnsi="Arial" w:cs="Arial"/>
          <w:sz w:val="20"/>
          <w:szCs w:val="20"/>
        </w:rPr>
        <w:t xml:space="preserve">across the BNCOP </w:t>
      </w:r>
      <w:r w:rsidRPr="002E1A2E">
        <w:rPr>
          <w:rFonts w:ascii="Arial" w:hAnsi="Arial" w:cs="Arial"/>
          <w:sz w:val="20"/>
          <w:szCs w:val="20"/>
        </w:rPr>
        <w:t>detai</w:t>
      </w:r>
      <w:r w:rsidR="00982BB1" w:rsidRPr="002E1A2E">
        <w:rPr>
          <w:rFonts w:ascii="Arial" w:hAnsi="Arial" w:cs="Arial"/>
          <w:sz w:val="20"/>
          <w:szCs w:val="20"/>
        </w:rPr>
        <w:t>ling</w:t>
      </w:r>
      <w:r w:rsidRPr="002E1A2E">
        <w:rPr>
          <w:rFonts w:ascii="Arial" w:hAnsi="Arial" w:cs="Arial"/>
          <w:sz w:val="20"/>
          <w:szCs w:val="20"/>
        </w:rPr>
        <w:t xml:space="preserve"> shallow geology and groundwater levels over the whole proposed mine would improve understanding </w:t>
      </w:r>
      <w:r w:rsidR="008A2400" w:rsidRPr="002E1A2E">
        <w:rPr>
          <w:rFonts w:ascii="Arial" w:hAnsi="Arial" w:cs="Arial"/>
          <w:sz w:val="20"/>
          <w:szCs w:val="20"/>
        </w:rPr>
        <w:t xml:space="preserve">and </w:t>
      </w:r>
      <w:r w:rsidR="00982BB1" w:rsidRPr="002E1A2E">
        <w:rPr>
          <w:rFonts w:ascii="Arial" w:hAnsi="Arial" w:cs="Arial"/>
          <w:sz w:val="20"/>
          <w:szCs w:val="20"/>
        </w:rPr>
        <w:t xml:space="preserve">facilitate the </w:t>
      </w:r>
      <w:r w:rsidRPr="002E1A2E">
        <w:rPr>
          <w:rFonts w:ascii="Arial" w:hAnsi="Arial" w:cs="Arial"/>
          <w:sz w:val="20"/>
          <w:szCs w:val="20"/>
        </w:rPr>
        <w:t xml:space="preserve">assessment of </w:t>
      </w:r>
      <w:r w:rsidR="008A2400" w:rsidRPr="002E1A2E">
        <w:rPr>
          <w:rFonts w:ascii="Arial" w:hAnsi="Arial" w:cs="Arial"/>
          <w:sz w:val="20"/>
          <w:szCs w:val="20"/>
        </w:rPr>
        <w:t xml:space="preserve">groundwater </w:t>
      </w:r>
      <w:r w:rsidRPr="002E1A2E">
        <w:rPr>
          <w:rFonts w:ascii="Arial" w:hAnsi="Arial" w:cs="Arial"/>
          <w:sz w:val="20"/>
          <w:szCs w:val="20"/>
        </w:rPr>
        <w:t>model</w:t>
      </w:r>
      <w:r w:rsidR="00982BB1" w:rsidRPr="002E1A2E">
        <w:rPr>
          <w:rFonts w:ascii="Arial" w:hAnsi="Arial" w:cs="Arial"/>
          <w:sz w:val="20"/>
          <w:szCs w:val="20"/>
        </w:rPr>
        <w:t>.</w:t>
      </w:r>
    </w:p>
    <w:p w:rsidR="00B66E2E" w:rsidRPr="002E1A2E" w:rsidRDefault="00165817"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Additional monitoring </w:t>
      </w:r>
      <w:r w:rsidR="00B66E2E" w:rsidRPr="002E1A2E">
        <w:rPr>
          <w:rFonts w:ascii="Arial" w:hAnsi="Arial" w:cs="Arial"/>
          <w:sz w:val="20"/>
          <w:szCs w:val="20"/>
        </w:rPr>
        <w:t xml:space="preserve">bores between the proposed mine excavation and the river and anabranch </w:t>
      </w:r>
      <w:r w:rsidR="00E0427D" w:rsidRPr="002E1A2E">
        <w:rPr>
          <w:rFonts w:ascii="Arial" w:hAnsi="Arial" w:cs="Arial"/>
          <w:sz w:val="20"/>
          <w:szCs w:val="20"/>
        </w:rPr>
        <w:t>are needed to provide</w:t>
      </w:r>
      <w:r w:rsidR="008A2400" w:rsidRPr="002E1A2E">
        <w:rPr>
          <w:rFonts w:ascii="Arial" w:hAnsi="Arial" w:cs="Arial"/>
          <w:sz w:val="20"/>
          <w:szCs w:val="20"/>
        </w:rPr>
        <w:t xml:space="preserve"> detailed information</w:t>
      </w:r>
      <w:r w:rsidR="00DE7213" w:rsidRPr="002E1A2E">
        <w:rPr>
          <w:rFonts w:ascii="Arial" w:hAnsi="Arial" w:cs="Arial"/>
          <w:sz w:val="20"/>
          <w:szCs w:val="20"/>
        </w:rPr>
        <w:t xml:space="preserve"> on</w:t>
      </w:r>
      <w:r w:rsidR="008A2400" w:rsidRPr="002E1A2E">
        <w:rPr>
          <w:rFonts w:ascii="Arial" w:hAnsi="Arial" w:cs="Arial"/>
          <w:sz w:val="20"/>
          <w:szCs w:val="20"/>
        </w:rPr>
        <w:t xml:space="preserve"> </w:t>
      </w:r>
      <w:r w:rsidR="00B66E2E" w:rsidRPr="002E1A2E">
        <w:rPr>
          <w:rFonts w:ascii="Arial" w:hAnsi="Arial" w:cs="Arial"/>
          <w:sz w:val="20"/>
          <w:szCs w:val="20"/>
        </w:rPr>
        <w:t>these shallow systems</w:t>
      </w:r>
      <w:r w:rsidR="00DE7213" w:rsidRPr="002E1A2E">
        <w:rPr>
          <w:rFonts w:ascii="Arial" w:hAnsi="Arial" w:cs="Arial"/>
          <w:sz w:val="20"/>
          <w:szCs w:val="20"/>
        </w:rPr>
        <w:t>.</w:t>
      </w:r>
      <w:r w:rsidR="008A2400" w:rsidRPr="002E1A2E">
        <w:rPr>
          <w:rFonts w:ascii="Arial" w:hAnsi="Arial" w:cs="Arial"/>
          <w:sz w:val="20"/>
          <w:szCs w:val="20"/>
        </w:rPr>
        <w:t xml:space="preserve"> </w:t>
      </w:r>
      <w:r w:rsidR="00DE7213" w:rsidRPr="002E1A2E">
        <w:rPr>
          <w:rFonts w:ascii="Arial" w:hAnsi="Arial" w:cs="Arial"/>
          <w:sz w:val="20"/>
          <w:szCs w:val="20"/>
        </w:rPr>
        <w:t xml:space="preserve">Monitoring </w:t>
      </w:r>
      <w:r w:rsidR="008A2400" w:rsidRPr="002E1A2E">
        <w:rPr>
          <w:rFonts w:ascii="Arial" w:hAnsi="Arial" w:cs="Arial"/>
          <w:sz w:val="20"/>
          <w:szCs w:val="20"/>
        </w:rPr>
        <w:t>frequency needs to address seasonal variability and groundwater-surface water interactions</w:t>
      </w:r>
      <w:r w:rsidR="00B66E2E" w:rsidRPr="002E1A2E">
        <w:rPr>
          <w:rFonts w:ascii="Arial" w:hAnsi="Arial" w:cs="Arial"/>
          <w:sz w:val="20"/>
          <w:szCs w:val="20"/>
        </w:rPr>
        <w:t>.</w:t>
      </w:r>
    </w:p>
    <w:p w:rsidR="00B66E2E" w:rsidRPr="002E1A2E" w:rsidRDefault="00165817"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Systematic field and desktop investigations </w:t>
      </w:r>
      <w:r w:rsidR="00AD3272" w:rsidRPr="002E1A2E">
        <w:rPr>
          <w:rFonts w:ascii="Arial" w:hAnsi="Arial" w:cs="Arial"/>
          <w:sz w:val="20"/>
          <w:szCs w:val="20"/>
        </w:rPr>
        <w:t xml:space="preserve">and monitoring programs </w:t>
      </w:r>
      <w:r w:rsidRPr="002E1A2E">
        <w:rPr>
          <w:rFonts w:ascii="Arial" w:hAnsi="Arial" w:cs="Arial"/>
          <w:sz w:val="20"/>
          <w:szCs w:val="20"/>
        </w:rPr>
        <w:t xml:space="preserve">are needed to confirm groundwater interaction with surface waters and GDEs.  These should </w:t>
      </w:r>
      <w:r w:rsidR="00EF2DED" w:rsidRPr="002E1A2E">
        <w:rPr>
          <w:rFonts w:ascii="Arial" w:hAnsi="Arial" w:cs="Arial"/>
          <w:sz w:val="20"/>
          <w:szCs w:val="20"/>
        </w:rPr>
        <w:t xml:space="preserve">refine </w:t>
      </w:r>
      <w:r w:rsidR="00B66E2E" w:rsidRPr="002E1A2E">
        <w:rPr>
          <w:rFonts w:ascii="Arial" w:hAnsi="Arial" w:cs="Arial"/>
          <w:sz w:val="20"/>
          <w:szCs w:val="20"/>
        </w:rPr>
        <w:t xml:space="preserve">the </w:t>
      </w:r>
      <w:r w:rsidRPr="002E1A2E">
        <w:rPr>
          <w:rFonts w:ascii="Arial" w:hAnsi="Arial" w:cs="Arial"/>
          <w:sz w:val="20"/>
          <w:szCs w:val="20"/>
        </w:rPr>
        <w:t xml:space="preserve">understanding of local groundwater systems </w:t>
      </w:r>
      <w:r w:rsidR="00B66E2E" w:rsidRPr="002E1A2E">
        <w:rPr>
          <w:rFonts w:ascii="Arial" w:hAnsi="Arial" w:cs="Arial"/>
          <w:sz w:val="20"/>
          <w:szCs w:val="20"/>
        </w:rPr>
        <w:t>to identify areas of shallow groundwater in both alluviu</w:t>
      </w:r>
      <w:r w:rsidRPr="002E1A2E">
        <w:rPr>
          <w:rFonts w:ascii="Arial" w:hAnsi="Arial" w:cs="Arial"/>
          <w:sz w:val="20"/>
          <w:szCs w:val="20"/>
        </w:rPr>
        <w:t xml:space="preserve">m and Permian </w:t>
      </w:r>
      <w:r w:rsidR="00AD3272" w:rsidRPr="002E1A2E">
        <w:rPr>
          <w:rFonts w:ascii="Arial" w:hAnsi="Arial" w:cs="Arial"/>
          <w:sz w:val="20"/>
          <w:szCs w:val="20"/>
        </w:rPr>
        <w:t>and</w:t>
      </w:r>
      <w:r w:rsidRPr="002E1A2E">
        <w:rPr>
          <w:rFonts w:ascii="Arial" w:hAnsi="Arial" w:cs="Arial"/>
          <w:sz w:val="20"/>
          <w:szCs w:val="20"/>
        </w:rPr>
        <w:t xml:space="preserve"> Triassic strata, and </w:t>
      </w:r>
      <w:r w:rsidR="00B66E2E" w:rsidRPr="002E1A2E">
        <w:rPr>
          <w:rFonts w:ascii="Arial" w:hAnsi="Arial" w:cs="Arial"/>
          <w:sz w:val="20"/>
          <w:szCs w:val="20"/>
        </w:rPr>
        <w:t>should include the following</w:t>
      </w:r>
      <w:r w:rsidR="00AD3272" w:rsidRPr="002E1A2E">
        <w:rPr>
          <w:rFonts w:ascii="Arial" w:hAnsi="Arial" w:cs="Arial"/>
          <w:sz w:val="20"/>
          <w:szCs w:val="20"/>
        </w:rPr>
        <w:t xml:space="preserve"> methodologies</w:t>
      </w:r>
      <w:r w:rsidR="00B66E2E" w:rsidRPr="002E1A2E">
        <w:rPr>
          <w:rFonts w:ascii="Arial" w:hAnsi="Arial" w:cs="Arial"/>
          <w:sz w:val="20"/>
          <w:szCs w:val="20"/>
        </w:rPr>
        <w:t>:</w:t>
      </w:r>
    </w:p>
    <w:p w:rsidR="00B66E2E" w:rsidRPr="002E1A2E" w:rsidRDefault="00B66E2E" w:rsidP="00464D89">
      <w:pPr>
        <w:pStyle w:val="ListNumber2"/>
        <w:spacing w:after="200" w:line="276" w:lineRule="auto"/>
        <w:rPr>
          <w:rFonts w:ascii="Arial" w:hAnsi="Arial" w:cs="Arial"/>
          <w:sz w:val="20"/>
          <w:szCs w:val="20"/>
        </w:rPr>
      </w:pPr>
      <w:r w:rsidRPr="002E1A2E">
        <w:rPr>
          <w:rFonts w:ascii="Arial" w:hAnsi="Arial" w:cs="Arial"/>
          <w:sz w:val="20"/>
          <w:szCs w:val="20"/>
        </w:rPr>
        <w:t>quantification of rainfall recharge and its validation with alternative recharge estimation methods</w:t>
      </w:r>
      <w:r w:rsidR="00DE7213" w:rsidRPr="002E1A2E">
        <w:rPr>
          <w:rFonts w:ascii="Arial" w:hAnsi="Arial" w:cs="Arial"/>
          <w:sz w:val="20"/>
          <w:szCs w:val="20"/>
        </w:rPr>
        <w:t>;</w:t>
      </w:r>
    </w:p>
    <w:p w:rsidR="00B66E2E" w:rsidRPr="002E1A2E" w:rsidRDefault="00B66E2E"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base flow separation </w:t>
      </w:r>
      <w:r w:rsidR="00EF2DED" w:rsidRPr="002E1A2E">
        <w:rPr>
          <w:rFonts w:ascii="Arial" w:hAnsi="Arial" w:cs="Arial"/>
          <w:sz w:val="20"/>
          <w:szCs w:val="20"/>
        </w:rPr>
        <w:t xml:space="preserve">utilising </w:t>
      </w:r>
      <w:r w:rsidRPr="002E1A2E">
        <w:rPr>
          <w:rFonts w:ascii="Arial" w:hAnsi="Arial" w:cs="Arial"/>
          <w:sz w:val="20"/>
          <w:szCs w:val="20"/>
        </w:rPr>
        <w:t>historical flow records</w:t>
      </w:r>
      <w:r w:rsidR="00DE7213" w:rsidRPr="002E1A2E">
        <w:rPr>
          <w:rFonts w:ascii="Arial" w:hAnsi="Arial" w:cs="Arial"/>
          <w:sz w:val="20"/>
          <w:szCs w:val="20"/>
        </w:rPr>
        <w:t>; and</w:t>
      </w:r>
    </w:p>
    <w:p w:rsidR="00B66E2E" w:rsidRPr="002E1A2E" w:rsidRDefault="00B66E2E" w:rsidP="00464D89">
      <w:pPr>
        <w:pStyle w:val="ListNumber2"/>
        <w:spacing w:after="200" w:line="276" w:lineRule="auto"/>
        <w:rPr>
          <w:rFonts w:ascii="Arial" w:hAnsi="Arial" w:cs="Arial"/>
          <w:sz w:val="20"/>
          <w:szCs w:val="20"/>
        </w:rPr>
      </w:pPr>
      <w:proofErr w:type="gramStart"/>
      <w:r w:rsidRPr="002E1A2E">
        <w:rPr>
          <w:rFonts w:ascii="Arial" w:hAnsi="Arial" w:cs="Arial"/>
          <w:sz w:val="20"/>
          <w:szCs w:val="20"/>
        </w:rPr>
        <w:t>derivation</w:t>
      </w:r>
      <w:proofErr w:type="gramEnd"/>
      <w:r w:rsidRPr="002E1A2E">
        <w:rPr>
          <w:rFonts w:ascii="Arial" w:hAnsi="Arial" w:cs="Arial"/>
          <w:sz w:val="20"/>
          <w:szCs w:val="20"/>
        </w:rPr>
        <w:t xml:space="preserve"> of more realistic river stage heights for the </w:t>
      </w:r>
      <w:r w:rsidR="00AD3272" w:rsidRPr="002E1A2E">
        <w:rPr>
          <w:rFonts w:ascii="Arial" w:hAnsi="Arial" w:cs="Arial"/>
          <w:sz w:val="20"/>
          <w:szCs w:val="20"/>
        </w:rPr>
        <w:t>groundwater</w:t>
      </w:r>
      <w:r w:rsidRPr="002E1A2E">
        <w:rPr>
          <w:rFonts w:ascii="Arial" w:hAnsi="Arial" w:cs="Arial"/>
          <w:sz w:val="20"/>
          <w:szCs w:val="20"/>
        </w:rPr>
        <w:t xml:space="preserve"> numerical model</w:t>
      </w:r>
      <w:r w:rsidR="00DE7213" w:rsidRPr="002E1A2E">
        <w:rPr>
          <w:rFonts w:ascii="Arial" w:hAnsi="Arial" w:cs="Arial"/>
          <w:sz w:val="20"/>
          <w:szCs w:val="20"/>
        </w:rPr>
        <w:t>.</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 xml:space="preserve">Site water balance </w:t>
      </w:r>
    </w:p>
    <w:p w:rsidR="00491191" w:rsidRPr="002E1A2E" w:rsidRDefault="00577135"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Monitoring of site water demands, catchment runoff and groundwater inflows for quantity and quality should be undertaken during mine operations to allow for calibration of the water balance model and evaluation of the adequacy of the mine water management system. </w:t>
      </w:r>
    </w:p>
    <w:p w:rsidR="00E0427D" w:rsidRPr="002E1A2E" w:rsidRDefault="00E0427D"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Greater differentiation in management of </w:t>
      </w:r>
      <w:r w:rsidR="00577135" w:rsidRPr="002E1A2E">
        <w:rPr>
          <w:rFonts w:ascii="Arial" w:hAnsi="Arial" w:cs="Arial"/>
          <w:sz w:val="20"/>
          <w:szCs w:val="20"/>
        </w:rPr>
        <w:t>different wat</w:t>
      </w:r>
      <w:r w:rsidRPr="002E1A2E">
        <w:rPr>
          <w:rFonts w:ascii="Arial" w:hAnsi="Arial" w:cs="Arial"/>
          <w:sz w:val="20"/>
          <w:szCs w:val="20"/>
        </w:rPr>
        <w:t xml:space="preserve">er quality in runoff collected by sediment dams </w:t>
      </w:r>
      <w:r w:rsidR="00577135" w:rsidRPr="002E1A2E">
        <w:rPr>
          <w:rFonts w:ascii="Arial" w:hAnsi="Arial" w:cs="Arial"/>
          <w:sz w:val="20"/>
          <w:szCs w:val="20"/>
        </w:rPr>
        <w:t>on-site</w:t>
      </w:r>
      <w:r w:rsidR="00EE7899" w:rsidRPr="002E1A2E">
        <w:rPr>
          <w:rFonts w:ascii="Arial" w:hAnsi="Arial" w:cs="Arial"/>
          <w:sz w:val="20"/>
          <w:szCs w:val="20"/>
        </w:rPr>
        <w:t xml:space="preserve"> would provide greater assurance that water quality in the Dawson River will be </w:t>
      </w:r>
      <w:r w:rsidR="0063606A" w:rsidRPr="002E1A2E">
        <w:rPr>
          <w:rFonts w:ascii="Arial" w:hAnsi="Arial" w:cs="Arial"/>
          <w:sz w:val="20"/>
          <w:szCs w:val="20"/>
        </w:rPr>
        <w:t>maintained</w:t>
      </w:r>
      <w:r w:rsidR="00EE7899" w:rsidRPr="002E1A2E">
        <w:rPr>
          <w:rFonts w:ascii="Arial" w:hAnsi="Arial" w:cs="Arial"/>
          <w:sz w:val="20"/>
          <w:szCs w:val="20"/>
        </w:rPr>
        <w:t>.</w:t>
      </w:r>
      <w:r w:rsidR="00682CD2" w:rsidRPr="002E1A2E">
        <w:rPr>
          <w:rFonts w:ascii="Arial" w:hAnsi="Arial" w:cs="Arial"/>
          <w:sz w:val="20"/>
          <w:szCs w:val="20"/>
        </w:rPr>
        <w:t xml:space="preserve"> </w:t>
      </w:r>
      <w:r w:rsidR="00EE7899" w:rsidRPr="002E1A2E">
        <w:rPr>
          <w:rFonts w:ascii="Arial" w:hAnsi="Arial" w:cs="Arial"/>
          <w:sz w:val="20"/>
          <w:szCs w:val="20"/>
        </w:rPr>
        <w:t xml:space="preserve"> </w:t>
      </w:r>
    </w:p>
    <w:p w:rsidR="00E25195" w:rsidRPr="002E1A2E" w:rsidRDefault="00E25195" w:rsidP="00464D89">
      <w:pPr>
        <w:pStyle w:val="ListNumber"/>
        <w:numPr>
          <w:ilvl w:val="0"/>
          <w:numId w:val="0"/>
        </w:numPr>
        <w:spacing w:after="200" w:line="276" w:lineRule="auto"/>
        <w:rPr>
          <w:rFonts w:ascii="Arial" w:hAnsi="Arial" w:cs="Arial"/>
          <w:i/>
          <w:sz w:val="20"/>
          <w:szCs w:val="20"/>
        </w:rPr>
      </w:pPr>
      <w:r w:rsidRPr="002E1A2E">
        <w:rPr>
          <w:rFonts w:ascii="Arial" w:hAnsi="Arial" w:cs="Arial"/>
          <w:i/>
          <w:sz w:val="20"/>
          <w:szCs w:val="20"/>
        </w:rPr>
        <w:t>Surface Water</w:t>
      </w:r>
    </w:p>
    <w:p w:rsidR="00E25195" w:rsidRPr="002E1A2E" w:rsidRDefault="00AD3272" w:rsidP="00464D89">
      <w:pPr>
        <w:pStyle w:val="ListNumber"/>
        <w:spacing w:after="200" w:line="276" w:lineRule="auto"/>
        <w:rPr>
          <w:rFonts w:ascii="Arial" w:hAnsi="Arial" w:cs="Arial"/>
          <w:sz w:val="20"/>
          <w:szCs w:val="20"/>
        </w:rPr>
      </w:pPr>
      <w:bookmarkStart w:id="2" w:name="_Ref392679379"/>
      <w:r w:rsidRPr="002E1A2E">
        <w:rPr>
          <w:rFonts w:ascii="Arial" w:hAnsi="Arial" w:cs="Arial"/>
          <w:sz w:val="20"/>
          <w:szCs w:val="20"/>
        </w:rPr>
        <w:t xml:space="preserve">The </w:t>
      </w:r>
      <w:r w:rsidR="00101DB9" w:rsidRPr="002E1A2E">
        <w:rPr>
          <w:rFonts w:ascii="Arial" w:hAnsi="Arial" w:cs="Arial"/>
          <w:sz w:val="20"/>
          <w:szCs w:val="20"/>
        </w:rPr>
        <w:t xml:space="preserve">monitoring and management </w:t>
      </w:r>
      <w:r w:rsidRPr="002E1A2E">
        <w:rPr>
          <w:rFonts w:ascii="Arial" w:hAnsi="Arial" w:cs="Arial"/>
          <w:sz w:val="20"/>
          <w:szCs w:val="20"/>
        </w:rPr>
        <w:t xml:space="preserve">of </w:t>
      </w:r>
      <w:r w:rsidR="00101DB9" w:rsidRPr="002E1A2E">
        <w:rPr>
          <w:rFonts w:ascii="Arial" w:hAnsi="Arial" w:cs="Arial"/>
          <w:sz w:val="20"/>
          <w:szCs w:val="20"/>
        </w:rPr>
        <w:t xml:space="preserve">risks associated with pit inundation, sediment accumulation and landscape scour should be </w:t>
      </w:r>
      <w:r w:rsidR="00DE7213" w:rsidRPr="002E1A2E">
        <w:rPr>
          <w:rFonts w:ascii="Arial" w:hAnsi="Arial" w:cs="Arial"/>
          <w:sz w:val="20"/>
          <w:szCs w:val="20"/>
        </w:rPr>
        <w:t>based</w:t>
      </w:r>
      <w:r w:rsidR="00101DB9" w:rsidRPr="002E1A2E">
        <w:rPr>
          <w:rFonts w:ascii="Arial" w:hAnsi="Arial" w:cs="Arial"/>
          <w:sz w:val="20"/>
          <w:szCs w:val="20"/>
        </w:rPr>
        <w:t xml:space="preserve"> on a robust risk management framework that </w:t>
      </w:r>
      <w:r w:rsidRPr="002E1A2E">
        <w:rPr>
          <w:rFonts w:ascii="Arial" w:hAnsi="Arial" w:cs="Arial"/>
          <w:sz w:val="20"/>
          <w:szCs w:val="20"/>
        </w:rPr>
        <w:t>considers</w:t>
      </w:r>
      <w:r w:rsidR="00101DB9" w:rsidRPr="002E1A2E">
        <w:rPr>
          <w:rFonts w:ascii="Arial" w:hAnsi="Arial" w:cs="Arial"/>
          <w:sz w:val="20"/>
          <w:szCs w:val="20"/>
        </w:rPr>
        <w:t xml:space="preserve"> </w:t>
      </w:r>
      <w:r w:rsidRPr="002E1A2E">
        <w:rPr>
          <w:rFonts w:ascii="Arial" w:hAnsi="Arial" w:cs="Arial"/>
          <w:sz w:val="20"/>
          <w:szCs w:val="20"/>
        </w:rPr>
        <w:t xml:space="preserve">specific </w:t>
      </w:r>
      <w:r w:rsidR="00101DB9" w:rsidRPr="002E1A2E">
        <w:rPr>
          <w:rFonts w:ascii="Arial" w:hAnsi="Arial" w:cs="Arial"/>
          <w:sz w:val="20"/>
          <w:szCs w:val="20"/>
        </w:rPr>
        <w:t xml:space="preserve">water-related assets and the </w:t>
      </w:r>
      <w:r w:rsidR="005225A8">
        <w:rPr>
          <w:rFonts w:ascii="Arial" w:hAnsi="Arial" w:cs="Arial"/>
          <w:sz w:val="20"/>
          <w:szCs w:val="20"/>
        </w:rPr>
        <w:t>identification of hazards</w:t>
      </w:r>
      <w:r w:rsidR="00101DB9" w:rsidRPr="002E1A2E">
        <w:rPr>
          <w:rFonts w:ascii="Arial" w:hAnsi="Arial" w:cs="Arial"/>
          <w:sz w:val="20"/>
          <w:szCs w:val="20"/>
        </w:rPr>
        <w:t xml:space="preserve">.  </w:t>
      </w:r>
      <w:bookmarkEnd w:id="2"/>
    </w:p>
    <w:p w:rsidR="00101DB9" w:rsidRPr="002E1A2E" w:rsidRDefault="00101DB9" w:rsidP="00464D89">
      <w:pPr>
        <w:pStyle w:val="ListNumber"/>
        <w:spacing w:after="200" w:line="276" w:lineRule="auto"/>
        <w:rPr>
          <w:rFonts w:ascii="Arial" w:hAnsi="Arial" w:cs="Arial"/>
          <w:sz w:val="20"/>
          <w:szCs w:val="20"/>
        </w:rPr>
      </w:pPr>
      <w:bookmarkStart w:id="3" w:name="_Ref392679366"/>
      <w:r w:rsidRPr="002E1A2E">
        <w:rPr>
          <w:rFonts w:ascii="Arial" w:hAnsi="Arial" w:cs="Arial"/>
          <w:sz w:val="20"/>
          <w:szCs w:val="20"/>
        </w:rPr>
        <w:t>Undertaking a geomorphic assessment of floodplain, channel and associated mine infrastructure (including levees and haul road</w:t>
      </w:r>
      <w:r w:rsidR="002E1A2E">
        <w:rPr>
          <w:rFonts w:ascii="Arial" w:hAnsi="Arial" w:cs="Arial"/>
          <w:sz w:val="20"/>
          <w:szCs w:val="20"/>
        </w:rPr>
        <w:t>s</w:t>
      </w:r>
      <w:r w:rsidRPr="002E1A2E">
        <w:rPr>
          <w:rFonts w:ascii="Arial" w:hAnsi="Arial" w:cs="Arial"/>
          <w:sz w:val="20"/>
          <w:szCs w:val="20"/>
        </w:rPr>
        <w:t>) would inform targeted monitoring and mitigation measures to address the uncertainties and risks of the BNCOP. Monitoring of geomorphic condition and process should include:</w:t>
      </w:r>
      <w:bookmarkEnd w:id="3"/>
    </w:p>
    <w:p w:rsidR="00101DB9" w:rsidRPr="002E1A2E" w:rsidRDefault="00101DB9" w:rsidP="00464D89">
      <w:pPr>
        <w:pStyle w:val="ListNumber2"/>
        <w:spacing w:after="200" w:line="276" w:lineRule="auto"/>
        <w:rPr>
          <w:rFonts w:ascii="Arial" w:hAnsi="Arial" w:cs="Arial"/>
          <w:sz w:val="20"/>
          <w:szCs w:val="20"/>
        </w:rPr>
      </w:pPr>
      <w:r w:rsidRPr="002E1A2E">
        <w:rPr>
          <w:rFonts w:ascii="Arial" w:hAnsi="Arial" w:cs="Arial"/>
          <w:sz w:val="20"/>
          <w:szCs w:val="20"/>
        </w:rPr>
        <w:lastRenderedPageBreak/>
        <w:t xml:space="preserve">topographic survey of floodplain, channel </w:t>
      </w:r>
      <w:proofErr w:type="spellStart"/>
      <w:r w:rsidRPr="002E1A2E">
        <w:rPr>
          <w:rFonts w:ascii="Arial" w:hAnsi="Arial" w:cs="Arial"/>
          <w:sz w:val="20"/>
          <w:szCs w:val="20"/>
        </w:rPr>
        <w:t>planform</w:t>
      </w:r>
      <w:proofErr w:type="spellEnd"/>
      <w:r w:rsidR="003C534E" w:rsidRPr="002E1A2E">
        <w:rPr>
          <w:rFonts w:ascii="Arial" w:hAnsi="Arial" w:cs="Arial"/>
          <w:sz w:val="20"/>
          <w:szCs w:val="20"/>
        </w:rPr>
        <w:t xml:space="preserve"> (</w:t>
      </w:r>
      <w:r w:rsidR="00B507AA" w:rsidRPr="002E1A2E">
        <w:rPr>
          <w:rFonts w:ascii="Arial" w:hAnsi="Arial" w:cs="Arial"/>
          <w:sz w:val="20"/>
          <w:szCs w:val="20"/>
        </w:rPr>
        <w:t>plan-view configuration</w:t>
      </w:r>
      <w:r w:rsidR="003C534E" w:rsidRPr="002E1A2E">
        <w:rPr>
          <w:rFonts w:ascii="Arial" w:hAnsi="Arial" w:cs="Arial"/>
          <w:sz w:val="20"/>
          <w:szCs w:val="20"/>
        </w:rPr>
        <w:t>)</w:t>
      </w:r>
      <w:r w:rsidRPr="002E1A2E">
        <w:rPr>
          <w:rFonts w:ascii="Arial" w:hAnsi="Arial" w:cs="Arial"/>
          <w:sz w:val="20"/>
          <w:szCs w:val="20"/>
        </w:rPr>
        <w:t>, cross-sections and long-sections;</w:t>
      </w:r>
    </w:p>
    <w:p w:rsidR="00101DB9" w:rsidRPr="002E1A2E" w:rsidRDefault="00101DB9"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repeat survey and comparison after significant flow events that result in physical channel changes (erosion, </w:t>
      </w:r>
      <w:proofErr w:type="spellStart"/>
      <w:r w:rsidRPr="002E1A2E">
        <w:rPr>
          <w:rFonts w:ascii="Arial" w:hAnsi="Arial" w:cs="Arial"/>
          <w:sz w:val="20"/>
          <w:szCs w:val="20"/>
        </w:rPr>
        <w:t>aggradation</w:t>
      </w:r>
      <w:proofErr w:type="spellEnd"/>
      <w:r w:rsidRPr="002E1A2E">
        <w:rPr>
          <w:rFonts w:ascii="Arial" w:hAnsi="Arial" w:cs="Arial"/>
          <w:sz w:val="20"/>
          <w:szCs w:val="20"/>
        </w:rPr>
        <w:t xml:space="preserve"> and </w:t>
      </w:r>
      <w:proofErr w:type="spellStart"/>
      <w:r w:rsidRPr="002E1A2E">
        <w:rPr>
          <w:rFonts w:ascii="Arial" w:hAnsi="Arial" w:cs="Arial"/>
          <w:sz w:val="20"/>
          <w:szCs w:val="20"/>
        </w:rPr>
        <w:t>planform</w:t>
      </w:r>
      <w:proofErr w:type="spellEnd"/>
      <w:r w:rsidRPr="002E1A2E">
        <w:rPr>
          <w:rFonts w:ascii="Arial" w:hAnsi="Arial" w:cs="Arial"/>
          <w:sz w:val="20"/>
          <w:szCs w:val="20"/>
        </w:rPr>
        <w:t xml:space="preserve"> change)</w:t>
      </w:r>
      <w:r w:rsidR="00AA6DE7" w:rsidRPr="002E1A2E">
        <w:rPr>
          <w:rFonts w:ascii="Arial" w:hAnsi="Arial" w:cs="Arial"/>
          <w:sz w:val="20"/>
          <w:szCs w:val="20"/>
        </w:rPr>
        <w:t>;</w:t>
      </w:r>
    </w:p>
    <w:p w:rsidR="00AA6DE7" w:rsidRPr="002E1A2E" w:rsidRDefault="00AA6DE7"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identification of potential zones of meander bend migration towards levee and pit, and proposed stabilisation and management options; and </w:t>
      </w:r>
    </w:p>
    <w:p w:rsidR="00AA6DE7" w:rsidRPr="002E1A2E" w:rsidRDefault="00AA6DE7" w:rsidP="00464D89">
      <w:pPr>
        <w:pStyle w:val="ListNumber2"/>
        <w:spacing w:after="200" w:line="276" w:lineRule="auto"/>
        <w:rPr>
          <w:rFonts w:ascii="Arial" w:hAnsi="Arial" w:cs="Arial"/>
          <w:sz w:val="20"/>
          <w:szCs w:val="20"/>
        </w:rPr>
      </w:pPr>
      <w:proofErr w:type="gramStart"/>
      <w:r w:rsidRPr="002E1A2E">
        <w:rPr>
          <w:rFonts w:ascii="Arial" w:hAnsi="Arial" w:cs="Arial"/>
          <w:sz w:val="20"/>
          <w:szCs w:val="20"/>
        </w:rPr>
        <w:t>areas</w:t>
      </w:r>
      <w:proofErr w:type="gramEnd"/>
      <w:r w:rsidRPr="002E1A2E">
        <w:rPr>
          <w:rFonts w:ascii="Arial" w:hAnsi="Arial" w:cs="Arial"/>
          <w:sz w:val="20"/>
          <w:szCs w:val="20"/>
        </w:rPr>
        <w:t xml:space="preserve"> at increased risk of landscape scour, and proposed management options.</w:t>
      </w:r>
    </w:p>
    <w:p w:rsidR="00101DB9" w:rsidRPr="002E1A2E" w:rsidRDefault="007B2A10" w:rsidP="00464D89">
      <w:pPr>
        <w:pStyle w:val="ListNumber"/>
        <w:spacing w:after="200" w:line="276" w:lineRule="auto"/>
        <w:rPr>
          <w:rFonts w:ascii="Arial" w:hAnsi="Arial" w:cs="Arial"/>
          <w:sz w:val="20"/>
          <w:szCs w:val="20"/>
        </w:rPr>
      </w:pPr>
      <w:bookmarkStart w:id="4" w:name="_Ref392679376"/>
      <w:r w:rsidRPr="002E1A2E">
        <w:rPr>
          <w:rFonts w:ascii="Arial" w:hAnsi="Arial" w:cs="Arial"/>
          <w:sz w:val="20"/>
          <w:szCs w:val="20"/>
        </w:rPr>
        <w:t>Updating the modelling following flood events would allow for validation of predictions and improve confidence in results</w:t>
      </w:r>
      <w:r w:rsidR="00101DB9" w:rsidRPr="002E1A2E">
        <w:rPr>
          <w:rFonts w:ascii="Arial" w:hAnsi="Arial" w:cs="Arial"/>
          <w:sz w:val="20"/>
          <w:szCs w:val="20"/>
        </w:rPr>
        <w:t>. Monitoring should include flood levels, timing, extent of inundation and observed impacts.</w:t>
      </w:r>
      <w:bookmarkEnd w:id="4"/>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Ecology</w:t>
      </w:r>
    </w:p>
    <w:p w:rsidR="00CF5929" w:rsidRPr="002E1A2E" w:rsidRDefault="00101DB9" w:rsidP="00464D89">
      <w:pPr>
        <w:pStyle w:val="ListNumber"/>
        <w:spacing w:after="200" w:line="276" w:lineRule="auto"/>
        <w:rPr>
          <w:rFonts w:ascii="Arial" w:hAnsi="Arial" w:cs="Arial"/>
          <w:sz w:val="20"/>
          <w:szCs w:val="20"/>
        </w:rPr>
      </w:pPr>
      <w:bookmarkStart w:id="5" w:name="_Ref392680695"/>
      <w:r w:rsidRPr="002E1A2E">
        <w:rPr>
          <w:rFonts w:ascii="Arial" w:hAnsi="Arial" w:cs="Arial"/>
          <w:sz w:val="20"/>
          <w:szCs w:val="20"/>
        </w:rPr>
        <w:t xml:space="preserve">Spatially and temporally representative monitoring of annual fluctuations in surface </w:t>
      </w:r>
      <w:r w:rsidR="003C534E" w:rsidRPr="002E1A2E">
        <w:rPr>
          <w:rFonts w:ascii="Arial" w:hAnsi="Arial" w:cs="Arial"/>
          <w:sz w:val="20"/>
          <w:szCs w:val="20"/>
        </w:rPr>
        <w:t xml:space="preserve">water </w:t>
      </w:r>
      <w:r w:rsidRPr="002E1A2E">
        <w:rPr>
          <w:rFonts w:ascii="Arial" w:hAnsi="Arial" w:cs="Arial"/>
          <w:sz w:val="20"/>
          <w:szCs w:val="20"/>
        </w:rPr>
        <w:t xml:space="preserve">and groundwater levels, water chemistry and the biological community within aquifers and other aquatic ecosystems </w:t>
      </w:r>
      <w:r w:rsidR="00A024F3" w:rsidRPr="002E1A2E">
        <w:rPr>
          <w:rFonts w:ascii="Arial" w:hAnsi="Arial" w:cs="Arial"/>
          <w:sz w:val="20"/>
          <w:szCs w:val="20"/>
        </w:rPr>
        <w:t xml:space="preserve">is </w:t>
      </w:r>
      <w:r w:rsidR="00AA6DE7" w:rsidRPr="002E1A2E">
        <w:rPr>
          <w:rFonts w:ascii="Arial" w:hAnsi="Arial" w:cs="Arial"/>
          <w:sz w:val="20"/>
          <w:szCs w:val="20"/>
        </w:rPr>
        <w:t xml:space="preserve">necessary to inform the </w:t>
      </w:r>
      <w:r w:rsidRPr="002E1A2E">
        <w:rPr>
          <w:rFonts w:ascii="Arial" w:hAnsi="Arial" w:cs="Arial"/>
          <w:sz w:val="20"/>
          <w:szCs w:val="20"/>
        </w:rPr>
        <w:t xml:space="preserve">design of </w:t>
      </w:r>
      <w:r w:rsidR="00AA6DE7" w:rsidRPr="002E1A2E">
        <w:rPr>
          <w:rFonts w:ascii="Arial" w:hAnsi="Arial" w:cs="Arial"/>
          <w:sz w:val="20"/>
          <w:szCs w:val="20"/>
        </w:rPr>
        <w:t xml:space="preserve">an appropriate </w:t>
      </w:r>
      <w:r w:rsidRPr="002E1A2E">
        <w:rPr>
          <w:rFonts w:ascii="Arial" w:hAnsi="Arial" w:cs="Arial"/>
          <w:sz w:val="20"/>
          <w:szCs w:val="20"/>
        </w:rPr>
        <w:t>monitoring and management framework for aquatic ecosystems and GDEs</w:t>
      </w:r>
      <w:r w:rsidR="00AA6DE7" w:rsidRPr="002E1A2E">
        <w:rPr>
          <w:rFonts w:ascii="Arial" w:hAnsi="Arial" w:cs="Arial"/>
          <w:sz w:val="20"/>
          <w:szCs w:val="20"/>
        </w:rPr>
        <w:t>.</w:t>
      </w:r>
      <w:bookmarkEnd w:id="5"/>
    </w:p>
    <w:p w:rsidR="00095912" w:rsidRPr="002E1A2E" w:rsidRDefault="00815F76" w:rsidP="00464D89">
      <w:pPr>
        <w:pStyle w:val="ListNumber"/>
        <w:spacing w:after="200" w:line="276" w:lineRule="auto"/>
        <w:rPr>
          <w:rFonts w:ascii="Arial" w:hAnsi="Arial" w:cs="Arial"/>
          <w:sz w:val="20"/>
          <w:szCs w:val="20"/>
        </w:rPr>
      </w:pPr>
      <w:bookmarkStart w:id="6" w:name="_Ref392680697"/>
      <w:r w:rsidRPr="002E1A2E">
        <w:rPr>
          <w:rFonts w:ascii="Arial" w:hAnsi="Arial" w:cs="Arial"/>
          <w:sz w:val="20"/>
          <w:szCs w:val="20"/>
        </w:rPr>
        <w:t>Addressing</w:t>
      </w:r>
      <w:r w:rsidR="00101BEB" w:rsidRPr="002E1A2E">
        <w:rPr>
          <w:rFonts w:ascii="Arial" w:hAnsi="Arial" w:cs="Arial"/>
          <w:sz w:val="20"/>
          <w:szCs w:val="20"/>
        </w:rPr>
        <w:t xml:space="preserve"> </w:t>
      </w:r>
      <w:r w:rsidR="00FD32A1" w:rsidRPr="002E1A2E">
        <w:rPr>
          <w:rFonts w:ascii="Arial" w:hAnsi="Arial" w:cs="Arial"/>
          <w:sz w:val="20"/>
          <w:szCs w:val="20"/>
        </w:rPr>
        <w:t xml:space="preserve">the following </w:t>
      </w:r>
      <w:r w:rsidR="00101BEB" w:rsidRPr="002E1A2E">
        <w:rPr>
          <w:rFonts w:ascii="Arial" w:hAnsi="Arial" w:cs="Arial"/>
          <w:sz w:val="20"/>
          <w:szCs w:val="20"/>
        </w:rPr>
        <w:t xml:space="preserve">data gaps </w:t>
      </w:r>
      <w:r w:rsidRPr="002E1A2E">
        <w:rPr>
          <w:rFonts w:ascii="Arial" w:hAnsi="Arial" w:cs="Arial"/>
          <w:sz w:val="20"/>
          <w:szCs w:val="20"/>
        </w:rPr>
        <w:t xml:space="preserve">would be </w:t>
      </w:r>
      <w:r w:rsidR="00101BEB" w:rsidRPr="002E1A2E">
        <w:rPr>
          <w:rFonts w:ascii="Arial" w:hAnsi="Arial" w:cs="Arial"/>
          <w:sz w:val="20"/>
          <w:szCs w:val="20"/>
        </w:rPr>
        <w:t xml:space="preserve">important to understand risks to aquatic ecosystems and GDEs, and </w:t>
      </w:r>
      <w:r w:rsidR="009A5044" w:rsidRPr="002E1A2E">
        <w:rPr>
          <w:rFonts w:ascii="Arial" w:hAnsi="Arial" w:cs="Arial"/>
          <w:sz w:val="20"/>
          <w:szCs w:val="20"/>
        </w:rPr>
        <w:t xml:space="preserve">would </w:t>
      </w:r>
      <w:r w:rsidRPr="002E1A2E">
        <w:rPr>
          <w:rFonts w:ascii="Arial" w:hAnsi="Arial" w:cs="Arial"/>
          <w:sz w:val="20"/>
          <w:szCs w:val="20"/>
        </w:rPr>
        <w:t xml:space="preserve">inform development of </w:t>
      </w:r>
      <w:r w:rsidR="009A5044" w:rsidRPr="002E1A2E">
        <w:rPr>
          <w:rFonts w:ascii="Arial" w:hAnsi="Arial" w:cs="Arial"/>
          <w:sz w:val="20"/>
          <w:szCs w:val="20"/>
        </w:rPr>
        <w:t>a comprehensive monitoring program</w:t>
      </w:r>
      <w:r w:rsidR="00EF2DED" w:rsidRPr="002E1A2E">
        <w:rPr>
          <w:rFonts w:ascii="Arial" w:hAnsi="Arial" w:cs="Arial"/>
          <w:sz w:val="20"/>
          <w:szCs w:val="20"/>
        </w:rPr>
        <w:t xml:space="preserve"> and mine closure plan</w:t>
      </w:r>
      <w:r w:rsidR="00AA6DE7" w:rsidRPr="002E1A2E">
        <w:rPr>
          <w:rFonts w:ascii="Arial" w:hAnsi="Arial" w:cs="Arial"/>
          <w:sz w:val="20"/>
          <w:szCs w:val="20"/>
        </w:rPr>
        <w:t>:</w:t>
      </w:r>
      <w:bookmarkEnd w:id="6"/>
    </w:p>
    <w:p w:rsidR="00FD32A1" w:rsidRPr="002E1A2E" w:rsidRDefault="00FD32A1" w:rsidP="00464D89">
      <w:pPr>
        <w:pStyle w:val="ListNumber2"/>
        <w:spacing w:after="200" w:line="276" w:lineRule="auto"/>
        <w:rPr>
          <w:rFonts w:ascii="Arial" w:hAnsi="Arial" w:cs="Arial"/>
          <w:sz w:val="20"/>
          <w:szCs w:val="20"/>
        </w:rPr>
      </w:pPr>
      <w:r w:rsidRPr="002E1A2E">
        <w:rPr>
          <w:rFonts w:ascii="Arial" w:hAnsi="Arial" w:cs="Arial"/>
          <w:sz w:val="20"/>
          <w:szCs w:val="20"/>
        </w:rPr>
        <w:t xml:space="preserve">The directions of </w:t>
      </w:r>
      <w:r w:rsidR="004072B7" w:rsidRPr="002E1A2E">
        <w:rPr>
          <w:rFonts w:ascii="Arial" w:hAnsi="Arial" w:cs="Arial"/>
          <w:sz w:val="20"/>
          <w:szCs w:val="20"/>
        </w:rPr>
        <w:t>groundwater flow</w:t>
      </w:r>
      <w:r w:rsidRPr="002E1A2E">
        <w:rPr>
          <w:rFonts w:ascii="Arial" w:hAnsi="Arial" w:cs="Arial"/>
          <w:sz w:val="20"/>
          <w:szCs w:val="20"/>
        </w:rPr>
        <w:t xml:space="preserve"> within the alluvial aquifer; </w:t>
      </w:r>
    </w:p>
    <w:p w:rsidR="00095912" w:rsidRPr="002E1A2E" w:rsidRDefault="00E45C19" w:rsidP="00464D89">
      <w:pPr>
        <w:pStyle w:val="ListNumber2"/>
        <w:spacing w:after="200" w:line="276" w:lineRule="auto"/>
        <w:rPr>
          <w:rFonts w:ascii="Arial" w:hAnsi="Arial" w:cs="Arial"/>
          <w:sz w:val="20"/>
          <w:szCs w:val="20"/>
        </w:rPr>
      </w:pPr>
      <w:r w:rsidRPr="002E1A2E">
        <w:rPr>
          <w:rFonts w:ascii="Arial" w:hAnsi="Arial" w:cs="Arial"/>
          <w:sz w:val="20"/>
          <w:szCs w:val="20"/>
        </w:rPr>
        <w:t>Species identity, e</w:t>
      </w:r>
      <w:r w:rsidR="00095912" w:rsidRPr="002E1A2E">
        <w:rPr>
          <w:rFonts w:ascii="Arial" w:hAnsi="Arial" w:cs="Arial"/>
          <w:sz w:val="20"/>
          <w:szCs w:val="20"/>
        </w:rPr>
        <w:t xml:space="preserve">ndemism and distribution of </w:t>
      </w:r>
      <w:proofErr w:type="spellStart"/>
      <w:r w:rsidR="00095912" w:rsidRPr="002E1A2E">
        <w:rPr>
          <w:rFonts w:ascii="Arial" w:hAnsi="Arial" w:cs="Arial"/>
          <w:sz w:val="20"/>
          <w:szCs w:val="20"/>
        </w:rPr>
        <w:t>stygofauna</w:t>
      </w:r>
      <w:proofErr w:type="spellEnd"/>
      <w:r w:rsidR="00095912" w:rsidRPr="002E1A2E">
        <w:rPr>
          <w:rFonts w:ascii="Arial" w:hAnsi="Arial" w:cs="Arial"/>
          <w:sz w:val="20"/>
          <w:szCs w:val="20"/>
        </w:rPr>
        <w:t xml:space="preserve"> within both the alluvial and deeper coal aquifers</w:t>
      </w:r>
      <w:r w:rsidR="009A5044" w:rsidRPr="002E1A2E">
        <w:rPr>
          <w:rFonts w:ascii="Arial" w:hAnsi="Arial" w:cs="Arial"/>
          <w:sz w:val="20"/>
          <w:szCs w:val="20"/>
        </w:rPr>
        <w:t>;</w:t>
      </w:r>
    </w:p>
    <w:p w:rsidR="00095912" w:rsidRPr="002E1A2E" w:rsidRDefault="00E45C19" w:rsidP="00464D89">
      <w:pPr>
        <w:pStyle w:val="ListNumber2"/>
        <w:spacing w:after="200" w:line="276" w:lineRule="auto"/>
        <w:rPr>
          <w:rFonts w:ascii="Arial" w:hAnsi="Arial" w:cs="Arial"/>
          <w:sz w:val="20"/>
          <w:szCs w:val="20"/>
        </w:rPr>
      </w:pPr>
      <w:r w:rsidRPr="002E1A2E">
        <w:rPr>
          <w:rFonts w:ascii="Arial" w:hAnsi="Arial" w:cs="Arial"/>
          <w:sz w:val="20"/>
          <w:szCs w:val="20"/>
        </w:rPr>
        <w:t>I</w:t>
      </w:r>
      <w:r w:rsidR="00095912" w:rsidRPr="002E1A2E">
        <w:rPr>
          <w:rFonts w:ascii="Arial" w:hAnsi="Arial" w:cs="Arial"/>
          <w:sz w:val="20"/>
          <w:szCs w:val="20"/>
        </w:rPr>
        <w:t xml:space="preserve">dentification of </w:t>
      </w:r>
      <w:r w:rsidR="00F101FC" w:rsidRPr="002E1A2E">
        <w:rPr>
          <w:rFonts w:ascii="Arial" w:hAnsi="Arial" w:cs="Arial"/>
          <w:sz w:val="20"/>
          <w:szCs w:val="20"/>
        </w:rPr>
        <w:t xml:space="preserve">terrestrial </w:t>
      </w:r>
      <w:r w:rsidR="00095912" w:rsidRPr="002E1A2E">
        <w:rPr>
          <w:rFonts w:ascii="Arial" w:hAnsi="Arial" w:cs="Arial"/>
          <w:sz w:val="20"/>
          <w:szCs w:val="20"/>
        </w:rPr>
        <w:t>GDEs and their water quality and qu</w:t>
      </w:r>
      <w:r w:rsidR="00F101FC" w:rsidRPr="002E1A2E">
        <w:rPr>
          <w:rFonts w:ascii="Arial" w:hAnsi="Arial" w:cs="Arial"/>
          <w:sz w:val="20"/>
          <w:szCs w:val="20"/>
        </w:rPr>
        <w:t>antity requirements, including natural annual ranges and seasonal fluctuations, and on-ground field-based surveys for other groundwater dependent ecosystems in the area such as springs and groundwater discharge zones within nearby streams</w:t>
      </w:r>
      <w:r w:rsidR="009A5044" w:rsidRPr="002E1A2E">
        <w:rPr>
          <w:rFonts w:ascii="Arial" w:hAnsi="Arial" w:cs="Arial"/>
          <w:sz w:val="20"/>
          <w:szCs w:val="20"/>
        </w:rPr>
        <w:t>;</w:t>
      </w:r>
      <w:r w:rsidR="00FD32A1" w:rsidRPr="002E1A2E">
        <w:rPr>
          <w:rFonts w:ascii="Arial" w:hAnsi="Arial" w:cs="Arial"/>
          <w:sz w:val="20"/>
          <w:szCs w:val="20"/>
        </w:rPr>
        <w:t xml:space="preserve"> and</w:t>
      </w:r>
    </w:p>
    <w:p w:rsidR="00095912" w:rsidRPr="002E1A2E" w:rsidRDefault="00095912" w:rsidP="00464D89">
      <w:pPr>
        <w:pStyle w:val="ListNumber2"/>
        <w:spacing w:after="200" w:line="276" w:lineRule="auto"/>
        <w:rPr>
          <w:rFonts w:ascii="Arial" w:hAnsi="Arial" w:cs="Arial"/>
          <w:sz w:val="20"/>
          <w:szCs w:val="20"/>
        </w:rPr>
      </w:pPr>
      <w:r w:rsidRPr="002E1A2E">
        <w:rPr>
          <w:rFonts w:ascii="Arial" w:hAnsi="Arial" w:cs="Arial"/>
          <w:sz w:val="20"/>
          <w:szCs w:val="20"/>
        </w:rPr>
        <w:t>The distribution of freshwater lenses within the alluvial floodplain</w:t>
      </w:r>
      <w:r w:rsidR="00F101FC" w:rsidRPr="002E1A2E">
        <w:rPr>
          <w:rFonts w:ascii="Arial" w:hAnsi="Arial" w:cs="Arial"/>
          <w:sz w:val="20"/>
          <w:szCs w:val="20"/>
        </w:rPr>
        <w:t xml:space="preserve"> or associated with near-surface fault zones</w:t>
      </w:r>
      <w:r w:rsidR="00FD32A1" w:rsidRPr="002E1A2E">
        <w:rPr>
          <w:rFonts w:ascii="Arial" w:hAnsi="Arial" w:cs="Arial"/>
          <w:sz w:val="20"/>
          <w:szCs w:val="20"/>
        </w:rPr>
        <w:t>.</w:t>
      </w:r>
      <w:r w:rsidR="00F2498B" w:rsidRPr="002E1A2E">
        <w:rPr>
          <w:rFonts w:ascii="Arial" w:hAnsi="Arial" w:cs="Arial"/>
          <w:sz w:val="20"/>
          <w:szCs w:val="20"/>
        </w:rPr>
        <w:t xml:space="preserve"> </w:t>
      </w:r>
    </w:p>
    <w:p w:rsidR="008F44CB" w:rsidRPr="002E1A2E" w:rsidRDefault="008F44CB" w:rsidP="00464D89">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Question 3:</w:t>
      </w:r>
      <w:r w:rsidRPr="002E1A2E">
        <w:t xml:space="preserve"> </w:t>
      </w:r>
      <w:r w:rsidRPr="002E1A2E">
        <w:rPr>
          <w:rFonts w:ascii="Arial" w:hAnsi="Arial" w:cs="Arial"/>
          <w:bCs/>
          <w:sz w:val="20"/>
          <w:szCs w:val="20"/>
        </w:rPr>
        <w:t>Have cumulative impacts with other developments on a local scale that impact water resources been sufficiently addressed?</w:t>
      </w:r>
    </w:p>
    <w:p w:rsidR="008F44CB" w:rsidRPr="002E1A2E" w:rsidRDefault="008F44CB"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t>Response</w:t>
      </w:r>
    </w:p>
    <w:p w:rsidR="00345DC7" w:rsidRPr="002E1A2E" w:rsidRDefault="00345DC7" w:rsidP="00464D89">
      <w:pPr>
        <w:pStyle w:val="ListNumber"/>
        <w:spacing w:after="200" w:line="276" w:lineRule="auto"/>
        <w:rPr>
          <w:rFonts w:ascii="Arial" w:hAnsi="Arial" w:cs="Arial"/>
          <w:sz w:val="20"/>
          <w:szCs w:val="20"/>
        </w:rPr>
      </w:pPr>
      <w:r w:rsidRPr="002E1A2E">
        <w:rPr>
          <w:rFonts w:ascii="Arial" w:hAnsi="Arial" w:cs="Arial"/>
          <w:sz w:val="20"/>
          <w:szCs w:val="20"/>
        </w:rPr>
        <w:t>Cumulative impacts to groundwater have been sufficiently addressed,</w:t>
      </w:r>
      <w:r w:rsidR="00A43DB3" w:rsidRPr="002E1A2E">
        <w:rPr>
          <w:rFonts w:ascii="Arial" w:hAnsi="Arial" w:cs="Arial"/>
          <w:sz w:val="20"/>
          <w:szCs w:val="20"/>
        </w:rPr>
        <w:t xml:space="preserve"> as</w:t>
      </w:r>
      <w:r w:rsidRPr="002E1A2E">
        <w:rPr>
          <w:rFonts w:ascii="Arial" w:hAnsi="Arial" w:cs="Arial"/>
          <w:sz w:val="20"/>
          <w:szCs w:val="20"/>
        </w:rPr>
        <w:t xml:space="preserve"> there is </w:t>
      </w:r>
      <w:r w:rsidR="002039F0" w:rsidRPr="002E1A2E">
        <w:rPr>
          <w:rFonts w:ascii="Arial" w:hAnsi="Arial" w:cs="Arial"/>
          <w:sz w:val="20"/>
          <w:szCs w:val="20"/>
        </w:rPr>
        <w:t xml:space="preserve">expected to be </w:t>
      </w:r>
      <w:r w:rsidRPr="002E1A2E">
        <w:rPr>
          <w:rFonts w:ascii="Arial" w:hAnsi="Arial" w:cs="Arial"/>
          <w:sz w:val="20"/>
          <w:szCs w:val="20"/>
        </w:rPr>
        <w:t xml:space="preserve">very limited lateral propagation of </w:t>
      </w:r>
      <w:r w:rsidR="00EF2DED" w:rsidRPr="002E1A2E">
        <w:rPr>
          <w:rFonts w:ascii="Arial" w:hAnsi="Arial" w:cs="Arial"/>
          <w:sz w:val="20"/>
          <w:szCs w:val="20"/>
        </w:rPr>
        <w:t xml:space="preserve">groundwater </w:t>
      </w:r>
      <w:r w:rsidRPr="002E1A2E">
        <w:rPr>
          <w:rFonts w:ascii="Arial" w:hAnsi="Arial" w:cs="Arial"/>
          <w:sz w:val="20"/>
          <w:szCs w:val="20"/>
        </w:rPr>
        <w:t xml:space="preserve">drawdown. Cumulative water quality impacts from discharges of the BSCP have also been </w:t>
      </w:r>
      <w:r w:rsidR="00BD5C33" w:rsidRPr="002E1A2E">
        <w:rPr>
          <w:rFonts w:ascii="Arial" w:hAnsi="Arial" w:cs="Arial"/>
          <w:sz w:val="20"/>
          <w:szCs w:val="20"/>
        </w:rPr>
        <w:t xml:space="preserve">partially </w:t>
      </w:r>
      <w:r w:rsidRPr="002E1A2E">
        <w:rPr>
          <w:rFonts w:ascii="Arial" w:hAnsi="Arial" w:cs="Arial"/>
          <w:sz w:val="20"/>
          <w:szCs w:val="20"/>
        </w:rPr>
        <w:t xml:space="preserve">addressed. Flood impacts from the BSCP and existing operations have been considered, </w:t>
      </w:r>
      <w:r w:rsidR="00A43DB3" w:rsidRPr="002E1A2E">
        <w:rPr>
          <w:rFonts w:ascii="Arial" w:hAnsi="Arial" w:cs="Arial"/>
          <w:sz w:val="20"/>
          <w:szCs w:val="20"/>
        </w:rPr>
        <w:t>but</w:t>
      </w:r>
      <w:r w:rsidR="00F2498B" w:rsidRPr="002E1A2E">
        <w:rPr>
          <w:rFonts w:ascii="Arial" w:hAnsi="Arial" w:cs="Arial"/>
          <w:sz w:val="20"/>
          <w:szCs w:val="20"/>
        </w:rPr>
        <w:t xml:space="preserve"> in light of the preliminary nature of the previous BSCP flood modelling,</w:t>
      </w:r>
      <w:r w:rsidR="00A43DB3" w:rsidRPr="002E1A2E">
        <w:rPr>
          <w:rFonts w:ascii="Arial" w:hAnsi="Arial" w:cs="Arial"/>
          <w:sz w:val="20"/>
          <w:szCs w:val="20"/>
        </w:rPr>
        <w:t xml:space="preserve"> additional </w:t>
      </w:r>
      <w:r w:rsidRPr="002E1A2E">
        <w:rPr>
          <w:rFonts w:ascii="Arial" w:hAnsi="Arial" w:cs="Arial"/>
          <w:sz w:val="20"/>
          <w:szCs w:val="20"/>
        </w:rPr>
        <w:t xml:space="preserve">flood modelling </w:t>
      </w:r>
      <w:r w:rsidR="00A43DB3" w:rsidRPr="002E1A2E">
        <w:rPr>
          <w:rFonts w:ascii="Arial" w:hAnsi="Arial" w:cs="Arial"/>
          <w:sz w:val="20"/>
          <w:szCs w:val="20"/>
        </w:rPr>
        <w:t xml:space="preserve">and a geomorphic assessment </w:t>
      </w:r>
      <w:r w:rsidRPr="002E1A2E">
        <w:rPr>
          <w:rFonts w:ascii="Arial" w:hAnsi="Arial" w:cs="Arial"/>
          <w:sz w:val="20"/>
          <w:szCs w:val="20"/>
        </w:rPr>
        <w:t>would reduce uncertainty.</w:t>
      </w:r>
      <w:r w:rsidR="00A43DB3" w:rsidRPr="002E1A2E">
        <w:rPr>
          <w:rFonts w:ascii="Arial" w:hAnsi="Arial" w:cs="Arial"/>
          <w:sz w:val="20"/>
          <w:szCs w:val="20"/>
        </w:rPr>
        <w:t xml:space="preserve"> </w:t>
      </w:r>
      <w:r w:rsidRPr="002E1A2E">
        <w:rPr>
          <w:rFonts w:ascii="Arial" w:hAnsi="Arial" w:cs="Arial"/>
          <w:sz w:val="20"/>
          <w:szCs w:val="20"/>
        </w:rPr>
        <w:t xml:space="preserve">Cumulative impacts on the ecology have </w:t>
      </w:r>
      <w:r w:rsidR="00A43DB3" w:rsidRPr="002E1A2E">
        <w:rPr>
          <w:rFonts w:ascii="Arial" w:hAnsi="Arial" w:cs="Arial"/>
          <w:sz w:val="20"/>
          <w:szCs w:val="20"/>
        </w:rPr>
        <w:t>not been sufficiently addressed, due to the limited data and understanding</w:t>
      </w:r>
      <w:r w:rsidRPr="002E1A2E">
        <w:rPr>
          <w:rFonts w:ascii="Arial" w:hAnsi="Arial" w:cs="Arial"/>
          <w:sz w:val="20"/>
          <w:szCs w:val="20"/>
        </w:rPr>
        <w:t>.</w:t>
      </w:r>
    </w:p>
    <w:p w:rsidR="00464D89" w:rsidRDefault="00464D89" w:rsidP="00464D89">
      <w:pPr>
        <w:pStyle w:val="ListNumber"/>
        <w:numPr>
          <w:ilvl w:val="0"/>
          <w:numId w:val="0"/>
        </w:numPr>
        <w:spacing w:after="200" w:line="276" w:lineRule="auto"/>
        <w:ind w:left="369" w:hanging="369"/>
        <w:rPr>
          <w:rFonts w:ascii="Arial" w:hAnsi="Arial" w:cs="Arial"/>
          <w:sz w:val="20"/>
          <w:szCs w:val="20"/>
          <w:u w:val="single"/>
        </w:rPr>
      </w:pPr>
    </w:p>
    <w:p w:rsidR="00464D89" w:rsidRDefault="00464D89" w:rsidP="00464D89">
      <w:pPr>
        <w:pStyle w:val="ListNumber"/>
        <w:numPr>
          <w:ilvl w:val="0"/>
          <w:numId w:val="0"/>
        </w:numPr>
        <w:spacing w:after="200" w:line="276" w:lineRule="auto"/>
        <w:ind w:left="369" w:hanging="369"/>
        <w:rPr>
          <w:rFonts w:ascii="Arial" w:hAnsi="Arial" w:cs="Arial"/>
          <w:sz w:val="20"/>
          <w:szCs w:val="20"/>
          <w:u w:val="single"/>
        </w:rPr>
      </w:pPr>
    </w:p>
    <w:p w:rsidR="008F44CB" w:rsidRPr="002E1A2E" w:rsidRDefault="008F44CB"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lastRenderedPageBreak/>
        <w:t>Explanation</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 xml:space="preserve">Groundwater </w:t>
      </w:r>
      <w:r w:rsidR="00101DB9" w:rsidRPr="002E1A2E">
        <w:rPr>
          <w:rFonts w:ascii="Arial" w:hAnsi="Arial" w:cs="Arial"/>
          <w:i/>
          <w:sz w:val="20"/>
          <w:szCs w:val="20"/>
        </w:rPr>
        <w:t>cumulative impacts</w:t>
      </w:r>
    </w:p>
    <w:p w:rsidR="00B66E2E" w:rsidRPr="002E1A2E" w:rsidRDefault="00FD32A1" w:rsidP="00464D89">
      <w:pPr>
        <w:pStyle w:val="ListNumber"/>
        <w:spacing w:after="200" w:line="276" w:lineRule="auto"/>
        <w:rPr>
          <w:rFonts w:ascii="Arial" w:hAnsi="Arial" w:cs="Arial"/>
          <w:sz w:val="20"/>
          <w:szCs w:val="20"/>
        </w:rPr>
      </w:pPr>
      <w:r w:rsidRPr="002E1A2E">
        <w:rPr>
          <w:rFonts w:ascii="Arial" w:hAnsi="Arial" w:cs="Arial"/>
          <w:sz w:val="20"/>
          <w:szCs w:val="20"/>
        </w:rPr>
        <w:t>O</w:t>
      </w:r>
      <w:r w:rsidR="00A43DB3" w:rsidRPr="002E1A2E">
        <w:rPr>
          <w:rFonts w:ascii="Arial" w:hAnsi="Arial" w:cs="Arial"/>
          <w:sz w:val="20"/>
          <w:szCs w:val="20"/>
        </w:rPr>
        <w:t xml:space="preserve">nly the BSCP and the Baralaba North and Central pits have been </w:t>
      </w:r>
      <w:r w:rsidR="009A5044" w:rsidRPr="002E1A2E">
        <w:rPr>
          <w:rFonts w:ascii="Arial" w:hAnsi="Arial" w:cs="Arial"/>
          <w:sz w:val="20"/>
          <w:szCs w:val="20"/>
        </w:rPr>
        <w:t>included in the assessment</w:t>
      </w:r>
      <w:r w:rsidRPr="002E1A2E">
        <w:rPr>
          <w:rFonts w:ascii="Arial" w:hAnsi="Arial" w:cs="Arial"/>
          <w:sz w:val="20"/>
          <w:szCs w:val="20"/>
        </w:rPr>
        <w:t xml:space="preserve"> and </w:t>
      </w:r>
      <w:r w:rsidR="00B66E2E" w:rsidRPr="002E1A2E">
        <w:rPr>
          <w:rFonts w:ascii="Arial" w:hAnsi="Arial" w:cs="Arial"/>
          <w:sz w:val="20"/>
          <w:szCs w:val="20"/>
        </w:rPr>
        <w:t xml:space="preserve">as </w:t>
      </w:r>
      <w:r w:rsidRPr="002E1A2E">
        <w:rPr>
          <w:rFonts w:ascii="Arial" w:hAnsi="Arial" w:cs="Arial"/>
          <w:sz w:val="20"/>
          <w:szCs w:val="20"/>
        </w:rPr>
        <w:t xml:space="preserve">their </w:t>
      </w:r>
      <w:r w:rsidR="009A5044" w:rsidRPr="002E1A2E">
        <w:rPr>
          <w:rFonts w:ascii="Arial" w:hAnsi="Arial" w:cs="Arial"/>
          <w:sz w:val="20"/>
          <w:szCs w:val="20"/>
        </w:rPr>
        <w:t xml:space="preserve">predicted </w:t>
      </w:r>
      <w:r w:rsidR="00B66E2E" w:rsidRPr="002E1A2E">
        <w:rPr>
          <w:rFonts w:ascii="Arial" w:hAnsi="Arial" w:cs="Arial"/>
          <w:sz w:val="20"/>
          <w:szCs w:val="20"/>
        </w:rPr>
        <w:t xml:space="preserve">drawdown cones of depression do not intersect, it is considered </w:t>
      </w:r>
      <w:r w:rsidR="009A5044" w:rsidRPr="002E1A2E">
        <w:rPr>
          <w:rFonts w:ascii="Arial" w:hAnsi="Arial" w:cs="Arial"/>
          <w:sz w:val="20"/>
          <w:szCs w:val="20"/>
        </w:rPr>
        <w:t xml:space="preserve">that the risk of </w:t>
      </w:r>
      <w:r w:rsidR="00B66E2E" w:rsidRPr="002E1A2E">
        <w:rPr>
          <w:rFonts w:ascii="Arial" w:hAnsi="Arial" w:cs="Arial"/>
          <w:sz w:val="20"/>
          <w:szCs w:val="20"/>
        </w:rPr>
        <w:t xml:space="preserve">cumulative </w:t>
      </w:r>
      <w:r w:rsidRPr="002E1A2E">
        <w:rPr>
          <w:rFonts w:ascii="Arial" w:hAnsi="Arial" w:cs="Arial"/>
          <w:sz w:val="20"/>
          <w:szCs w:val="20"/>
        </w:rPr>
        <w:t xml:space="preserve">impacts to </w:t>
      </w:r>
      <w:r w:rsidR="00B66E2E" w:rsidRPr="002E1A2E">
        <w:rPr>
          <w:rFonts w:ascii="Arial" w:hAnsi="Arial" w:cs="Arial"/>
          <w:sz w:val="20"/>
          <w:szCs w:val="20"/>
        </w:rPr>
        <w:t xml:space="preserve">groundwater </w:t>
      </w:r>
      <w:r w:rsidR="009A5044" w:rsidRPr="002E1A2E">
        <w:rPr>
          <w:rFonts w:ascii="Arial" w:hAnsi="Arial" w:cs="Arial"/>
          <w:sz w:val="20"/>
          <w:szCs w:val="20"/>
        </w:rPr>
        <w:t>is low</w:t>
      </w:r>
      <w:r w:rsidR="00B66E2E" w:rsidRPr="002E1A2E">
        <w:rPr>
          <w:rFonts w:ascii="Arial" w:hAnsi="Arial" w:cs="Arial"/>
          <w:sz w:val="20"/>
          <w:szCs w:val="20"/>
        </w:rPr>
        <w:t>.</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 xml:space="preserve">Site water balance </w:t>
      </w:r>
    </w:p>
    <w:p w:rsidR="00FC1F82" w:rsidRPr="002E1A2E" w:rsidRDefault="00BF164C"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The closest mine to the BNCOP and the existing Baralaba North and Central pits is the BSCP mine, while the Dawson and Moura mines are also within the Dawson River catchment, upstream of the BNCOP. </w:t>
      </w:r>
      <w:r w:rsidR="00B66E2E" w:rsidRPr="002E1A2E">
        <w:rPr>
          <w:rFonts w:ascii="Arial" w:hAnsi="Arial" w:cs="Arial"/>
          <w:sz w:val="20"/>
          <w:szCs w:val="20"/>
        </w:rPr>
        <w:t>The assessment of cumulative impacts has been undertaken</w:t>
      </w:r>
      <w:r w:rsidR="00497A9F" w:rsidRPr="002E1A2E">
        <w:rPr>
          <w:rFonts w:ascii="Arial" w:hAnsi="Arial" w:cs="Arial"/>
          <w:sz w:val="20"/>
          <w:szCs w:val="20"/>
        </w:rPr>
        <w:t xml:space="preserve"> only</w:t>
      </w:r>
      <w:r w:rsidR="00B66E2E" w:rsidRPr="002E1A2E">
        <w:rPr>
          <w:rFonts w:ascii="Arial" w:hAnsi="Arial" w:cs="Arial"/>
          <w:sz w:val="20"/>
          <w:szCs w:val="20"/>
        </w:rPr>
        <w:t xml:space="preserve"> with reference to the </w:t>
      </w:r>
      <w:r w:rsidR="009A5044" w:rsidRPr="002E1A2E">
        <w:rPr>
          <w:rFonts w:ascii="Arial" w:hAnsi="Arial" w:cs="Arial"/>
          <w:sz w:val="20"/>
          <w:szCs w:val="20"/>
        </w:rPr>
        <w:t>BSCP</w:t>
      </w:r>
      <w:r w:rsidR="00497A9F" w:rsidRPr="002E1A2E">
        <w:rPr>
          <w:rFonts w:ascii="Arial" w:hAnsi="Arial" w:cs="Arial"/>
          <w:sz w:val="20"/>
          <w:szCs w:val="20"/>
        </w:rPr>
        <w:t>, and t</w:t>
      </w:r>
      <w:r w:rsidR="000D45B4" w:rsidRPr="002E1A2E">
        <w:rPr>
          <w:rFonts w:ascii="Arial" w:hAnsi="Arial" w:cs="Arial"/>
          <w:sz w:val="20"/>
          <w:szCs w:val="20"/>
        </w:rPr>
        <w:t xml:space="preserve">he proponent concludes </w:t>
      </w:r>
      <w:r w:rsidR="00A024F3" w:rsidRPr="002E1A2E">
        <w:rPr>
          <w:rFonts w:ascii="Arial" w:hAnsi="Arial" w:cs="Arial"/>
          <w:sz w:val="20"/>
          <w:szCs w:val="20"/>
        </w:rPr>
        <w:t xml:space="preserve">that </w:t>
      </w:r>
      <w:r w:rsidR="000D45B4" w:rsidRPr="002E1A2E">
        <w:rPr>
          <w:rFonts w:ascii="Arial" w:hAnsi="Arial" w:cs="Arial"/>
          <w:sz w:val="20"/>
          <w:szCs w:val="20"/>
        </w:rPr>
        <w:t>cumulative impacts from mine discharges associated with these projects</w:t>
      </w:r>
      <w:r w:rsidR="00497A9F" w:rsidRPr="002E1A2E">
        <w:rPr>
          <w:rFonts w:ascii="Arial" w:hAnsi="Arial" w:cs="Arial"/>
          <w:sz w:val="20"/>
          <w:szCs w:val="20"/>
        </w:rPr>
        <w:t xml:space="preserve"> will not be significant</w:t>
      </w:r>
      <w:r w:rsidR="000D45B4" w:rsidRPr="002E1A2E">
        <w:rPr>
          <w:rFonts w:ascii="Arial" w:hAnsi="Arial" w:cs="Arial"/>
          <w:sz w:val="20"/>
          <w:szCs w:val="20"/>
        </w:rPr>
        <w:t xml:space="preserve">. </w:t>
      </w:r>
      <w:r w:rsidR="00F101FC" w:rsidRPr="002E1A2E">
        <w:rPr>
          <w:rFonts w:ascii="Arial" w:hAnsi="Arial" w:cs="Arial"/>
          <w:sz w:val="20"/>
          <w:szCs w:val="20"/>
        </w:rPr>
        <w:t>However insufficient data has been presented to demonstrate that</w:t>
      </w:r>
      <w:r w:rsidR="00B66E2E" w:rsidRPr="002E1A2E">
        <w:rPr>
          <w:rFonts w:ascii="Arial" w:hAnsi="Arial" w:cs="Arial"/>
          <w:sz w:val="20"/>
          <w:szCs w:val="20"/>
        </w:rPr>
        <w:t xml:space="preserve"> no other projects or activities could contribute to cumulative impacts</w:t>
      </w:r>
      <w:r w:rsidR="000D45B4" w:rsidRPr="002E1A2E">
        <w:rPr>
          <w:rFonts w:ascii="Arial" w:hAnsi="Arial" w:cs="Arial"/>
          <w:sz w:val="20"/>
          <w:szCs w:val="20"/>
        </w:rPr>
        <w:t xml:space="preserve">. </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Surface Water</w:t>
      </w:r>
    </w:p>
    <w:p w:rsidR="00E25195" w:rsidRPr="002E1A2E" w:rsidRDefault="00B66E2E"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Cumulative impacts in terms of flooding have been partially addressed. </w:t>
      </w:r>
      <w:r w:rsidR="00497A9F" w:rsidRPr="002E1A2E">
        <w:rPr>
          <w:rFonts w:ascii="Arial" w:hAnsi="Arial" w:cs="Arial"/>
          <w:sz w:val="20"/>
          <w:szCs w:val="20"/>
        </w:rPr>
        <w:t>The proponent predicts that impacts from the BSCP will dissipate well upstream of reaching the BNCOP. However o</w:t>
      </w:r>
      <w:r w:rsidR="009A5044" w:rsidRPr="002E1A2E">
        <w:rPr>
          <w:rFonts w:ascii="Arial" w:hAnsi="Arial" w:cs="Arial"/>
          <w:sz w:val="20"/>
          <w:szCs w:val="20"/>
        </w:rPr>
        <w:t xml:space="preserve">nly preliminary flood modelling is available for the BSCP, and </w:t>
      </w:r>
      <w:r w:rsidR="00497A9F" w:rsidRPr="002E1A2E">
        <w:rPr>
          <w:rFonts w:ascii="Arial" w:hAnsi="Arial" w:cs="Arial"/>
          <w:sz w:val="20"/>
          <w:szCs w:val="20"/>
        </w:rPr>
        <w:t xml:space="preserve">as </w:t>
      </w:r>
      <w:r w:rsidR="009A5044" w:rsidRPr="002E1A2E">
        <w:rPr>
          <w:rFonts w:ascii="Arial" w:hAnsi="Arial" w:cs="Arial"/>
          <w:sz w:val="20"/>
          <w:szCs w:val="20"/>
        </w:rPr>
        <w:t xml:space="preserve">the BNCOP flood model </w:t>
      </w:r>
      <w:r w:rsidR="00497A9F" w:rsidRPr="002E1A2E">
        <w:rPr>
          <w:rFonts w:ascii="Arial" w:hAnsi="Arial" w:cs="Arial"/>
          <w:sz w:val="20"/>
          <w:szCs w:val="20"/>
        </w:rPr>
        <w:t>extent does not include the proposed BSCP, there remains uncertainty regarding the cumulative flood impacts of these projects</w:t>
      </w:r>
      <w:r w:rsidR="007867AD" w:rsidRPr="002E1A2E">
        <w:rPr>
          <w:rFonts w:ascii="Arial" w:hAnsi="Arial" w:cs="Arial"/>
          <w:sz w:val="20"/>
          <w:szCs w:val="20"/>
        </w:rPr>
        <w:t xml:space="preserve">. </w:t>
      </w:r>
    </w:p>
    <w:p w:rsidR="00B66E2E" w:rsidRPr="002E1A2E" w:rsidRDefault="007867AD"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No geomorphic assessment for the BNCOP has been undertaken, therefore </w:t>
      </w:r>
      <w:r w:rsidR="00B66E2E" w:rsidRPr="002E1A2E">
        <w:rPr>
          <w:rFonts w:ascii="Arial" w:hAnsi="Arial" w:cs="Arial"/>
          <w:sz w:val="20"/>
          <w:szCs w:val="20"/>
        </w:rPr>
        <w:t>cumulative impacts of, or on, geomorphic processes</w:t>
      </w:r>
      <w:r w:rsidRPr="002E1A2E">
        <w:rPr>
          <w:rFonts w:ascii="Arial" w:hAnsi="Arial" w:cs="Arial"/>
          <w:sz w:val="20"/>
          <w:szCs w:val="20"/>
        </w:rPr>
        <w:t xml:space="preserve"> have also not been addressed</w:t>
      </w:r>
      <w:r w:rsidR="00B66E2E" w:rsidRPr="002E1A2E">
        <w:rPr>
          <w:rFonts w:ascii="Arial" w:hAnsi="Arial" w:cs="Arial"/>
          <w:sz w:val="20"/>
          <w:szCs w:val="20"/>
        </w:rPr>
        <w:t>.</w:t>
      </w:r>
    </w:p>
    <w:p w:rsidR="00E25195" w:rsidRPr="002E1A2E" w:rsidRDefault="00345DC7"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Potential impacts of the combined BSCP and BNCOP include constricting the Dawson floodplain (by levees and </w:t>
      </w:r>
      <w:r w:rsidR="005225A8">
        <w:rPr>
          <w:rFonts w:ascii="Arial" w:hAnsi="Arial" w:cs="Arial"/>
          <w:sz w:val="20"/>
          <w:szCs w:val="20"/>
        </w:rPr>
        <w:t>waste rock emplacements</w:t>
      </w:r>
      <w:r w:rsidRPr="002E1A2E">
        <w:rPr>
          <w:rFonts w:ascii="Arial" w:hAnsi="Arial" w:cs="Arial"/>
          <w:sz w:val="20"/>
          <w:szCs w:val="20"/>
        </w:rPr>
        <w:t xml:space="preserve">) and increasing stream powers, and increased risk of elevated flood heights and subsequent threats to levees. Modelling of </w:t>
      </w:r>
      <w:r w:rsidR="00B507AA" w:rsidRPr="002E1A2E">
        <w:rPr>
          <w:rFonts w:ascii="Arial" w:hAnsi="Arial" w:cs="Arial"/>
          <w:sz w:val="20"/>
          <w:szCs w:val="20"/>
        </w:rPr>
        <w:t xml:space="preserve">the </w:t>
      </w:r>
      <w:r w:rsidRPr="002E1A2E">
        <w:rPr>
          <w:rFonts w:ascii="Arial" w:hAnsi="Arial" w:cs="Arial"/>
          <w:sz w:val="20"/>
          <w:szCs w:val="20"/>
        </w:rPr>
        <w:t xml:space="preserve">fully </w:t>
      </w:r>
      <w:r w:rsidR="00724D7D" w:rsidRPr="002E1A2E">
        <w:rPr>
          <w:rFonts w:ascii="Arial" w:hAnsi="Arial" w:cs="Arial"/>
          <w:sz w:val="20"/>
          <w:szCs w:val="20"/>
        </w:rPr>
        <w:t xml:space="preserve">operational and post </w:t>
      </w:r>
      <w:r w:rsidR="00B507AA" w:rsidRPr="002E1A2E">
        <w:rPr>
          <w:rFonts w:ascii="Arial" w:hAnsi="Arial" w:cs="Arial"/>
          <w:sz w:val="20"/>
          <w:szCs w:val="20"/>
        </w:rPr>
        <w:t xml:space="preserve">mining landforms </w:t>
      </w:r>
      <w:r w:rsidRPr="002E1A2E">
        <w:rPr>
          <w:rFonts w:ascii="Arial" w:hAnsi="Arial" w:cs="Arial"/>
          <w:sz w:val="20"/>
          <w:szCs w:val="20"/>
        </w:rPr>
        <w:t>for both BSCP and BNCOP and a comprehensive assessment of the cumulative impacts on fluvial geomorphology</w:t>
      </w:r>
      <w:r w:rsidR="00B507AA" w:rsidRPr="002E1A2E">
        <w:rPr>
          <w:rFonts w:ascii="Arial" w:hAnsi="Arial" w:cs="Arial"/>
          <w:sz w:val="20"/>
          <w:szCs w:val="20"/>
        </w:rPr>
        <w:t xml:space="preserve"> would assist in understanding potential impacts on the Dawson River and floodplain.</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Ecology</w:t>
      </w:r>
    </w:p>
    <w:p w:rsidR="00E25195" w:rsidRPr="002E1A2E" w:rsidRDefault="002B151F" w:rsidP="00464D89">
      <w:pPr>
        <w:pStyle w:val="ListNumber"/>
        <w:spacing w:after="200" w:line="276" w:lineRule="auto"/>
        <w:rPr>
          <w:rFonts w:ascii="Arial" w:hAnsi="Arial" w:cs="Arial"/>
          <w:sz w:val="20"/>
          <w:szCs w:val="20"/>
        </w:rPr>
      </w:pPr>
      <w:r w:rsidRPr="002E1A2E">
        <w:rPr>
          <w:rFonts w:ascii="Arial" w:hAnsi="Arial" w:cs="Arial"/>
          <w:sz w:val="20"/>
          <w:szCs w:val="20"/>
        </w:rPr>
        <w:t>Due to the</w:t>
      </w:r>
      <w:r w:rsidR="005D7A5D" w:rsidRPr="002E1A2E">
        <w:rPr>
          <w:rFonts w:ascii="Arial" w:hAnsi="Arial" w:cs="Arial"/>
          <w:sz w:val="20"/>
          <w:szCs w:val="20"/>
        </w:rPr>
        <w:t xml:space="preserve"> limited </w:t>
      </w:r>
      <w:r w:rsidR="00E45C19" w:rsidRPr="002E1A2E">
        <w:rPr>
          <w:rFonts w:ascii="Arial" w:hAnsi="Arial" w:cs="Arial"/>
          <w:sz w:val="20"/>
          <w:szCs w:val="20"/>
        </w:rPr>
        <w:t xml:space="preserve">ecological </w:t>
      </w:r>
      <w:r w:rsidR="00682CD2" w:rsidRPr="002E1A2E">
        <w:rPr>
          <w:rFonts w:ascii="Arial" w:hAnsi="Arial" w:cs="Arial"/>
          <w:sz w:val="20"/>
          <w:szCs w:val="20"/>
        </w:rPr>
        <w:t xml:space="preserve">monitoring </w:t>
      </w:r>
      <w:r w:rsidR="005D7A5D" w:rsidRPr="002E1A2E">
        <w:rPr>
          <w:rFonts w:ascii="Arial" w:hAnsi="Arial" w:cs="Arial"/>
          <w:sz w:val="20"/>
          <w:szCs w:val="20"/>
        </w:rPr>
        <w:t>data, cumulative impact</w:t>
      </w:r>
      <w:r w:rsidRPr="002E1A2E">
        <w:rPr>
          <w:rFonts w:ascii="Arial" w:hAnsi="Arial" w:cs="Arial"/>
          <w:sz w:val="20"/>
          <w:szCs w:val="20"/>
        </w:rPr>
        <w:t>s of the BNCOP and nearby projects on GDEs and downstream aquatic ecosystems have not adequately been addressed</w:t>
      </w:r>
      <w:r w:rsidR="005D7A5D" w:rsidRPr="002E1A2E">
        <w:rPr>
          <w:rFonts w:ascii="Arial" w:hAnsi="Arial" w:cs="Arial"/>
          <w:sz w:val="20"/>
          <w:szCs w:val="20"/>
        </w:rPr>
        <w:t>. There has been minimal consideration of cumulative impact</w:t>
      </w:r>
      <w:r w:rsidR="00FD32A1" w:rsidRPr="002E1A2E">
        <w:rPr>
          <w:rFonts w:ascii="Arial" w:hAnsi="Arial" w:cs="Arial"/>
          <w:sz w:val="20"/>
          <w:szCs w:val="20"/>
        </w:rPr>
        <w:t>s</w:t>
      </w:r>
      <w:r w:rsidR="005D7A5D" w:rsidRPr="002E1A2E">
        <w:rPr>
          <w:rFonts w:ascii="Arial" w:hAnsi="Arial" w:cs="Arial"/>
          <w:sz w:val="20"/>
          <w:szCs w:val="20"/>
        </w:rPr>
        <w:t xml:space="preserve"> on water chemistry.</w:t>
      </w:r>
    </w:p>
    <w:p w:rsidR="008F44CB" w:rsidRPr="002E1A2E" w:rsidRDefault="008F44CB" w:rsidP="00464D89">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2E1A2E">
        <w:rPr>
          <w:rFonts w:ascii="Arial" w:hAnsi="Arial" w:cs="Arial"/>
          <w:sz w:val="20"/>
          <w:szCs w:val="20"/>
        </w:rPr>
        <w:t>Question 4:</w:t>
      </w:r>
      <w:r w:rsidRPr="002E1A2E">
        <w:t xml:space="preserve"> </w:t>
      </w:r>
      <w:r w:rsidRPr="002E1A2E">
        <w:rPr>
          <w:rFonts w:ascii="Arial" w:hAnsi="Arial" w:cs="Arial"/>
          <w:bCs/>
          <w:sz w:val="20"/>
          <w:szCs w:val="20"/>
        </w:rPr>
        <w:t>Are additional measures and commitments required to mitigate and manage impacts on water resources and water-related assets?</w:t>
      </w:r>
    </w:p>
    <w:p w:rsidR="008F44CB" w:rsidRPr="002E1A2E" w:rsidRDefault="008F44CB"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t>Response</w:t>
      </w:r>
    </w:p>
    <w:p w:rsidR="002A3DD2" w:rsidRPr="002E1A2E" w:rsidRDefault="00682CD2" w:rsidP="00464D89">
      <w:pPr>
        <w:pStyle w:val="ListNumber"/>
        <w:spacing w:after="200" w:line="276" w:lineRule="auto"/>
        <w:rPr>
          <w:rFonts w:ascii="Arial" w:hAnsi="Arial" w:cs="Arial"/>
          <w:sz w:val="20"/>
          <w:szCs w:val="20"/>
        </w:rPr>
      </w:pPr>
      <w:r w:rsidRPr="002E1A2E">
        <w:rPr>
          <w:rFonts w:ascii="Arial" w:hAnsi="Arial" w:cs="Arial"/>
          <w:sz w:val="20"/>
          <w:szCs w:val="20"/>
        </w:rPr>
        <w:t>R</w:t>
      </w:r>
      <w:r w:rsidR="00CB2A55" w:rsidRPr="002E1A2E">
        <w:rPr>
          <w:rFonts w:ascii="Arial" w:hAnsi="Arial" w:cs="Arial"/>
          <w:sz w:val="20"/>
          <w:szCs w:val="20"/>
        </w:rPr>
        <w:t>efinements to the groundwater model should incorporate data from existing operation</w:t>
      </w:r>
      <w:r w:rsidR="00B507AA" w:rsidRPr="002E1A2E">
        <w:rPr>
          <w:rFonts w:ascii="Arial" w:hAnsi="Arial" w:cs="Arial"/>
          <w:sz w:val="20"/>
          <w:szCs w:val="20"/>
        </w:rPr>
        <w:t>s</w:t>
      </w:r>
      <w:r w:rsidR="00CB2A55" w:rsidRPr="002E1A2E">
        <w:rPr>
          <w:rFonts w:ascii="Arial" w:hAnsi="Arial" w:cs="Arial"/>
          <w:sz w:val="20"/>
          <w:szCs w:val="20"/>
        </w:rPr>
        <w:t>, and uncertainty in predictions should be quantified through ongoing data collection and use of independent estimates to validate calibrated values.</w:t>
      </w:r>
      <w:r w:rsidR="00766209" w:rsidRPr="002E1A2E">
        <w:rPr>
          <w:rFonts w:ascii="Arial" w:hAnsi="Arial" w:cs="Arial"/>
          <w:sz w:val="20"/>
          <w:szCs w:val="20"/>
        </w:rPr>
        <w:t xml:space="preserve"> </w:t>
      </w:r>
      <w:r w:rsidR="00E45C19" w:rsidRPr="002E1A2E">
        <w:rPr>
          <w:rFonts w:ascii="Arial" w:hAnsi="Arial" w:cs="Arial"/>
          <w:sz w:val="20"/>
          <w:szCs w:val="20"/>
        </w:rPr>
        <w:t>R</w:t>
      </w:r>
      <w:r w:rsidR="002A3DD2" w:rsidRPr="002E1A2E">
        <w:rPr>
          <w:rFonts w:ascii="Arial" w:hAnsi="Arial" w:cs="Arial"/>
          <w:sz w:val="20"/>
          <w:szCs w:val="20"/>
        </w:rPr>
        <w:t>isk assessment and options analysis of the final landforms should be employed to address the risks associated with landscape scour, geomorphic risks to infrastructure</w:t>
      </w:r>
      <w:r w:rsidR="00EF2DED" w:rsidRPr="002E1A2E">
        <w:rPr>
          <w:rFonts w:ascii="Arial" w:hAnsi="Arial" w:cs="Arial"/>
          <w:sz w:val="20"/>
          <w:szCs w:val="20"/>
        </w:rPr>
        <w:t xml:space="preserve"> such as levees,</w:t>
      </w:r>
      <w:r w:rsidR="002A3DD2" w:rsidRPr="002E1A2E">
        <w:rPr>
          <w:rFonts w:ascii="Arial" w:hAnsi="Arial" w:cs="Arial"/>
          <w:sz w:val="20"/>
          <w:szCs w:val="20"/>
        </w:rPr>
        <w:t xml:space="preserve"> pit inundation</w:t>
      </w:r>
      <w:r w:rsidR="00EF2DED" w:rsidRPr="002E1A2E">
        <w:rPr>
          <w:rFonts w:ascii="Arial" w:hAnsi="Arial" w:cs="Arial"/>
          <w:sz w:val="20"/>
          <w:szCs w:val="20"/>
        </w:rPr>
        <w:t>, and final landform design</w:t>
      </w:r>
      <w:r w:rsidR="002A3DD2" w:rsidRPr="002E1A2E">
        <w:rPr>
          <w:rFonts w:ascii="Arial" w:hAnsi="Arial" w:cs="Arial"/>
          <w:sz w:val="20"/>
          <w:szCs w:val="20"/>
        </w:rPr>
        <w:t>.</w:t>
      </w:r>
      <w:r w:rsidR="00766209" w:rsidRPr="002E1A2E">
        <w:rPr>
          <w:rFonts w:ascii="Arial" w:hAnsi="Arial" w:cs="Arial"/>
          <w:sz w:val="20"/>
          <w:szCs w:val="20"/>
        </w:rPr>
        <w:t xml:space="preserve"> </w:t>
      </w:r>
      <w:r w:rsidR="002A3DD2" w:rsidRPr="002E1A2E">
        <w:rPr>
          <w:rFonts w:ascii="Arial" w:hAnsi="Arial" w:cs="Arial"/>
          <w:sz w:val="20"/>
          <w:szCs w:val="20"/>
        </w:rPr>
        <w:t xml:space="preserve">Management of impacts to ecological water-related assets would be improved through </w:t>
      </w:r>
      <w:r w:rsidR="002039F0" w:rsidRPr="002E1A2E">
        <w:rPr>
          <w:rFonts w:ascii="Arial" w:hAnsi="Arial" w:cs="Arial"/>
          <w:sz w:val="20"/>
          <w:szCs w:val="20"/>
        </w:rPr>
        <w:t>greater</w:t>
      </w:r>
      <w:r w:rsidR="002A3DD2" w:rsidRPr="002E1A2E">
        <w:rPr>
          <w:rFonts w:ascii="Arial" w:hAnsi="Arial" w:cs="Arial"/>
          <w:sz w:val="20"/>
          <w:szCs w:val="20"/>
        </w:rPr>
        <w:t xml:space="preserve"> understanding </w:t>
      </w:r>
      <w:r w:rsidR="00872DF9" w:rsidRPr="002E1A2E">
        <w:rPr>
          <w:rFonts w:ascii="Arial" w:hAnsi="Arial" w:cs="Arial"/>
          <w:sz w:val="20"/>
          <w:szCs w:val="20"/>
        </w:rPr>
        <w:t xml:space="preserve">of </w:t>
      </w:r>
      <w:r w:rsidR="002A3DD2" w:rsidRPr="002E1A2E">
        <w:rPr>
          <w:rFonts w:ascii="Arial" w:hAnsi="Arial" w:cs="Arial"/>
          <w:sz w:val="20"/>
          <w:szCs w:val="20"/>
        </w:rPr>
        <w:t xml:space="preserve">existing alluvial groundwater resources and </w:t>
      </w:r>
      <w:r w:rsidR="00CE7928" w:rsidRPr="002E1A2E">
        <w:rPr>
          <w:rFonts w:ascii="Arial" w:hAnsi="Arial" w:cs="Arial"/>
          <w:sz w:val="20"/>
          <w:szCs w:val="20"/>
        </w:rPr>
        <w:t xml:space="preserve">their ecological </w:t>
      </w:r>
      <w:r w:rsidRPr="002E1A2E">
        <w:rPr>
          <w:rFonts w:ascii="Arial" w:hAnsi="Arial" w:cs="Arial"/>
          <w:sz w:val="20"/>
          <w:szCs w:val="20"/>
        </w:rPr>
        <w:t>relevance</w:t>
      </w:r>
      <w:r w:rsidR="002A3DD2" w:rsidRPr="002E1A2E">
        <w:rPr>
          <w:rFonts w:ascii="Arial" w:hAnsi="Arial" w:cs="Arial"/>
          <w:sz w:val="20"/>
          <w:szCs w:val="20"/>
        </w:rPr>
        <w:t xml:space="preserve">, the setting of </w:t>
      </w:r>
      <w:r w:rsidR="00CE7928" w:rsidRPr="002E1A2E">
        <w:rPr>
          <w:rFonts w:ascii="Arial" w:hAnsi="Arial" w:cs="Arial"/>
          <w:sz w:val="20"/>
          <w:szCs w:val="20"/>
        </w:rPr>
        <w:t xml:space="preserve">water level and quality </w:t>
      </w:r>
      <w:r w:rsidR="002A3DD2" w:rsidRPr="002E1A2E">
        <w:rPr>
          <w:rFonts w:ascii="Arial" w:hAnsi="Arial" w:cs="Arial"/>
          <w:sz w:val="20"/>
          <w:szCs w:val="20"/>
        </w:rPr>
        <w:t>trigger values</w:t>
      </w:r>
      <w:r w:rsidR="00CE7928" w:rsidRPr="002E1A2E">
        <w:rPr>
          <w:rFonts w:ascii="Arial" w:hAnsi="Arial" w:cs="Arial"/>
          <w:sz w:val="20"/>
          <w:szCs w:val="20"/>
        </w:rPr>
        <w:t>,</w:t>
      </w:r>
      <w:r w:rsidR="002A3DD2" w:rsidRPr="002E1A2E">
        <w:rPr>
          <w:rFonts w:ascii="Arial" w:hAnsi="Arial" w:cs="Arial"/>
          <w:sz w:val="20"/>
          <w:szCs w:val="20"/>
        </w:rPr>
        <w:t xml:space="preserve"> and management responses.</w:t>
      </w:r>
    </w:p>
    <w:p w:rsidR="008F44CB" w:rsidRPr="002E1A2E" w:rsidRDefault="008F44CB" w:rsidP="00464D89">
      <w:pPr>
        <w:pStyle w:val="ListNumber"/>
        <w:numPr>
          <w:ilvl w:val="0"/>
          <w:numId w:val="0"/>
        </w:numPr>
        <w:spacing w:after="200" w:line="276" w:lineRule="auto"/>
        <w:ind w:left="369" w:hanging="369"/>
        <w:rPr>
          <w:rFonts w:ascii="Arial" w:hAnsi="Arial" w:cs="Arial"/>
          <w:sz w:val="20"/>
          <w:szCs w:val="20"/>
          <w:u w:val="single"/>
        </w:rPr>
      </w:pPr>
      <w:r w:rsidRPr="002E1A2E">
        <w:rPr>
          <w:rFonts w:ascii="Arial" w:hAnsi="Arial" w:cs="Arial"/>
          <w:sz w:val="20"/>
          <w:szCs w:val="20"/>
          <w:u w:val="single"/>
        </w:rPr>
        <w:lastRenderedPageBreak/>
        <w:t>Explanation</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 xml:space="preserve">Groundwater </w:t>
      </w:r>
      <w:r w:rsidR="00101DB9" w:rsidRPr="002E1A2E">
        <w:rPr>
          <w:rFonts w:ascii="Arial" w:hAnsi="Arial" w:cs="Arial"/>
          <w:i/>
          <w:sz w:val="20"/>
          <w:szCs w:val="20"/>
        </w:rPr>
        <w:t>additional measures and commitments</w:t>
      </w:r>
    </w:p>
    <w:p w:rsidR="005D0193" w:rsidRPr="002E1A2E" w:rsidRDefault="00F768BE" w:rsidP="00464D89">
      <w:pPr>
        <w:pStyle w:val="ListNumber"/>
        <w:spacing w:after="200" w:line="276" w:lineRule="auto"/>
        <w:rPr>
          <w:rFonts w:ascii="Arial" w:hAnsi="Arial" w:cs="Arial"/>
          <w:sz w:val="20"/>
          <w:szCs w:val="20"/>
        </w:rPr>
      </w:pPr>
      <w:r w:rsidRPr="002E1A2E">
        <w:rPr>
          <w:rFonts w:ascii="Arial" w:hAnsi="Arial" w:cs="Arial"/>
          <w:sz w:val="20"/>
          <w:szCs w:val="20"/>
        </w:rPr>
        <w:t>Key groundwater system water balance components, such as rainfall recharge</w:t>
      </w:r>
      <w:r w:rsidR="00CE7928" w:rsidRPr="002E1A2E">
        <w:rPr>
          <w:rFonts w:ascii="Arial" w:hAnsi="Arial" w:cs="Arial"/>
          <w:sz w:val="20"/>
          <w:szCs w:val="20"/>
        </w:rPr>
        <w:t>, groundwater flow between model layers,</w:t>
      </w:r>
      <w:r w:rsidR="005D0193" w:rsidRPr="002E1A2E">
        <w:rPr>
          <w:rFonts w:ascii="Arial" w:hAnsi="Arial" w:cs="Arial"/>
          <w:sz w:val="20"/>
          <w:szCs w:val="20"/>
        </w:rPr>
        <w:t xml:space="preserve"> and the groundwater contribution to </w:t>
      </w:r>
      <w:proofErr w:type="spellStart"/>
      <w:r w:rsidR="005D0193" w:rsidRPr="002E1A2E">
        <w:rPr>
          <w:rFonts w:ascii="Arial" w:hAnsi="Arial" w:cs="Arial"/>
          <w:sz w:val="20"/>
          <w:szCs w:val="20"/>
        </w:rPr>
        <w:t>baseflow</w:t>
      </w:r>
      <w:proofErr w:type="spellEnd"/>
      <w:r w:rsidR="005D0193" w:rsidRPr="002E1A2E">
        <w:rPr>
          <w:rFonts w:ascii="Arial" w:hAnsi="Arial" w:cs="Arial"/>
          <w:sz w:val="20"/>
          <w:szCs w:val="20"/>
        </w:rPr>
        <w:t xml:space="preserve"> in the Dawson River</w:t>
      </w:r>
      <w:r w:rsidRPr="002E1A2E">
        <w:rPr>
          <w:rFonts w:ascii="Arial" w:hAnsi="Arial" w:cs="Arial"/>
          <w:sz w:val="20"/>
          <w:szCs w:val="20"/>
        </w:rPr>
        <w:t xml:space="preserve">, should be verified through independent </w:t>
      </w:r>
      <w:r w:rsidR="00EF2DED" w:rsidRPr="002E1A2E">
        <w:rPr>
          <w:rFonts w:ascii="Arial" w:hAnsi="Arial" w:cs="Arial"/>
          <w:sz w:val="20"/>
          <w:szCs w:val="20"/>
        </w:rPr>
        <w:t xml:space="preserve">field based </w:t>
      </w:r>
      <w:r w:rsidRPr="002E1A2E">
        <w:rPr>
          <w:rFonts w:ascii="Arial" w:hAnsi="Arial" w:cs="Arial"/>
          <w:sz w:val="20"/>
          <w:szCs w:val="20"/>
        </w:rPr>
        <w:t>methodolog</w:t>
      </w:r>
      <w:r w:rsidR="00371DBD" w:rsidRPr="002E1A2E">
        <w:rPr>
          <w:rFonts w:ascii="Arial" w:hAnsi="Arial" w:cs="Arial"/>
          <w:sz w:val="20"/>
          <w:szCs w:val="20"/>
        </w:rPr>
        <w:t>ies</w:t>
      </w:r>
      <w:r w:rsidR="005D0193" w:rsidRPr="002E1A2E">
        <w:rPr>
          <w:rFonts w:ascii="Arial" w:hAnsi="Arial" w:cs="Arial"/>
          <w:sz w:val="20"/>
          <w:szCs w:val="20"/>
        </w:rPr>
        <w:t xml:space="preserve"> to reduce uncertainty in groundwater model outputs and predictions. </w:t>
      </w:r>
    </w:p>
    <w:p w:rsidR="005D0193" w:rsidRPr="002E1A2E" w:rsidRDefault="00AA3CC6" w:rsidP="00464D89">
      <w:pPr>
        <w:pStyle w:val="ListNumber"/>
        <w:spacing w:after="200" w:line="276" w:lineRule="auto"/>
        <w:rPr>
          <w:rFonts w:ascii="Arial" w:hAnsi="Arial" w:cs="Arial"/>
          <w:sz w:val="20"/>
          <w:szCs w:val="20"/>
        </w:rPr>
      </w:pPr>
      <w:r w:rsidRPr="002E1A2E">
        <w:rPr>
          <w:rFonts w:ascii="Arial" w:hAnsi="Arial" w:cs="Arial"/>
          <w:sz w:val="20"/>
          <w:szCs w:val="20"/>
        </w:rPr>
        <w:t>The proponent should quantify u</w:t>
      </w:r>
      <w:r w:rsidR="005D0193" w:rsidRPr="002E1A2E">
        <w:rPr>
          <w:rFonts w:ascii="Arial" w:hAnsi="Arial" w:cs="Arial"/>
          <w:sz w:val="20"/>
          <w:szCs w:val="20"/>
        </w:rPr>
        <w:t xml:space="preserve">ncertainties in input </w:t>
      </w:r>
      <w:proofErr w:type="gramStart"/>
      <w:r w:rsidR="005D0193" w:rsidRPr="002E1A2E">
        <w:rPr>
          <w:rFonts w:ascii="Arial" w:hAnsi="Arial" w:cs="Arial"/>
          <w:sz w:val="20"/>
          <w:szCs w:val="20"/>
        </w:rPr>
        <w:t>data</w:t>
      </w:r>
      <w:r w:rsidRPr="002E1A2E">
        <w:rPr>
          <w:rFonts w:ascii="Arial" w:hAnsi="Arial" w:cs="Arial"/>
          <w:sz w:val="20"/>
          <w:szCs w:val="20"/>
        </w:rPr>
        <w:t>,</w:t>
      </w:r>
      <w:proofErr w:type="gramEnd"/>
      <w:r w:rsidR="005D0193" w:rsidRPr="002E1A2E">
        <w:rPr>
          <w:rFonts w:ascii="Arial" w:hAnsi="Arial" w:cs="Arial"/>
          <w:sz w:val="20"/>
          <w:szCs w:val="20"/>
        </w:rPr>
        <w:t xml:space="preserve"> </w:t>
      </w:r>
      <w:r w:rsidRPr="002E1A2E">
        <w:rPr>
          <w:rFonts w:ascii="Arial" w:hAnsi="Arial" w:cs="Arial"/>
          <w:sz w:val="20"/>
          <w:szCs w:val="20"/>
        </w:rPr>
        <w:t xml:space="preserve">identify </w:t>
      </w:r>
      <w:r w:rsidR="00F768BE" w:rsidRPr="002E1A2E">
        <w:rPr>
          <w:rFonts w:ascii="Arial" w:hAnsi="Arial" w:cs="Arial"/>
          <w:sz w:val="20"/>
          <w:szCs w:val="20"/>
        </w:rPr>
        <w:t>relevant data gaps</w:t>
      </w:r>
      <w:r w:rsidRPr="002E1A2E">
        <w:rPr>
          <w:rFonts w:ascii="Arial" w:hAnsi="Arial" w:cs="Arial"/>
          <w:sz w:val="20"/>
          <w:szCs w:val="20"/>
        </w:rPr>
        <w:t xml:space="preserve"> and information requirements</w:t>
      </w:r>
      <w:r w:rsidR="00F768BE" w:rsidRPr="002E1A2E">
        <w:rPr>
          <w:rFonts w:ascii="Arial" w:hAnsi="Arial" w:cs="Arial"/>
          <w:sz w:val="20"/>
          <w:szCs w:val="20"/>
        </w:rPr>
        <w:t xml:space="preserve"> to support future refinement of the groundwater model</w:t>
      </w:r>
      <w:r w:rsidRPr="002E1A2E">
        <w:rPr>
          <w:rFonts w:ascii="Arial" w:hAnsi="Arial" w:cs="Arial"/>
          <w:sz w:val="20"/>
          <w:szCs w:val="20"/>
        </w:rPr>
        <w:t xml:space="preserve"> and parameters, including </w:t>
      </w:r>
      <w:r w:rsidR="00F768BE" w:rsidRPr="002E1A2E">
        <w:rPr>
          <w:rFonts w:ascii="Arial" w:hAnsi="Arial" w:cs="Arial"/>
          <w:sz w:val="20"/>
          <w:szCs w:val="20"/>
        </w:rPr>
        <w:t xml:space="preserve">calibrated hydraulic conductivity values, </w:t>
      </w:r>
      <w:r w:rsidRPr="002E1A2E">
        <w:rPr>
          <w:rFonts w:ascii="Arial" w:hAnsi="Arial" w:cs="Arial"/>
          <w:sz w:val="20"/>
          <w:szCs w:val="20"/>
        </w:rPr>
        <w:t>particularly</w:t>
      </w:r>
      <w:r w:rsidR="00F768BE" w:rsidRPr="002E1A2E">
        <w:rPr>
          <w:rFonts w:ascii="Arial" w:hAnsi="Arial" w:cs="Arial"/>
          <w:sz w:val="20"/>
          <w:szCs w:val="20"/>
        </w:rPr>
        <w:t xml:space="preserve"> for the alluvium, </w:t>
      </w:r>
      <w:proofErr w:type="spellStart"/>
      <w:r w:rsidR="00F768BE" w:rsidRPr="002E1A2E">
        <w:rPr>
          <w:rFonts w:ascii="Arial" w:hAnsi="Arial" w:cs="Arial"/>
          <w:sz w:val="20"/>
          <w:szCs w:val="20"/>
        </w:rPr>
        <w:t>colluvium</w:t>
      </w:r>
      <w:proofErr w:type="spellEnd"/>
      <w:r w:rsidR="00F768BE" w:rsidRPr="002E1A2E">
        <w:rPr>
          <w:rFonts w:ascii="Arial" w:hAnsi="Arial" w:cs="Arial"/>
          <w:sz w:val="20"/>
          <w:szCs w:val="20"/>
        </w:rPr>
        <w:t xml:space="preserve"> and </w:t>
      </w:r>
      <w:r w:rsidR="00F2498B" w:rsidRPr="002E1A2E">
        <w:rPr>
          <w:rFonts w:ascii="Arial" w:hAnsi="Arial" w:cs="Arial"/>
          <w:sz w:val="20"/>
          <w:szCs w:val="20"/>
        </w:rPr>
        <w:t xml:space="preserve">weathered </w:t>
      </w:r>
      <w:r w:rsidR="00F768BE" w:rsidRPr="002E1A2E">
        <w:rPr>
          <w:rFonts w:ascii="Arial" w:hAnsi="Arial" w:cs="Arial"/>
          <w:sz w:val="20"/>
          <w:szCs w:val="20"/>
        </w:rPr>
        <w:t xml:space="preserve">Permian </w:t>
      </w:r>
      <w:r w:rsidR="00F2498B" w:rsidRPr="002E1A2E">
        <w:rPr>
          <w:rFonts w:ascii="Arial" w:hAnsi="Arial" w:cs="Arial"/>
          <w:sz w:val="20"/>
          <w:szCs w:val="20"/>
        </w:rPr>
        <w:t>coal measures</w:t>
      </w:r>
      <w:r w:rsidR="00F768BE" w:rsidRPr="002E1A2E">
        <w:rPr>
          <w:rFonts w:ascii="Arial" w:hAnsi="Arial" w:cs="Arial"/>
          <w:sz w:val="20"/>
          <w:szCs w:val="20"/>
        </w:rPr>
        <w:t>.</w:t>
      </w:r>
      <w:r w:rsidR="005D0193" w:rsidRPr="002E1A2E">
        <w:rPr>
          <w:rFonts w:ascii="Arial" w:hAnsi="Arial" w:cs="Arial"/>
          <w:sz w:val="20"/>
          <w:szCs w:val="20"/>
        </w:rPr>
        <w:t xml:space="preserve"> </w:t>
      </w:r>
      <w:r w:rsidR="00905C11" w:rsidRPr="002E1A2E">
        <w:rPr>
          <w:rFonts w:ascii="Arial" w:hAnsi="Arial" w:cs="Arial"/>
          <w:sz w:val="20"/>
          <w:szCs w:val="20"/>
        </w:rPr>
        <w:t>Monitoring activities should be designed to establish the existing condition of groundwater resources as well as address key uncertainties and sensitivities in the groundwater model</w:t>
      </w:r>
      <w:r w:rsidR="005D0193" w:rsidRPr="002E1A2E">
        <w:rPr>
          <w:rFonts w:ascii="Arial" w:hAnsi="Arial" w:cs="Arial"/>
          <w:sz w:val="20"/>
          <w:szCs w:val="20"/>
        </w:rPr>
        <w:t>.</w:t>
      </w:r>
      <w:r w:rsidR="00C0724D" w:rsidRPr="002E1A2E">
        <w:rPr>
          <w:rFonts w:ascii="Arial" w:hAnsi="Arial" w:cs="Arial"/>
          <w:sz w:val="20"/>
          <w:szCs w:val="20"/>
        </w:rPr>
        <w:t xml:space="preserve"> </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Surface Water</w:t>
      </w:r>
    </w:p>
    <w:p w:rsidR="00CD4451" w:rsidRPr="002E1A2E" w:rsidRDefault="00CB2CE9"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A </w:t>
      </w:r>
      <w:r w:rsidR="00CD4451" w:rsidRPr="002E1A2E">
        <w:rPr>
          <w:rFonts w:ascii="Arial" w:hAnsi="Arial" w:cs="Arial"/>
          <w:sz w:val="20"/>
          <w:szCs w:val="20"/>
        </w:rPr>
        <w:t xml:space="preserve">risk </w:t>
      </w:r>
      <w:r w:rsidR="00F2498B" w:rsidRPr="002E1A2E">
        <w:rPr>
          <w:rFonts w:ascii="Arial" w:hAnsi="Arial" w:cs="Arial"/>
          <w:sz w:val="20"/>
          <w:szCs w:val="20"/>
        </w:rPr>
        <w:t>assessment</w:t>
      </w:r>
      <w:r w:rsidR="000052C1" w:rsidRPr="002E1A2E">
        <w:rPr>
          <w:rFonts w:ascii="Arial" w:hAnsi="Arial" w:cs="Arial"/>
          <w:sz w:val="20"/>
          <w:szCs w:val="20"/>
        </w:rPr>
        <w:t xml:space="preserve"> framework including</w:t>
      </w:r>
      <w:r w:rsidR="00F2498B" w:rsidRPr="002E1A2E">
        <w:rPr>
          <w:rFonts w:ascii="Arial" w:hAnsi="Arial" w:cs="Arial"/>
          <w:sz w:val="20"/>
          <w:szCs w:val="20"/>
        </w:rPr>
        <w:t xml:space="preserve"> </w:t>
      </w:r>
      <w:r w:rsidR="000052C1" w:rsidRPr="002E1A2E">
        <w:rPr>
          <w:rFonts w:ascii="Arial" w:hAnsi="Arial" w:cs="Arial"/>
          <w:sz w:val="20"/>
          <w:szCs w:val="20"/>
        </w:rPr>
        <w:t xml:space="preserve">hazard identification </w:t>
      </w:r>
      <w:r w:rsidR="00CD4451" w:rsidRPr="002E1A2E">
        <w:rPr>
          <w:rFonts w:ascii="Arial" w:hAnsi="Arial" w:cs="Arial"/>
          <w:sz w:val="20"/>
          <w:szCs w:val="20"/>
        </w:rPr>
        <w:t>needs to be developed in order to determine additional measures and commitments required to mitigate and manage impacts to surface water</w:t>
      </w:r>
      <w:r w:rsidRPr="002E1A2E">
        <w:rPr>
          <w:rFonts w:ascii="Arial" w:hAnsi="Arial" w:cs="Arial"/>
          <w:sz w:val="20"/>
          <w:szCs w:val="20"/>
        </w:rPr>
        <w:t xml:space="preserve">. Further </w:t>
      </w:r>
      <w:r w:rsidR="00CD4451" w:rsidRPr="002E1A2E">
        <w:rPr>
          <w:rFonts w:ascii="Arial" w:hAnsi="Arial" w:cs="Arial"/>
          <w:sz w:val="20"/>
          <w:szCs w:val="20"/>
        </w:rPr>
        <w:t>work</w:t>
      </w:r>
      <w:r w:rsidRPr="002E1A2E">
        <w:rPr>
          <w:rFonts w:ascii="Arial" w:hAnsi="Arial" w:cs="Arial"/>
          <w:sz w:val="20"/>
          <w:szCs w:val="20"/>
        </w:rPr>
        <w:t xml:space="preserve">, as identified in </w:t>
      </w:r>
      <w:r w:rsidR="00930686" w:rsidRPr="002E1A2E">
        <w:rPr>
          <w:rFonts w:ascii="Arial" w:hAnsi="Arial" w:cs="Arial"/>
          <w:sz w:val="20"/>
          <w:szCs w:val="20"/>
        </w:rPr>
        <w:t>point</w:t>
      </w:r>
      <w:r w:rsidRPr="002E1A2E">
        <w:rPr>
          <w:rFonts w:ascii="Arial" w:hAnsi="Arial" w:cs="Arial"/>
          <w:sz w:val="20"/>
          <w:szCs w:val="20"/>
        </w:rPr>
        <w:t xml:space="preserve">s </w:t>
      </w:r>
      <w:fldSimple w:instr=" REF _Ref392679379 \r \h  \* MERGEFORMAT ">
        <w:r w:rsidR="002E1A2E">
          <w:rPr>
            <w:rFonts w:ascii="Arial" w:hAnsi="Arial" w:cs="Arial"/>
            <w:sz w:val="20"/>
            <w:szCs w:val="20"/>
          </w:rPr>
          <w:t>20</w:t>
        </w:r>
      </w:fldSimple>
      <w:r w:rsidRPr="002E1A2E">
        <w:rPr>
          <w:rFonts w:ascii="Arial" w:hAnsi="Arial" w:cs="Arial"/>
          <w:sz w:val="20"/>
          <w:szCs w:val="20"/>
        </w:rPr>
        <w:t xml:space="preserve">, </w:t>
      </w:r>
      <w:fldSimple w:instr=" REF _Ref392679366 \r \h  \* MERGEFORMAT ">
        <w:r w:rsidR="002E1A2E">
          <w:rPr>
            <w:rFonts w:ascii="Arial" w:hAnsi="Arial" w:cs="Arial"/>
            <w:sz w:val="20"/>
            <w:szCs w:val="20"/>
          </w:rPr>
          <w:t>21</w:t>
        </w:r>
      </w:fldSimple>
      <w:r w:rsidRPr="002E1A2E">
        <w:rPr>
          <w:rFonts w:ascii="Arial" w:hAnsi="Arial" w:cs="Arial"/>
          <w:sz w:val="20"/>
          <w:szCs w:val="20"/>
        </w:rPr>
        <w:t xml:space="preserve"> and </w:t>
      </w:r>
      <w:fldSimple w:instr=" REF _Ref392679376 \r \h  \* MERGEFORMAT ">
        <w:r w:rsidR="002E1A2E">
          <w:rPr>
            <w:rFonts w:ascii="Arial" w:hAnsi="Arial" w:cs="Arial"/>
            <w:sz w:val="20"/>
            <w:szCs w:val="20"/>
          </w:rPr>
          <w:t>22</w:t>
        </w:r>
      </w:fldSimple>
      <w:r w:rsidRPr="002E1A2E">
        <w:rPr>
          <w:rFonts w:ascii="Arial" w:hAnsi="Arial" w:cs="Arial"/>
          <w:sz w:val="20"/>
          <w:szCs w:val="20"/>
        </w:rPr>
        <w:t>,</w:t>
      </w:r>
      <w:r w:rsidR="00CD4451" w:rsidRPr="002E1A2E">
        <w:rPr>
          <w:rFonts w:ascii="Arial" w:hAnsi="Arial" w:cs="Arial"/>
          <w:sz w:val="20"/>
          <w:szCs w:val="20"/>
        </w:rPr>
        <w:t xml:space="preserve"> is required to assess issues and resolve risks associated with pit inundation </w:t>
      </w:r>
      <w:r w:rsidR="00FB24B7" w:rsidRPr="002E1A2E">
        <w:rPr>
          <w:rFonts w:ascii="Arial" w:hAnsi="Arial" w:cs="Arial"/>
          <w:sz w:val="20"/>
          <w:szCs w:val="20"/>
        </w:rPr>
        <w:t xml:space="preserve">and post mining landscape scour. </w:t>
      </w:r>
    </w:p>
    <w:p w:rsidR="00E25195" w:rsidRPr="002E1A2E" w:rsidRDefault="0072511D"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The design of the post mining landform and final void should be based on a risk assessment that takes into account long term </w:t>
      </w:r>
      <w:proofErr w:type="spellStart"/>
      <w:r w:rsidRPr="002E1A2E">
        <w:rPr>
          <w:rFonts w:ascii="Arial" w:hAnsi="Arial" w:cs="Arial"/>
          <w:sz w:val="20"/>
          <w:szCs w:val="20"/>
        </w:rPr>
        <w:t>geomorphological</w:t>
      </w:r>
      <w:proofErr w:type="spellEnd"/>
      <w:r w:rsidRPr="002E1A2E">
        <w:rPr>
          <w:rFonts w:ascii="Arial" w:hAnsi="Arial" w:cs="Arial"/>
          <w:sz w:val="20"/>
          <w:szCs w:val="20"/>
        </w:rPr>
        <w:t xml:space="preserve"> changes such as meander migration and the probability of an extreme flood event occurring within the post closure planning horizon.</w:t>
      </w:r>
    </w:p>
    <w:p w:rsidR="00E25195" w:rsidRPr="002E1A2E" w:rsidRDefault="00E25195" w:rsidP="00464D89">
      <w:pPr>
        <w:pStyle w:val="ListNumber"/>
        <w:numPr>
          <w:ilvl w:val="0"/>
          <w:numId w:val="0"/>
        </w:numPr>
        <w:spacing w:after="200" w:line="276" w:lineRule="auto"/>
        <w:ind w:left="369" w:hanging="369"/>
        <w:rPr>
          <w:rFonts w:ascii="Arial" w:hAnsi="Arial" w:cs="Arial"/>
          <w:i/>
          <w:sz w:val="20"/>
          <w:szCs w:val="20"/>
        </w:rPr>
      </w:pPr>
      <w:r w:rsidRPr="002E1A2E">
        <w:rPr>
          <w:rFonts w:ascii="Arial" w:hAnsi="Arial" w:cs="Arial"/>
          <w:i/>
          <w:sz w:val="20"/>
          <w:szCs w:val="20"/>
        </w:rPr>
        <w:t>Ecology</w:t>
      </w:r>
    </w:p>
    <w:p w:rsidR="00E25195" w:rsidRPr="002E1A2E" w:rsidRDefault="00AA432E" w:rsidP="00464D89">
      <w:pPr>
        <w:pStyle w:val="ListNumber"/>
        <w:spacing w:after="200" w:line="276" w:lineRule="auto"/>
        <w:rPr>
          <w:rFonts w:ascii="Arial" w:hAnsi="Arial" w:cs="Arial"/>
          <w:sz w:val="20"/>
          <w:szCs w:val="20"/>
        </w:rPr>
      </w:pPr>
      <w:r w:rsidRPr="002E1A2E">
        <w:rPr>
          <w:rFonts w:ascii="Arial" w:hAnsi="Arial" w:cs="Arial"/>
          <w:sz w:val="20"/>
          <w:szCs w:val="20"/>
        </w:rPr>
        <w:t>Management of impacts</w:t>
      </w:r>
      <w:r w:rsidR="00CD4451" w:rsidRPr="002E1A2E">
        <w:rPr>
          <w:rFonts w:ascii="Arial" w:hAnsi="Arial" w:cs="Arial"/>
          <w:sz w:val="20"/>
          <w:szCs w:val="20"/>
        </w:rPr>
        <w:t xml:space="preserve"> to ecological water-related assets would be improved </w:t>
      </w:r>
      <w:r w:rsidRPr="002E1A2E">
        <w:rPr>
          <w:rFonts w:ascii="Arial" w:hAnsi="Arial" w:cs="Arial"/>
          <w:sz w:val="20"/>
          <w:szCs w:val="20"/>
        </w:rPr>
        <w:t>through better</w:t>
      </w:r>
      <w:r w:rsidR="00CD4451" w:rsidRPr="002E1A2E">
        <w:rPr>
          <w:rFonts w:ascii="Arial" w:hAnsi="Arial" w:cs="Arial"/>
          <w:sz w:val="20"/>
          <w:szCs w:val="20"/>
        </w:rPr>
        <w:t xml:space="preserve"> understanding </w:t>
      </w:r>
      <w:r w:rsidR="00CE7928" w:rsidRPr="002E1A2E">
        <w:rPr>
          <w:rFonts w:ascii="Arial" w:hAnsi="Arial" w:cs="Arial"/>
          <w:sz w:val="20"/>
          <w:szCs w:val="20"/>
        </w:rPr>
        <w:t xml:space="preserve">of </w:t>
      </w:r>
      <w:r w:rsidR="00CD4451" w:rsidRPr="002E1A2E">
        <w:rPr>
          <w:rFonts w:ascii="Arial" w:hAnsi="Arial" w:cs="Arial"/>
          <w:sz w:val="20"/>
          <w:szCs w:val="20"/>
        </w:rPr>
        <w:t xml:space="preserve">existing alluvial groundwater resources, and </w:t>
      </w:r>
      <w:r w:rsidR="00CE7928" w:rsidRPr="002E1A2E">
        <w:rPr>
          <w:rFonts w:ascii="Arial" w:hAnsi="Arial" w:cs="Arial"/>
          <w:sz w:val="20"/>
          <w:szCs w:val="20"/>
        </w:rPr>
        <w:t xml:space="preserve">their ecological </w:t>
      </w:r>
      <w:r w:rsidR="00682CD2" w:rsidRPr="002E1A2E">
        <w:rPr>
          <w:rFonts w:ascii="Arial" w:hAnsi="Arial" w:cs="Arial"/>
          <w:sz w:val="20"/>
          <w:szCs w:val="20"/>
        </w:rPr>
        <w:t>relevance</w:t>
      </w:r>
      <w:r w:rsidR="00821413" w:rsidRPr="002E1A2E">
        <w:rPr>
          <w:rFonts w:ascii="Arial" w:hAnsi="Arial" w:cs="Arial"/>
          <w:sz w:val="20"/>
          <w:szCs w:val="20"/>
        </w:rPr>
        <w:t>,</w:t>
      </w:r>
      <w:r w:rsidR="00CD4451" w:rsidRPr="002E1A2E">
        <w:rPr>
          <w:rFonts w:ascii="Arial" w:hAnsi="Arial" w:cs="Arial"/>
          <w:sz w:val="20"/>
          <w:szCs w:val="20"/>
        </w:rPr>
        <w:t xml:space="preserve"> including groundwater dependencies of vegetation</w:t>
      </w:r>
      <w:r w:rsidR="002A3DD2" w:rsidRPr="002E1A2E">
        <w:rPr>
          <w:rFonts w:ascii="Arial" w:hAnsi="Arial" w:cs="Arial"/>
          <w:sz w:val="20"/>
          <w:szCs w:val="20"/>
        </w:rPr>
        <w:t>.</w:t>
      </w:r>
    </w:p>
    <w:p w:rsidR="007203C3" w:rsidRPr="002E1A2E" w:rsidRDefault="00A70131" w:rsidP="00464D89">
      <w:pPr>
        <w:pStyle w:val="ListNumber"/>
        <w:spacing w:after="200" w:line="276" w:lineRule="auto"/>
        <w:rPr>
          <w:rFonts w:ascii="Arial" w:hAnsi="Arial" w:cs="Arial"/>
          <w:sz w:val="20"/>
          <w:szCs w:val="20"/>
        </w:rPr>
      </w:pPr>
      <w:r w:rsidRPr="002E1A2E">
        <w:rPr>
          <w:rFonts w:ascii="Arial" w:hAnsi="Arial" w:cs="Arial"/>
          <w:sz w:val="20"/>
          <w:szCs w:val="20"/>
        </w:rPr>
        <w:t xml:space="preserve">Specific measures to manage impacts to water-related assets, in addition to those discussed in </w:t>
      </w:r>
      <w:r w:rsidR="00930686" w:rsidRPr="002E1A2E">
        <w:rPr>
          <w:rFonts w:ascii="Arial" w:hAnsi="Arial" w:cs="Arial"/>
          <w:sz w:val="20"/>
          <w:szCs w:val="20"/>
        </w:rPr>
        <w:t>point</w:t>
      </w:r>
      <w:r w:rsidR="00BF164C" w:rsidRPr="002E1A2E">
        <w:rPr>
          <w:rFonts w:ascii="Arial" w:hAnsi="Arial" w:cs="Arial"/>
          <w:sz w:val="20"/>
          <w:szCs w:val="20"/>
        </w:rPr>
        <w:t>s</w:t>
      </w:r>
      <w:r w:rsidRPr="002E1A2E">
        <w:rPr>
          <w:rFonts w:ascii="Arial" w:hAnsi="Arial" w:cs="Arial"/>
          <w:sz w:val="20"/>
          <w:szCs w:val="20"/>
        </w:rPr>
        <w:t xml:space="preserve"> </w:t>
      </w:r>
      <w:fldSimple w:instr=" REF _Ref392680695 \r \h  \* MERGEFORMAT ">
        <w:r w:rsidR="002E1A2E">
          <w:rPr>
            <w:rFonts w:ascii="Arial" w:hAnsi="Arial" w:cs="Arial"/>
            <w:sz w:val="20"/>
            <w:szCs w:val="20"/>
          </w:rPr>
          <w:t>23</w:t>
        </w:r>
      </w:fldSimple>
      <w:r w:rsidR="00BF164C" w:rsidRPr="002E1A2E">
        <w:rPr>
          <w:rFonts w:ascii="Arial" w:hAnsi="Arial" w:cs="Arial"/>
          <w:sz w:val="20"/>
          <w:szCs w:val="20"/>
        </w:rPr>
        <w:t xml:space="preserve"> to </w:t>
      </w:r>
      <w:fldSimple w:instr=" REF _Ref392680697 \r \h  \* MERGEFORMAT ">
        <w:r w:rsidR="002E1A2E">
          <w:rPr>
            <w:rFonts w:ascii="Arial" w:hAnsi="Arial" w:cs="Arial"/>
            <w:sz w:val="20"/>
            <w:szCs w:val="20"/>
          </w:rPr>
          <w:t>24</w:t>
        </w:r>
      </w:fldSimple>
      <w:r w:rsidRPr="002E1A2E">
        <w:rPr>
          <w:rFonts w:ascii="Arial" w:hAnsi="Arial" w:cs="Arial"/>
          <w:sz w:val="20"/>
          <w:szCs w:val="20"/>
        </w:rPr>
        <w:t xml:space="preserve">, may include </w:t>
      </w:r>
      <w:r w:rsidR="00FB24B7" w:rsidRPr="002E1A2E">
        <w:rPr>
          <w:rFonts w:ascii="Arial" w:hAnsi="Arial" w:cs="Arial"/>
          <w:sz w:val="20"/>
          <w:szCs w:val="20"/>
        </w:rPr>
        <w:t xml:space="preserve">setting of </w:t>
      </w:r>
      <w:r w:rsidRPr="002E1A2E">
        <w:rPr>
          <w:rFonts w:ascii="Arial" w:hAnsi="Arial" w:cs="Arial"/>
          <w:sz w:val="20"/>
          <w:szCs w:val="20"/>
        </w:rPr>
        <w:t xml:space="preserve">trigger levels for water level/quality </w:t>
      </w:r>
      <w:r w:rsidR="00FB24B7" w:rsidRPr="002E1A2E">
        <w:rPr>
          <w:rFonts w:ascii="Arial" w:hAnsi="Arial" w:cs="Arial"/>
          <w:sz w:val="20"/>
          <w:szCs w:val="20"/>
        </w:rPr>
        <w:t>in relevant water</w:t>
      </w:r>
      <w:r w:rsidR="00CC29FA" w:rsidRPr="002E1A2E">
        <w:rPr>
          <w:rFonts w:ascii="Arial" w:hAnsi="Arial" w:cs="Arial"/>
          <w:sz w:val="20"/>
          <w:szCs w:val="20"/>
        </w:rPr>
        <w:t>ways</w:t>
      </w:r>
      <w:r w:rsidR="00FB24B7" w:rsidRPr="002E1A2E">
        <w:rPr>
          <w:rFonts w:ascii="Arial" w:hAnsi="Arial" w:cs="Arial"/>
          <w:sz w:val="20"/>
          <w:szCs w:val="20"/>
        </w:rPr>
        <w:t xml:space="preserve"> and aquifers, </w:t>
      </w:r>
      <w:r w:rsidRPr="002E1A2E">
        <w:rPr>
          <w:rFonts w:ascii="Arial" w:hAnsi="Arial" w:cs="Arial"/>
          <w:sz w:val="20"/>
          <w:szCs w:val="20"/>
        </w:rPr>
        <w:t xml:space="preserve">including the </w:t>
      </w:r>
      <w:r w:rsidR="00FB24B7" w:rsidRPr="002E1A2E">
        <w:rPr>
          <w:rFonts w:ascii="Arial" w:hAnsi="Arial" w:cs="Arial"/>
          <w:sz w:val="20"/>
          <w:szCs w:val="20"/>
        </w:rPr>
        <w:t xml:space="preserve">Quaternary, </w:t>
      </w:r>
      <w:r w:rsidRPr="002E1A2E">
        <w:rPr>
          <w:rFonts w:ascii="Arial" w:hAnsi="Arial" w:cs="Arial"/>
          <w:sz w:val="20"/>
          <w:szCs w:val="20"/>
        </w:rPr>
        <w:t>Tertiary and Permian</w:t>
      </w:r>
      <w:r w:rsidR="00CC29FA" w:rsidRPr="002E1A2E">
        <w:rPr>
          <w:rFonts w:ascii="Arial" w:hAnsi="Arial" w:cs="Arial"/>
          <w:sz w:val="20"/>
          <w:szCs w:val="20"/>
        </w:rPr>
        <w:t xml:space="preserve"> strata</w:t>
      </w:r>
      <w:r w:rsidR="002039F0" w:rsidRPr="002E1A2E">
        <w:rPr>
          <w:rFonts w:ascii="Arial" w:hAnsi="Arial" w:cs="Arial"/>
          <w:sz w:val="20"/>
          <w:szCs w:val="20"/>
        </w:rPr>
        <w:t>.</w:t>
      </w:r>
      <w:r w:rsidRPr="002E1A2E">
        <w:rPr>
          <w:rFonts w:ascii="Arial" w:hAnsi="Arial" w:cs="Arial"/>
          <w:sz w:val="20"/>
          <w:szCs w:val="20"/>
        </w:rPr>
        <w:t xml:space="preserve"> </w:t>
      </w:r>
      <w:r w:rsidR="002039F0" w:rsidRPr="002E1A2E">
        <w:rPr>
          <w:rFonts w:ascii="Arial" w:hAnsi="Arial" w:cs="Arial"/>
          <w:sz w:val="20"/>
          <w:szCs w:val="20"/>
        </w:rPr>
        <w:t>Establishment of drawdown buffer zones around GDEs within the area (based on field investigation and monitoring data) would be beneficial to avoid impacts from groundwater extraction.</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9110D5">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8820EE" w:rsidRDefault="008820EE" w:rsidP="009110D5">
            <w:pPr>
              <w:spacing w:line="276" w:lineRule="auto"/>
              <w:rPr>
                <w:rFonts w:ascii="Arial" w:hAnsi="Arial" w:cs="Arial"/>
                <w:sz w:val="20"/>
                <w:szCs w:val="20"/>
              </w:rPr>
            </w:pPr>
            <w:r w:rsidRPr="008820EE">
              <w:rPr>
                <w:rFonts w:ascii="Arial" w:hAnsi="Arial" w:cs="Arial"/>
                <w:sz w:val="20"/>
                <w:szCs w:val="20"/>
              </w:rPr>
              <w:t>17 July 2014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Pr>
                <w:rFonts w:cs="Arial"/>
                <w:sz w:val="20"/>
              </w:rPr>
              <w:t xml:space="preserve">Source documentation available to the </w:t>
            </w:r>
            <w:r w:rsidR="00A83DF5">
              <w:rPr>
                <w:rFonts w:cs="Arial"/>
                <w:sz w:val="20"/>
              </w:rPr>
              <w:t>IESC</w:t>
            </w:r>
            <w:r>
              <w:rPr>
                <w:rFonts w:cs="Arial"/>
                <w:sz w:val="20"/>
              </w:rPr>
              <w:t xml:space="preserve"> in the formulation of this advice</w:t>
            </w:r>
          </w:p>
        </w:tc>
        <w:tc>
          <w:tcPr>
            <w:tcW w:w="8159" w:type="dxa"/>
            <w:tcBorders>
              <w:top w:val="single" w:sz="4" w:space="0" w:color="auto"/>
              <w:bottom w:val="single" w:sz="4" w:space="0" w:color="auto"/>
            </w:tcBorders>
          </w:tcPr>
          <w:p w:rsidR="007203C3" w:rsidRPr="006D6831" w:rsidRDefault="006D6831" w:rsidP="005617D8">
            <w:pPr>
              <w:pStyle w:val="ListBullet"/>
              <w:spacing w:after="200" w:line="276" w:lineRule="auto"/>
              <w:rPr>
                <w:rFonts w:ascii="Arial" w:hAnsi="Arial" w:cs="Arial"/>
                <w:bCs/>
                <w:sz w:val="20"/>
                <w:szCs w:val="20"/>
              </w:rPr>
            </w:pPr>
            <w:r w:rsidRPr="006D6831">
              <w:rPr>
                <w:rFonts w:ascii="Arial" w:hAnsi="Arial" w:cs="Arial"/>
                <w:sz w:val="20"/>
                <w:szCs w:val="22"/>
              </w:rPr>
              <w:t>Cockatoo</w:t>
            </w:r>
            <w:r w:rsidR="007203C3" w:rsidRPr="006D6831">
              <w:rPr>
                <w:rFonts w:ascii="Arial" w:hAnsi="Arial" w:cs="Arial"/>
                <w:sz w:val="20"/>
                <w:szCs w:val="22"/>
              </w:rPr>
              <w:t xml:space="preserve"> </w:t>
            </w:r>
            <w:r w:rsidR="007203C3" w:rsidRPr="006D6831">
              <w:rPr>
                <w:rFonts w:ascii="Arial" w:hAnsi="Arial" w:cs="Arial"/>
                <w:bCs/>
                <w:sz w:val="20"/>
                <w:szCs w:val="20"/>
              </w:rPr>
              <w:t xml:space="preserve">Coal Ltd, </w:t>
            </w:r>
            <w:r w:rsidRPr="006D6831">
              <w:rPr>
                <w:rFonts w:ascii="Arial" w:hAnsi="Arial" w:cs="Arial"/>
                <w:bCs/>
                <w:sz w:val="20"/>
                <w:szCs w:val="20"/>
              </w:rPr>
              <w:t>2014</w:t>
            </w:r>
            <w:r w:rsidR="007203C3" w:rsidRPr="006D6831">
              <w:rPr>
                <w:rFonts w:ascii="Arial" w:hAnsi="Arial" w:cs="Arial"/>
                <w:bCs/>
                <w:sz w:val="20"/>
                <w:szCs w:val="20"/>
              </w:rPr>
              <w:t xml:space="preserve">. </w:t>
            </w:r>
            <w:r w:rsidRPr="006D6831">
              <w:rPr>
                <w:rFonts w:ascii="Arial" w:hAnsi="Arial" w:cs="Arial"/>
                <w:bCs/>
                <w:sz w:val="20"/>
                <w:szCs w:val="20"/>
              </w:rPr>
              <w:t>Baralaba North Continued</w:t>
            </w:r>
            <w:r w:rsidR="007203C3" w:rsidRPr="006D6831">
              <w:rPr>
                <w:rFonts w:ascii="Arial" w:hAnsi="Arial" w:cs="Arial"/>
                <w:bCs/>
                <w:sz w:val="20"/>
                <w:szCs w:val="20"/>
              </w:rPr>
              <w:t xml:space="preserve"> Project Environmental Impact Statement.</w:t>
            </w:r>
          </w:p>
          <w:p w:rsidR="006D6831" w:rsidRPr="005617D8" w:rsidRDefault="006D6831" w:rsidP="005617D8">
            <w:pPr>
              <w:pStyle w:val="ListBullet"/>
              <w:spacing w:after="200" w:line="276" w:lineRule="auto"/>
              <w:rPr>
                <w:rFonts w:ascii="Arial" w:hAnsi="Arial" w:cs="Arial"/>
                <w:sz w:val="20"/>
                <w:szCs w:val="22"/>
              </w:rPr>
            </w:pPr>
            <w:r w:rsidRPr="005617D8">
              <w:rPr>
                <w:rFonts w:ascii="Arial" w:hAnsi="Arial" w:cs="Arial"/>
                <w:sz w:val="20"/>
                <w:szCs w:val="22"/>
              </w:rPr>
              <w:t>Bureau of Meteorology</w:t>
            </w:r>
            <w:r w:rsidR="005617D8" w:rsidRPr="005617D8">
              <w:rPr>
                <w:rFonts w:ascii="Arial" w:hAnsi="Arial" w:cs="Arial"/>
                <w:sz w:val="20"/>
                <w:szCs w:val="22"/>
              </w:rPr>
              <w:t>. National Atlas of Groundwater Dependent Ecosystems.</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sidRPr="00B159F9">
              <w:rPr>
                <w:rFonts w:cs="Arial"/>
                <w:sz w:val="20"/>
              </w:rPr>
              <w:t xml:space="preserve">References cited within the </w:t>
            </w:r>
            <w:r w:rsidR="00A83DF5">
              <w:rPr>
                <w:rFonts w:cs="Arial"/>
                <w:sz w:val="20"/>
              </w:rPr>
              <w:t>IESC</w:t>
            </w:r>
            <w:r w:rsidRPr="00B159F9">
              <w:rPr>
                <w:rFonts w:cs="Arial"/>
                <w:sz w:val="20"/>
              </w:rPr>
              <w:t>’s advice</w:t>
            </w:r>
          </w:p>
        </w:tc>
        <w:tc>
          <w:tcPr>
            <w:tcW w:w="8159" w:type="dxa"/>
            <w:tcBorders>
              <w:top w:val="single" w:sz="4" w:space="0" w:color="auto"/>
              <w:bottom w:val="single" w:sz="4" w:space="0" w:color="auto"/>
            </w:tcBorders>
          </w:tcPr>
          <w:p w:rsidR="007203C3" w:rsidRPr="00304CA9" w:rsidRDefault="007203C3" w:rsidP="00A83DF5">
            <w:pPr>
              <w:pStyle w:val="ListNumber"/>
              <w:numPr>
                <w:ilvl w:val="0"/>
                <w:numId w:val="0"/>
              </w:numPr>
              <w:tabs>
                <w:tab w:val="left" w:pos="34"/>
              </w:tabs>
              <w:spacing w:line="276" w:lineRule="auto"/>
              <w:ind w:left="34"/>
              <w:rPr>
                <w:rFonts w:ascii="Arial" w:hAnsi="Arial" w:cs="Arial"/>
                <w:bCs/>
                <w:sz w:val="20"/>
                <w:szCs w:val="20"/>
              </w:rPr>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w:t>
            </w:r>
            <w:r w:rsidR="00A83DF5">
              <w:rPr>
                <w:rFonts w:ascii="Arial" w:hAnsi="Arial" w:cs="Arial"/>
                <w:sz w:val="20"/>
                <w:szCs w:val="20"/>
              </w:rPr>
              <w:t xml:space="preserve">Independent Expert Scientific Committee advice </w:t>
            </w:r>
            <w:r w:rsidRPr="00F73813">
              <w:rPr>
                <w:rFonts w:ascii="Arial" w:hAnsi="Arial" w:cs="Arial"/>
                <w:sz w:val="20"/>
                <w:szCs w:val="20"/>
              </w:rPr>
              <w:t>o</w:t>
            </w:r>
            <w:r w:rsidR="00A83DF5">
              <w:rPr>
                <w:rFonts w:ascii="Arial" w:hAnsi="Arial" w:cs="Arial"/>
                <w:sz w:val="20"/>
                <w:szCs w:val="20"/>
              </w:rPr>
              <w:t>n</w:t>
            </w:r>
            <w:r w:rsidRPr="00F73813">
              <w:rPr>
                <w:rFonts w:ascii="Arial" w:hAnsi="Arial" w:cs="Arial"/>
                <w:sz w:val="20"/>
                <w:szCs w:val="20"/>
              </w:rPr>
              <w:t xml:space="preserve"> </w:t>
            </w:r>
            <w:r w:rsidR="00A83DF5">
              <w:rPr>
                <w:rFonts w:ascii="Arial" w:hAnsi="Arial" w:cs="Arial"/>
                <w:sz w:val="20"/>
                <w:szCs w:val="20"/>
              </w:rPr>
              <w:t>coal s</w:t>
            </w:r>
            <w:r w:rsidRPr="00F73813">
              <w:rPr>
                <w:rFonts w:ascii="Arial" w:hAnsi="Arial" w:cs="Arial"/>
                <w:sz w:val="20"/>
                <w:szCs w:val="20"/>
              </w:rPr>
              <w:t xml:space="preserve">eam </w:t>
            </w:r>
            <w:r w:rsidR="00A83DF5">
              <w:rPr>
                <w:rFonts w:ascii="Arial" w:hAnsi="Arial" w:cs="Arial"/>
                <w:sz w:val="20"/>
                <w:szCs w:val="20"/>
              </w:rPr>
              <w:t>g</w:t>
            </w:r>
            <w:r w:rsidRPr="00F73813">
              <w:rPr>
                <w:rFonts w:ascii="Arial" w:hAnsi="Arial" w:cs="Arial"/>
                <w:sz w:val="20"/>
                <w:szCs w:val="20"/>
              </w:rPr>
              <w:t>as an</w:t>
            </w:r>
            <w:r w:rsidRPr="00CF5929">
              <w:rPr>
                <w:rFonts w:ascii="Arial" w:hAnsi="Arial" w:cs="Arial"/>
                <w:sz w:val="20"/>
                <w:szCs w:val="20"/>
              </w:rPr>
              <w:t xml:space="preserve">d </w:t>
            </w:r>
            <w:r w:rsidR="00A83DF5">
              <w:rPr>
                <w:rFonts w:ascii="Arial" w:hAnsi="Arial" w:cs="Arial"/>
                <w:sz w:val="20"/>
                <w:szCs w:val="20"/>
              </w:rPr>
              <w:t>l</w:t>
            </w:r>
            <w:r w:rsidRPr="00CF5929">
              <w:rPr>
                <w:rFonts w:ascii="Arial" w:hAnsi="Arial" w:cs="Arial"/>
                <w:sz w:val="20"/>
                <w:szCs w:val="20"/>
              </w:rPr>
              <w:t xml:space="preserve">arge </w:t>
            </w:r>
            <w:r w:rsidR="00A83DF5">
              <w:rPr>
                <w:rFonts w:ascii="Arial" w:hAnsi="Arial" w:cs="Arial"/>
                <w:sz w:val="20"/>
                <w:szCs w:val="20"/>
              </w:rPr>
              <w:t>c</w:t>
            </w:r>
            <w:r w:rsidRPr="00CF5929">
              <w:rPr>
                <w:rFonts w:ascii="Arial" w:hAnsi="Arial" w:cs="Arial"/>
                <w:sz w:val="20"/>
                <w:szCs w:val="20"/>
              </w:rPr>
              <w:t xml:space="preserve">oal </w:t>
            </w:r>
            <w:r w:rsidR="00A83DF5">
              <w:rPr>
                <w:rFonts w:ascii="Arial" w:hAnsi="Arial" w:cs="Arial"/>
                <w:sz w:val="20"/>
                <w:szCs w:val="20"/>
              </w:rPr>
              <w:t>mining development proposals</w:t>
            </w:r>
            <w:r w:rsidRPr="00CF5929">
              <w:rPr>
                <w:rFonts w:ascii="Arial" w:hAnsi="Arial" w:cs="Arial"/>
                <w:sz w:val="20"/>
                <w:szCs w:val="20"/>
              </w:rPr>
              <w:t xml:space="preserve"> available at: </w:t>
            </w:r>
            <w:hyperlink r:id="rId9" w:history="1">
              <w:r w:rsidR="00CF5929" w:rsidRPr="00CF5929">
                <w:rPr>
                  <w:rStyle w:val="Hyperlink"/>
                  <w:rFonts w:ascii="Arial" w:hAnsi="Arial" w:cs="Arial"/>
                  <w:sz w:val="20"/>
                  <w:szCs w:val="20"/>
                </w:rPr>
                <w:t>http://iesc.environment.gov.au/pubs/iesc-information-guidelines.pdf</w:t>
              </w:r>
            </w:hyperlink>
            <w:r w:rsidR="00CF5929">
              <w:t xml:space="preserve"> </w:t>
            </w:r>
          </w:p>
        </w:tc>
      </w:tr>
    </w:tbl>
    <w:p w:rsidR="007203C3" w:rsidRPr="00062A46" w:rsidRDefault="007203C3" w:rsidP="00CC29FA">
      <w:pPr>
        <w:spacing w:after="200" w:line="276" w:lineRule="auto"/>
      </w:pPr>
    </w:p>
    <w:sectPr w:rsidR="007203C3" w:rsidRPr="00062A46"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700" w:rsidRDefault="00061700" w:rsidP="00A60185">
      <w:r>
        <w:separator/>
      </w:r>
    </w:p>
  </w:endnote>
  <w:endnote w:type="continuationSeparator" w:id="0">
    <w:p w:rsidR="00061700" w:rsidRDefault="00061700"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1" w:rsidRPr="005F1EA1" w:rsidRDefault="005F1EA1" w:rsidP="007203C3">
    <w:pPr>
      <w:pStyle w:val="Footer"/>
      <w:pBdr>
        <w:top w:val="single" w:sz="4" w:space="1" w:color="auto"/>
      </w:pBdr>
      <w:rPr>
        <w:rFonts w:ascii="Arial" w:hAnsi="Arial" w:cs="Arial"/>
        <w:sz w:val="12"/>
        <w:szCs w:val="20"/>
      </w:rPr>
    </w:pPr>
  </w:p>
  <w:p w:rsidR="005F1EA1" w:rsidRPr="00CF5929" w:rsidRDefault="005F1EA1" w:rsidP="007203C3">
    <w:pPr>
      <w:pStyle w:val="Footer"/>
      <w:pBdr>
        <w:top w:val="single" w:sz="4" w:space="1" w:color="auto"/>
      </w:pBdr>
      <w:rPr>
        <w:rFonts w:ascii="Arial" w:hAnsi="Arial" w:cs="Arial"/>
        <w:sz w:val="20"/>
        <w:szCs w:val="20"/>
      </w:rPr>
    </w:pPr>
    <w:r w:rsidRPr="005F1EA1">
      <w:rPr>
        <w:rFonts w:ascii="Arial" w:hAnsi="Arial" w:cs="Arial"/>
        <w:sz w:val="20"/>
        <w:szCs w:val="20"/>
      </w:rPr>
      <w:t>Baralaba North Continued Operations Project</w:t>
    </w:r>
    <w:r>
      <w:rPr>
        <w:rFonts w:ascii="Arial" w:hAnsi="Arial" w:cs="Arial"/>
        <w:sz w:val="20"/>
        <w:szCs w:val="20"/>
      </w:rPr>
      <w:t xml:space="preserve"> </w:t>
    </w:r>
    <w:r w:rsidRPr="00D15280">
      <w:rPr>
        <w:rFonts w:ascii="Arial" w:hAnsi="Arial" w:cs="Arial"/>
        <w:sz w:val="20"/>
        <w:szCs w:val="20"/>
      </w:rPr>
      <w:t>Advice</w:t>
    </w:r>
    <w:r>
      <w:rPr>
        <w:rFonts w:ascii="Arial" w:hAnsi="Arial" w:cs="Arial"/>
        <w:sz w:val="20"/>
        <w:szCs w:val="20"/>
      </w:rPr>
      <w:t xml:space="preserve"> </w:t>
    </w:r>
    <w:r w:rsidRPr="005F1EA1">
      <w:rPr>
        <w:rFonts w:ascii="Arial" w:hAnsi="Arial" w:cs="Arial"/>
        <w:sz w:val="20"/>
        <w:szCs w:val="20"/>
      </w:rPr>
      <w:ptab w:relativeTo="margin" w:alignment="right" w:leader="none"/>
    </w:r>
    <w:r w:rsidRPr="005F1EA1">
      <w:rPr>
        <w:rFonts w:ascii="Arial" w:hAnsi="Arial" w:cs="Arial"/>
        <w:sz w:val="20"/>
        <w:szCs w:val="20"/>
      </w:rPr>
      <w:t>17 July 2014</w:t>
    </w:r>
  </w:p>
  <w:p w:rsidR="005F1EA1" w:rsidRPr="00CF5929" w:rsidRDefault="00CF0927">
    <w:pPr>
      <w:pStyle w:val="Footer"/>
      <w:jc w:val="center"/>
      <w:rPr>
        <w:rFonts w:ascii="Arial" w:hAnsi="Arial" w:cs="Arial"/>
        <w:sz w:val="20"/>
        <w:szCs w:val="20"/>
      </w:rPr>
    </w:pPr>
    <w:r w:rsidRPr="00CF5929">
      <w:rPr>
        <w:rFonts w:ascii="Arial" w:hAnsi="Arial" w:cs="Arial"/>
        <w:sz w:val="20"/>
        <w:szCs w:val="20"/>
      </w:rPr>
      <w:fldChar w:fldCharType="begin"/>
    </w:r>
    <w:r w:rsidR="005F1EA1" w:rsidRPr="00CF5929">
      <w:rPr>
        <w:rFonts w:ascii="Arial" w:hAnsi="Arial" w:cs="Arial"/>
        <w:sz w:val="20"/>
        <w:szCs w:val="20"/>
      </w:rPr>
      <w:instrText xml:space="preserve"> PAGE   \* MERGEFORMAT </w:instrText>
    </w:r>
    <w:r w:rsidRPr="00CF5929">
      <w:rPr>
        <w:rFonts w:ascii="Arial" w:hAnsi="Arial" w:cs="Arial"/>
        <w:sz w:val="20"/>
        <w:szCs w:val="20"/>
      </w:rPr>
      <w:fldChar w:fldCharType="separate"/>
    </w:r>
    <w:r w:rsidR="008D28E7">
      <w:rPr>
        <w:rFonts w:ascii="Arial" w:hAnsi="Arial" w:cs="Arial"/>
        <w:noProof/>
        <w:sz w:val="20"/>
        <w:szCs w:val="20"/>
      </w:rPr>
      <w:t>1</w:t>
    </w:r>
    <w:r w:rsidRPr="00CF592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1" w:rsidRPr="00D15280" w:rsidRDefault="005F1EA1">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5F1EA1" w:rsidRPr="00062A46" w:rsidRDefault="00CF0927"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5F1EA1"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5F1EA1">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700" w:rsidRDefault="00061700" w:rsidP="00A60185">
      <w:r>
        <w:separator/>
      </w:r>
    </w:p>
  </w:footnote>
  <w:footnote w:type="continuationSeparator" w:id="0">
    <w:p w:rsidR="00061700" w:rsidRDefault="00061700"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1" w:rsidRDefault="005F1EA1"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1" w:rsidRDefault="005F1EA1"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E1EAA4E"/>
    <w:lvl w:ilvl="0">
      <w:start w:val="1"/>
      <w:numFmt w:val="decimal"/>
      <w:lvlText w:val="%1."/>
      <w:lvlJc w:val="left"/>
      <w:pPr>
        <w:tabs>
          <w:tab w:val="num" w:pos="926"/>
        </w:tabs>
        <w:ind w:left="926" w:hanging="360"/>
      </w:pPr>
    </w:lvl>
  </w:abstractNum>
  <w:abstractNum w:abstractNumId="1">
    <w:nsid w:val="FFFFFF7F"/>
    <w:multiLevelType w:val="singleLevel"/>
    <w:tmpl w:val="2C04ECDC"/>
    <w:lvl w:ilvl="0">
      <w:start w:val="1"/>
      <w:numFmt w:val="decimal"/>
      <w:lvlText w:val="%1."/>
      <w:lvlJc w:val="left"/>
      <w:pPr>
        <w:tabs>
          <w:tab w:val="num" w:pos="643"/>
        </w:tabs>
        <w:ind w:left="643" w:hanging="360"/>
      </w:pPr>
    </w:lvl>
  </w:abstractNum>
  <w:abstractNum w:abstractNumId="2">
    <w:nsid w:val="FFFFFF88"/>
    <w:multiLevelType w:val="singleLevel"/>
    <w:tmpl w:val="B6F20E20"/>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456429"/>
    <w:multiLevelType w:val="multilevel"/>
    <w:tmpl w:val="ED08CABE"/>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672074F1"/>
    <w:multiLevelType w:val="hybridMultilevel"/>
    <w:tmpl w:val="11ECDA40"/>
    <w:lvl w:ilvl="0" w:tplc="0C090011">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8">
    <w:nsid w:val="73EA26D4"/>
    <w:multiLevelType w:val="hybridMultilevel"/>
    <w:tmpl w:val="94565056"/>
    <w:lvl w:ilvl="0" w:tplc="8D1E2CC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3"/>
  </w:num>
  <w:num w:numId="3">
    <w:abstractNumId w:val="5"/>
  </w:num>
  <w:num w:numId="4">
    <w:abstractNumId w:val="4"/>
  </w:num>
  <w:num w:numId="5">
    <w:abstractNumId w:val="6"/>
  </w:num>
  <w:num w:numId="6">
    <w:abstractNumId w:val="7"/>
  </w:num>
  <w:num w:numId="7">
    <w:abstractNumId w:val="8"/>
  </w:num>
  <w:num w:numId="8">
    <w:abstractNumId w:val="6"/>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2"/>
  </w:num>
  <w:num w:numId="21">
    <w:abstractNumId w:val="0"/>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41275D"/>
    <w:rsid w:val="00000B95"/>
    <w:rsid w:val="00000CF3"/>
    <w:rsid w:val="00000F17"/>
    <w:rsid w:val="0000315E"/>
    <w:rsid w:val="00004AEE"/>
    <w:rsid w:val="000052BB"/>
    <w:rsid w:val="000052C1"/>
    <w:rsid w:val="00005CAA"/>
    <w:rsid w:val="00010210"/>
    <w:rsid w:val="00012D66"/>
    <w:rsid w:val="00015ADA"/>
    <w:rsid w:val="00020C99"/>
    <w:rsid w:val="0002707B"/>
    <w:rsid w:val="00027ED6"/>
    <w:rsid w:val="00031B32"/>
    <w:rsid w:val="0005148E"/>
    <w:rsid w:val="000547F0"/>
    <w:rsid w:val="00061700"/>
    <w:rsid w:val="00062A46"/>
    <w:rsid w:val="000759E5"/>
    <w:rsid w:val="0007601C"/>
    <w:rsid w:val="00077CE5"/>
    <w:rsid w:val="00084AC6"/>
    <w:rsid w:val="00085816"/>
    <w:rsid w:val="00091608"/>
    <w:rsid w:val="0009196E"/>
    <w:rsid w:val="00092F92"/>
    <w:rsid w:val="0009333C"/>
    <w:rsid w:val="00095912"/>
    <w:rsid w:val="0009704F"/>
    <w:rsid w:val="000A0F11"/>
    <w:rsid w:val="000A125A"/>
    <w:rsid w:val="000A228F"/>
    <w:rsid w:val="000A57CD"/>
    <w:rsid w:val="000B2FF3"/>
    <w:rsid w:val="000B3758"/>
    <w:rsid w:val="000B7681"/>
    <w:rsid w:val="000B7B42"/>
    <w:rsid w:val="000C019E"/>
    <w:rsid w:val="000C02B7"/>
    <w:rsid w:val="000C2814"/>
    <w:rsid w:val="000C451B"/>
    <w:rsid w:val="000C5342"/>
    <w:rsid w:val="000C706A"/>
    <w:rsid w:val="000D2887"/>
    <w:rsid w:val="000D45B4"/>
    <w:rsid w:val="000D5600"/>
    <w:rsid w:val="000D6D63"/>
    <w:rsid w:val="000D706B"/>
    <w:rsid w:val="000D7810"/>
    <w:rsid w:val="000E0081"/>
    <w:rsid w:val="000E07CF"/>
    <w:rsid w:val="000F42FE"/>
    <w:rsid w:val="00100BEF"/>
    <w:rsid w:val="00101BEB"/>
    <w:rsid w:val="00101DB9"/>
    <w:rsid w:val="00102E17"/>
    <w:rsid w:val="0010789A"/>
    <w:rsid w:val="001079FD"/>
    <w:rsid w:val="0011498E"/>
    <w:rsid w:val="00116F28"/>
    <w:rsid w:val="00117A45"/>
    <w:rsid w:val="001224AE"/>
    <w:rsid w:val="00123035"/>
    <w:rsid w:val="001337D4"/>
    <w:rsid w:val="001340EA"/>
    <w:rsid w:val="00143153"/>
    <w:rsid w:val="00147C12"/>
    <w:rsid w:val="00147EFC"/>
    <w:rsid w:val="0015115C"/>
    <w:rsid w:val="001527A1"/>
    <w:rsid w:val="001530DC"/>
    <w:rsid w:val="001539AF"/>
    <w:rsid w:val="00154989"/>
    <w:rsid w:val="00155A9F"/>
    <w:rsid w:val="0015684F"/>
    <w:rsid w:val="00160262"/>
    <w:rsid w:val="0016186F"/>
    <w:rsid w:val="0016281C"/>
    <w:rsid w:val="0016433A"/>
    <w:rsid w:val="00165817"/>
    <w:rsid w:val="0016780A"/>
    <w:rsid w:val="001713FA"/>
    <w:rsid w:val="001718EE"/>
    <w:rsid w:val="00173EBF"/>
    <w:rsid w:val="0017654E"/>
    <w:rsid w:val="001765DA"/>
    <w:rsid w:val="0018276F"/>
    <w:rsid w:val="001842A2"/>
    <w:rsid w:val="00185039"/>
    <w:rsid w:val="00185407"/>
    <w:rsid w:val="00187FA8"/>
    <w:rsid w:val="001922D0"/>
    <w:rsid w:val="00192F5E"/>
    <w:rsid w:val="00197772"/>
    <w:rsid w:val="001A3691"/>
    <w:rsid w:val="001A51C8"/>
    <w:rsid w:val="001B472B"/>
    <w:rsid w:val="001B4CA8"/>
    <w:rsid w:val="001B5C3E"/>
    <w:rsid w:val="001C04D4"/>
    <w:rsid w:val="001C2A92"/>
    <w:rsid w:val="001C4681"/>
    <w:rsid w:val="001C4F3D"/>
    <w:rsid w:val="001C5FE7"/>
    <w:rsid w:val="001D0CDC"/>
    <w:rsid w:val="001D1D82"/>
    <w:rsid w:val="001D71D9"/>
    <w:rsid w:val="001D7EA4"/>
    <w:rsid w:val="001E1182"/>
    <w:rsid w:val="001F0E8B"/>
    <w:rsid w:val="001F3C43"/>
    <w:rsid w:val="00200944"/>
    <w:rsid w:val="00202387"/>
    <w:rsid w:val="00202C90"/>
    <w:rsid w:val="002039F0"/>
    <w:rsid w:val="00213DE8"/>
    <w:rsid w:val="00216118"/>
    <w:rsid w:val="002209AB"/>
    <w:rsid w:val="00221656"/>
    <w:rsid w:val="002251E3"/>
    <w:rsid w:val="002262E6"/>
    <w:rsid w:val="00226574"/>
    <w:rsid w:val="00227A95"/>
    <w:rsid w:val="002316BD"/>
    <w:rsid w:val="002336F3"/>
    <w:rsid w:val="002456D7"/>
    <w:rsid w:val="002473FC"/>
    <w:rsid w:val="002512AB"/>
    <w:rsid w:val="00252E3C"/>
    <w:rsid w:val="002530EE"/>
    <w:rsid w:val="00262198"/>
    <w:rsid w:val="002705DE"/>
    <w:rsid w:val="00271FFF"/>
    <w:rsid w:val="00277426"/>
    <w:rsid w:val="00283A22"/>
    <w:rsid w:val="00284610"/>
    <w:rsid w:val="00285F1B"/>
    <w:rsid w:val="00292B81"/>
    <w:rsid w:val="0029322E"/>
    <w:rsid w:val="00296477"/>
    <w:rsid w:val="002974BC"/>
    <w:rsid w:val="002A3DD2"/>
    <w:rsid w:val="002A5EC3"/>
    <w:rsid w:val="002B151F"/>
    <w:rsid w:val="002B18AE"/>
    <w:rsid w:val="002B6472"/>
    <w:rsid w:val="002B67D3"/>
    <w:rsid w:val="002C1C93"/>
    <w:rsid w:val="002C3738"/>
    <w:rsid w:val="002C5066"/>
    <w:rsid w:val="002D2940"/>
    <w:rsid w:val="002D4AAC"/>
    <w:rsid w:val="002D6C33"/>
    <w:rsid w:val="002E1A2E"/>
    <w:rsid w:val="002F045A"/>
    <w:rsid w:val="0030039D"/>
    <w:rsid w:val="00300715"/>
    <w:rsid w:val="0030326F"/>
    <w:rsid w:val="00310701"/>
    <w:rsid w:val="00311510"/>
    <w:rsid w:val="003138AC"/>
    <w:rsid w:val="00315980"/>
    <w:rsid w:val="00316F7F"/>
    <w:rsid w:val="00320162"/>
    <w:rsid w:val="0032087E"/>
    <w:rsid w:val="003218E8"/>
    <w:rsid w:val="003260C3"/>
    <w:rsid w:val="00330DCE"/>
    <w:rsid w:val="00331E11"/>
    <w:rsid w:val="00334761"/>
    <w:rsid w:val="00337EBC"/>
    <w:rsid w:val="0034033E"/>
    <w:rsid w:val="00341DCD"/>
    <w:rsid w:val="00344223"/>
    <w:rsid w:val="00344F33"/>
    <w:rsid w:val="0034504D"/>
    <w:rsid w:val="0034563E"/>
    <w:rsid w:val="00345DC7"/>
    <w:rsid w:val="003504CC"/>
    <w:rsid w:val="003518D6"/>
    <w:rsid w:val="0035460C"/>
    <w:rsid w:val="003556BD"/>
    <w:rsid w:val="003612B6"/>
    <w:rsid w:val="00364E6D"/>
    <w:rsid w:val="00365147"/>
    <w:rsid w:val="0037016E"/>
    <w:rsid w:val="00370E55"/>
    <w:rsid w:val="00371DBD"/>
    <w:rsid w:val="00372908"/>
    <w:rsid w:val="00376457"/>
    <w:rsid w:val="003813BF"/>
    <w:rsid w:val="00381917"/>
    <w:rsid w:val="00383020"/>
    <w:rsid w:val="003975FD"/>
    <w:rsid w:val="003A0593"/>
    <w:rsid w:val="003B60CC"/>
    <w:rsid w:val="003C1B25"/>
    <w:rsid w:val="003C2443"/>
    <w:rsid w:val="003C31E0"/>
    <w:rsid w:val="003C534E"/>
    <w:rsid w:val="003C5DA3"/>
    <w:rsid w:val="003D459C"/>
    <w:rsid w:val="003D4BCD"/>
    <w:rsid w:val="003D556D"/>
    <w:rsid w:val="003D7C86"/>
    <w:rsid w:val="003E01D8"/>
    <w:rsid w:val="003E2100"/>
    <w:rsid w:val="003E2BDB"/>
    <w:rsid w:val="003E45FA"/>
    <w:rsid w:val="003E53CA"/>
    <w:rsid w:val="003E5ED5"/>
    <w:rsid w:val="003F0CB7"/>
    <w:rsid w:val="003F60D8"/>
    <w:rsid w:val="003F6F5B"/>
    <w:rsid w:val="00400F8F"/>
    <w:rsid w:val="0040342D"/>
    <w:rsid w:val="00403FB9"/>
    <w:rsid w:val="00405E1C"/>
    <w:rsid w:val="004072B7"/>
    <w:rsid w:val="0041192D"/>
    <w:rsid w:val="0041275D"/>
    <w:rsid w:val="00413EE1"/>
    <w:rsid w:val="0042071D"/>
    <w:rsid w:val="0042128E"/>
    <w:rsid w:val="00422B9D"/>
    <w:rsid w:val="0042465A"/>
    <w:rsid w:val="00432B60"/>
    <w:rsid w:val="004333E6"/>
    <w:rsid w:val="00440698"/>
    <w:rsid w:val="004503AB"/>
    <w:rsid w:val="004540E2"/>
    <w:rsid w:val="00454454"/>
    <w:rsid w:val="00464D89"/>
    <w:rsid w:val="00467924"/>
    <w:rsid w:val="00467F0B"/>
    <w:rsid w:val="004712A5"/>
    <w:rsid w:val="0047266F"/>
    <w:rsid w:val="00473A7E"/>
    <w:rsid w:val="004756EB"/>
    <w:rsid w:val="00476D6B"/>
    <w:rsid w:val="004861E6"/>
    <w:rsid w:val="0049013A"/>
    <w:rsid w:val="00491191"/>
    <w:rsid w:val="00492C16"/>
    <w:rsid w:val="0049426F"/>
    <w:rsid w:val="00497A9F"/>
    <w:rsid w:val="004A0678"/>
    <w:rsid w:val="004A48A3"/>
    <w:rsid w:val="004B0D92"/>
    <w:rsid w:val="004B0EC0"/>
    <w:rsid w:val="004B32B2"/>
    <w:rsid w:val="004B5A51"/>
    <w:rsid w:val="004B66F1"/>
    <w:rsid w:val="004C3B7B"/>
    <w:rsid w:val="004C3EA0"/>
    <w:rsid w:val="004D46F2"/>
    <w:rsid w:val="004F32CC"/>
    <w:rsid w:val="004F3D69"/>
    <w:rsid w:val="004F41A7"/>
    <w:rsid w:val="004F7169"/>
    <w:rsid w:val="00500D66"/>
    <w:rsid w:val="005036A6"/>
    <w:rsid w:val="00511E3E"/>
    <w:rsid w:val="00513E1F"/>
    <w:rsid w:val="00514C8E"/>
    <w:rsid w:val="00517F35"/>
    <w:rsid w:val="005225A8"/>
    <w:rsid w:val="00523A57"/>
    <w:rsid w:val="00523ED3"/>
    <w:rsid w:val="00523F09"/>
    <w:rsid w:val="00525441"/>
    <w:rsid w:val="00531DBF"/>
    <w:rsid w:val="005337FC"/>
    <w:rsid w:val="00545759"/>
    <w:rsid w:val="00545BE0"/>
    <w:rsid w:val="005461ED"/>
    <w:rsid w:val="00554C6A"/>
    <w:rsid w:val="00555562"/>
    <w:rsid w:val="005617D8"/>
    <w:rsid w:val="00562E85"/>
    <w:rsid w:val="0056332F"/>
    <w:rsid w:val="00577135"/>
    <w:rsid w:val="00581C39"/>
    <w:rsid w:val="005834A4"/>
    <w:rsid w:val="00584F6B"/>
    <w:rsid w:val="005903B6"/>
    <w:rsid w:val="00592B20"/>
    <w:rsid w:val="005A0247"/>
    <w:rsid w:val="005A126E"/>
    <w:rsid w:val="005A452F"/>
    <w:rsid w:val="005A45D5"/>
    <w:rsid w:val="005A703F"/>
    <w:rsid w:val="005B140D"/>
    <w:rsid w:val="005C0FF9"/>
    <w:rsid w:val="005C1FEA"/>
    <w:rsid w:val="005C3495"/>
    <w:rsid w:val="005C3785"/>
    <w:rsid w:val="005C6A3F"/>
    <w:rsid w:val="005D0193"/>
    <w:rsid w:val="005D7A5D"/>
    <w:rsid w:val="005E13EA"/>
    <w:rsid w:val="005E15E0"/>
    <w:rsid w:val="005E26CA"/>
    <w:rsid w:val="005E3889"/>
    <w:rsid w:val="005E3DFC"/>
    <w:rsid w:val="005E444E"/>
    <w:rsid w:val="005E60AF"/>
    <w:rsid w:val="005E7B4E"/>
    <w:rsid w:val="005F1DEA"/>
    <w:rsid w:val="005F1EA1"/>
    <w:rsid w:val="005F4932"/>
    <w:rsid w:val="005F51C5"/>
    <w:rsid w:val="00602FCB"/>
    <w:rsid w:val="00605826"/>
    <w:rsid w:val="00607FC9"/>
    <w:rsid w:val="00610955"/>
    <w:rsid w:val="00612EAF"/>
    <w:rsid w:val="0061490C"/>
    <w:rsid w:val="00616861"/>
    <w:rsid w:val="00622FE1"/>
    <w:rsid w:val="0062521C"/>
    <w:rsid w:val="006306C2"/>
    <w:rsid w:val="00630A2B"/>
    <w:rsid w:val="00630BA2"/>
    <w:rsid w:val="0063187A"/>
    <w:rsid w:val="0063283F"/>
    <w:rsid w:val="00632DC7"/>
    <w:rsid w:val="00633896"/>
    <w:rsid w:val="006357FB"/>
    <w:rsid w:val="0063606A"/>
    <w:rsid w:val="006406FC"/>
    <w:rsid w:val="0064407B"/>
    <w:rsid w:val="00646122"/>
    <w:rsid w:val="00653E16"/>
    <w:rsid w:val="00657220"/>
    <w:rsid w:val="0066104B"/>
    <w:rsid w:val="00661419"/>
    <w:rsid w:val="00664086"/>
    <w:rsid w:val="006655EE"/>
    <w:rsid w:val="00667C10"/>
    <w:rsid w:val="00667EF4"/>
    <w:rsid w:val="00671355"/>
    <w:rsid w:val="00672B85"/>
    <w:rsid w:val="00673B97"/>
    <w:rsid w:val="00674E59"/>
    <w:rsid w:val="00676FCA"/>
    <w:rsid w:val="00677177"/>
    <w:rsid w:val="0068056B"/>
    <w:rsid w:val="00682CD2"/>
    <w:rsid w:val="006839EF"/>
    <w:rsid w:val="0068612E"/>
    <w:rsid w:val="00687858"/>
    <w:rsid w:val="00687C92"/>
    <w:rsid w:val="006903B7"/>
    <w:rsid w:val="0069534E"/>
    <w:rsid w:val="00696365"/>
    <w:rsid w:val="0069669C"/>
    <w:rsid w:val="006A1200"/>
    <w:rsid w:val="006A2C5A"/>
    <w:rsid w:val="006A4F4E"/>
    <w:rsid w:val="006A63F9"/>
    <w:rsid w:val="006A76F1"/>
    <w:rsid w:val="006B14DB"/>
    <w:rsid w:val="006B21C4"/>
    <w:rsid w:val="006B265F"/>
    <w:rsid w:val="006C4A1A"/>
    <w:rsid w:val="006C7DAD"/>
    <w:rsid w:val="006D0393"/>
    <w:rsid w:val="006D1A83"/>
    <w:rsid w:val="006D5D1E"/>
    <w:rsid w:val="006D6831"/>
    <w:rsid w:val="006E1CFE"/>
    <w:rsid w:val="006E31A2"/>
    <w:rsid w:val="006E6D10"/>
    <w:rsid w:val="006F10C4"/>
    <w:rsid w:val="006F40E9"/>
    <w:rsid w:val="006F5603"/>
    <w:rsid w:val="00701400"/>
    <w:rsid w:val="007037CF"/>
    <w:rsid w:val="00703BB8"/>
    <w:rsid w:val="00707043"/>
    <w:rsid w:val="00712D0A"/>
    <w:rsid w:val="00713A2F"/>
    <w:rsid w:val="00715A2B"/>
    <w:rsid w:val="00716583"/>
    <w:rsid w:val="007167C0"/>
    <w:rsid w:val="007203C3"/>
    <w:rsid w:val="00720481"/>
    <w:rsid w:val="00721642"/>
    <w:rsid w:val="00721BC7"/>
    <w:rsid w:val="00722DC0"/>
    <w:rsid w:val="00723940"/>
    <w:rsid w:val="00724D7D"/>
    <w:rsid w:val="0072510B"/>
    <w:rsid w:val="0072511D"/>
    <w:rsid w:val="00727C18"/>
    <w:rsid w:val="00727E2F"/>
    <w:rsid w:val="00733193"/>
    <w:rsid w:val="00737CBA"/>
    <w:rsid w:val="00744C4F"/>
    <w:rsid w:val="00752FF8"/>
    <w:rsid w:val="00754C17"/>
    <w:rsid w:val="0075732A"/>
    <w:rsid w:val="00760262"/>
    <w:rsid w:val="0076310C"/>
    <w:rsid w:val="00766209"/>
    <w:rsid w:val="0076744F"/>
    <w:rsid w:val="00767BCE"/>
    <w:rsid w:val="00767EFC"/>
    <w:rsid w:val="007707DE"/>
    <w:rsid w:val="00770B5D"/>
    <w:rsid w:val="007752F1"/>
    <w:rsid w:val="00776768"/>
    <w:rsid w:val="00782D61"/>
    <w:rsid w:val="007834FC"/>
    <w:rsid w:val="007867AD"/>
    <w:rsid w:val="00791024"/>
    <w:rsid w:val="007921C6"/>
    <w:rsid w:val="00794818"/>
    <w:rsid w:val="007A1656"/>
    <w:rsid w:val="007A2573"/>
    <w:rsid w:val="007A3B9C"/>
    <w:rsid w:val="007B047A"/>
    <w:rsid w:val="007B106C"/>
    <w:rsid w:val="007B1A4E"/>
    <w:rsid w:val="007B2A10"/>
    <w:rsid w:val="007B3D05"/>
    <w:rsid w:val="007B5503"/>
    <w:rsid w:val="007C351D"/>
    <w:rsid w:val="007C6BB3"/>
    <w:rsid w:val="007D14B4"/>
    <w:rsid w:val="007D3AD7"/>
    <w:rsid w:val="007D3FA2"/>
    <w:rsid w:val="007D562E"/>
    <w:rsid w:val="007E24F6"/>
    <w:rsid w:val="007F29ED"/>
    <w:rsid w:val="00800F64"/>
    <w:rsid w:val="008018D6"/>
    <w:rsid w:val="00802F0B"/>
    <w:rsid w:val="0080444D"/>
    <w:rsid w:val="00810A67"/>
    <w:rsid w:val="0081315B"/>
    <w:rsid w:val="00815F76"/>
    <w:rsid w:val="00821413"/>
    <w:rsid w:val="00833CF7"/>
    <w:rsid w:val="00845601"/>
    <w:rsid w:val="008524B9"/>
    <w:rsid w:val="00854FBF"/>
    <w:rsid w:val="00855C5C"/>
    <w:rsid w:val="0086233C"/>
    <w:rsid w:val="00865CFA"/>
    <w:rsid w:val="00872DF9"/>
    <w:rsid w:val="008820EE"/>
    <w:rsid w:val="00883CE7"/>
    <w:rsid w:val="008A187F"/>
    <w:rsid w:val="008A2400"/>
    <w:rsid w:val="008A3C96"/>
    <w:rsid w:val="008B0BBA"/>
    <w:rsid w:val="008B1627"/>
    <w:rsid w:val="008B4019"/>
    <w:rsid w:val="008B47AA"/>
    <w:rsid w:val="008B505F"/>
    <w:rsid w:val="008B65C9"/>
    <w:rsid w:val="008C0678"/>
    <w:rsid w:val="008C2D4A"/>
    <w:rsid w:val="008C6A05"/>
    <w:rsid w:val="008C7DBB"/>
    <w:rsid w:val="008D28E7"/>
    <w:rsid w:val="008D3900"/>
    <w:rsid w:val="008D6E1D"/>
    <w:rsid w:val="008D6EDB"/>
    <w:rsid w:val="008E36FE"/>
    <w:rsid w:val="008F39B4"/>
    <w:rsid w:val="008F4162"/>
    <w:rsid w:val="008F44CB"/>
    <w:rsid w:val="00903E02"/>
    <w:rsid w:val="00905C11"/>
    <w:rsid w:val="009110D5"/>
    <w:rsid w:val="00912244"/>
    <w:rsid w:val="00913175"/>
    <w:rsid w:val="00916EDB"/>
    <w:rsid w:val="00920861"/>
    <w:rsid w:val="00920D0E"/>
    <w:rsid w:val="00922B13"/>
    <w:rsid w:val="009242EF"/>
    <w:rsid w:val="00924AB9"/>
    <w:rsid w:val="00930686"/>
    <w:rsid w:val="00932291"/>
    <w:rsid w:val="00933B1B"/>
    <w:rsid w:val="0093408E"/>
    <w:rsid w:val="00940467"/>
    <w:rsid w:val="00947507"/>
    <w:rsid w:val="00952DDF"/>
    <w:rsid w:val="00952EC4"/>
    <w:rsid w:val="009722DE"/>
    <w:rsid w:val="00972423"/>
    <w:rsid w:val="009812D4"/>
    <w:rsid w:val="00982653"/>
    <w:rsid w:val="00982BB1"/>
    <w:rsid w:val="009873F4"/>
    <w:rsid w:val="009920D8"/>
    <w:rsid w:val="009A3503"/>
    <w:rsid w:val="009A371F"/>
    <w:rsid w:val="009A4869"/>
    <w:rsid w:val="009A5044"/>
    <w:rsid w:val="009B38BE"/>
    <w:rsid w:val="009B4556"/>
    <w:rsid w:val="009B682F"/>
    <w:rsid w:val="009C3D0F"/>
    <w:rsid w:val="009D503C"/>
    <w:rsid w:val="009D6232"/>
    <w:rsid w:val="009E1B19"/>
    <w:rsid w:val="009E1D6D"/>
    <w:rsid w:val="009E3024"/>
    <w:rsid w:val="009E67BE"/>
    <w:rsid w:val="009F0709"/>
    <w:rsid w:val="009F35E2"/>
    <w:rsid w:val="009F438B"/>
    <w:rsid w:val="009F65F9"/>
    <w:rsid w:val="009F68BA"/>
    <w:rsid w:val="009F7F5C"/>
    <w:rsid w:val="00A024F3"/>
    <w:rsid w:val="00A05A6A"/>
    <w:rsid w:val="00A06277"/>
    <w:rsid w:val="00A079DC"/>
    <w:rsid w:val="00A10BAB"/>
    <w:rsid w:val="00A110DE"/>
    <w:rsid w:val="00A111C2"/>
    <w:rsid w:val="00A12AC3"/>
    <w:rsid w:val="00A17C39"/>
    <w:rsid w:val="00A21440"/>
    <w:rsid w:val="00A22957"/>
    <w:rsid w:val="00A238AA"/>
    <w:rsid w:val="00A338E7"/>
    <w:rsid w:val="00A35CAA"/>
    <w:rsid w:val="00A36E7F"/>
    <w:rsid w:val="00A41E65"/>
    <w:rsid w:val="00A426F9"/>
    <w:rsid w:val="00A43517"/>
    <w:rsid w:val="00A43DB3"/>
    <w:rsid w:val="00A43E0A"/>
    <w:rsid w:val="00A46247"/>
    <w:rsid w:val="00A47F07"/>
    <w:rsid w:val="00A530C7"/>
    <w:rsid w:val="00A55F5B"/>
    <w:rsid w:val="00A60185"/>
    <w:rsid w:val="00A622EC"/>
    <w:rsid w:val="00A661EA"/>
    <w:rsid w:val="00A66263"/>
    <w:rsid w:val="00A6775C"/>
    <w:rsid w:val="00A70131"/>
    <w:rsid w:val="00A70A6C"/>
    <w:rsid w:val="00A76EED"/>
    <w:rsid w:val="00A830E5"/>
    <w:rsid w:val="00A83DF5"/>
    <w:rsid w:val="00A84BF3"/>
    <w:rsid w:val="00A87135"/>
    <w:rsid w:val="00A8794A"/>
    <w:rsid w:val="00A93280"/>
    <w:rsid w:val="00A93C73"/>
    <w:rsid w:val="00A951EA"/>
    <w:rsid w:val="00A961A6"/>
    <w:rsid w:val="00A973E1"/>
    <w:rsid w:val="00A97F71"/>
    <w:rsid w:val="00AA1062"/>
    <w:rsid w:val="00AA1C65"/>
    <w:rsid w:val="00AA2548"/>
    <w:rsid w:val="00AA3B6E"/>
    <w:rsid w:val="00AA3CC6"/>
    <w:rsid w:val="00AA4271"/>
    <w:rsid w:val="00AA432E"/>
    <w:rsid w:val="00AA58C4"/>
    <w:rsid w:val="00AA6DE7"/>
    <w:rsid w:val="00AA7D73"/>
    <w:rsid w:val="00AB11C8"/>
    <w:rsid w:val="00AB1EAB"/>
    <w:rsid w:val="00AB2248"/>
    <w:rsid w:val="00AC08A8"/>
    <w:rsid w:val="00AD3272"/>
    <w:rsid w:val="00AD56C8"/>
    <w:rsid w:val="00AD58F2"/>
    <w:rsid w:val="00AF4D0C"/>
    <w:rsid w:val="00AF5EA3"/>
    <w:rsid w:val="00AF6573"/>
    <w:rsid w:val="00AF7690"/>
    <w:rsid w:val="00B01E42"/>
    <w:rsid w:val="00B0512A"/>
    <w:rsid w:val="00B0529F"/>
    <w:rsid w:val="00B05D52"/>
    <w:rsid w:val="00B1418B"/>
    <w:rsid w:val="00B14CD4"/>
    <w:rsid w:val="00B151A0"/>
    <w:rsid w:val="00B1520C"/>
    <w:rsid w:val="00B1560E"/>
    <w:rsid w:val="00B202AA"/>
    <w:rsid w:val="00B21195"/>
    <w:rsid w:val="00B22B3D"/>
    <w:rsid w:val="00B24B22"/>
    <w:rsid w:val="00B25310"/>
    <w:rsid w:val="00B32972"/>
    <w:rsid w:val="00B32F8F"/>
    <w:rsid w:val="00B4690F"/>
    <w:rsid w:val="00B47C42"/>
    <w:rsid w:val="00B507AA"/>
    <w:rsid w:val="00B510B1"/>
    <w:rsid w:val="00B54DE9"/>
    <w:rsid w:val="00B553EC"/>
    <w:rsid w:val="00B55870"/>
    <w:rsid w:val="00B60059"/>
    <w:rsid w:val="00B66E2E"/>
    <w:rsid w:val="00B77732"/>
    <w:rsid w:val="00B80D6D"/>
    <w:rsid w:val="00B87A03"/>
    <w:rsid w:val="00B9154F"/>
    <w:rsid w:val="00B91B3C"/>
    <w:rsid w:val="00B93DD0"/>
    <w:rsid w:val="00B97732"/>
    <w:rsid w:val="00BA0849"/>
    <w:rsid w:val="00BA56D7"/>
    <w:rsid w:val="00BA65A8"/>
    <w:rsid w:val="00BA6A97"/>
    <w:rsid w:val="00BA6D19"/>
    <w:rsid w:val="00BA7461"/>
    <w:rsid w:val="00BA7DA9"/>
    <w:rsid w:val="00BB339C"/>
    <w:rsid w:val="00BB642C"/>
    <w:rsid w:val="00BC1C82"/>
    <w:rsid w:val="00BC4215"/>
    <w:rsid w:val="00BC4952"/>
    <w:rsid w:val="00BD0396"/>
    <w:rsid w:val="00BD1A6F"/>
    <w:rsid w:val="00BD5B53"/>
    <w:rsid w:val="00BD5B71"/>
    <w:rsid w:val="00BD5C33"/>
    <w:rsid w:val="00BE6D3C"/>
    <w:rsid w:val="00BE7852"/>
    <w:rsid w:val="00BF164C"/>
    <w:rsid w:val="00BF6B3D"/>
    <w:rsid w:val="00BF6D87"/>
    <w:rsid w:val="00BF7CEE"/>
    <w:rsid w:val="00C03880"/>
    <w:rsid w:val="00C0724D"/>
    <w:rsid w:val="00C135CF"/>
    <w:rsid w:val="00C14873"/>
    <w:rsid w:val="00C2683F"/>
    <w:rsid w:val="00C3184D"/>
    <w:rsid w:val="00C32F21"/>
    <w:rsid w:val="00C377F4"/>
    <w:rsid w:val="00C43084"/>
    <w:rsid w:val="00C4714E"/>
    <w:rsid w:val="00C50941"/>
    <w:rsid w:val="00C523FE"/>
    <w:rsid w:val="00C5504F"/>
    <w:rsid w:val="00C55991"/>
    <w:rsid w:val="00C56C0B"/>
    <w:rsid w:val="00C63376"/>
    <w:rsid w:val="00C66CB4"/>
    <w:rsid w:val="00C74F97"/>
    <w:rsid w:val="00C76A08"/>
    <w:rsid w:val="00C803D7"/>
    <w:rsid w:val="00C806AD"/>
    <w:rsid w:val="00C8276E"/>
    <w:rsid w:val="00C83AD1"/>
    <w:rsid w:val="00C842AC"/>
    <w:rsid w:val="00C85B7B"/>
    <w:rsid w:val="00C87855"/>
    <w:rsid w:val="00C92AD5"/>
    <w:rsid w:val="00C93152"/>
    <w:rsid w:val="00C93FD9"/>
    <w:rsid w:val="00C96688"/>
    <w:rsid w:val="00CA0723"/>
    <w:rsid w:val="00CA4542"/>
    <w:rsid w:val="00CA5256"/>
    <w:rsid w:val="00CB1690"/>
    <w:rsid w:val="00CB2A55"/>
    <w:rsid w:val="00CB2CE9"/>
    <w:rsid w:val="00CC0542"/>
    <w:rsid w:val="00CC0C20"/>
    <w:rsid w:val="00CC27E7"/>
    <w:rsid w:val="00CC29FA"/>
    <w:rsid w:val="00CC2B33"/>
    <w:rsid w:val="00CC4365"/>
    <w:rsid w:val="00CD11B0"/>
    <w:rsid w:val="00CD4451"/>
    <w:rsid w:val="00CD5E0E"/>
    <w:rsid w:val="00CD6516"/>
    <w:rsid w:val="00CE71C2"/>
    <w:rsid w:val="00CE7928"/>
    <w:rsid w:val="00CF0927"/>
    <w:rsid w:val="00CF2242"/>
    <w:rsid w:val="00CF2C94"/>
    <w:rsid w:val="00CF3FB1"/>
    <w:rsid w:val="00CF42D5"/>
    <w:rsid w:val="00CF4EDA"/>
    <w:rsid w:val="00CF562A"/>
    <w:rsid w:val="00CF5929"/>
    <w:rsid w:val="00D00281"/>
    <w:rsid w:val="00D01E11"/>
    <w:rsid w:val="00D021CB"/>
    <w:rsid w:val="00D10C4C"/>
    <w:rsid w:val="00D10F1A"/>
    <w:rsid w:val="00D116F8"/>
    <w:rsid w:val="00D15280"/>
    <w:rsid w:val="00D17596"/>
    <w:rsid w:val="00D2025A"/>
    <w:rsid w:val="00D22640"/>
    <w:rsid w:val="00D26D3A"/>
    <w:rsid w:val="00D33882"/>
    <w:rsid w:val="00D45C91"/>
    <w:rsid w:val="00D45EE3"/>
    <w:rsid w:val="00D50618"/>
    <w:rsid w:val="00D509E9"/>
    <w:rsid w:val="00D53B1C"/>
    <w:rsid w:val="00D61714"/>
    <w:rsid w:val="00D620BE"/>
    <w:rsid w:val="00D64CF0"/>
    <w:rsid w:val="00D652C8"/>
    <w:rsid w:val="00D656FF"/>
    <w:rsid w:val="00D7481E"/>
    <w:rsid w:val="00D77B9A"/>
    <w:rsid w:val="00D82448"/>
    <w:rsid w:val="00D83615"/>
    <w:rsid w:val="00D83AAD"/>
    <w:rsid w:val="00D97037"/>
    <w:rsid w:val="00DA1B12"/>
    <w:rsid w:val="00DA4F90"/>
    <w:rsid w:val="00DA5430"/>
    <w:rsid w:val="00DA54C9"/>
    <w:rsid w:val="00DA6739"/>
    <w:rsid w:val="00DA6CAE"/>
    <w:rsid w:val="00DB1A9E"/>
    <w:rsid w:val="00DB31D6"/>
    <w:rsid w:val="00DB3296"/>
    <w:rsid w:val="00DB372A"/>
    <w:rsid w:val="00DB4005"/>
    <w:rsid w:val="00DB44E2"/>
    <w:rsid w:val="00DB58D1"/>
    <w:rsid w:val="00DB61F1"/>
    <w:rsid w:val="00DC2A07"/>
    <w:rsid w:val="00DC325B"/>
    <w:rsid w:val="00DC34EB"/>
    <w:rsid w:val="00DC4E2E"/>
    <w:rsid w:val="00DC78C0"/>
    <w:rsid w:val="00DE2C10"/>
    <w:rsid w:val="00DE7213"/>
    <w:rsid w:val="00DF14C9"/>
    <w:rsid w:val="00DF1E5B"/>
    <w:rsid w:val="00DF2275"/>
    <w:rsid w:val="00DF3F5E"/>
    <w:rsid w:val="00DF5653"/>
    <w:rsid w:val="00E0427D"/>
    <w:rsid w:val="00E0596E"/>
    <w:rsid w:val="00E06F66"/>
    <w:rsid w:val="00E13F0C"/>
    <w:rsid w:val="00E14C8E"/>
    <w:rsid w:val="00E20B28"/>
    <w:rsid w:val="00E2111A"/>
    <w:rsid w:val="00E21678"/>
    <w:rsid w:val="00E2502C"/>
    <w:rsid w:val="00E25195"/>
    <w:rsid w:val="00E270CE"/>
    <w:rsid w:val="00E344AA"/>
    <w:rsid w:val="00E356E5"/>
    <w:rsid w:val="00E36F81"/>
    <w:rsid w:val="00E378A8"/>
    <w:rsid w:val="00E40B9B"/>
    <w:rsid w:val="00E45765"/>
    <w:rsid w:val="00E45C19"/>
    <w:rsid w:val="00E5098C"/>
    <w:rsid w:val="00E54ECD"/>
    <w:rsid w:val="00E574EF"/>
    <w:rsid w:val="00E57CD8"/>
    <w:rsid w:val="00E57E07"/>
    <w:rsid w:val="00E60213"/>
    <w:rsid w:val="00E661B2"/>
    <w:rsid w:val="00E66FC9"/>
    <w:rsid w:val="00E674B4"/>
    <w:rsid w:val="00E74D29"/>
    <w:rsid w:val="00E806FF"/>
    <w:rsid w:val="00E83C74"/>
    <w:rsid w:val="00E83CEE"/>
    <w:rsid w:val="00E91F18"/>
    <w:rsid w:val="00E9226D"/>
    <w:rsid w:val="00E96424"/>
    <w:rsid w:val="00EA2A91"/>
    <w:rsid w:val="00EA416C"/>
    <w:rsid w:val="00EA4D23"/>
    <w:rsid w:val="00EA5941"/>
    <w:rsid w:val="00EB2E70"/>
    <w:rsid w:val="00EB60CE"/>
    <w:rsid w:val="00EB7D53"/>
    <w:rsid w:val="00EC596B"/>
    <w:rsid w:val="00ED23FE"/>
    <w:rsid w:val="00ED7BB8"/>
    <w:rsid w:val="00EE13C5"/>
    <w:rsid w:val="00EE3146"/>
    <w:rsid w:val="00EE7899"/>
    <w:rsid w:val="00EF2375"/>
    <w:rsid w:val="00EF2DED"/>
    <w:rsid w:val="00EF50BB"/>
    <w:rsid w:val="00EF71E4"/>
    <w:rsid w:val="00F00192"/>
    <w:rsid w:val="00F01DF6"/>
    <w:rsid w:val="00F027B8"/>
    <w:rsid w:val="00F0340D"/>
    <w:rsid w:val="00F035F2"/>
    <w:rsid w:val="00F03C09"/>
    <w:rsid w:val="00F059A6"/>
    <w:rsid w:val="00F101FC"/>
    <w:rsid w:val="00F14A04"/>
    <w:rsid w:val="00F23756"/>
    <w:rsid w:val="00F2464C"/>
    <w:rsid w:val="00F2498B"/>
    <w:rsid w:val="00F2523A"/>
    <w:rsid w:val="00F25FFA"/>
    <w:rsid w:val="00F310D2"/>
    <w:rsid w:val="00F31E11"/>
    <w:rsid w:val="00F36F3D"/>
    <w:rsid w:val="00F37C48"/>
    <w:rsid w:val="00F477BD"/>
    <w:rsid w:val="00F50333"/>
    <w:rsid w:val="00F53491"/>
    <w:rsid w:val="00F54656"/>
    <w:rsid w:val="00F55386"/>
    <w:rsid w:val="00F56411"/>
    <w:rsid w:val="00F60181"/>
    <w:rsid w:val="00F649DB"/>
    <w:rsid w:val="00F65A1C"/>
    <w:rsid w:val="00F66F50"/>
    <w:rsid w:val="00F768BE"/>
    <w:rsid w:val="00F77432"/>
    <w:rsid w:val="00F81162"/>
    <w:rsid w:val="00F82FF8"/>
    <w:rsid w:val="00F8330D"/>
    <w:rsid w:val="00F84305"/>
    <w:rsid w:val="00F8485C"/>
    <w:rsid w:val="00F87149"/>
    <w:rsid w:val="00F87FFE"/>
    <w:rsid w:val="00F954C9"/>
    <w:rsid w:val="00FA2D5D"/>
    <w:rsid w:val="00FA4CF0"/>
    <w:rsid w:val="00FA61AA"/>
    <w:rsid w:val="00FA69A4"/>
    <w:rsid w:val="00FB1279"/>
    <w:rsid w:val="00FB1495"/>
    <w:rsid w:val="00FB24B7"/>
    <w:rsid w:val="00FC1D33"/>
    <w:rsid w:val="00FC1F82"/>
    <w:rsid w:val="00FC20F8"/>
    <w:rsid w:val="00FD1694"/>
    <w:rsid w:val="00FD1CE7"/>
    <w:rsid w:val="00FD32A1"/>
    <w:rsid w:val="00FD3423"/>
    <w:rsid w:val="00FD7636"/>
    <w:rsid w:val="00FE3229"/>
    <w:rsid w:val="00FE4454"/>
    <w:rsid w:val="00FE74C3"/>
    <w:rsid w:val="00FF164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rsid w:val="00B66E2E"/>
    <w:rPr>
      <w:rFonts w:cs="Times New Roman"/>
      <w:sz w:val="16"/>
      <w:szCs w:val="16"/>
    </w:rPr>
  </w:style>
  <w:style w:type="paragraph" w:styleId="CommentText">
    <w:name w:val="annotation text"/>
    <w:basedOn w:val="Normal"/>
    <w:link w:val="CommentTextChar"/>
    <w:uiPriority w:val="99"/>
    <w:semiHidden/>
    <w:rsid w:val="00B66E2E"/>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B66E2E"/>
    <w:rPr>
      <w:lang w:eastAsia="en-US"/>
    </w:rPr>
  </w:style>
  <w:style w:type="paragraph" w:styleId="CommentSubject">
    <w:name w:val="annotation subject"/>
    <w:basedOn w:val="CommentText"/>
    <w:next w:val="CommentText"/>
    <w:link w:val="CommentSubjectChar"/>
    <w:uiPriority w:val="99"/>
    <w:semiHidden/>
    <w:unhideWhenUsed/>
    <w:rsid w:val="00101DB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101DB9"/>
    <w:rPr>
      <w:rFonts w:ascii="Times New Roman" w:eastAsia="Times New Roman" w:hAnsi="Times New Roman"/>
      <w:b/>
      <w:bCs/>
    </w:rPr>
  </w:style>
  <w:style w:type="character" w:styleId="FollowedHyperlink">
    <w:name w:val="FollowedHyperlink"/>
    <w:basedOn w:val="DefaultParagraphFont"/>
    <w:uiPriority w:val="99"/>
    <w:semiHidden/>
    <w:unhideWhenUsed/>
    <w:rsid w:val="00E20B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8EDC2-4B9E-44BF-92C6-CE16F0E6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3505</Words>
  <Characters>19984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2014-09-09T00:31:00Z</dcterms:created>
  <dcterms:modified xsi:type="dcterms:W3CDTF">2014-09-09T00:31:00Z</dcterms:modified>
</cp:coreProperties>
</file>